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1CEB" w14:textId="6FAAF816" w:rsidR="007261C8" w:rsidRPr="00476DA3" w:rsidRDefault="00000000">
      <w:pPr>
        <w:spacing w:after="0" w:line="360" w:lineRule="auto"/>
        <w:ind w:right="-330"/>
        <w:jc w:val="both"/>
        <w:rPr>
          <w:b/>
          <w:bCs/>
          <w:color w:val="000000" w:themeColor="text1"/>
          <w:sz w:val="24"/>
          <w:szCs w:val="24"/>
          <w:lang w:val="en-US"/>
        </w:rPr>
      </w:pPr>
      <w:r>
        <w:rPr>
          <w:b/>
          <w:bCs/>
          <w:color w:val="000000" w:themeColor="text1"/>
          <w:sz w:val="24"/>
          <w:szCs w:val="24"/>
          <w:lang w:val="en-US"/>
        </w:rPr>
        <w:t xml:space="preserve">Revealing the intrinsic oxygen evolution reaction activity of perovskite oxides across conductivity ranges using thin film model systems </w:t>
      </w:r>
    </w:p>
    <w:p w14:paraId="08D61640" w14:textId="77777777" w:rsidR="007261C8" w:rsidRDefault="00000000">
      <w:pPr>
        <w:spacing w:after="0" w:line="240" w:lineRule="auto"/>
        <w:ind w:right="-330"/>
        <w:jc w:val="both"/>
        <w:rPr>
          <w:lang w:val="de-DE"/>
        </w:rPr>
      </w:pPr>
      <w:r>
        <w:rPr>
          <w:lang w:val="de-DE"/>
        </w:rPr>
        <w:t>Lisa Heymann</w:t>
      </w:r>
      <w:r>
        <w:rPr>
          <w:vertAlign w:val="superscript"/>
          <w:lang w:val="de-DE"/>
        </w:rPr>
        <w:t>†,</w:t>
      </w:r>
      <w:r>
        <w:rPr>
          <w:lang w:val="de-DE"/>
        </w:rPr>
        <w:t>*, Iris C. G. van den Bosch</w:t>
      </w:r>
      <w:r>
        <w:rPr>
          <w:vertAlign w:val="superscript"/>
          <w:lang w:val="de-DE"/>
        </w:rPr>
        <w:t>§</w:t>
      </w:r>
      <w:r>
        <w:rPr>
          <w:lang w:val="de-DE"/>
        </w:rPr>
        <w:t xml:space="preserve">, Daan </w:t>
      </w:r>
      <w:proofErr w:type="spellStart"/>
      <w:r>
        <w:rPr>
          <w:lang w:val="de-DE"/>
        </w:rPr>
        <w:t>Wielens</w:t>
      </w:r>
      <w:proofErr w:type="spellEnd"/>
      <w:r>
        <w:rPr>
          <w:vertAlign w:val="superscript"/>
          <w:lang w:val="de-DE"/>
        </w:rPr>
        <w:t>§</w:t>
      </w:r>
      <w:r>
        <w:rPr>
          <w:lang w:val="de-DE"/>
        </w:rPr>
        <w:t>, Ole Kurbjeweit</w:t>
      </w:r>
      <w:r>
        <w:rPr>
          <w:vertAlign w:val="superscript"/>
          <w:lang w:val="de-DE"/>
        </w:rPr>
        <w:t>†</w:t>
      </w:r>
      <w:r>
        <w:rPr>
          <w:lang w:val="de-DE"/>
        </w:rPr>
        <w:t>, Emma van der Minne</w:t>
      </w:r>
      <w:r>
        <w:rPr>
          <w:vertAlign w:val="superscript"/>
          <w:lang w:val="de-DE"/>
        </w:rPr>
        <w:t>§</w:t>
      </w:r>
      <w:r>
        <w:rPr>
          <w:lang w:val="de-DE"/>
        </w:rPr>
        <w:t>, Ellen M. Kiens</w:t>
      </w:r>
      <w:r>
        <w:rPr>
          <w:vertAlign w:val="superscript"/>
          <w:lang w:val="de-DE"/>
        </w:rPr>
        <w:t>§</w:t>
      </w:r>
      <w:r>
        <w:rPr>
          <w:lang w:val="de-DE"/>
        </w:rPr>
        <w:t>, Anton Kaus</w:t>
      </w:r>
      <w:r>
        <w:rPr>
          <w:vertAlign w:val="superscript"/>
          <w:lang w:val="de-DE"/>
        </w:rPr>
        <w:t>†</w:t>
      </w:r>
      <w:r>
        <w:rPr>
          <w:lang w:val="de-DE"/>
        </w:rPr>
        <w:t>, Daniel Schön</w:t>
      </w:r>
      <w:r>
        <w:rPr>
          <w:vertAlign w:val="superscript"/>
          <w:lang w:val="de-DE"/>
        </w:rPr>
        <w:t>†</w:t>
      </w:r>
      <w:r>
        <w:rPr>
          <w:lang w:val="de-DE"/>
        </w:rPr>
        <w:t>, Stephan Menzel</w:t>
      </w:r>
      <w:r>
        <w:rPr>
          <w:vertAlign w:val="superscript"/>
          <w:lang w:val="de-DE"/>
        </w:rPr>
        <w:t>†</w:t>
      </w:r>
      <w:r>
        <w:rPr>
          <w:lang w:val="de-DE"/>
        </w:rPr>
        <w:t>, Bernard Boukamp</w:t>
      </w:r>
      <w:r>
        <w:rPr>
          <w:vertAlign w:val="superscript"/>
          <w:lang w:val="de-DE"/>
        </w:rPr>
        <w:t>§</w:t>
      </w:r>
      <w:r>
        <w:rPr>
          <w:lang w:val="de-DE"/>
        </w:rPr>
        <w:t>, Felix Gunkel</w:t>
      </w:r>
      <w:r>
        <w:rPr>
          <w:vertAlign w:val="superscript"/>
          <w:lang w:val="de-DE"/>
        </w:rPr>
        <w:t>†,</w:t>
      </w:r>
      <w:r>
        <w:rPr>
          <w:lang w:val="de-DE"/>
        </w:rPr>
        <w:t>*, Christoph Baeumer</w:t>
      </w:r>
      <w:r>
        <w:rPr>
          <w:vertAlign w:val="superscript"/>
          <w:lang w:val="de-DE"/>
        </w:rPr>
        <w:t>†,§,</w:t>
      </w:r>
      <w:r>
        <w:rPr>
          <w:lang w:val="de-DE"/>
        </w:rPr>
        <w:t>*</w:t>
      </w:r>
    </w:p>
    <w:p w14:paraId="1820558B" w14:textId="77777777" w:rsidR="007261C8" w:rsidRDefault="007261C8">
      <w:pPr>
        <w:spacing w:after="0" w:line="240" w:lineRule="auto"/>
        <w:ind w:right="-330"/>
        <w:jc w:val="both"/>
        <w:rPr>
          <w:lang w:val="de-DE"/>
        </w:rPr>
      </w:pPr>
    </w:p>
    <w:p w14:paraId="2B7E6321" w14:textId="77777777" w:rsidR="007261C8" w:rsidRDefault="00000000">
      <w:pPr>
        <w:spacing w:line="240" w:lineRule="auto"/>
        <w:ind w:right="-330"/>
        <w:jc w:val="both"/>
        <w:rPr>
          <w:lang w:val="de-DE"/>
        </w:rPr>
      </w:pPr>
      <w:r>
        <w:rPr>
          <w:vertAlign w:val="superscript"/>
          <w:lang w:val="de-DE"/>
        </w:rPr>
        <w:t>†</w:t>
      </w:r>
      <w:r>
        <w:rPr>
          <w:lang w:val="de-DE"/>
        </w:rPr>
        <w:t xml:space="preserve">Peter </w:t>
      </w:r>
      <w:proofErr w:type="spellStart"/>
      <w:r>
        <w:rPr>
          <w:lang w:val="de-DE"/>
        </w:rPr>
        <w:t>Gruenberg</w:t>
      </w:r>
      <w:proofErr w:type="spellEnd"/>
      <w:r>
        <w:rPr>
          <w:lang w:val="de-DE"/>
        </w:rPr>
        <w:t xml:space="preserve"> Institute 7, Forschungszentrum Juelich GmbH, 52428 Juelich, Germany </w:t>
      </w:r>
    </w:p>
    <w:p w14:paraId="2AADB438" w14:textId="77777777" w:rsidR="007261C8" w:rsidRDefault="00000000">
      <w:pPr>
        <w:spacing w:line="240" w:lineRule="auto"/>
        <w:ind w:right="-330"/>
        <w:jc w:val="both"/>
        <w:rPr>
          <w:lang w:val="en-US"/>
        </w:rPr>
      </w:pPr>
      <w:r>
        <w:rPr>
          <w:vertAlign w:val="superscript"/>
          <w:lang w:val="en-US"/>
        </w:rPr>
        <w:t>§</w:t>
      </w:r>
      <w:bookmarkStart w:id="0" w:name="_Hlk168253008"/>
      <w:r>
        <w:rPr>
          <w:lang w:val="en-US"/>
        </w:rPr>
        <w:t>MESA+ Institute for Nanotechnology, Faculty of Science and Technology, University of Twente, Enschede, Netherlands</w:t>
      </w:r>
      <w:bookmarkEnd w:id="0"/>
    </w:p>
    <w:p w14:paraId="64E789E7" w14:textId="77777777" w:rsidR="007261C8" w:rsidRDefault="00000000">
      <w:pPr>
        <w:spacing w:after="0" w:line="240" w:lineRule="auto"/>
        <w:ind w:right="-330"/>
        <w:jc w:val="both"/>
        <w:rPr>
          <w:lang w:val="en-US"/>
        </w:rPr>
      </w:pPr>
      <w:r>
        <w:rPr>
          <w:lang w:val="en-US"/>
        </w:rPr>
        <w:t>*Corresponding authors</w:t>
      </w:r>
    </w:p>
    <w:p w14:paraId="21A260A6" w14:textId="77777777" w:rsidR="007261C8" w:rsidRDefault="007261C8">
      <w:pPr>
        <w:spacing w:after="0" w:line="480" w:lineRule="auto"/>
        <w:ind w:right="-330"/>
        <w:jc w:val="both"/>
        <w:rPr>
          <w:lang w:val="en-US"/>
        </w:rPr>
      </w:pPr>
    </w:p>
    <w:p w14:paraId="6D629233" w14:textId="77777777" w:rsidR="007261C8" w:rsidRDefault="00000000">
      <w:pPr>
        <w:spacing w:after="0" w:line="360" w:lineRule="auto"/>
        <w:ind w:right="-330"/>
        <w:jc w:val="both"/>
        <w:rPr>
          <w:b/>
          <w:bCs/>
          <w:lang w:val="en-US"/>
        </w:rPr>
      </w:pPr>
      <w:r>
        <w:rPr>
          <w:b/>
          <w:bCs/>
          <w:lang w:val="en-US"/>
        </w:rPr>
        <w:t xml:space="preserve">Abstract: </w:t>
      </w:r>
    </w:p>
    <w:p w14:paraId="798F9CD2" w14:textId="77777777" w:rsidR="007261C8" w:rsidRDefault="00000000">
      <w:pPr>
        <w:spacing w:after="0" w:line="360" w:lineRule="auto"/>
        <w:ind w:right="-330"/>
        <w:jc w:val="both"/>
        <w:rPr>
          <w:lang w:val="en-US"/>
        </w:rPr>
      </w:pPr>
      <w:r>
        <w:rPr>
          <w:lang w:val="en-US"/>
        </w:rPr>
        <w:t>The development of efficient electrocatalysts in water electrolysis is essential to decrease the high overpotentials especially at the anode where the oxygen evolution reaction (OER) takes place. However, establishing catalyst design rules to find optimal electrocatalysts is a substantial challenge. Complex oxides, which are often considered as suitable OER catalysts, can exhibit vastly different conductivity values, making it challenging to separate intrinsic catalytic activities from internal transport limitations. Here, we systematically decouple the limitations arising from electrical bulk resistivity, contact resistances to the catalyst support, and intrinsic OER catalytic properties using a systematic epitaxial thin film model catalyst approach. We investigate the influence of the resistivity of the three perovskite oxides LaNiO</w:t>
      </w:r>
      <w:r>
        <w:rPr>
          <w:vertAlign w:val="subscript"/>
          <w:lang w:val="en-US"/>
        </w:rPr>
        <w:t>3-</w:t>
      </w:r>
      <w:r>
        <w:rPr>
          <w:rFonts w:cstheme="minorHAnsi"/>
          <w:vertAlign w:val="subscript"/>
          <w:lang w:val="en-US"/>
        </w:rPr>
        <w:t>δ</w:t>
      </w:r>
      <w:r>
        <w:rPr>
          <w:lang w:val="en-US"/>
        </w:rPr>
        <w:t xml:space="preserve"> </w:t>
      </w:r>
      <w:r>
        <w:rPr>
          <w:lang w:val="en-US"/>
          <w14:ligatures w14:val="none"/>
        </w:rPr>
        <w:t>(3.7x10</w:t>
      </w:r>
      <w:r>
        <w:rPr>
          <w:vertAlign w:val="superscript"/>
          <w:lang w:val="en-US"/>
          <w14:ligatures w14:val="none"/>
        </w:rPr>
        <w:t>-4</w:t>
      </w:r>
      <w:r>
        <w:rPr>
          <w:lang w:val="en-US"/>
          <w14:ligatures w14:val="none"/>
        </w:rPr>
        <w:t> Ωcm),</w:t>
      </w:r>
      <w:r>
        <w:rPr>
          <w:lang w:val="en-US"/>
        </w:rPr>
        <w:t xml:space="preserve">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w:t>
      </w:r>
      <w:r>
        <w:rPr>
          <w:lang w:val="en-US"/>
          <w14:ligatures w14:val="none"/>
        </w:rPr>
        <w:t>2.7x10</w:t>
      </w:r>
      <w:r>
        <w:rPr>
          <w:vertAlign w:val="superscript"/>
          <w:lang w:val="en-US"/>
          <w14:ligatures w14:val="none"/>
        </w:rPr>
        <w:t>-3</w:t>
      </w:r>
      <w:r>
        <w:rPr>
          <w:lang w:val="en-US"/>
          <w14:ligatures w14:val="none"/>
        </w:rPr>
        <w:t xml:space="preserve"> Ωcm) </w:t>
      </w:r>
      <w:r>
        <w:rPr>
          <w:lang w:val="en-US"/>
        </w:rPr>
        <w:t>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w:t>
      </w:r>
      <w:r>
        <w:rPr>
          <w:lang w:val="en-US"/>
          <w14:ligatures w14:val="none"/>
        </w:rPr>
        <w:t>0.57 Ωcm</w:t>
      </w:r>
      <w:r>
        <w:rPr>
          <w:lang w:val="en-US"/>
        </w:rPr>
        <w:t>) on the observed catalytic activity. We tune the electron pathway through the catalyst bulk by comparing insulating and conductive substrates. The conducting substrate reduces the electron pathway through the catalyst bulk from millimeter to nanometer length scale. As we show, for the large electron pathways, the observed catalytic activity scales with the resistivity because of a highly inhomogeneous lateral current density distribution. At the same time, even on the conducting substrate (Nb-doped SrTiO</w:t>
      </w:r>
      <w:r>
        <w:rPr>
          <w:vertAlign w:val="subscript"/>
          <w:lang w:val="en-US"/>
        </w:rPr>
        <w:t>3</w:t>
      </w:r>
      <w:r>
        <w:rPr>
          <w:lang w:val="en-US"/>
        </w:rPr>
        <w:t>), large contact resistances occur that limit the determination of intrinsic catalytic properties. By inserting interfacial dipole layers (in this case LaAlO</w:t>
      </w:r>
      <w:r>
        <w:rPr>
          <w:vertAlign w:val="subscript"/>
          <w:lang w:val="en-US"/>
        </w:rPr>
        <w:t>3</w:t>
      </w:r>
      <w:r>
        <w:rPr>
          <w:lang w:val="en-US"/>
        </w:rPr>
        <w:t>) we lifted these interface resistances, allowing us to reveal the intrinsic catalytic properties of all examined catalysts. We find that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LaNiO</w:t>
      </w:r>
      <w:r>
        <w:rPr>
          <w:vertAlign w:val="subscript"/>
          <w:lang w:val="en-US"/>
        </w:rPr>
        <w:t>3-</w:t>
      </w:r>
      <w:r>
        <w:rPr>
          <w:rFonts w:cstheme="minorHAnsi"/>
          <w:vertAlign w:val="subscript"/>
          <w:lang w:val="en-US"/>
        </w:rPr>
        <w:t>δ</w:t>
      </w:r>
      <w:r>
        <w:rPr>
          <w:lang w:val="en-US"/>
        </w:rPr>
        <w:t xml:space="preserve"> exhibit a similar intrinsic overpotential of 0.36 V at 0.1 mA/cm</w:t>
      </w:r>
      <w:r>
        <w:rPr>
          <w:vertAlign w:val="superscript"/>
          <w:lang w:val="en-US"/>
        </w:rPr>
        <w:t>2</w:t>
      </w:r>
      <w:r>
        <w:rPr>
          <w:lang w:val="en-US"/>
        </w:rPr>
        <w:t>, while their resistivities differ by three orders of magnitude. This finding shows that optimizing the electron pathway of OER catalyst can lead the way to find new structure-activity relationships and to identify high-activity catalysts even if the electronic resistance is high.</w:t>
      </w:r>
    </w:p>
    <w:p w14:paraId="15800C84" w14:textId="77777777" w:rsidR="007261C8" w:rsidRDefault="007261C8">
      <w:pPr>
        <w:spacing w:after="0" w:line="360" w:lineRule="auto"/>
        <w:ind w:right="-330"/>
        <w:jc w:val="both"/>
        <w:rPr>
          <w:lang w:val="en-US"/>
        </w:rPr>
      </w:pPr>
    </w:p>
    <w:p w14:paraId="6C6CF0E7" w14:textId="77777777" w:rsidR="007261C8" w:rsidRDefault="00000000">
      <w:pPr>
        <w:spacing w:after="0" w:line="360" w:lineRule="auto"/>
        <w:ind w:right="-330"/>
        <w:jc w:val="both"/>
        <w:rPr>
          <w:lang w:val="en-US"/>
        </w:rPr>
      </w:pPr>
      <w:r>
        <w:rPr>
          <w:b/>
          <w:bCs/>
          <w:lang w:val="en-US"/>
        </w:rPr>
        <w:t>Keywords:</w:t>
      </w:r>
      <w:r>
        <w:rPr>
          <w:lang w:val="en-US"/>
        </w:rPr>
        <w:t xml:space="preserve"> electrocatalysis, oxygen evolution reaction, conductivity, resistivity, perovskite oxide, interface layer, intrinsic catalytic activity</w:t>
      </w:r>
    </w:p>
    <w:p w14:paraId="2A62BCAA" w14:textId="77777777" w:rsidR="007261C8" w:rsidRDefault="00000000">
      <w:pPr>
        <w:rPr>
          <w:b/>
          <w:bCs/>
          <w:lang w:val="en-US"/>
        </w:rPr>
      </w:pPr>
      <w:r>
        <w:rPr>
          <w:b/>
          <w:bCs/>
          <w:lang w:val="en-US"/>
        </w:rPr>
        <w:br w:type="page" w:clear="all"/>
      </w:r>
    </w:p>
    <w:p w14:paraId="28EC8B38" w14:textId="77777777" w:rsidR="007261C8" w:rsidRDefault="00000000">
      <w:pPr>
        <w:spacing w:line="480" w:lineRule="auto"/>
        <w:ind w:right="-330"/>
        <w:rPr>
          <w:b/>
          <w:bCs/>
          <w:lang w:val="en-US"/>
        </w:rPr>
      </w:pPr>
      <w:r>
        <w:rPr>
          <w:b/>
          <w:bCs/>
          <w:lang w:val="en-US"/>
        </w:rPr>
        <w:lastRenderedPageBreak/>
        <w:t>Introduction</w:t>
      </w:r>
    </w:p>
    <w:p w14:paraId="15A5A56F" w14:textId="77777777" w:rsidR="007261C8" w:rsidRDefault="00000000">
      <w:pPr>
        <w:spacing w:after="0" w:line="480" w:lineRule="auto"/>
        <w:ind w:right="-330"/>
        <w:jc w:val="both"/>
        <w:rPr>
          <w:lang w:val="en-US"/>
        </w:rPr>
      </w:pPr>
      <w:r>
        <w:rPr>
          <w:lang w:val="en-US"/>
        </w:rPr>
        <w:t>Electrochemical energy conversion technologies such as electrolyzers or fuel cells are crucial for renewable energy storage, e-fuel synthesis, and a non-fossil-based industry</w:t>
      </w:r>
      <w:r>
        <w:rPr>
          <w:lang w:val="en-US"/>
        </w:rPr>
        <w:fldChar w:fldCharType="begin"/>
      </w:r>
      <w:r>
        <w:rPr>
          <w:lang w:val="en-US"/>
        </w:rPr>
        <w:instrText xml:space="preserve"> ADDIN ZOTERO_ITEM CSL_CITATION {"citationID":"qjWoXmE6","properties":{"formattedCitation":"\\super 1,2\\nosupersub{}","plainCitation":"1,2","noteIndex":0},"citationItems":[{"id":27,"uris":["http://zotero.org/users/7971902/items/DJ2KHSMT"],"itemData":{"id":27,"type":"report","publisher":"International Energy Agency (IEA)","title":"The Future of Hydrogen","URL":"https: //www.iea.org/reports/the-future-of-hydrogen","author":[{"literal":"International Energy Agency"}],"issued":{"date-parts":[["2019"]]},"citation-key":"internationalenergyagencyFutureHydrogen2019"}},{"id":297,"uris":["http://zotero.org/users/7971902/items/MI267QHZ"],"itemData":{"id":297,"type":"report","abstract":"In order for the European Union to achieve the ambitious targets it has set for the energy and digital transitions and its defence and space agenda, it needs undisrupted access to critical raw materials and to many products which contain them. This foresight study presents a systematic and detailed analysis of the complete value chains, from raw and processed materials to components, assemblies and systems, for 15 key technologies across the five strategic sectors (renewable energy, electromobility, industrial, digital, and aerospace/defence) responsible for the delivery of these targets. The study assesses supply chain dependencies and forecasts materials demand until 2050 in the EU, other economic regions and the world. It also assesses the EU’s materials needs and vulnerabilities now and in the future. As such, it provides a forward-looking basis to help identify strategic raw materials for key technologies and applications, to identify bottlenecks and to pinpoint the segments of supply chains which need strengthening and how. This study contributes scientific evidence to underpin the Critical Raw Materials Act, in tandem with which it is published.","event-place":"Luxembourg (Luxembourg)","genre":"Policy assessment, Anticipation and foresight, Risk assessment","note":"ISBN: 978-92-68-00339-8 (online),978-92-68-00407-4 (print)\nISSN: 1831-9424 (online),1018-5593 (print)\nDOI: 10.2760/386650 (online),10.2760/334074 (print)","number":"KJ-NA-31-437-EN-N (online),KJ-NA-31-437-EN-C (print)","publisher":"Publications Office of the European Union","publisher-place":"Luxembourg (Luxembourg)","title":"Supply chain analysis and material demand forecast in strategic technologies and sectors in the EU – A foresight study","author":[{"family":"Carrara","given":"S."},{"family":"Bobba","given":"S."},{"family":"Blagoeva","given":"D."},{"family":"Alves Dias","given":"P."},{"family":"Cavalli","given":"A."},{"family":"Georgitzikis","given":"K."},{"family":"Grohol","given":"K."},{"family":"Itul","given":"A."},{"family":"Kuzov","given":"T."},{"family":"Latunussa","given":"C."},{"family":"Lyons","given":"L."},{"family":"Malano","given":"G."},{"family":"Maury","given":"T"},{"family":"Prior Arce","given":"A."},{"family":"Somers","given":"J."},{"family":"Telsnig","given":"T."},{"family":"Veeh","given":"C."},{"family":"Wittmer","given":"D."},{"family":"Black","given":"C."},{"family":"Pennington","given":"D."},{"family":"Christou","given":"M."}],"issued":{"date-parts":[["2023"]]},"citation-key":"carraraSupplyChainAnalysis2023"}}],"schema":"https://github.com/citation-style-language/schema/raw/master/csl-citation.json"} </w:instrText>
      </w:r>
      <w:r>
        <w:rPr>
          <w:lang w:val="en-US"/>
        </w:rPr>
        <w:fldChar w:fldCharType="separate"/>
      </w:r>
      <w:r>
        <w:rPr>
          <w:rFonts w:cs="Calibri"/>
          <w:vertAlign w:val="superscript"/>
          <w:lang w:val="en-US"/>
        </w:rPr>
        <w:t>1,2</w:t>
      </w:r>
      <w:r>
        <w:rPr>
          <w:lang w:val="en-US"/>
        </w:rPr>
        <w:fldChar w:fldCharType="end"/>
      </w:r>
      <w:r>
        <w:rPr>
          <w:lang w:val="en-US"/>
        </w:rPr>
        <w:t>. One prominent example is a water electrolyzer where hydrogen is produced on the cathode via the hydrogen evolution reaction and oxygen is produced on the anode via the oxygen evolution reaction (OER). The optimization of catalytic processes taking place at the interface between catalyst and the electrolyte remain a challenge, particularly for the OER as it suffers from sluggish kinetics, that limit the efficiency of the overall reaction</w:t>
      </w:r>
      <w:r>
        <w:rPr>
          <w:lang w:val="en-US"/>
        </w:rPr>
        <w:fldChar w:fldCharType="begin"/>
      </w:r>
      <w:r>
        <w:rPr>
          <w:lang w:val="en-US"/>
        </w:rPr>
        <w:instrText xml:space="preserve"> ADDIN ZOTERO_ITEM CSL_CITATION {"citationID":"WdTWB1T1","properties":{"formattedCitation":"\\super 3,4\\nosupersub{}","plainCitation":"3,4","noteIndex":0},"citationItems":[{"id":111,"uris":["http://zotero.org/users/7971902/items/JZ36I5LL"],"itemData":{"id":111,"type":"article-journal","abstract":"Abstract The oxygen evolution reaction (OER) generally exists in electrochemistry-enabled applications that are coupled with cathodic reactions like hydrogen evolution, carbon dioxide reduction, ammonia synthesis, and electrocatalytic hydrogenation. The OER heavily impacts the overall energy efficiency of these devices because the sluggish OER kinetics result in a huge overpotential, thus, a large amount of efficient catalysts are needed. The benchmark iridium and ruthenium (Ir/Ru)-based materials (mostly used in acid media) are, however, significantly limited by their scarcity. Non-precious metal-based catalysts (NPMCs) have emerged as the most promising alternatives; however, they tend to degrade quickly under the harsh operating conditions of typical OER devices. Another challenge is the unsatisfying performance of OER catalysts when integrated in real-world devices. Herein, the OER active sites for three mainstream types of NPMCs including non-precious transition metal oxides/(oxy)hydroxides, metal-free carbon materials, and hybrid non-precious metal and carbon composites are reviewed. In addition, possible degradation mechanisms for active sites and mitigation strategies are discussed in detail. This review also provides insights into the gaps between R&amp;D of NPMCs for the OER and their applications in practical devices.","container-title":"Advanced Functional Materials","DOI":"10.1002/adfm.202110036","ISSN":"1616-301X","issue":"21","journalAbbreviation":"Advanced Functional Materials","note":"publisher: John Wiley &amp; Sons, Ltd","page":"2110036","title":"Oxygen Evolution Reaction in Alkaline Environment: Material Challenges and Solutions","volume":"32","author":[{"family":"Xie","given":"Xiaohong"},{"family":"Du","given":"Lei"},{"family":"Yan","given":"Litao"},{"family":"Park","given":"Sehkyu"},{"family":"Qiu","given":"Yang"},{"family":"Sokolowski","given":"Joshua"},{"family":"Wang","given":"Wei"},{"family":"Shao","given":"Yuyan"}],"issued":{"date-parts":[["2022",5,1]]},"citation-key":"xieOxygenEvolutionReaction2022"}},{"id":306,"uris":["http://zotero.org/users/7971902/items/YJPM88P2"],"itemData":{"id":306,"type":"article-journal","abstract":"Abstract Oxygen redox catalysis, including the oxygen reduction reaction (ORR) and oxygen evolution reaction (OER), is crucial in determining the electrochemical performance of energy conversion and storage devices such as fuel cells, metal?air batteries,and electrolyzers. The rational design of electrochemical catalysts replaces the traditional trial-and-error methods and thus promotes the R&amp;D process. Identifying descriptors that link structure and activity as well as selectivity of catalysts is the key for rational design. In the past few decades, two types of descriptors including bulk- and surface-based have been developed to probe the structure?property relationships. Correlating the current descriptors to one another will promote the understanding of the underlying physics and chemistry, triggering further development of more universal descriptors for the future design of electrocatalysts. Herein, the current benchmark activity descriptors for oxygen electrocatalysis as well as their applications are reviewed. Particular attention is paid to circumventing the scaling relationship of oxygen-containing intermediates. For hybrid materials, multiple descriptors will show stronger predictive power by considering more factors such as interface reconstruction, confinement effect, multisite adsorption, etc. Machine learning and high-throughput simulations can thus be crucial in assisting the discovery of new multiple descriptors and reaction mechanisms.","container-title":"Advanced Science","DOI":"10.1002/advs.201901614","ISSN":"2198-3844","issue":"1","journalAbbreviation":"Advanced Science","note":"publisher: John Wiley &amp; Sons, Ltd","page":"1901614","title":"Progress and Challenges Toward the Rational Design of Oxygen Electrocatalysts Based on a Descriptor Approach","volume":"7","author":[{"family":"Liu","given":"Jieyu"},{"family":"Liu","given":"Hui"},{"family":"Chen","given":"Haijun"},{"family":"Du","given":"Xiwen"},{"family":"Zhang","given":"Bin"},{"family":"Hong","given":"Zhanglian"},{"family":"Sun","given":"Shuhui"},{"family":"Wang","given":"Weichao"}],"issued":{"date-parts":[["2020",1,1]]},"citation-key":"liuProgressChallengesRational2020"}}],"schema":"https://github.com/citation-style-language/schema/raw/master/csl-citation.json"} </w:instrText>
      </w:r>
      <w:r>
        <w:rPr>
          <w:lang w:val="en-US"/>
        </w:rPr>
        <w:fldChar w:fldCharType="separate"/>
      </w:r>
      <w:r>
        <w:rPr>
          <w:rFonts w:cs="Calibri"/>
          <w:vertAlign w:val="superscript"/>
          <w:lang w:val="en-US"/>
        </w:rPr>
        <w:t>3,4</w:t>
      </w:r>
      <w:r>
        <w:rPr>
          <w:lang w:val="en-US"/>
        </w:rPr>
        <w:fldChar w:fldCharType="end"/>
      </w:r>
      <w:r>
        <w:rPr>
          <w:lang w:val="en-US"/>
        </w:rPr>
        <w:t>. Therefore, the catalytic properties of the OER catalyst material must be optimized to decrease the OER overpotential</w:t>
      </w:r>
      <w:r>
        <w:rPr>
          <w:lang w:val="en-US"/>
        </w:rPr>
        <w:fldChar w:fldCharType="begin"/>
      </w:r>
      <w:r>
        <w:rPr>
          <w:lang w:val="en-US"/>
        </w:rPr>
        <w:instrText xml:space="preserve"> ADDIN ZOTERO_ITEM CSL_CITATION {"citationID":"6LGgc25v","properties":{"formattedCitation":"\\super 3,4\\nosupersub{}","plainCitation":"3,4","noteIndex":0},"citationItems":[{"id":111,"uris":["http://zotero.org/users/7971902/items/JZ36I5LL"],"itemData":{"id":111,"type":"article-journal","abstract":"Abstract The oxygen evolution reaction (OER) generally exists in electrochemistry-enabled applications that are coupled with cathodic reactions like hydrogen evolution, carbon dioxide reduction, ammonia synthesis, and electrocatalytic hydrogenation. The OER heavily impacts the overall energy efficiency of these devices because the sluggish OER kinetics result in a huge overpotential, thus, a large amount of efficient catalysts are needed. The benchmark iridium and ruthenium (Ir/Ru)-based materials (mostly used in acid media) are, however, significantly limited by their scarcity. Non-precious metal-based catalysts (NPMCs) have emerged as the most promising alternatives; however, they tend to degrade quickly under the harsh operating conditions of typical OER devices. Another challenge is the unsatisfying performance of OER catalysts when integrated in real-world devices. Herein, the OER active sites for three mainstream types of NPMCs including non-precious transition metal oxides/(oxy)hydroxides, metal-free carbon materials, and hybrid non-precious metal and carbon composites are reviewed. In addition, possible degradation mechanisms for active sites and mitigation strategies are discussed in detail. This review also provides insights into the gaps between R&amp;D of NPMCs for the OER and their applications in practical devices.","container-title":"Advanced Functional Materials","DOI":"10.1002/adfm.202110036","ISSN":"1616-301X","issue":"21","journalAbbreviation":"Advanced Functional Materials","note":"publisher: John Wiley &amp; Sons, Ltd","page":"2110036","title":"Oxygen Evolution Reaction in Alkaline Environment: Material Challenges and Solutions","volume":"32","author":[{"family":"Xie","given":"Xiaohong"},{"family":"Du","given":"Lei"},{"family":"Yan","given":"Litao"},{"family":"Park","given":"Sehkyu"},{"family":"Qiu","given":"Yang"},{"family":"Sokolowski","given":"Joshua"},{"family":"Wang","given":"Wei"},{"family":"Shao","given":"Yuyan"}],"issued":{"date-parts":[["2022",5,1]]},"citation-key":"xieOxygenEvolutionReaction2022"}},{"id":306,"uris":["http://zotero.org/users/7971902/items/YJPM88P2"],"itemData":{"id":306,"type":"article-journal","abstract":"Abstract Oxygen redox catalysis, including the oxygen reduction reaction (ORR) and oxygen evolution reaction (OER), is crucial in determining the electrochemical performance of energy conversion and storage devices such as fuel cells, metal?air batteries,and electrolyzers. The rational design of electrochemical catalysts replaces the traditional trial-and-error methods and thus promotes the R&amp;D process. Identifying descriptors that link structure and activity as well as selectivity of catalysts is the key for rational design. In the past few decades, two types of descriptors including bulk- and surface-based have been developed to probe the structure?property relationships. Correlating the current descriptors to one another will promote the understanding of the underlying physics and chemistry, triggering further development of more universal descriptors for the future design of electrocatalysts. Herein, the current benchmark activity descriptors for oxygen electrocatalysis as well as their applications are reviewed. Particular attention is paid to circumventing the scaling relationship of oxygen-containing intermediates. For hybrid materials, multiple descriptors will show stronger predictive power by considering more factors such as interface reconstruction, confinement effect, multisite adsorption, etc. Machine learning and high-throughput simulations can thus be crucial in assisting the discovery of new multiple descriptors and reaction mechanisms.","container-title":"Advanced Science","DOI":"10.1002/advs.201901614","ISSN":"2198-3844","issue":"1","journalAbbreviation":"Advanced Science","note":"publisher: John Wiley &amp; Sons, Ltd","page":"1901614","title":"Progress and Challenges Toward the Rational Design of Oxygen Electrocatalysts Based on a Descriptor Approach","volume":"7","author":[{"family":"Liu","given":"Jieyu"},{"family":"Liu","given":"Hui"},{"family":"Chen","given":"Haijun"},{"family":"Du","given":"Xiwen"},{"family":"Zhang","given":"Bin"},{"family":"Hong","given":"Zhanglian"},{"family":"Sun","given":"Shuhui"},{"family":"Wang","given":"Weichao"}],"issued":{"date-parts":[["2020",1,1]]},"citation-key":"liuProgressChallengesRational2020"}}],"schema":"https://github.com/citation-style-language/schema/raw/master/csl-citation.json"} </w:instrText>
      </w:r>
      <w:r>
        <w:rPr>
          <w:lang w:val="en-US"/>
        </w:rPr>
        <w:fldChar w:fldCharType="separate"/>
      </w:r>
      <w:r>
        <w:rPr>
          <w:rFonts w:cs="Calibri"/>
          <w:vertAlign w:val="superscript"/>
          <w:lang w:val="en-US"/>
        </w:rPr>
        <w:t>3,4</w:t>
      </w:r>
      <w:r>
        <w:rPr>
          <w:lang w:val="en-US"/>
        </w:rPr>
        <w:fldChar w:fldCharType="end"/>
      </w:r>
      <w:r>
        <w:rPr>
          <w:lang w:val="en-US"/>
        </w:rPr>
        <w:t xml:space="preserve">. </w:t>
      </w:r>
    </w:p>
    <w:p w14:paraId="0EC84EBF" w14:textId="77777777" w:rsidR="007261C8" w:rsidRDefault="00000000">
      <w:pPr>
        <w:spacing w:after="0" w:line="480" w:lineRule="auto"/>
        <w:ind w:right="-330"/>
        <w:jc w:val="both"/>
        <w:rPr>
          <w:lang w:val="en-US"/>
        </w:rPr>
      </w:pPr>
      <w:r>
        <w:rPr>
          <w:lang w:val="en-US"/>
        </w:rPr>
        <w:t>Perovskite oxides are one promising material class to reduce the high overpotentials in the OER. They exhibit an ABO</w:t>
      </w:r>
      <w:r>
        <w:rPr>
          <w:vertAlign w:val="subscript"/>
          <w:lang w:val="en-US"/>
        </w:rPr>
        <w:t>3</w:t>
      </w:r>
      <w:r>
        <w:rPr>
          <w:lang w:val="en-US"/>
        </w:rPr>
        <w:t xml:space="preserve"> structure where the A-site is typically occupied by rare earth elements and alkaline earth elements, and the B-site is occupied with transition metals</w:t>
      </w:r>
      <w:r>
        <w:rPr>
          <w:lang w:val="en-US"/>
        </w:rPr>
        <w:fldChar w:fldCharType="begin"/>
      </w:r>
      <w:r>
        <w:rPr>
          <w:lang w:val="en-US"/>
        </w:rPr>
        <w:instrText xml:space="preserve"> ADDIN ZOTERO_ITEM CSL_CITATION {"citationID":"oO0UOK2r","properties":{"formattedCitation":"\\super 5\\nosupersub{}","plainCitation":"5","noteIndex":0},"citationItems":[{"id":99,"uris":["http://zotero.org/users/7971902/items/I83QLLJT"],"itemData":{"id":99,"type":"article-journal","abstract":"An electronic property of metal oxides was used to guide development of a catalyst for prospective use in energy applications. The efficiency of many energy storage technologies, such as rechargeable metal-air batteries and hydrogen production from water splitting, is limited by the slow kinetics of the oxygen evolution reaction (OER). We found that Ba0.5Sr0.5Co0.8Fe0.2O3?δ (BSCF) catalyzes the OER with intrinsic activity that is at least an order of magnitude higher than that of the state-of-the-art iridium oxide catalyst in alkaline media. The high activity of BSCF was predicted from a design principle established by systematic examination of more than 10 transition metal oxides, which showed that the intrinsic OER activity exhibits a volcano-shaped dependence on the occupancy of the 3d electron with an eg symmetry of surface transition metal cations in an oxide. The peak OER activity was predicted to be at an eg occupancy close to unity, with high covalency of transition metal?oxygen bonds.","container-title":"Science","DOI":"10.1126/science.1212858","issue":"6061","journalAbbreviation":"Science","note":"publisher: American Association for the Advancement of Science","page":"1383-1385","title":"A Perovskite Oxide Optimized for Oxygen Evolution Catalysis from Molecular Orbital Principles","volume":"334","author":[{"family":"Suntivich","given":"Jin"},{"family":"May","given":"Kevin J."},{"family":"Gasteiger","given":"Hubert A."},{"family":"Goodenough","given":"John B."},{"family":"Shao-Horn","given":"Yang"}],"issued":{"date-parts":[["2011",12,9]]},"citation-key":"suntivichPerovskiteOxideOptimized2011"}}],"schema":"https://github.com/citation-style-language/schema/raw/master/csl-citation.json"} </w:instrText>
      </w:r>
      <w:r>
        <w:rPr>
          <w:lang w:val="en-US"/>
        </w:rPr>
        <w:fldChar w:fldCharType="separate"/>
      </w:r>
      <w:r>
        <w:rPr>
          <w:rFonts w:cs="Calibri"/>
          <w:vertAlign w:val="superscript"/>
          <w:lang w:val="en-US"/>
        </w:rPr>
        <w:t>5</w:t>
      </w:r>
      <w:r>
        <w:rPr>
          <w:lang w:val="en-US"/>
        </w:rPr>
        <w:fldChar w:fldCharType="end"/>
      </w:r>
      <w:r>
        <w:rPr>
          <w:lang w:val="en-US"/>
        </w:rPr>
        <w:t>. However, the electrical conductivity of perovskites varies by orders of magnitude, depending on the B-site transition metal doping level and/or the defect structure of the material</w:t>
      </w:r>
      <w:r>
        <w:rPr>
          <w:lang w:val="en-US"/>
        </w:rPr>
        <w:fldChar w:fldCharType="begin"/>
      </w:r>
      <w:r>
        <w:rPr>
          <w:lang w:val="en-US"/>
        </w:rPr>
        <w:instrText xml:space="preserve"> ADDIN ZOTERO_ITEM CSL_CITATION {"citationID":"MV7T6hE1","properties":{"formattedCitation":"\\super 6\\uc0\\u8211{}8\\nosupersub{}","plainCitation":"6–8","noteIndex":0},"citationItems":[{"id":308,"uris":["http://zotero.org/users/7971902/items/IWGCCHZ2"],"itemData":{"id":308,"type":"article-journal","abstract":"Oxygen vacancies play crucial roles in determining the physical properties of metal oxides, representing important building blocks in many scientific and technological fields due to their unique chemical, physical, and electronic properties. However, oxygen vacancies are often invisible because of their dilute concentrations. Therefore, characterizing and quantifying their presence is of utmost importance for understanding and realizing functional metal oxide devices. This, however, is oftentimes a non-trivial task. In this Perspective paper, we discuss the relevant regimes of concentrations and associated phenomena arising from oxygen vacancies. We then focus on experimental techniques available for observing oxygen vacancies at widely different levels of concentrations. Finally, we discuss current challenges and opportunities for utilizing oxygen vacancies in metal oxides.","container-title":"Applied Physics Letters","DOI":"10.1063/1.5143309","ISSN":"0003-6951","issue":"12","journalAbbreviation":"Applied Physics Letters","page":"120505","title":"Oxygen vacancies: The (in)visible friend of oxide electronics","volume":"116","author":[{"family":"Gunkel","given":"F."},{"family":"Christensen","given":"D. V."},{"family":"Chen","given":"Y. Z."},{"family":"Pryds","given":"N."}],"issued":{"date-parts":[["2020",3,27]]},"citation-key":"gunkelOxygenVacanciesInvisible2020"}},{"id":198,"uris":["http://zotero.org/users/7971902/items/738TM63N"],"itemData":{"id":198,"type":"book","ISBN":"978-0-429-35141-9","title":"Fundamentals of Perovskite Oxides: Synthesis, Structure, Properties and Applications (1st ed.)","URL":"https://doi.org/10.1201/9780429351419","author":[{"family":"George, G., Ede, S.R., &amp; Luo, Z.","given":"CRC Press."}],"issued":{"date-parts":[["2020"]]},"citation-key":"georgeg.edes.r.&amp;luoz.FundamentalsPerovskiteOxides2020"}},{"id":253,"uris":["http://zotero.org/users/7971902/items/E9THNAEQ"],"itemData":{"id":253,"type":"article-journal","abstract":"Developing electrochemical energy storage and conversion devices (e.g., water splitting, regenerative fuel cells and rechargeable metal-air batteries) driven by intermittent renewable energy sources holds a great potential to facilitate global energy transition and alleviate the associated environmental issues. However, the involved kinetically sluggish oxygen evolution reaction (OER) severely limits the entire reaction efficiency, thus designing high-performance materials toward efficient OER is of prime significance to remove this obstacle. Among various materials, cost-effective perovskite oxides have drawn particular attention due to their desirable catalytic activity, excellent stability and large reserves. To date, substantial efforts have been dedicated with varying degrees of success to promoting OER on perovskite oxides, which have generated multiple reviews from various perspectives, e.g., electronic structure modulation and heteroatom doping and various applications. Nonetheless, the reviews that comprehensively and systematically focus on the latest intellectual design strategies of perovskite oxides toward efficient OER are quite limited. To bridge the gap, this review thus emphatically concentrates on this very topic with broader coverages, more comparative discussions and deeper insights into the synthetic modulation, doping, surface engineering, structure mutation and hybrids. More specifically, this review elucidates, in details, the underlying causality between the being-tuned physiochemical properties [e.g., electronic structure, metal–oxygen (M–O) bonding configuration, adsorption capacity of oxygenated species and electrical conductivity] of the intellectually designed perovskite oxides and the resulting OER performances, coupled with perspectives and potential challenges on future research. It is our sincere hope for this review to provide the scientific community with more insights for developing advanced perovskite oxides with high OER catalytic efficiency and further stimulate more exciting applications.","container-title":"Electrochemical Energy Reviews","DOI":"10.1007/s41918-023-00209-2","ISSN":"2520-8136","issue":"1","journalAbbreviation":"Electrochemical Energy Reviews","page":"14","title":"Perovskite Oxides Toward Oxygen Evolution Reaction: Intellectual Design Strategies, Properties and Perspectives","volume":"7","author":[{"family":"Liu","given":"Lin-Bo"},{"family":"Yi","given":"Chenxing"},{"family":"Mi","given":"Hong-Cheng"},{"family":"Zhang","given":"Song Lin"},{"family":"Fu","given":"Xian-Zhu"},{"family":"Luo","given":"Jing-Li"},{"family":"Liu","given":"Subiao"}],"issued":{"date-parts":[["2024",4,4]]},"citation-key":"liuPerovskiteOxidesOxygen2024"}}],"schema":"https://github.com/citation-style-language/schema/raw/master/csl-citation.json"} </w:instrText>
      </w:r>
      <w:r>
        <w:rPr>
          <w:lang w:val="en-US"/>
        </w:rPr>
        <w:fldChar w:fldCharType="separate"/>
      </w:r>
      <w:r>
        <w:rPr>
          <w:rFonts w:cs="Calibri"/>
          <w:vertAlign w:val="superscript"/>
          <w:lang w:val="en-US"/>
        </w:rPr>
        <w:t>6–8</w:t>
      </w:r>
      <w:r>
        <w:rPr>
          <w:lang w:val="en-US"/>
        </w:rPr>
        <w:fldChar w:fldCharType="end"/>
      </w:r>
      <w:r>
        <w:rPr>
          <w:lang w:val="en-US"/>
        </w:rPr>
        <w:t>. In the literature, it is often addressed that a high electrical conductivity, ensuring an unhindered electron pathway through the material bulk, is a crucial necessity for a good electrocatalyst</w:t>
      </w:r>
      <w:r>
        <w:rPr>
          <w:lang w:val="en-US"/>
        </w:rPr>
        <w:fldChar w:fldCharType="begin"/>
      </w:r>
      <w:r>
        <w:rPr>
          <w:lang w:val="en-US"/>
        </w:rPr>
        <w:instrText xml:space="preserve"> ADDIN ZOTERO_ITEM CSL_CITATION {"citationID":"mLQYLVxk","properties":{"formattedCitation":"\\super 9\\nosupersub{}","plainCitation":"9","noteIndex":0},"citationItems":[{"id":241,"uris":["http://zotero.org/users/7971902/items/98SN5LMY"],"itemData":{"id":241,"type":"article-journal","abstract":"The electronic conductivity of the electrocatalyst for electrochemical water splitting reaction is critical as it involves the necessary step of charge carrier transport through the electrocatalyst. In this perspective, we have highlighted the importance of the electronic conductivity of electrocatalysts for the water splitting reaction based on recent experimental and theoretical evidence. The electronic conductivity is a crucial electronic property that directly impacts charge transport and plays a vital role in ensuring the practical effectiveness of electrocatalysts for real-world applications. We have also discussed how direct measurement (ex-situ) of electronic conductivity of the bulk electrocatalysts does not remain relevant when the catalyst gets restructured in actual electrolysis condition and can even change into a new phase (in-situ). Here, we have given our reasoned opinion about the need to model surface structures during charge transport calculations and the possibility of using several theories as well as the well-established non-equilibrium Green function (NEGF) formalism coupled with DFT for calculating the electronic conductivity of the electrocatalysts. We have discussed some recent relevant publications in which NEGF formalism has been used for current-voltage (I–V) calculation.","container-title":"Current Opinion in Electrochemistry","DOI":"10.1016/j.coelec.2023.101342","ISSN":"2451-9103","journalAbbreviation":"Current Opinion in Electrochemistry","page":"101342","title":"Filling the gaps on the relation between electronic conductivity and catalysis of electrocatalysts for water splitting using computational modelling","volume":"40","author":[{"literal":"Lakhanlal"},{"family":"Caspary Toroker","given":"Maytal"}],"issued":{"date-parts":[["2023",8,1]]},"citation-key":"lakhanlalFillingGapsRelation2023"}}],"schema":"https://github.com/citation-style-language/schema/raw/master/csl-citation.json"} </w:instrText>
      </w:r>
      <w:r>
        <w:rPr>
          <w:lang w:val="en-US"/>
        </w:rPr>
        <w:fldChar w:fldCharType="separate"/>
      </w:r>
      <w:r>
        <w:rPr>
          <w:rFonts w:cs="Calibri"/>
          <w:vertAlign w:val="superscript"/>
          <w:lang w:val="en-US"/>
        </w:rPr>
        <w:t>9</w:t>
      </w:r>
      <w:r>
        <w:rPr>
          <w:lang w:val="en-US"/>
        </w:rPr>
        <w:fldChar w:fldCharType="end"/>
      </w:r>
      <w:r>
        <w:rPr>
          <w:lang w:val="en-US"/>
        </w:rPr>
        <w:t>. Therefore, perovskites with high resistivity are often described to be poor electrocatalysts such as LaFeO</w:t>
      </w:r>
      <w:r>
        <w:rPr>
          <w:vertAlign w:val="subscript"/>
          <w:lang w:val="en-US"/>
        </w:rPr>
        <w:t>3</w:t>
      </w:r>
      <w:r>
        <w:rPr>
          <w:lang w:val="en-US"/>
        </w:rPr>
        <w:t>, LaCoO</w:t>
      </w:r>
      <w:r>
        <w:rPr>
          <w:vertAlign w:val="subscript"/>
          <w:lang w:val="en-US"/>
        </w:rPr>
        <w:t>3</w:t>
      </w:r>
      <w:r>
        <w:rPr>
          <w:lang w:val="en-US"/>
        </w:rPr>
        <w:t xml:space="preserve"> or LaMnO</w:t>
      </w:r>
      <w:r>
        <w:rPr>
          <w:vertAlign w:val="subscript"/>
          <w:lang w:val="en-US"/>
        </w:rPr>
        <w:t xml:space="preserve">3 </w:t>
      </w:r>
      <w:r>
        <w:rPr>
          <w:vertAlign w:val="subscript"/>
          <w:lang w:val="en-US"/>
        </w:rPr>
        <w:fldChar w:fldCharType="begin"/>
      </w:r>
      <w:r>
        <w:rPr>
          <w:vertAlign w:val="subscript"/>
          <w:lang w:val="en-US"/>
        </w:rPr>
        <w:instrText xml:space="preserve"> ADDIN ZOTERO_ITEM CSL_CITATION {"citationID":"DAUq4RhC","properties":{"formattedCitation":"\\super 10,11\\nosupersub{}","plainCitation":"10,11","noteIndex":0},"citationItems":[{"id":45,"uris":["http://zotero.org/users/7971902/items/4RIN6TI6"],"itemData":{"id":45,"type":"article-journal","container-title":"ACS Catalysis","DOI":"10.1021/acscatal.8b02022","issue":"10","journalAbbreviation":"ACS Catal.","note":"publisher: American Chemical Society","page":"9567-9578","title":"Oxygen Evolution Reaction on Perovskites: A Multieffect Descriptor Study Combining Experimental and Theoretical Methods","volume":"8","author":[{"family":"Cheng","given":"Xi"},{"family":"Fabbri","given":"Emiliana"},{"family":"Yamashita","given":"Yuya"},{"family":"Castelli","given":"Ivano E."},{"family":"Kim","given":"Baejung"},{"family":"Uchida","given":"Makoto"},{"family":"Haumont","given":"Raphael"},{"family":"Puente-Orench","given":"Inés"},{"family":"Schmidt","given":"Thomas J."}],"issued":{"date-parts":[["2018"]],"season":"Oktober"},"citation-key":"chengOxygenEvolutionReaction2018"}},{"id":38,"uris":["http://zotero.org/users/7971902/items/LJL9XZ62"],"itemData":{"id":38,"type":"article-journal","abstract":"Numerous studies have reported electronic activity descriptors of oxygen evolution reaction (OER) for oxide catalysts under a single reaction mechanism. However, recent works have revealed that a single mechanism is not at play across oxide chemistries. These works underscore a need to deeply investigate the electronic structure details of active oxide catalysts and how they align with the OER potential, which is critical to understanding the interfacial charge-transfer kinetics that dictate catalytic mechanisms. In this work, we use soft X-ray emission and absorption spectroscopy of perovskites to analyze the partial density of states on an absolute energy scale, from which energetic barriers for electron transfer and surface deprotonation were estimated and correlated with OER activity. Through this lens, we identify that decreasing the solid-state charge-transfer energy of perovskites can change the mechanisms of the OER from electron-transfer-limited to proton–electron-coupled, to proton-transfer-limited reactions. This concept is supported by the analysis of potential energy surfaces for sequential and concerted proton–electron transfer pathways using a Marcus model. Our work highlights the importance of understanding the physical origin of experimental OER activity trends with electronic descriptors and the need to promote surface deprotonation from oxides to discover new catalysts with enhanced activity.","container-title":"Energy &amp; Environmental Science","DOI":"10.1039/C7EE02052J","ISSN":"1754-5692","issue":"10","journalAbbreviation":"Energy Environ. Sci.","note":"publisher: The Royal Society of Chemistry","page":"2190-2200","title":"Charge-transfer-energy-dependent oxygen evolution reaction mechanisms for perovskite oxides","volume":"10","author":[{"family":"Hong","given":"Wesley T."},{"family":"Stoerzinger","given":"Kelsey A."},{"family":"Lee","given":"Yueh-Lin"},{"family":"Giordano","given":"Livia"},{"family":"Grimaud","given":"Alexis"},{"family":"Johnson","given":"Alyssa M."},{"family":"Hwang","given":"Jonathan"},{"family":"Crumlin","given":"Ethan J."},{"family":"Yang","given":"Wanli"},{"family":"Shao-Horn","given":"Yang"}],"issued":{"date-parts":[["2017"]]},"citation-key":"hongChargetransferenergydependentOxygenEvolution2017"}}],"schema":"https://github.com/citation-style-language/schema/raw/master/csl-citation.json"} </w:instrText>
      </w:r>
      <w:r>
        <w:rPr>
          <w:vertAlign w:val="subscript"/>
          <w:lang w:val="en-US"/>
        </w:rPr>
        <w:fldChar w:fldCharType="separate"/>
      </w:r>
      <w:r>
        <w:rPr>
          <w:rFonts w:cs="Calibri"/>
          <w:vertAlign w:val="superscript"/>
          <w:lang w:val="en-US"/>
        </w:rPr>
        <w:t>10,11</w:t>
      </w:r>
      <w:r>
        <w:rPr>
          <w:vertAlign w:val="subscript"/>
          <w:lang w:val="en-US"/>
        </w:rPr>
        <w:fldChar w:fldCharType="end"/>
      </w:r>
      <w:r>
        <w:rPr>
          <w:lang w:val="en-US"/>
        </w:rPr>
        <w:t>, and low-conductivity perovskites have been discarded from catalyst research in some cases, due to the difficulty to run sufficiently high current</w:t>
      </w:r>
      <w:r>
        <w:rPr>
          <w:lang w:val="en-US"/>
        </w:rPr>
        <w:fldChar w:fldCharType="begin"/>
      </w:r>
      <w:r>
        <w:rPr>
          <w:lang w:val="en-US"/>
        </w:rPr>
        <w:instrText xml:space="preserve"> ADDIN ZOTERO_ITEM CSL_CITATION {"citationID":"e0iOckwN","properties":{"formattedCitation":"\\super 12\\nosupersub{}","plainCitation":"12","noteIndex":0},"citationItems":[{"id":195,"uris":["http://zotero.org/users/7971902/items/RSY2IZC4"],"itemData":{"id":195,"type":"article-journal","abstract":"The LaNiO3 perovskite was chosen for incorporation into a nickel matrix in order to obtain a metallic composite electrode suitable for improving the oxygen evolution reaction (OER) in commercial water electrolysis at elevated temperature. The manufactured LaNiO3 + Ni composite coatings were deposited in a Watts type nickel electrolyte in a specially designed beaker with continuous particle circulation. Activity of the composite coatings was evaluated using cyclic voltammetry (CV), electrochemical impedance spectroscopy (EIS) and anodic potentiodynamic polarization measurements. The obtained results were compared to a non-catalysed Watts nickel reference sample and the electrochemical measurements confirmed that the coating decreased the OER overpotential by 70 mV. XRD furthermore revealed that a LaNiO3 + Ni composite structure was obtained. Conventional alkaline water electrolysis was carried out at a temperature of 120 °C and a current densities of 0.2 and 0.8 A cm−2. Scanning Electron Microscopy (SEM), Energy Dispersive X-ray Spectroscopy (EDS) and X-ray Diffraction (XRD) were used for characterization of the morphology.","container-title":"International Journal of Hydrogen Energy","DOI":"10.1016/j.ijhydene.2016.05.013","ISSN":"0360-3199","issue":"24","journalAbbreviation":"International Journal of Hydrogen Energy","page":"10152-10160","source":"ScienceDirect","title":"Manufacturing of a LaNiO&lt;sub&gt;3&lt;/sub&gt; composite electrode for oxygen evolution in commercial alkaline water electrolysis","volume":"41","author":[{"family":"Egelund","given":"Sune"},{"family":"Caspersen","given":"Michael"},{"family":"Nikiforov","given":"Aleksey"},{"family":"Møller","given":"Per"}],"issued":{"date-parts":[["2016",6,29]]},"citation-key":"egelundManufacturingLaNiO3Composite2016"}}],"schema":"https://github.com/citation-style-language/schema/raw/master/csl-citation.json"} </w:instrText>
      </w:r>
      <w:r>
        <w:rPr>
          <w:lang w:val="en-US"/>
        </w:rPr>
        <w:fldChar w:fldCharType="separate"/>
      </w:r>
      <w:r>
        <w:rPr>
          <w:rFonts w:cs="Calibri"/>
          <w:vertAlign w:val="superscript"/>
          <w:lang w:val="en-US"/>
        </w:rPr>
        <w:t>12</w:t>
      </w:r>
      <w:r>
        <w:rPr>
          <w:lang w:val="en-US"/>
        </w:rPr>
        <w:fldChar w:fldCharType="end"/>
      </w:r>
      <w:r>
        <w:rPr>
          <w:lang w:val="en-US"/>
        </w:rPr>
        <w:t xml:space="preserve">. </w:t>
      </w:r>
    </w:p>
    <w:p w14:paraId="3581AA70" w14:textId="77777777" w:rsidR="007261C8" w:rsidRDefault="00000000">
      <w:pPr>
        <w:spacing w:after="0" w:line="480" w:lineRule="auto"/>
        <w:ind w:right="-330"/>
        <w:jc w:val="both"/>
        <w:rPr>
          <w:lang w:val="en-US"/>
        </w:rPr>
      </w:pPr>
      <w:r>
        <w:rPr>
          <w:lang w:val="en-US"/>
        </w:rPr>
        <w:t>However, it is hard to disentangle whether low electrochemical activity stems from high bulk resistivity or poor intrinsic catalytic properties</w:t>
      </w:r>
      <w:r>
        <w:rPr>
          <w:lang w:val="en-US"/>
        </w:rPr>
        <w:fldChar w:fldCharType="begin"/>
      </w:r>
      <w:r>
        <w:rPr>
          <w:lang w:val="en-US"/>
        </w:rPr>
        <w:instrText xml:space="preserve"> ADDIN ZOTERO_ITEM CSL_CITATION {"citationID":"OlRGLty0","properties":{"formattedCitation":"\\super 13,14\\nosupersub{}","plainCitation":"13,14","noteIndex":0},"citationItems":[{"id":239,"uris":["http://zotero.org/users/7971902/items/F3NF3III"],"itemData":{"id":239,"type":"article-journal","container-title":"Chemistry of Materials","DOI":"10.1021/acs.chemmater.5b03404","ISSN":"0897-4756","issue":"23","journalAbbreviation":"Chem. Mater.","note":"publisher: American Chemical Society","page":"8011-8020","title":"Fe (Oxy)hydroxide Oxygen Evolution Reaction Electrocatalysis: Intrinsic Activity and the Roles of Electrical Conductivity, Substrate, and Dissolution","volume":"27","author":[{"family":"Zou","given":"Shihui"},{"family":"Burke","given":"Michaela S."},{"family":"Kast","given":"Matthew G."},{"family":"Fan","given":"Jie"},{"family":"Danilovic","given":"Nemanja"},{"family":"Boettcher","given":"Shannon W."}],"issued":{"date-parts":[["2015",12,8]]},"citation-key":"zouFeOxyhydroxideOxygen2015"}},{"id":311,"uris":["http://zotero.org/users/7971902/items/GKAC8FTS"],"itemData":{"id":311,"type":"article-journal","container-title":"Chemistry of Materials","DOI":"10.1021/acs.chemmater.5b03148","ISSN":"0897-4756","issue":"22","journalAbbreviation":"Chem. Mater.","note":"publisher: American Chemical Society","page":"7549-7558","title":"Oxygen Evolution Reaction Electrocatalysis on Transition Metal Oxides and (Oxy)hydroxides: Activity Trends and Design Principles","volume":"27","author":[{"family":"Burke","given":"Michaela S."},{"family":"Enman","given":"Lisa J."},{"family":"Batchellor","given":"Adam S."},{"family":"Zou","given":"Shihui"},{"family":"Boettcher","given":"Shannon W."}],"issued":{"date-parts":[["2015",11,24]]},"citation-key":"burkeOxygenEvolutionReaction2015"}}],"schema":"https://github.com/citation-style-language/schema/raw/master/csl-citation.json"} </w:instrText>
      </w:r>
      <w:r>
        <w:rPr>
          <w:lang w:val="en-US"/>
        </w:rPr>
        <w:fldChar w:fldCharType="separate"/>
      </w:r>
      <w:r>
        <w:rPr>
          <w:rFonts w:cs="Calibri"/>
          <w:vertAlign w:val="superscript"/>
          <w:lang w:val="en-US"/>
        </w:rPr>
        <w:t>13,14</w:t>
      </w:r>
      <w:r>
        <w:rPr>
          <w:lang w:val="en-US"/>
        </w:rPr>
        <w:fldChar w:fldCharType="end"/>
      </w:r>
      <w:r>
        <w:rPr>
          <w:lang w:val="en-US"/>
        </w:rPr>
        <w:t>. The intrinsic catalytic properties reflect the ability to lower the kinetic barriers for the electrochemical reaction at the electrolyte/catalyst interface, independent of their resistivity and additional stack resistances. For example, substituting Ni into the solid-solution series of La</w:t>
      </w:r>
      <w:r>
        <w:rPr>
          <w:vertAlign w:val="subscript"/>
          <w:lang w:val="en-US"/>
        </w:rPr>
        <w:t>0.7</w:t>
      </w:r>
      <w:r>
        <w:rPr>
          <w:lang w:val="en-US"/>
        </w:rPr>
        <w:t>Sr</w:t>
      </w:r>
      <w:r>
        <w:rPr>
          <w:vertAlign w:val="subscript"/>
          <w:lang w:val="en-US"/>
        </w:rPr>
        <w:t>0.3</w:t>
      </w:r>
      <w:r>
        <w:rPr>
          <w:lang w:val="en-US"/>
        </w:rPr>
        <w:t>Fe</w:t>
      </w:r>
      <w:r>
        <w:rPr>
          <w:vertAlign w:val="subscript"/>
          <w:lang w:val="en-US"/>
        </w:rPr>
        <w:t>1-x</w:t>
      </w:r>
      <w:r>
        <w:rPr>
          <w:lang w:val="en-US"/>
        </w:rPr>
        <w:t>Ni</w:t>
      </w:r>
      <w:r>
        <w:rPr>
          <w:vertAlign w:val="subscript"/>
          <w:lang w:val="en-US"/>
        </w:rPr>
        <w:t>x</w:t>
      </w:r>
      <w:r>
        <w:rPr>
          <w:lang w:val="en-US"/>
        </w:rPr>
        <w:t>O</w:t>
      </w:r>
      <w:r>
        <w:rPr>
          <w:vertAlign w:val="subscript"/>
          <w:lang w:val="en-US"/>
        </w:rPr>
        <w:t xml:space="preserve">3-δ </w:t>
      </w:r>
      <w:r>
        <w:rPr>
          <w:lang w:val="en-US"/>
        </w:rPr>
        <w:t>induces a phase transition and increased oxygen vacancy content leading to an overall lower resistivity that correlates with the OER performance</w:t>
      </w:r>
      <w:r>
        <w:rPr>
          <w:lang w:val="en-US"/>
        </w:rPr>
        <w:fldChar w:fldCharType="begin"/>
      </w:r>
      <w:r>
        <w:rPr>
          <w:lang w:val="en-US"/>
        </w:rPr>
        <w:instrText xml:space="preserve"> ADDIN ZOTERO_ITEM CSL_CITATION {"citationID":"hjPZgCHS","properties":{"formattedCitation":"\\super 15\\nosupersub{}","plainCitation":"15","noteIndex":0},"citationItems":[{"id":252,"uris":["http://zotero.org/users/7971902/items/6Y2LCAWN"],"itemData":{"id":252,"type":"article-journal","abstract":"Developing highly efficient and robust electrocatalysts for oxygen evolution reaction (OER) is critical to renewable energy technologies. Here, we report an effective strategy to enhance the OER activity of a perovskite electrocatalyst through improving the electrical conductivity introduced by the structural transition. La0.7Sr0.3Fe1−xNixO3−δ (denoted as LSFN‐x) with increasing Ni content is found to crystallize in a higher symmetry structure and exhibit improved OER catalytic performance. The optimized cubic LSFN‐0.4 catalyst delivers a 90–times higher specific activity than its non-doped parent rhombohedral compound La0.7Sr0.3FeO3−δ at an overpotential of 340 mV, with an overpotential of only 320 mV for 10 mA cm−2 and a low Tafel slope of 35 mV dec−1 in 0.1 M KOH, while maintaining excellent durability during 1000 continuous cycles and 50 h‐water‐splitting in a laboratory‐scale electrolyzer. The enhanced OER catalytic performance of LSFN‐0.4 is highly correlated with its increased conductivity as well as the increased oxygen vacancy concentration.","container-title":"Nano Energy","DOI":"10.1016/j.nanoen.2021.106794","ISSN":"2211-2855","journalAbbreviation":"Nano Energy","page":"106794","title":"Two orders of magnitude enhancement in oxygen evolution reactivity of La&lt;sub&gt;0.7&lt;/sub&gt;Sr&lt;sub&gt;0.3&lt;/sub&gt;Fe&lt;sub&gt;1−x&lt;/sub&gt;Ni&lt;sub&gt;x&lt;/sub&gt;O&lt;sub&gt;3−δ&lt;/sub&gt; by improving the electrical conductivity","volume":"93","author":[{"family":"Fan","given":"Lijun"},{"family":"Rautama","given":"Eeva Leena"},{"family":"Lindén","given":"Johan"},{"family":"Sainio","given":"Jani"},{"family":"Jiang","given":"Hua"},{"family":"Sorsa","given":"Olli"},{"family":"Han","given":"Nana"},{"family":"Flox","given":"Cristina"},{"family":"Zhao","given":"Yicheng"},{"family":"Li","given":"Yongdan"},{"family":"Kallio","given":"Tanja"}],"issued":{"date-parts":[["2022",3,1]]},"citation-key":"fanTwoOrdersMagnitude2022"}}],"schema":"https://github.com/citation-style-language/schema/raw/master/csl-citation.json"} </w:instrText>
      </w:r>
      <w:r>
        <w:rPr>
          <w:lang w:val="en-US"/>
        </w:rPr>
        <w:fldChar w:fldCharType="separate"/>
      </w:r>
      <w:r>
        <w:rPr>
          <w:rFonts w:cs="Calibri"/>
          <w:vertAlign w:val="superscript"/>
          <w:lang w:val="en-US"/>
        </w:rPr>
        <w:t>15</w:t>
      </w:r>
      <w:r>
        <w:rPr>
          <w:lang w:val="en-US"/>
        </w:rPr>
        <w:fldChar w:fldCharType="end"/>
      </w:r>
      <w:r>
        <w:rPr>
          <w:lang w:val="en-US"/>
        </w:rPr>
        <w:t>. Furthermore, LaCoO</w:t>
      </w:r>
      <w:r>
        <w:rPr>
          <w:vertAlign w:val="subscript"/>
          <w:lang w:val="en-US"/>
        </w:rPr>
        <w:t>3</w:t>
      </w:r>
      <w:r>
        <w:rPr>
          <w:lang w:val="en-US"/>
        </w:rPr>
        <w:t xml:space="preserve"> shows comparably low OER activity in experiment, but lowering its resistivity through compressive lattice strain and introducing conductive support layers increases the OER activity</w:t>
      </w:r>
      <w:r>
        <w:rPr>
          <w:lang w:val="en-US"/>
        </w:rPr>
        <w:fldChar w:fldCharType="begin"/>
      </w:r>
      <w:r>
        <w:rPr>
          <w:lang w:val="en-US"/>
        </w:rPr>
        <w:instrText xml:space="preserve"> ADDIN ZOTERO_ITEM CSL_CITATION {"citationID":"veitwuEB","properties":{"formattedCitation":"\\super 16,17\\nosupersub{}","plainCitation":"16,17","noteIndex":0},"citationItems":[{"id":182,"uris":["http://zotero.org/users/7971902/items/CMZ3K65L"],"itemData":{"id":182,"type":"article-journal","abstract":"The slow kinetics of the oxygen reduction and evolution reactions (ORR, OER) hinder energy conversion and storage in alkaline fuel cells and electrolyzers employing abundant transition metal oxide catalysts. Systematic studies linking material properties to catalytic activity are lacking, in part due to the heterogeneous nature of powder-based electrodes. We demonstrate, for the first time, that epitaxial strain can tune the activity of oxygen electrocatalysis in alkaline solutions, focusing on the model chemistry of LaCoO3, where moderate tensile strain can further induce changes in the electronic structure leading to increased activity. The resultant decrease in charge transfer resistance to the electrolyte reduces the overpotential in the ORR more notably than the OER and suggests a different dependence of the respective rate-limiting steps on electron transfer. This provides new insight into the reaction mechanism applicable to a range of perovskite chemistries, key to the rational design of highly active catalysts.","container-title":"The Journal of Physical Chemistry Letters","DOI":"10.1021/jz502692a","issue":"3","journalAbbreviation":"J. Phys. Chem. Lett.","note":"publisher: American Chemical Society","page":"487-492","source":"ACS Publications","title":"Role of Strain and Conductivity in Oxygen Electrocatalysis on LaCoO&lt;sub&gt;3&lt;/sub&gt; Thin Films","volume":"6","author":[{"family":"Stoerzinger","given":"Kelsey A."},{"family":"Choi","given":"Woo Seok"},{"family":"Jeen","given":"Hyoungjeen"},{"family":"Lee","given":"Ho Nyung"},{"family":"Shao-Horn","given":"Yang"}],"issued":{"date-parts":[["2015",2,5]]},"citation-key":"stoerzingerRoleStrainConductivity2015"}},{"id":330,"uris":["http://zotero.org/users/7971902/items/LDZ6G4YK"],"itemData":{"id":330,"type":"article-journal","abstract":"Although numerous studies on oxide catalysts for an efficient oxygen evolution reaction have been carried out to compare their catalytic performance and suggest new compositions, two significant constraints have been overlooked. One is the difference in electronic conduction behavior between catalysts (metallic versus insulating) and the other is the strong crystallographic surface orientation dependence of the catalysis in a crystal. Consequently, unless a comprehensive comparison of the oxygen-evolution catalytic activity between samples is made on a crystallographically identical surface with sufficient electron conduction, misleading interpretations on the catalytic performance and mechanism may be unavoidable. To overcome these limitations, we utilize both metallic (001) LaNiO3 epitaxial thin films together with metal dopants and semiconducting (001) LaCoO3 epitaxial thin films supported with a conductive interlayer. We identify that Fe, Cr, and Al are beneficial to enhance the catalysis in LaNiO3 although their perovskite counterparts, LaFeO3, LaCrO3, and LaAlO3, with a large bandgap are inactive. Furthermore, semiconducting LaCoO3 is found to have more than one order higher activity than metallic LaNiO3, in contrast to previous reports. Showing the importance of facilitating electron conduction, our work highlights the impact of the near-Fermi-level d-orbital states on the oxygen-evolution catalysis performance in perovskite oxides.","container-title":"Nature Communications","DOI":"10.1038/s41467-021-21055-0","ISSN":"2041-1723","issue":"1","journalAbbreviation":"Nature Communications","page":"824","title":"Elucidating intrinsic contribution of d-orbital states to oxygen evolution electrocatalysis in oxides","volume":"12","author":[{"family":"Yun","given":"Tae Gyu"},{"family":"Heo","given":"Yoon"},{"family":"Bin Bae","given":"Hyung"},{"family":"Chung","given":"Sung-Yoon"}],"issued":{"date-parts":[["2021",2,5]]},"citation-key":"yunElucidatingIntrinsicContribution2021"}}],"schema":"https://github.com/citation-style-language/schema/raw/master/csl-citation.json"} </w:instrText>
      </w:r>
      <w:r>
        <w:rPr>
          <w:lang w:val="en-US"/>
        </w:rPr>
        <w:fldChar w:fldCharType="separate"/>
      </w:r>
      <w:r>
        <w:rPr>
          <w:rFonts w:cs="Calibri"/>
          <w:vertAlign w:val="superscript"/>
          <w:lang w:val="en-US"/>
        </w:rPr>
        <w:t>16,17</w:t>
      </w:r>
      <w:r>
        <w:rPr>
          <w:lang w:val="en-US"/>
        </w:rPr>
        <w:fldChar w:fldCharType="end"/>
      </w:r>
      <w:r>
        <w:rPr>
          <w:lang w:val="en-US"/>
        </w:rPr>
        <w:t xml:space="preserve">. Additionally, contact resistances (induced e.g. </w:t>
      </w:r>
      <w:r>
        <w:rPr>
          <w:lang w:val="en-US"/>
        </w:rPr>
        <w:lastRenderedPageBreak/>
        <w:t>through space charge layers) at the interface to the substrate or support layer can dilute the determination of intrinsic catalytic properties</w:t>
      </w:r>
      <w:r>
        <w:rPr>
          <w:lang w:val="en-US"/>
        </w:rPr>
        <w:fldChar w:fldCharType="begin"/>
      </w:r>
      <w:r>
        <w:rPr>
          <w:lang w:val="en-US"/>
        </w:rPr>
        <w:instrText xml:space="preserve"> ADDIN ZOTERO_ITEM CSL_CITATION {"citationID":"CPqH0qU7","properties":{"formattedCitation":"\\super 18\\uc0\\u8211{}22\\nosupersub{}","plainCitation":"18–22","noteIndex":0},"citationItems":[{"id":315,"uris":["http://zotero.org/users/7971902/items/AR9UWF39"],"itemData":{"id":315,"type":"article-journal","container-title":"ACS Applied Materials &amp; Interfaces","DOI":"10.1021/acsami.1c20337","ISSN":"1944-8244","issue":"12","journalAbbreviation":"ACS Appl. Mater. Interfaces","note":"publisher: American Chemical Society","page":"14129-14136","title":"Separating the Effects of Band Bending and Covalency in Hybrid Perovskite Oxide Electrocatalyst Bilayers for Water Electrolysis","volume":"14","author":[{"family":"Heymann","given":"Lisa"},{"family":"Weber","given":"Moritz L."},{"family":"Wohlgemuth","given":"Marcus"},{"family":"Risch","given":"Marcel"},{"family":"Dittmann","given":"Regina"},{"family":"Baeumer","given":"Christoph"},{"family":"Gunkel","given":"Felix"}],"issued":{"date-parts":[["2022",3,30]]},"citation-key":"heymannSeparatingEffectsBand2022"}},{"id":1,"uris":["http://zotero.org/users/7971902/items/853KKC9R"],"itemData":{"id":1,"type":"article-journal","abstract":"Water electrolysis occurs via the oxygen/hydrogen evolution reactions. Achieving sufficiently high oxygen evolution reaction (OER) activity while maintaining stability of the active catalyst surface is a primary challenge of designing OER catalysts. Often high electrocatalytic activity is accompanied by structural instability. This is the case for the metallic perovskite oxide SrRuO3 (SRO), which exhibits rapid dissolution under OER conditions, both as thin-films and as nanoparticles. On the other hand, large band-gap perovskite oxides such as SrTiO3 (STO) are inactive for OER in the dark but are stable. In this work, we demonstrate that burying as little as one unit cell of SRO beneath an ultrathin STO capping layer activates the otherwise inert electrocatalyst and gives excellent stability. Using density functional theory (DFT) calculations, we find that such a chemical modification of STO by sub-surface SRO introduces new 4d electronic states including Ru states within the STO band gap, raising the energy level of the electrons, changing the electronic hybridization, and facilitating an easy transfer to the adsorbed intermediates. We validate this hypothesis experimentally using atomically precise heteroepitaxial deposition. We find that a single-unit-cell layer of SRO is sufficient to activate the topmost STO layer towards OER; burying SRO underneath two unit cells of STO protects the inherently unstable SRO against corrosion during OER. Generally, our layered heterostructures are model systems of oxide core–shell structures, where an unstable catalyst (core) is protected against degradation and electronically activates the otherwise inactive shell. As demonstrated in this work, the growth of ultrathin heterostructures establishes a rigorous platform for screening core/shell nanoparticle combinations/thicknesses, and elucidates sub-surface activation mechanism for achieving stable and active oxide electrocatalysts.","container-title":"Energy Environ. Sci.","DOI":"10.1039/C8EE00210J","issue":"7","note":"publisher: The Royal Society of Chemistry","page":"1762-1769","title":"Activation of ultrathin SrTiO&lt;sub&gt;3&lt;/sub&gt; with subsurface SrRuO&lt;sub&gt;3&lt;/sub&gt; for the oxygen evolution reaction","volume":"11","author":[{"family":"Akbashev","given":"A. R."},{"family":"Zhang","given":"L."},{"family":"Mefford","given":"J. T."},{"family":"Park","given":"J."},{"family":"Butz","given":"B."},{"family":"Luftman","given":"H."},{"family":"Chueh","given":"W. C."},{"family":"Vojvodic","given":"A."}],"issued":{"date-parts":[["2018"]]},"citation-key":"akbashevActivationUltrathinSrTiO32018"}},{"id":44,"uris":["http://zotero.org/users/7971902/items/93SRH7VF"],"itemData":{"id":44,"type":"article-journal","abstract":"Abstract Achieving high oxygen evolution reaction (OER) activity while maintaining performance stability is a key challenge for designing perovskite structure oxide OER catalysts, which are often unstable in alkaline environments transforming into an amorphous phase. While the chemical and structural transformation occurring during electrolysis at the electrolyte?catalyst interface is now regarded as a crucial factor influencing OER activity, here, using La0.7Sr0.3CoO3?δ (LSCO) as an active OER catalyst, the critical influence of buried layers on the oxidation current stability in nanoscopically thin, chemically and structurally evolving, catalyst layers is revealed. The use of epitaxial thin films is demonstrated to engineer both depletion layer widths and chemical stability of the catalyst support structure resulting in heterostructured anodes that maintain facile transport kinetics across the electrolyte?anode interface for atomically thin (2?3 unit cells) LSCO catalyst layers and greatly enhanced oxidation current stability as the perovskite structure OER catalysts chemically and structurally transform. This work opens up an approach to design robust and active heterostructured anodes with dynamically evolving ultrathin OER electrocatalyst layers for future green fuel technologies such as conformal coatings of high-density 3D anode topologies for water splitting.","container-title":"Advanced Energy Materials","DOI":"10.1002/aenm.201803846","ISSN":"1614-6832","issue":"28","journalAbbreviation":"Advanced Energy Materials","note":"publisher: John Wiley &amp; Sons, Ltd","page":"1803846","title":"Enhanced Stability and Thickness-Independent Oxygen Evolution Electrocatalysis of Heterostructured Anodes with Buried Epitaxial Bilayers","volume":"9","author":[{"family":"Baniecki","given":"John D."},{"family":"Yamaguchi","given":"Hideshi"},{"family":"Harnagea","given":"Catalin"},{"family":"Ricinschi","given":"Dan"},{"family":"Gu","given":"Zongquan"},{"family":"Spanier","given":"Jonathan E."},{"family":"Yamazaki","given":"Takashi"},{"family":"Aso","given":"Hiroyuki"}],"issued":{"date-parts":[["2019",7,1]]},"citation-key":"banieckiEnhancedStabilityThicknessIndependent2019"}},{"id":250,"uris":["http://zotero.org/users/7971902/items/SUB9EH4G"],"itemData":{"id":250,"type":"article-journal","abstract":"The concept ‘the interface is the device’ is embodied in a wide variety of interfacial electronic phenomena and associated applications in oxide materials, ranging from catalysts and clean energy systems to emerging multifunctional devices. Many device properties are defined by the band alignment, which is often influenced by interface dipoles. On the other hand, the ability to purposefully create and control interface dipoles is a relatively unexplored degree of freedom for perovskite oxides, which should be particularly effective for such ionic materials. Here we demonstrate tuning the band alignment in perovskite metal-semiconductor heterojunctions over a broad range of 1.7 eV. This is achieved by the insertion of positive or negative charges at the interface, and the resultant dipole formed by the induced screening charge. This approach can be broadly used in applications where decoupling the band alignment from the constituent work functions and electron affinities can enhance device functionality.","container-title":"Nature Communications","DOI":"10.1038/ncomms7759","ISSN":"2041-1723","issue":"1","journalAbbreviation":"Nature Communications","page":"6759","title":"Controlling band alignments by artificial interface dipoles at perovskite heterointerfaces","volume":"6","author":[{"family":"Yajima","given":"Takeaki"},{"family":"Hikita","given":"Yasuyuki"},{"family":"Minohara","given":"Makoto"},{"family":"Bell","given":"Christopher"},{"family":"Mundy","given":"Julia A."},{"family":"Kourkoutis","given":"Lena F."},{"family":"Muller","given":"David A."},{"family":"Kumigashira","given":"Hiroshi"},{"family":"Oshima","given":"Masaharu"},{"family":"Hwang","given":"Harold Y."}],"issued":{"date-parts":[["2015",4,7]]},"citation-key":"yajimaControllingBandAlignments2015"}},{"id":331,"uris":["http://zotero.org/users/7971902/items/HM8BKG5Y"],"itemData":{"id":331,"type":"article-journal","abstract":"Transition metal oxides have long been an area of interest for water electrocatalysis through the oxygen evolution and oxygen reduction reactions. Iron oxides, such as LaFeO3, are particularly promising due to the favorable energy alignment of the valence and conduction bands comprised of Fe3+ cations and the visible light band gap of such materials. In this work, we examine the role of band alignment on the electrocatalytic oxygen evolution reaction (OER) in the intrinsic semiconductor LaFeO3 by growing epitaxial films of varying thicknesses on Nb-doped SrTiO3. Using cyclic voltammetry, we find that there is a strong thickness dependence on the efficiency of electrocatalysis for OER. These measurements are understood based on interfacial band alignment in the system as well as catalytically active surface defect states as confirmed by layer-resolved electron energy loss spectroscopy, electrochemical impedance spectroscopy, and Mott–Schottky measurements. Our results demonstrate the importance of band engineering for the rational design of thin film electrocatalysts for renewable energy sources.","container-title":"J. Mater. Chem. A","DOI":"10.1039/D1TA07142D","issue":"4","note":"publisher: The Royal Society of Chemistry","page":"1909-1918","title":"Thickness dependent OER electrocatalysis of epitaxial LaFeO&lt;sub&gt;3&lt;/sub&gt; thin films","volume":"10","author":[{"family":"Burton","given":"Andricus R."},{"family":"Paudel","given":"Rajendra"},{"family":"Matthews","given":"Bethany"},{"family":"Sassi","given":"Michel"},{"family":"Spurgeon","given":"Steven R."},{"family":"Farnum","given":"Byron H."},{"family":"Comes","given":"Ryan B."}],"issued":{"date-parts":[["2022"]]},"citation-key":"burtonThicknessDependentOER2022"}}],"schema":"https://github.com/citation-style-language/schema/raw/master/csl-citation.json"} </w:instrText>
      </w:r>
      <w:r>
        <w:rPr>
          <w:lang w:val="en-US"/>
        </w:rPr>
        <w:fldChar w:fldCharType="separate"/>
      </w:r>
      <w:r>
        <w:rPr>
          <w:rFonts w:cs="Calibri"/>
          <w:vertAlign w:val="superscript"/>
          <w:lang w:val="en-US"/>
        </w:rPr>
        <w:t>18–22</w:t>
      </w:r>
      <w:r>
        <w:rPr>
          <w:lang w:val="en-US"/>
        </w:rPr>
        <w:fldChar w:fldCharType="end"/>
      </w:r>
      <w:r>
        <w:rPr>
          <w:lang w:val="en-US"/>
        </w:rPr>
        <w:t xml:space="preserve">. These examples indicate a correlation between electrical and electrochemical properties, yet it remains often unclear if a varied electrical resistivity directly affects the intrinsic catalytic activity of the OER catalyst. Further, the relations between electron transport pathways, bulk and interface resistances remain unclear and pathway-dependent current density losses are not quantified. </w:t>
      </w:r>
    </w:p>
    <w:p w14:paraId="4A74553E" w14:textId="77777777" w:rsidR="007261C8" w:rsidRDefault="00000000">
      <w:pPr>
        <w:spacing w:after="0" w:line="480" w:lineRule="auto"/>
        <w:ind w:right="-330"/>
        <w:jc w:val="both"/>
        <w:rPr>
          <w:lang w:val="en-US"/>
        </w:rPr>
      </w:pPr>
      <w:r>
        <w:rPr>
          <w:lang w:val="en-US"/>
        </w:rPr>
        <w:t>In this paper, we systematically decouple the intrinsic catalytic properties from bulk resistivity for perovskite oxides, covering a resistivity range of three orders of magnitude. We employ an epitaxial thin film model system approach to tune the electron transport pathway through the catalyst bulk and thin film stack. Single crystalline epitaxial thin films of perovskite oxides principally give the opportunity to reveal intrinsic properties</w:t>
      </w:r>
      <w:r>
        <w:rPr>
          <w:lang w:val="en-US"/>
        </w:rPr>
        <w:fldChar w:fldCharType="begin"/>
      </w:r>
      <w:r>
        <w:rPr>
          <w:lang w:val="en-US"/>
        </w:rPr>
        <w:instrText xml:space="preserve"> ADDIN ZOTERO_ITEM CSL_CITATION {"citationID":"fw8Jx8zZ","properties":{"formattedCitation":"\\super 23\\uc0\\u8211{}25\\nosupersub{}","plainCitation":"23–25","noteIndex":0},"citationItems":[{"id":23,"uris":["http://zotero.org/users/7971902/items/7RDVDAUC"],"itemData":{"id":23,"type":"article-journal","abstract":"Epitaxy of complex perovskite oxides has arrived at atomic scale precision. This opens new chances and opportunities to the field of electrolysis and water splitting, where perovskite oxides show promising catalytic activity for the oxygen evolution reaction (OER). While representing ideal model systems for improving our scientific understanding of atomistic processes and scaling relations during OER, epitaxial heterostructures furthermore give access to atomic band engineering strategies and allow the generation of hybrid materials, which may combine beneficial properties of neighboring materials on the nanoscale. These strategies render novel opportunities to enhance chemical stability and to tune overpotentials of OER-active perovskite materials, not accessible in the bulk. Epitaxial catalysts can therefore play an important role in achieving new breakthroughs and guide lines in the field.","container-title":"Journal of Physics: Energy","DOI":"10.1088/2515-7655/ab1577","ISSN":"2515-7655","issue":"3","note":"publisher: IOP Publishing","page":"031001","title":"Epitaxial catalysts for oxygen evolution reaction: model systems and beyond","volume":"1","author":[{"family":"Weber","given":"Moritz L"},{"family":"Gunkel","given":"Felix"}],"issued":{"date-parts":[["2019",7,25]]},"citation-key":"weberEpitaxialCatalystsOxygen2019"}},{"id":42,"uris":["http://zotero.org/users/7971902/items/XYTR9BRX"],"itemData":{"id":42,"type":"article-journal","abstract":"The oxygen evolution reaction (OER) is considered a key reaction for electrochemical energy conversion but slow kinetics hamper application in electrolyzers, metal-air batteries and other applications that rely on sustainable protons from water oxidation. In this review, the prospect of epitaxial perovskite oxides for the OER at room temperature in alkaline media is reviewed with respect to fundamental insight into systematic trends of the activity. First, we thoroughly define the perovskite structure and its parameter space. Then, the synthesis methods used to make electrocatalytic epitaxial perovskite oxide are surveyed, and we classify the different kinds of electrodes that can be assembled for electrocatalytic investigations. We discuss the semiconductor physics of epitaxial perovskite electrodes and their consequences for the interpretation of catalytic results. Prototypical mechanisms of the OER are introduced and comparatively discussed. OER investigations on epitaxial perovskite oxides are comprehensively surveyed and selected trends are graphically highlighted. The review concludes with a short perspective on opportunities for future electrocatalytic research on epitaxial perovskite oxide systems.","container-title":"Journal of Physics: Energy","DOI":"10.1088/2515-7655/ab812f","ISSN":"2515-7655","issue":"3","note":"publisher: IOP Publishing","page":"032003","title":"Trends of epitaxial perovskite oxide films catalyzing the oxygen evolution reaction in alkaline media","volume":"2","author":[{"family":"Antipin","given":"Denis"},{"family":"Risch","given":"Marcel"}],"issued":{"date-parts":[["2020"]],"season":"Mai"},"citation-key":"antipinTrendsEpitaxialPerovskite2020"}},{"id":181,"uris":["http://zotero.org/users/7971902/items/HL8TZCX2"],"itemData":{"id":181,"type":"article-journal","abstract":"Epitaxial thin films can offer unprecedented definition of an electrocatalyst surface, defining the crystallographic orientation, interaction with a current collector, and providing an atomically flat surface for quantitative spectroscopy yielding mechanistic insights. This review introduces experts in thin films to the important parameters of electrochemical setups, techniques, and methods for quantifying electrocatalytic activity and comparing it across the literature. Examples are drawn from the literature measuring oxygen electrocatalysis on epitaxial oxide thin films. We share best practices in the robust measurement of intrinsic activity of thin films, including methods of electrical contact and assessment of charge transport in situ. We conclude by highlighting recent insights from epitaxial films in understanding oxygen electrocatalysis.","container-title":"Journal of Vacuum Science &amp; Technology A","DOI":"10.1116/6.0001429","ISSN":"0734-2101, 1520-8559","issue":"1","language":"en","page":"010801","source":"DOI.org (Crossref)","title":"Epitaxial oxide thin films for oxygen electrocatalysis: A tutorial review","title-short":"Epitaxial oxide thin films for oxygen electrocatalysis","volume":"40","author":[{"family":"Adiga","given":"Prajwal"},{"family":"Stoerzinger","given":"Kelsey A."}],"issued":{"date-parts":[["2022",1,1]]},"citation-key":"adigaEpitaxialOxideThin2022"}}],"schema":"https://github.com/citation-style-language/schema/raw/master/csl-citation.json"} </w:instrText>
      </w:r>
      <w:r>
        <w:rPr>
          <w:lang w:val="en-US"/>
        </w:rPr>
        <w:fldChar w:fldCharType="separate"/>
      </w:r>
      <w:r>
        <w:rPr>
          <w:rFonts w:cs="Calibri"/>
          <w:vertAlign w:val="superscript"/>
          <w:lang w:val="en-US"/>
        </w:rPr>
        <w:t>23–25</w:t>
      </w:r>
      <w:r>
        <w:rPr>
          <w:lang w:val="en-US"/>
        </w:rPr>
        <w:fldChar w:fldCharType="end"/>
      </w:r>
      <w:r>
        <w:rPr>
          <w:lang w:val="en-US"/>
        </w:rPr>
        <w:t>. These model catalysts are free of catalyst binder and conductive carbon, and exhibit smooth surface morphologies with single crystal facet orientation, allowing to determine catalytic properties also free of grain boundary effects</w:t>
      </w:r>
      <w:r>
        <w:rPr>
          <w:lang w:val="en-US"/>
        </w:rPr>
        <w:fldChar w:fldCharType="begin"/>
      </w:r>
      <w:r>
        <w:rPr>
          <w:lang w:val="en-US"/>
        </w:rPr>
        <w:instrText xml:space="preserve"> ADDIN ZOTERO_ITEM CSL_CITATION {"citationID":"2AfBa1zL","properties":{"formattedCitation":"\\super 23,25,26\\nosupersub{}","plainCitation":"23,25,26","noteIndex":0},"citationItems":[{"id":23,"uris":["http://zotero.org/users/7971902/items/7RDVDAUC"],"itemData":{"id":23,"type":"article-journal","abstract":"Epitaxy of complex perovskite oxides has arrived at atomic scale precision. This opens new chances and opportunities to the field of electrolysis and water splitting, where perovskite oxides show promising catalytic activity for the oxygen evolution reaction (OER). While representing ideal model systems for improving our scientific understanding of atomistic processes and scaling relations during OER, epitaxial heterostructures furthermore give access to atomic band engineering strategies and allow the generation of hybrid materials, which may combine beneficial properties of neighboring materials on the nanoscale. These strategies render novel opportunities to enhance chemical stability and to tune overpotentials of OER-active perovskite materials, not accessible in the bulk. Epitaxial catalysts can therefore play an important role in achieving new breakthroughs and guide lines in the field.","container-title":"Journal of Physics: Energy","DOI":"10.1088/2515-7655/ab1577","ISSN":"2515-7655","issue":"3","note":"publisher: IOP Publishing","page":"031001","title":"Epitaxial catalysts for oxygen evolution reaction: model systems and beyond","volume":"1","author":[{"family":"Weber","given":"Moritz L"},{"family":"Gunkel","given":"Felix"}],"issued":{"date-parts":[["2019",7,25]]},"citation-key":"weberEpitaxialCatalystsOxygen2019"}},{"id":181,"uris":["http://zotero.org/users/7971902/items/HL8TZCX2"],"itemData":{"id":181,"type":"article-journal","abstract":"Epitaxial thin films can offer unprecedented definition of an electrocatalyst surface, defining the crystallographic orientation, interaction with a current collector, and providing an atomically flat surface for quantitative spectroscopy yielding mechanistic insights. This review introduces experts in thin films to the important parameters of electrochemical setups, techniques, and methods for quantifying electrocatalytic activity and comparing it across the literature. Examples are drawn from the literature measuring oxygen electrocatalysis on epitaxial oxide thin films. We share best practices in the robust measurement of intrinsic activity of thin films, including methods of electrical contact and assessment of charge transport in situ. We conclude by highlighting recent insights from epitaxial films in understanding oxygen electrocatalysis.","container-title":"Journal of Vacuum Science &amp; Technology A","DOI":"10.1116/6.0001429","ISSN":"0734-2101, 1520-8559","issue":"1","language":"en","page":"010801","source":"DOI.org (Crossref)","title":"Epitaxial oxide thin films for oxygen electrocatalysis: A tutorial review","title-short":"Epitaxial oxide thin films for oxygen electrocatalysis","volume":"40","author":[{"family":"Adiga","given":"Prajwal"},{"family":"Stoerzinger","given":"Kelsey A."}],"issued":{"date-parts":[["2022",1,1]]},"citation-key":"adigaEpitaxialOxideThin2022"}},{"id":310,"uris":["http://zotero.org/users/7971902/items/H5P7LAE2"],"itemData":{"id":310,"type":"article-journal","abstract":"Electrocatalysts are the cornerstone in the transition to sustainable energy technologies and chemical processes. Surface transformations under operation conditions dictate the activity and stability. However, the dependence of the surface structure and transformation on the exposed crystallographic facet remains elusive, impeding rational catalyst design. We investigate the (001), (110) and (111) facets of a LaNiO3−δ electrocatalyst for water oxidation using electrochemical measurements, X-ray spectroscopy, and density functional theory calculations with a Hubbard U term. We reveal that the (111) overpotential is ≈ 30−60 mV lower than for the other facets. While a surface transformation into oxyhydroxide-like NiOO(H) may occur for all three orientations, it is more pronounced for (111). A structural mismatch of the transformed layer with the underlying perovskite for (001) and (110) influences the ratio of Ni2+ and Ni3+ to Ni4+ sites during the reaction and thereby the binding energy of reaction intermediates, resulting in the distinct catalytic activities of the transformed facets.","container-title":"Nature Communications","DOI":"10.1038/s41467-023-43901-z","ISSN":"2041-1723","issue":"1","journalAbbreviation":"Nature Communications","page":"8284","title":"Crystal-facet-dependent surface transformation dictates the oxygen evolution reaction activity in lanthanum nickelate","volume":"14","author":[{"family":"Füngerlings","given":"Achim"},{"family":"Wohlgemuth","given":"Marcus"},{"family":"Antipin","given":"Denis"},{"family":"Minne","given":"Emma","non-dropping-particle":"van der"},{"family":"Kiens","given":"Ellen Marijn"},{"family":"Villalobos","given":"Javier"},{"family":"Risch","given":"Marcel"},{"family":"Gunkel","given":"Felix"},{"family":"Pentcheva","given":"Rossitza"},{"family":"Baeumer","given":"Christoph"}],"issued":{"date-parts":[["2023",12,13]]},"citation-key":"fungerlingsCrystalfacetdependentSurfaceTransformation2023"}}],"schema":"https://github.com/citation-style-language/schema/raw/master/csl-citation.json"} </w:instrText>
      </w:r>
      <w:r>
        <w:rPr>
          <w:lang w:val="en-US"/>
        </w:rPr>
        <w:fldChar w:fldCharType="separate"/>
      </w:r>
      <w:r>
        <w:rPr>
          <w:rFonts w:cs="Calibri"/>
          <w:vertAlign w:val="superscript"/>
          <w:lang w:val="en-US"/>
        </w:rPr>
        <w:t>23,25,26</w:t>
      </w:r>
      <w:r>
        <w:rPr>
          <w:lang w:val="en-US"/>
        </w:rPr>
        <w:fldChar w:fldCharType="end"/>
      </w:r>
      <w:r>
        <w:rPr>
          <w:lang w:val="en-US"/>
        </w:rPr>
        <w:t xml:space="preserve">. </w:t>
      </w:r>
    </w:p>
    <w:p w14:paraId="6BF6FB18" w14:textId="6193850D" w:rsidR="007261C8" w:rsidRDefault="00000000">
      <w:pPr>
        <w:spacing w:after="0" w:line="480" w:lineRule="auto"/>
        <w:ind w:right="-330"/>
        <w:jc w:val="both"/>
        <w:rPr>
          <w:lang w:val="en-US"/>
        </w:rPr>
      </w:pPr>
      <w:r>
        <w:rPr>
          <w:lang w:val="en-US"/>
        </w:rPr>
        <w:t>Here, we choose the three perovskite oxides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as epitaxial thin films in (001) orientation, exhibiting the resistivities of </w:t>
      </w:r>
      <w:r>
        <w:rPr>
          <w:lang w:val="en-US"/>
          <w14:ligatures w14:val="none"/>
        </w:rPr>
        <w:t>3.7x10</w:t>
      </w:r>
      <w:r>
        <w:rPr>
          <w:vertAlign w:val="superscript"/>
          <w:lang w:val="en-US"/>
          <w14:ligatures w14:val="none"/>
        </w:rPr>
        <w:noBreakHyphen/>
        <w:t>4</w:t>
      </w:r>
      <w:r>
        <w:rPr>
          <w:lang w:val="en-US"/>
          <w14:ligatures w14:val="none"/>
        </w:rPr>
        <w:t> Ωcm</w:t>
      </w:r>
      <w:r>
        <w:rPr>
          <w:lang w:val="en-US"/>
        </w:rPr>
        <w:t xml:space="preserve">, </w:t>
      </w:r>
      <w:r>
        <w:rPr>
          <w:lang w:val="en-US"/>
          <w14:ligatures w14:val="none"/>
        </w:rPr>
        <w:t>2.7x10</w:t>
      </w:r>
      <w:r>
        <w:rPr>
          <w:vertAlign w:val="superscript"/>
          <w:lang w:val="en-US"/>
          <w14:ligatures w14:val="none"/>
        </w:rPr>
        <w:t>-3</w:t>
      </w:r>
      <w:r>
        <w:rPr>
          <w:lang w:val="en-US"/>
          <w14:ligatures w14:val="none"/>
        </w:rPr>
        <w:t> Ωcm</w:t>
      </w:r>
      <w:r>
        <w:rPr>
          <w:lang w:val="en-US"/>
        </w:rPr>
        <w:t xml:space="preserve"> and </w:t>
      </w:r>
      <w:r>
        <w:rPr>
          <w:lang w:val="en-US"/>
          <w14:ligatures w14:val="none"/>
        </w:rPr>
        <w:t xml:space="preserve">0.57 Ωcm, </w:t>
      </w:r>
      <w:r w:rsidRPr="00476DA3">
        <w:rPr>
          <w:color w:val="000000" w:themeColor="text1"/>
          <w:lang w:val="en-US"/>
          <w14:ligatures w14:val="none"/>
        </w:rPr>
        <w:t xml:space="preserve">respectively. Metallic </w:t>
      </w:r>
      <w:bookmarkStart w:id="1" w:name="_Hlk189228062"/>
      <w:r w:rsidRPr="00476DA3">
        <w:rPr>
          <w:color w:val="000000" w:themeColor="text1"/>
          <w:lang w:val="en-US"/>
        </w:rPr>
        <w:t>LaNiO</w:t>
      </w:r>
      <w:r w:rsidRPr="00476DA3">
        <w:rPr>
          <w:color w:val="000000" w:themeColor="text1"/>
          <w:vertAlign w:val="subscript"/>
          <w:lang w:val="en-US"/>
        </w:rPr>
        <w:t>3-</w:t>
      </w:r>
      <w:r w:rsidRPr="00476DA3">
        <w:rPr>
          <w:rFonts w:cstheme="minorHAnsi"/>
          <w:color w:val="000000" w:themeColor="text1"/>
          <w:vertAlign w:val="subscript"/>
          <w:lang w:val="en-US"/>
        </w:rPr>
        <w:t>δ</w:t>
      </w:r>
      <w:r w:rsidRPr="00476DA3">
        <w:rPr>
          <w:color w:val="000000" w:themeColor="text1"/>
          <w:lang w:val="en-US"/>
          <w14:ligatures w14:val="none"/>
        </w:rPr>
        <w:t xml:space="preserve"> and </w:t>
      </w:r>
      <w:r w:rsidRPr="00476DA3">
        <w:rPr>
          <w:color w:val="000000" w:themeColor="text1"/>
          <w:lang w:val="en-US"/>
        </w:rPr>
        <w:t>La</w:t>
      </w:r>
      <w:r w:rsidRPr="00476DA3">
        <w:rPr>
          <w:color w:val="000000" w:themeColor="text1"/>
          <w:vertAlign w:val="subscript"/>
          <w:lang w:val="en-US"/>
        </w:rPr>
        <w:t>0.67</w:t>
      </w:r>
      <w:r w:rsidRPr="00476DA3">
        <w:rPr>
          <w:color w:val="000000" w:themeColor="text1"/>
          <w:lang w:val="en-US"/>
        </w:rPr>
        <w:t>Sr</w:t>
      </w:r>
      <w:r w:rsidRPr="00476DA3">
        <w:rPr>
          <w:color w:val="000000" w:themeColor="text1"/>
          <w:vertAlign w:val="subscript"/>
          <w:lang w:val="en-US"/>
        </w:rPr>
        <w:t>0.33</w:t>
      </w:r>
      <w:r w:rsidRPr="00476DA3">
        <w:rPr>
          <w:color w:val="000000" w:themeColor="text1"/>
          <w:lang w:val="en-US"/>
        </w:rPr>
        <w:t>MnO</w:t>
      </w:r>
      <w:r w:rsidRPr="00476DA3">
        <w:rPr>
          <w:color w:val="000000" w:themeColor="text1"/>
          <w:vertAlign w:val="subscript"/>
          <w:lang w:val="en-US"/>
        </w:rPr>
        <w:t>3-</w:t>
      </w:r>
      <w:r w:rsidRPr="00476DA3">
        <w:rPr>
          <w:rFonts w:cstheme="minorHAnsi"/>
          <w:color w:val="000000" w:themeColor="text1"/>
          <w:vertAlign w:val="subscript"/>
          <w:lang w:val="en-US"/>
        </w:rPr>
        <w:t>δ</w:t>
      </w:r>
      <w:bookmarkEnd w:id="1"/>
      <w:r w:rsidRPr="00476DA3">
        <w:rPr>
          <w:color w:val="000000" w:themeColor="text1"/>
          <w:lang w:val="en-US"/>
          <w14:ligatures w14:val="none"/>
        </w:rPr>
        <w:t xml:space="preserve"> are well studied electrocatalysts especially for OER and ORR (oxygen reduction reaction</w:t>
      </w:r>
      <w:bookmarkStart w:id="2" w:name="_Hlk190103272"/>
      <w:r w:rsidRPr="00476DA3">
        <w:rPr>
          <w:color w:val="000000" w:themeColor="text1"/>
          <w:lang w:val="en-US"/>
          <w14:ligatures w14:val="none"/>
        </w:rPr>
        <w:t>)</w:t>
      </w:r>
      <w:r w:rsidRPr="00476DA3">
        <w:rPr>
          <w:color w:val="000000" w:themeColor="text1"/>
          <w:lang w:val="en-US"/>
          <w14:ligatures w14:val="none"/>
        </w:rPr>
        <w:fldChar w:fldCharType="begin"/>
      </w:r>
      <w:r w:rsidRPr="00476DA3">
        <w:rPr>
          <w:color w:val="000000" w:themeColor="text1"/>
          <w:lang w:val="en-US"/>
          <w14:ligatures w14:val="none"/>
        </w:rPr>
        <w:instrText xml:space="preserve"> ADDIN ZOTERO_ITEM CSL_CITATION {"citationID":"RZrkcvlh","properties":{"formattedCitation":"\\super 5,27,28\\nosupersub{}","plainCitation":"5,27,28","noteIndex":0},"citationItems":[{"id":99,"uris":["http://zotero.org/users/7971902/items/I83QLLJT"],"itemData":{"id":99,"type":"article-journal","abstract":"An electronic property of metal oxides was used to guide development of a catalyst for prospective use in energy applications. The efficiency of many energy storage technologies, such as rechargeable metal-air batteries and hydrogen production from water splitting, is limited by the slow kinetics of the oxygen evolution reaction (OER). We found that Ba0.5Sr0.5Co0.8Fe0.2O3?δ (BSCF) catalyzes the OER with intrinsic activity that is at least an order of magnitude higher than that of the state-of-the-art iridium oxide catalyst in alkaline media. The high activity of BSCF was predicted from a design principle established by systematic examination of more than 10 transition metal oxides, which showed that the intrinsic OER activity exhibits a volcano-shaped dependence on the occupancy of the 3d electron with an eg symmetry of surface transition metal cations in an oxide. The peak OER activity was predicted to be at an eg occupancy close to unity, with high covalency of transition metal?oxygen bonds.","container-title":"Science","DOI":"10.1126/science.1212858","issue":"6061","journalAbbreviation":"Science","note":"publisher: American Association for the Advancement of Science","page":"1383-1385","title":"A Perovskite Oxide Optimized for Oxygen Evolution Catalysis from Molecular Orbital Principles","volume":"334","author":[{"family":"Suntivich","given":"Jin"},{"family":"May","given":"Kevin J."},{"family":"Gasteiger","given":"Hubert A."},{"family":"Goodenough","given":"John B."},{"family":"Shao-Horn","given":"Yang"}],"issued":{"date-parts":[["2011",12,9]]},"citation-key":"suntivichPerovskiteOxideOptimized2011"}},{"id":21,"uris":["http://zotero.org/users/7971902/items/DAWC8I47"],"itemData":{"id":21,"type":"article-journal","abstract":"Structure–activity relationships built on descriptors of bulk and bulk-terminated surfaces are the basis for the rational design of electrocatalysts. However, electrochemically driven surface transformations complicate the identification of such descriptors. Here we demonstrate how the as-prepared surface composition of (001)-terminated LaNiO3 epitaxial thin films dictates the surface transformation and the electrocatalytic activity for the oxygen evolution reaction. Specifically, the Ni termination (in the as-prepared state) is considerably more active than the La termination, with overpotential differences of up to 150 mV. A combined electrochemical, spectroscopic and density-functional theory investigation suggests that this activity trend originates from a thermodynamically stable, disordered NiO2 surface layer that forms during the operation of Ni-terminated surfaces, which is kinetically inaccessible when starting with a La termination. Our work thus demonstrates the tunability of surface transformation pathways by modifying a single atomic layer at the surface and that active surface phases only develop for select as-synthesized surface terminations.","container-title":"Nature Materials","DOI":"10.1038/s41563-020-00877-1","ISSN":"1476-4660","issue":"5","journalAbbreviation":"Nature Materials","page":"674-682","title":"Tuning electrochemically driven surface transformation in atomically flat LaNiO&lt;sub&gt;3&lt;/sub&gt; thin films for enhanced water electrolysis","volume":"20","author":[{"family":"Baeumer","given":"Christoph"},{"family":"Li","given":"Jiang"},{"family":"Lu","given":"Qiyang"},{"family":"Liang","given":"Allen Yu-Lun"},{"family":"Jin","given":"Lei"},{"family":"Martins","given":"Henrique Perin"},{"family":"Duchoň","given":"Tomáš"},{"family":"Glöß","given":"Maria"},{"family":"Gericke","given":"Sabrina M."},{"family":"Wohlgemuth","given":"Marcus A."},{"family":"Giesen","given":"Margret"},{"family":"Penn","given":"Emily E."},{"family":"Dittmann","given":"Regina"},{"family":"Gunkel","given":"Felix"},{"family":"Waser","given":"Rainer"},{"family":"Bajdich","given":"Michal"},{"family":"Nemšák","given":"Slavomír"},{"family":"Mefford","given":"J. Tyler"},{"family":"Chueh","given":"William C."}],"issued":{"date-parts":[["2021"]],"season":"Mai"},"citation-key":"baeumerTuningElectrochemicallyDriven2021"}},{"id":384,"uris":["http://zotero.org/users/7971902/items/TXSSEWHV"],"itemData":{"id":384,"type":"article-journal","container-title":"Energy Environ. Sci.","journalAbbreviation":"Energy Environ. Sci.","page":"1582","title":"Oxygen Electrocatalysis on (001)-Oriented Manganese Perovskite Films: Mn Valency and Charge Transfer at the Nanoscale","volume":"6","author":[{"family":"Stoerzinger","given":"K. A."},{"family":"Risch","given":"M."},{"family":"Suntivich","given":"J."},{"family":"Lu","given":"W. M."},{"family":"Zhou","given":"J."},{"family":"Biegalski","given":"M. D."},{"family":"Christen","given":"H. M."},{"family":"Ariando","given":"null"},{"family":"Venkatesan","given":"T."},{"family":"Shao-Horn","given":"Y."}],"issued":{"date-parts":[["2013"]]},"citation-key":"stoerzingerOxygenElectrocatalysis001Oriented2013"}}],"schema":"https://github.com/citation-style-language/schema/raw/master/csl-citation.json"} </w:instrText>
      </w:r>
      <w:r w:rsidRPr="00476DA3">
        <w:rPr>
          <w:color w:val="000000" w:themeColor="text1"/>
          <w:lang w:val="en-US"/>
          <w14:ligatures w14:val="none"/>
        </w:rPr>
        <w:fldChar w:fldCharType="separate"/>
      </w:r>
      <w:r w:rsidRPr="00476DA3">
        <w:rPr>
          <w:rFonts w:cs="Calibri"/>
          <w:color w:val="000000" w:themeColor="text1"/>
          <w:vertAlign w:val="superscript"/>
        </w:rPr>
        <w:t>5,27,28</w:t>
      </w:r>
      <w:r w:rsidRPr="00476DA3">
        <w:rPr>
          <w:color w:val="000000" w:themeColor="text1"/>
          <w:lang w:val="en-US"/>
          <w14:ligatures w14:val="none"/>
        </w:rPr>
        <w:fldChar w:fldCharType="end"/>
      </w:r>
      <w:bookmarkEnd w:id="2"/>
      <w:r w:rsidRPr="00476DA3">
        <w:rPr>
          <w:color w:val="000000" w:themeColor="text1"/>
          <w:lang w:val="en-US"/>
          <w14:ligatures w14:val="none"/>
        </w:rPr>
        <w:t xml:space="preserve">, while </w:t>
      </w:r>
      <w:bookmarkStart w:id="3" w:name="_Hlk189228084"/>
      <w:r w:rsidRPr="00476DA3">
        <w:rPr>
          <w:color w:val="000000" w:themeColor="text1"/>
          <w:lang w:val="en-US"/>
        </w:rPr>
        <w:t>La</w:t>
      </w:r>
      <w:r w:rsidRPr="00476DA3">
        <w:rPr>
          <w:color w:val="000000" w:themeColor="text1"/>
          <w:vertAlign w:val="subscript"/>
          <w:lang w:val="en-US"/>
        </w:rPr>
        <w:t>0.6</w:t>
      </w:r>
      <w:r w:rsidRPr="00476DA3">
        <w:rPr>
          <w:color w:val="000000" w:themeColor="text1"/>
          <w:lang w:val="en-US"/>
        </w:rPr>
        <w:t>Ca</w:t>
      </w:r>
      <w:r w:rsidRPr="00476DA3">
        <w:rPr>
          <w:color w:val="000000" w:themeColor="text1"/>
          <w:vertAlign w:val="subscript"/>
          <w:lang w:val="en-US"/>
        </w:rPr>
        <w:t>0.4</w:t>
      </w:r>
      <w:r w:rsidRPr="00476DA3">
        <w:rPr>
          <w:color w:val="000000" w:themeColor="text1"/>
          <w:lang w:val="en-US"/>
        </w:rPr>
        <w:t>FeO</w:t>
      </w:r>
      <w:r w:rsidRPr="00476DA3">
        <w:rPr>
          <w:color w:val="000000" w:themeColor="text1"/>
          <w:vertAlign w:val="subscript"/>
          <w:lang w:val="en-US"/>
        </w:rPr>
        <w:t>3-</w:t>
      </w:r>
      <w:r w:rsidRPr="00476DA3">
        <w:rPr>
          <w:rFonts w:cstheme="minorHAnsi"/>
          <w:color w:val="000000" w:themeColor="text1"/>
          <w:vertAlign w:val="subscript"/>
          <w:lang w:val="en-US"/>
        </w:rPr>
        <w:t>δ</w:t>
      </w:r>
      <w:bookmarkEnd w:id="3"/>
      <w:r w:rsidRPr="00476DA3">
        <w:rPr>
          <w:color w:val="000000" w:themeColor="text1"/>
          <w:lang w:val="en-US"/>
          <w14:ligatures w14:val="none"/>
        </w:rPr>
        <w:t xml:space="preserve"> was previously considered as an insufficient OER catalyst</w:t>
      </w:r>
      <w:bookmarkStart w:id="4" w:name="_Hlk190103288"/>
      <w:r w:rsidRPr="00476DA3">
        <w:rPr>
          <w:color w:val="000000" w:themeColor="text1"/>
          <w:lang w:val="en-US"/>
          <w14:ligatures w14:val="none"/>
        </w:rPr>
        <w:fldChar w:fldCharType="begin"/>
      </w:r>
      <w:r w:rsidRPr="00476DA3">
        <w:rPr>
          <w:color w:val="000000" w:themeColor="text1"/>
          <w:lang w:val="en-US"/>
          <w14:ligatures w14:val="none"/>
        </w:rPr>
        <w:instrText xml:space="preserve"> ADDIN ZOTERO_ITEM CSL_CITATION {"citationID":"uvkopiKo","properties":{"formattedCitation":"\\super 29\\nosupersub{}","plainCitation":"29","noteIndex":0},"citationItems":[{"id":307,"uris":["http://zotero.org/users/7971902/items/7VHSU376"],"itemData":{"id":307,"type":"article-journal","abstract":"The electrocatalytic oxygen evolution reaction (OER) on iron based perovskites with composition La1−xCaxFeO3−δ (0.0 ≤ x ≤ 1.0) in alkaline solution has been investigated. The perovskite samples were synthesized by combustion method. Energy dispersive spectroscopy and X-ray photoelectron spectroscopy were used to determine the bulk and the surface composition, respectively. The X-ray diffraction and iodometric titration method were employed to examine the phases and the oxidation state, respectively. It was observed that incorporation of calcium (Ca2+) ions in the lattice of LaFeO3 decreases the lattice parameters and the cell volume systematically as evaluated by Rietveld method. Furthermore, increase in the degree of Ca2+ substitution from 0.0 to 1.0, increases the average oxidation state of iron from Fe3+ to Fe4+ in addition to creating oxygen vacancies. The evaluation of OER kinetics on a rotating disk electrode setup suggests that incorporation of Ca2+ decreases the activity initially (0.0 ≤ x ≤ 0.4), but further substitution increases the activity. The maximum activity was observed for x = 1.0. This change in the OER activity suggests an interplay between the bond lengths and angles, oxygen vacancy and the average oxidation state of Fe.","container-title":"International Journal of Hydrogen Energy","DOI":"https://doi.org/10.1016/j.ijhydene.2017.08.092","ISSN":"0360-3199","issue":"9","page":"4682-4690","title":"The electrocatalysis of oxygen evolution reaction on La&lt;sub&gt;1−x&lt;/sub&gt;Ca&lt;sub&gt;x&lt;/sub&gt;FeO&lt;sub&gt;3−δ&lt;/sub&gt; perovskites in alkaline solution","volume":"43","author":[{"family":"Sankannavar","given":"Ravi"},{"family":"Sarkar","given":"A."}],"issued":{"date-parts":[["2018"]]},"citation-key":"sankannavarElectrocatalysisOxygenEvolution2018"}}],"schema":"https://github.com/citation-style-language/schema/raw/master/csl-citation.json"} </w:instrText>
      </w:r>
      <w:r w:rsidRPr="00476DA3">
        <w:rPr>
          <w:color w:val="000000" w:themeColor="text1"/>
          <w:lang w:val="en-US"/>
          <w14:ligatures w14:val="none"/>
        </w:rPr>
        <w:fldChar w:fldCharType="separate"/>
      </w:r>
      <w:r w:rsidRPr="00476DA3">
        <w:rPr>
          <w:rFonts w:cs="Calibri"/>
          <w:color w:val="000000" w:themeColor="text1"/>
          <w:vertAlign w:val="superscript"/>
        </w:rPr>
        <w:t>29</w:t>
      </w:r>
      <w:r w:rsidRPr="00476DA3">
        <w:rPr>
          <w:color w:val="000000" w:themeColor="text1"/>
          <w:lang w:val="en-US"/>
          <w14:ligatures w14:val="none"/>
        </w:rPr>
        <w:fldChar w:fldCharType="end"/>
      </w:r>
      <w:bookmarkEnd w:id="4"/>
      <w:r w:rsidRPr="00476DA3">
        <w:rPr>
          <w:color w:val="000000" w:themeColor="text1"/>
          <w:lang w:val="en-US"/>
          <w14:ligatures w14:val="none"/>
        </w:rPr>
        <w:t xml:space="preserve">. When the thin films are deposited on insulating substrates, the electron transport pathway through the bulk is </w:t>
      </w:r>
      <w:r>
        <w:rPr>
          <w:lang w:val="en-US"/>
          <w14:ligatures w14:val="none"/>
        </w:rPr>
        <w:t xml:space="preserve">several millimeters long, and the observed OER activity follows the trend of the resistivities of the three perovskite oxides. To quantify inhomogeneous current density distributions, we conduct a COMSOL study, where the highly resistive </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14:ligatures w14:val="none"/>
        </w:rPr>
        <w:t xml:space="preserve"> shows tremendous current density variations along the catalyst/electrolyte interface. Switching to conducting Nb-doped SrTiO</w:t>
      </w:r>
      <w:r>
        <w:rPr>
          <w:vertAlign w:val="subscript"/>
          <w:lang w:val="en-US"/>
          <w14:ligatures w14:val="none"/>
        </w:rPr>
        <w:t>3</w:t>
      </w:r>
      <w:r>
        <w:rPr>
          <w:lang w:val="en-US"/>
          <w14:ligatures w14:val="none"/>
        </w:rPr>
        <w:t xml:space="preserve"> substrates decreases the electron transport pathway to nanometer length scales. However, large contact resistances occur between the substrate and thin films as also reported elsewhere</w:t>
      </w:r>
      <w:r>
        <w:rPr>
          <w:vertAlign w:val="subscript"/>
          <w:lang w:val="en-US"/>
          <w14:ligatures w14:val="none"/>
        </w:rPr>
        <w:fldChar w:fldCharType="begin"/>
      </w:r>
      <w:r w:rsidR="00EA2FD0">
        <w:rPr>
          <w:vertAlign w:val="subscript"/>
          <w:lang w:val="en-US"/>
          <w14:ligatures w14:val="none"/>
        </w:rPr>
        <w:instrText xml:space="preserve"> ADDIN ZOTERO_ITEM CSL_CITATION {"citationID":"lXod6tFu","properties":{"formattedCitation":"\\super 22,30\\nosupersub{}","plainCitation":"22,30","noteIndex":0},"citationItems":[{"id":331,"uris":["http://zotero.org/users/7971902/items/HM8BKG5Y"],"itemData":{"id":331,"type":"article-journal","abstract":"Transition metal oxides have long been an area of interest for water electrocatalysis through the oxygen evolution and oxygen reduction reactions. Iron oxides, such as LaFeO3, are particularly promising due to the favorable energy alignment of the valence and conduction bands comprised of Fe3+ cations and the visible light band gap of such materials. In this work, we examine the role of band alignment on the electrocatalytic oxygen evolution reaction (OER) in the intrinsic semiconductor LaFeO3 by growing epitaxial films of varying thicknesses on Nb-doped SrTiO3. Using cyclic voltammetry, we find that there is a strong thickness dependence on the efficiency of electrocatalysis for OER. These measurements are understood based on interfacial band alignment in the system as well as catalytically active surface defect states as confirmed by layer-resolved electron energy loss spectroscopy, electrochemical impedance spectroscopy, and Mott–Schottky measurements. Our results demonstrate the importance of band engineering for the rational design of thin film electrocatalysts for renewable energy sources.","container-title":"J. Mater. Chem. A","DOI":"10.1039/D1TA07142D","issue":"4","note":"publisher: The Royal Society of Chemistry","page":"1909-1918","title":"Thickness dependent OER electrocatalysis of epitaxial LaFeO&lt;sub&gt;3&lt;/sub&gt; thin films","volume":"10","author":[{"family":"Burton","given":"Andricus R."},{"family":"Paudel","given":"Rajendra"},{"family":"Matthews","given":"Bethany"},{"family":"Sassi","given":"Michel"},{"family":"Spurgeon","given":"Steven R."},{"family":"Farnum","given":"Byron H."},{"family":"Comes","given":"Ryan B."}],"issued":{"date-parts":[["2022"]]},"citation-key":"burtonThicknessDependentOER2022"}},{"id":248,"uris":["http://zotero.org/users/7971902/items/9VE5GLYC"],"itemData":{"id":248,"type":"article-journal","container-title":"ACS Applied Materials &amp; Interfaces","DOI":"10.1021/acsami.0c18656","ISSN":"1944-8244","issue":"13","journalAbbreviation":"ACS Appl. Mater. Interfaces","note":"publisher: American Chemical Society","page":"15746-15754","title":"Tuning the Schottky Barrier Height at the Interfaces of Metals and Mixed Conductors","volume":"13","author":[{"family":"Nishio","given":"Kazunori"},{"family":"Shirasawa","given":"Tetsuroh"},{"family":"Shimizu","given":"Koji"},{"family":"Nakamura","given":"Naoto"},{"family":"Watanabe","given":"Satoshi"},{"family":"Shimizu","given":"Ryota"},{"family":"Hitosugi","given":"Taro"}],"issued":{"date-parts":[["2021",4,7]]},"citation-key":"nishioTuningSchottkyBarrier2021"}}],"schema":"https://github.com/citation-style-language/schema/raw/master/csl-citation.json"} </w:instrText>
      </w:r>
      <w:r>
        <w:rPr>
          <w:vertAlign w:val="subscript"/>
          <w:lang w:val="en-US"/>
          <w14:ligatures w14:val="none"/>
        </w:rPr>
        <w:fldChar w:fldCharType="separate"/>
      </w:r>
      <w:r w:rsidR="00EA2FD0" w:rsidRPr="00EA2FD0">
        <w:rPr>
          <w:rFonts w:cs="Calibri"/>
          <w:vertAlign w:val="superscript"/>
        </w:rPr>
        <w:t>22,30</w:t>
      </w:r>
      <w:r>
        <w:rPr>
          <w:vertAlign w:val="subscript"/>
          <w:lang w:val="en-US"/>
          <w14:ligatures w14:val="none"/>
        </w:rPr>
        <w:fldChar w:fldCharType="end"/>
      </w:r>
      <w:r>
        <w:rPr>
          <w:lang w:val="en-US"/>
          <w14:ligatures w14:val="none"/>
        </w:rPr>
        <w:t xml:space="preserve">. Decreasing the contact resistance via interface engineering finally allows us to reveal the intrinsic catalytic properties of the three perovskites. Surprisingly, the initially inactive and highly resistive </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14:ligatures w14:val="none"/>
        </w:rPr>
        <w:t xml:space="preserve"> thin film </w:t>
      </w:r>
      <w:r>
        <w:rPr>
          <w:lang w:val="en-US"/>
          <w14:ligatures w14:val="none"/>
        </w:rPr>
        <w:lastRenderedPageBreak/>
        <w:t xml:space="preserve">shows similarly high intrinsic OER activity as the metallic </w:t>
      </w:r>
      <w:r>
        <w:rPr>
          <w:lang w:val="en-US"/>
        </w:rPr>
        <w:t>LaNiO</w:t>
      </w:r>
      <w:r>
        <w:rPr>
          <w:vertAlign w:val="subscript"/>
          <w:lang w:val="en-US"/>
        </w:rPr>
        <w:t>3-</w:t>
      </w:r>
      <w:r>
        <w:rPr>
          <w:rFonts w:cstheme="minorHAnsi"/>
          <w:vertAlign w:val="subscript"/>
          <w:lang w:val="en-US"/>
        </w:rPr>
        <w:t>δ</w:t>
      </w:r>
      <w:r>
        <w:rPr>
          <w:lang w:val="en-US"/>
          <w14:ligatures w14:val="none"/>
        </w:rPr>
        <w:t xml:space="preserve">, and </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14:ligatures w14:val="none"/>
        </w:rPr>
        <w:t xml:space="preserve"> shows the lowest intrinsic OER activity. The results show that the intrinsic catalytic activity of electrocatalysts across large conductivity ranges can be determined when appropriate and individualized sample design is applied. </w:t>
      </w:r>
    </w:p>
    <w:p w14:paraId="7D0BC42C" w14:textId="77777777" w:rsidR="007261C8" w:rsidRDefault="00000000">
      <w:pPr>
        <w:spacing w:line="480" w:lineRule="auto"/>
        <w:ind w:right="-330"/>
        <w:jc w:val="both"/>
        <w:rPr>
          <w:b/>
          <w:bCs/>
          <w:lang w:val="en-US"/>
        </w:rPr>
      </w:pPr>
      <w:r>
        <w:rPr>
          <w:b/>
          <w:bCs/>
          <w:lang w:val="en-US"/>
        </w:rPr>
        <w:t xml:space="preserve">Results </w:t>
      </w:r>
    </w:p>
    <w:p w14:paraId="4771C0F3" w14:textId="77777777" w:rsidR="007261C8" w:rsidRPr="00476DA3" w:rsidRDefault="00000000">
      <w:pPr>
        <w:pStyle w:val="PEISpaper"/>
        <w:rPr>
          <w:color w:val="000000" w:themeColor="text1"/>
          <w14:ligatures w14:val="none"/>
        </w:rPr>
      </w:pPr>
      <w:r>
        <w:t>10-25 nm thick epitaxial thin films of LaNiO</w:t>
      </w:r>
      <w:r>
        <w:rPr>
          <w:vertAlign w:val="subscript"/>
        </w:rPr>
        <w:t>3-</w:t>
      </w:r>
      <w:r>
        <w:rPr>
          <w:rFonts w:cstheme="minorHAnsi"/>
          <w:vertAlign w:val="subscript"/>
        </w:rPr>
        <w:t>δ</w:t>
      </w:r>
      <w:r>
        <w:t>, La</w:t>
      </w:r>
      <w:r>
        <w:rPr>
          <w:vertAlign w:val="subscript"/>
        </w:rPr>
        <w:t>0.67</w:t>
      </w:r>
      <w:r>
        <w:t>Sr</w:t>
      </w:r>
      <w:r>
        <w:rPr>
          <w:vertAlign w:val="subscript"/>
        </w:rPr>
        <w:t>0.33</w:t>
      </w:r>
      <w:r>
        <w:t>MnO</w:t>
      </w:r>
      <w:r>
        <w:rPr>
          <w:vertAlign w:val="subscript"/>
        </w:rPr>
        <w:t>3-</w:t>
      </w:r>
      <w:r>
        <w:rPr>
          <w:rFonts w:cstheme="minorHAnsi"/>
          <w:vertAlign w:val="subscript"/>
        </w:rPr>
        <w:t>δ</w:t>
      </w:r>
      <w:r>
        <w:t xml:space="preserve"> and La</w:t>
      </w:r>
      <w:r>
        <w:rPr>
          <w:vertAlign w:val="subscript"/>
        </w:rPr>
        <w:t>0.6</w:t>
      </w:r>
      <w:r>
        <w:t>Ca</w:t>
      </w:r>
      <w:r>
        <w:rPr>
          <w:vertAlign w:val="subscript"/>
        </w:rPr>
        <w:t>0.4</w:t>
      </w:r>
      <w:r>
        <w:t>FeO</w:t>
      </w:r>
      <w:r>
        <w:rPr>
          <w:vertAlign w:val="subscript"/>
        </w:rPr>
        <w:t>3-</w:t>
      </w:r>
      <w:r>
        <w:rPr>
          <w:rFonts w:cstheme="minorHAnsi"/>
          <w:vertAlign w:val="subscript"/>
        </w:rPr>
        <w:t>δ</w:t>
      </w:r>
      <w:r>
        <w:t xml:space="preserve"> were grown by pulsed laser deposition (PLD) on single crystal (100) SrTiO</w:t>
      </w:r>
      <w:r>
        <w:rPr>
          <w:vertAlign w:val="subscript"/>
        </w:rPr>
        <w:t>3</w:t>
      </w:r>
      <w:r>
        <w:t xml:space="preserve"> substrates. The growth was tracked by reflection high energy electron diffraction (RHEED) enabling us to control the desired thin film thickness on single unit cell level. Figure S1 of the supporting information (SI) shows representative RHEED data, x-ray diffraction (</w:t>
      </w:r>
      <w:r w:rsidRPr="00476DA3">
        <w:rPr>
          <w:color w:val="000000" w:themeColor="text1"/>
        </w:rPr>
        <w:t xml:space="preserve">XRD) and atomic force microscopy, confirming the well-defined synthesis of the OER model catalysts. </w:t>
      </w:r>
      <w:bookmarkStart w:id="5" w:name="_Hlk189056244"/>
      <w:bookmarkEnd w:id="5"/>
      <w:r w:rsidRPr="00476DA3">
        <w:rPr>
          <w:color w:val="000000" w:themeColor="text1"/>
        </w:rPr>
        <w:t xml:space="preserve">The surface </w:t>
      </w:r>
      <w:r w:rsidRPr="00476DA3">
        <w:rPr>
          <w:rStyle w:val="PEISpapercharacter"/>
          <w:color w:val="000000" w:themeColor="text1"/>
        </w:rPr>
        <w:t xml:space="preserve">area determined by the AFM </w:t>
      </w:r>
      <w:r w:rsidRPr="00476DA3">
        <w:rPr>
          <w:color w:val="000000" w:themeColor="text1"/>
        </w:rPr>
        <w:t>de</w:t>
      </w:r>
      <w:r w:rsidRPr="00476DA3">
        <w:rPr>
          <w:rStyle w:val="PEISpapercharacter"/>
          <w:color w:val="000000" w:themeColor="text1"/>
        </w:rPr>
        <w:t>viates</w:t>
      </w:r>
      <w:r w:rsidRPr="00476DA3">
        <w:rPr>
          <w:color w:val="000000" w:themeColor="text1"/>
        </w:rPr>
        <w:t xml:space="preserve"> </w:t>
      </w:r>
      <w:r w:rsidRPr="00476DA3">
        <w:rPr>
          <w:rStyle w:val="PEISpapercharacter"/>
          <w:color w:val="000000" w:themeColor="text1"/>
        </w:rPr>
        <w:t xml:space="preserve">by only 1.2 % between samples which has an insignificant impact </w:t>
      </w:r>
      <w:r w:rsidRPr="00476DA3">
        <w:rPr>
          <w:color w:val="000000" w:themeColor="text1"/>
        </w:rPr>
        <w:t>on the catalytic activity</w:t>
      </w:r>
      <w:r w:rsidRPr="00476DA3">
        <w:rPr>
          <w:rStyle w:val="PEISpapercharacter"/>
          <w:color w:val="000000" w:themeColor="text1"/>
        </w:rPr>
        <w:t>.</w:t>
      </w:r>
      <w:r w:rsidRPr="00476DA3">
        <w:rPr>
          <w:color w:val="000000" w:themeColor="text1"/>
        </w:rPr>
        <w:t xml:space="preserve"> To determine the electrical resistivity (</w:t>
      </w:r>
      <w:r w:rsidRPr="00476DA3">
        <w:rPr>
          <w:rFonts w:cstheme="minorHAnsi"/>
          <w:i/>
          <w:color w:val="000000" w:themeColor="text1"/>
        </w:rPr>
        <w:t>ρ</w:t>
      </w:r>
      <w:r w:rsidRPr="00476DA3">
        <w:rPr>
          <w:color w:val="000000" w:themeColor="text1"/>
        </w:rPr>
        <w:t xml:space="preserve">), the sheet resistance was measured in van der Pauw geometry. The </w:t>
      </w:r>
      <w:r>
        <w:t>resistivity of LaNiO</w:t>
      </w:r>
      <w:r>
        <w:rPr>
          <w:vertAlign w:val="subscript"/>
        </w:rPr>
        <w:t>3-</w:t>
      </w:r>
      <w:r>
        <w:rPr>
          <w:rFonts w:cstheme="minorHAnsi"/>
          <w:vertAlign w:val="subscript"/>
        </w:rPr>
        <w:t>δ</w:t>
      </w:r>
      <w:r>
        <w:t xml:space="preserve"> is </w:t>
      </w:r>
      <w:r>
        <w:rPr>
          <w14:ligatures w14:val="none"/>
        </w:rPr>
        <w:t>3.7x10</w:t>
      </w:r>
      <w:r>
        <w:rPr>
          <w:vertAlign w:val="superscript"/>
          <w14:ligatures w14:val="none"/>
        </w:rPr>
        <w:t>-4</w:t>
      </w:r>
      <w:r>
        <w:rPr>
          <w14:ligatures w14:val="none"/>
        </w:rPr>
        <w:t> Ωcm (</w:t>
      </w:r>
      <w:r>
        <w:rPr>
          <w:b/>
          <w:bCs/>
          <w14:ligatures w14:val="none"/>
        </w:rPr>
        <w:t>Figure 1a</w:t>
      </w:r>
      <w:r>
        <w:rPr>
          <w14:ligatures w14:val="none"/>
        </w:rPr>
        <w:t xml:space="preserve">) followed by </w:t>
      </w:r>
      <w:r>
        <w:t>La</w:t>
      </w:r>
      <w:r>
        <w:rPr>
          <w:vertAlign w:val="subscript"/>
        </w:rPr>
        <w:t>0.67</w:t>
      </w:r>
      <w:r>
        <w:t>Sr</w:t>
      </w:r>
      <w:r>
        <w:rPr>
          <w:vertAlign w:val="subscript"/>
        </w:rPr>
        <w:t>0.33</w:t>
      </w:r>
      <w:r>
        <w:t>MnO</w:t>
      </w:r>
      <w:r>
        <w:rPr>
          <w:vertAlign w:val="subscript"/>
        </w:rPr>
        <w:t>3-</w:t>
      </w:r>
      <w:r>
        <w:rPr>
          <w:rFonts w:cstheme="minorHAnsi"/>
          <w:vertAlign w:val="subscript"/>
        </w:rPr>
        <w:t>δ</w:t>
      </w:r>
      <w:r>
        <w:rPr>
          <w14:ligatures w14:val="none"/>
        </w:rPr>
        <w:t xml:space="preserve"> with one order of magnitude higher resistivity </w:t>
      </w:r>
      <w:r>
        <w:t>(</w:t>
      </w:r>
      <w:r>
        <w:rPr>
          <w14:ligatures w14:val="none"/>
        </w:rPr>
        <w:t>2.7x10</w:t>
      </w:r>
      <w:r>
        <w:rPr>
          <w:vertAlign w:val="superscript"/>
          <w14:ligatures w14:val="none"/>
        </w:rPr>
        <w:noBreakHyphen/>
        <w:t>3</w:t>
      </w:r>
      <w:r>
        <w:rPr>
          <w14:ligatures w14:val="none"/>
        </w:rPr>
        <w:t xml:space="preserve"> Ωcm) and finally </w:t>
      </w:r>
      <w:r>
        <w:t>La</w:t>
      </w:r>
      <w:r>
        <w:rPr>
          <w:vertAlign w:val="subscript"/>
        </w:rPr>
        <w:t>0.6</w:t>
      </w:r>
      <w:r>
        <w:t>Ca</w:t>
      </w:r>
      <w:r>
        <w:rPr>
          <w:vertAlign w:val="subscript"/>
        </w:rPr>
        <w:t>0.4</w:t>
      </w:r>
      <w:r>
        <w:t>FeO</w:t>
      </w:r>
      <w:r>
        <w:rPr>
          <w:vertAlign w:val="subscript"/>
        </w:rPr>
        <w:t>3-</w:t>
      </w:r>
      <w:r>
        <w:rPr>
          <w:rFonts w:cstheme="minorHAnsi"/>
          <w:vertAlign w:val="subscript"/>
        </w:rPr>
        <w:t>δ</w:t>
      </w:r>
      <w:r>
        <w:rPr>
          <w14:ligatures w14:val="none"/>
        </w:rPr>
        <w:t xml:space="preserve"> with three orders of magnitude higher resistivity (0.57 Ωcm).</w:t>
      </w:r>
      <w:r>
        <w:t xml:space="preserve"> The resistivity values of LaNiO</w:t>
      </w:r>
      <w:r>
        <w:rPr>
          <w:vertAlign w:val="subscript"/>
        </w:rPr>
        <w:t>3-</w:t>
      </w:r>
      <w:r>
        <w:rPr>
          <w:rFonts w:cstheme="minorHAnsi"/>
          <w:vertAlign w:val="subscript"/>
        </w:rPr>
        <w:t>δ</w:t>
      </w:r>
      <w:r>
        <w:t xml:space="preserve"> and La</w:t>
      </w:r>
      <w:r>
        <w:rPr>
          <w:vertAlign w:val="subscript"/>
        </w:rPr>
        <w:t>0.67</w:t>
      </w:r>
      <w:r>
        <w:t>Sr</w:t>
      </w:r>
      <w:r>
        <w:rPr>
          <w:vertAlign w:val="subscript"/>
        </w:rPr>
        <w:t>0.33</w:t>
      </w:r>
      <w:r>
        <w:t>MnO</w:t>
      </w:r>
      <w:r>
        <w:rPr>
          <w:vertAlign w:val="subscript"/>
        </w:rPr>
        <w:t>3-</w:t>
      </w:r>
      <w:r>
        <w:rPr>
          <w:rFonts w:cstheme="minorHAnsi"/>
          <w:vertAlign w:val="subscript"/>
        </w:rPr>
        <w:t>δ</w:t>
      </w:r>
      <w:r>
        <w:t xml:space="preserve"> </w:t>
      </w:r>
      <w:r w:rsidRPr="00476DA3">
        <w:rPr>
          <w:color w:val="000000" w:themeColor="text1"/>
        </w:rPr>
        <w:t>grown on SrTiO</w:t>
      </w:r>
      <w:r w:rsidRPr="00476DA3">
        <w:rPr>
          <w:color w:val="000000" w:themeColor="text1"/>
          <w:vertAlign w:val="subscript"/>
        </w:rPr>
        <w:t>3</w:t>
      </w:r>
      <w:r w:rsidRPr="00476DA3">
        <w:rPr>
          <w:color w:val="000000" w:themeColor="text1"/>
        </w:rPr>
        <w:t xml:space="preserve"> are consistent with the literature</w:t>
      </w:r>
      <w:r w:rsidRPr="00476DA3">
        <w:rPr>
          <w:color w:val="000000" w:themeColor="text1"/>
        </w:rPr>
        <w:fldChar w:fldCharType="begin"/>
      </w:r>
      <w:r w:rsidRPr="00476DA3">
        <w:rPr>
          <w:color w:val="000000" w:themeColor="text1"/>
        </w:rPr>
        <w:instrText xml:space="preserve"> ADDIN ZOTERO_ITEM CSL_CITATION {"citationID":"sg8Kl5EO","properties":{"formattedCitation":"\\super 31\\uc0\\u8211{}33\\nosupersub{}","plainCitation":"31–33","noteIndex":0},"citationItems":[{"id":328,"uris":["http://zotero.org/users/7971902/items/VVFR39J8"],"itemData":{"id":328,"type":"article-journal","abstract":"We discuss the origin of the temperature dependence of resistivity ρ observed in highly oriented LaNiO3 thin films grown on SrTiO3 substrate by a pulsed laser deposition technique. All the experimental data are found to collapse into a single universal curve for the entire temperature interval ( K) with being the onset temperature for triggering a resonant scattering of conduction electrons by spin fluctuations in LaNiO3/SrTiO3 heterostructure.","container-title":"Journal of Physics: Condensed Matter","DOI":"10.1088/0953-8984/27/48/485307","issue":"48","note":"publisher: IOP Publishing","page":"485307","title":"Scaling like behaviour of resistivity observed in LaNiO&lt;sub&gt;3&lt;/sub&gt; thin films grown on SrTiO&lt;sub&gt;3&lt;/sub&gt; substrate by pulsed laser deposition","volume":"27","author":[{"family":"Sergeenkov","given":"S."},{"family":"Cichetto","given":"L."},{"family":"Zampieri","given":"M."},{"family":"Longo","given":"E."},{"family":"Araújo-Moreira","given":"F. M."}],"issued":{"date-parts":[["2015",11]]},"citation-key":"sergeenkovScalingBehaviourResistivity2015"}},{"id":327,"uris":["http://zotero.org/users/7971902/items/XHHKJ6VX"],"itemData":{"id":327,"type":"article-journal","abstract":"A trilayer La0.67Sr0.33MnO3/La0.85Sr0.15MnO3/La0.67Sr0.33MnO3 tunneling magnetoresistance (TMR) device has been epitaxially produced on a SrTiO3 substrate. The current–voltage curves show that tunneling process dominates the carrier transfer across the junction near room temperature. However, the tunneling effect becomes weak with decreasing temperature. Magnetoresistance of about 4%–6% has been observed below room temperature. The temperature dependence of TMR appears correlated to both the tunneling effect cross the junction and the spin polarization in La0.67Sr0.33MnO3 layers. The temperature dependence of the TMR effect in this device is different from that of other devices based on colossal magnetoresistance materials.","container-title":"Applied Physics Letters","DOI":"10.1063/1.127095","ISSN":"0003-6951","issue":"5","note":"_eprint: https://pubs.aip.org/aip/apl/article-pdf/77/5/714/18551162/714_1_online.pdf","page":"714-716","title":"Near-room-temperature tunneling magnetoresistance in a trilayer La&lt;sub&gt;0.67&lt;/sub&gt;Sr&lt;sub&gt;0.33&lt;/sub&gt;MnO&lt;sub&gt;3&lt;/sub&gt;/La&lt;sub&gt;0.85&lt;/sub&gt;Sr&lt;sub&gt;0.15&lt;/sub&gt;MnO&lt;sub&gt;3&lt;/sub&gt;/La&lt;sub&gt;0.67&lt;/sub&gt;Sr&lt;sub&gt;0.33&lt;/sub&gt;MnO&lt;sub&gt;3&lt;/sub&gt; device","volume":"77","author":[{"family":"Yin","given":"H. Q."},{"family":"Zhou","given":"J.-S."},{"family":"Goodenough","given":"J. B."}],"issued":{"date-parts":[["2000",7]]},"citation-key":"yinRoomtemperatureTunnelingMagnetoresistance2000"}},{"id":326,"uris":["http://zotero.org/users/7971902/items/LENUZVGK"],"itemData":{"id":326,"type":"article-journal","abstract":"In this paper, an overview of the fabrication and properties of high-quality La0.67Sr0.33MnO3 (LSMO) thin films is given. A high-quality LSMO film combines a smooth surface morphology with a large magnetization and a small residual resistivity, while avoiding precipitates and surface segregation. In the literature, typically only a few of these issues are adressed. We therefore present a thorough characterization of our films, which were grown by pulsed laser deposition. The films were characterized with reflection high energy electron diffraction, atomic force microscopy, x-ray diffraction, magnetization and transport measurements, x-ray photoelectron spectroscopy and scanning transmission electron microscopy. The films have a saturation magnetization of 4.0 µB/Mn, a Curie temperature of 350 K and a residual resistivity of 60 µΩ cm. These results indicate that high-quality films, combining both large magnetization and small residual resistivity, were realized. A comparison between different samples presented in the literature shows that focussing on a single property is insufficient for the optimization of the deposition process. For high-quality films, all properties have to be adressed. For LSMO devices, the thin-film quality is crucial for the device performance. Therefore, this research is important for the application of LSMO in devices.","container-title":"Journal of Physics D: Applied Physics","DOI":"10.1088/0022-3727/44/20/205001","issue":"20","page":"205001","title":"Optimized fabrication of high-quality La&lt;sub&gt;0.67&lt;/sub&gt;Sr&lt;sub&gt;0.33&lt;/sub&gt;MnO&lt;sub&gt;3&lt;/sub&gt; thin films considering all essential characteristics","volume":"44","author":[{"family":"Boschker","given":"H."},{"family":"Huijben","given":"M."},{"family":"Vailionis","given":"A."},{"family":"Verbeeck","given":"J."},{"family":"Aert","given":"S.","dropping-particle":"van"},{"family":"Luysberg","given":"M."},{"family":"Bals","given":"S."},{"family":"Tendeloo","given":"G.","dropping-particle":"van"},{"family":"Houwman","given":"E. P."},{"family":"Koster","given":"G."},{"family":"Blank","given":"D. H. A."},{"family":"Rijnders","given":"G."}],"issued":{"date-parts":[["2011",4]]},"citation-key":"boschkerOptimizedFabricationHighquality2011"}}],"schema":"https://github.com/citation-style-language/schema/raw/master/csl-citation.json"} </w:instrText>
      </w:r>
      <w:r w:rsidRPr="00476DA3">
        <w:rPr>
          <w:color w:val="000000" w:themeColor="text1"/>
        </w:rPr>
        <w:fldChar w:fldCharType="separate"/>
      </w:r>
      <w:r w:rsidRPr="00476DA3">
        <w:rPr>
          <w:rFonts w:cs="Calibri"/>
          <w:color w:val="000000" w:themeColor="text1"/>
          <w:vertAlign w:val="superscript"/>
        </w:rPr>
        <w:t>31–33</w:t>
      </w:r>
      <w:r w:rsidRPr="00476DA3">
        <w:rPr>
          <w:color w:val="000000" w:themeColor="text1"/>
        </w:rPr>
        <w:fldChar w:fldCharType="end"/>
      </w:r>
      <w:r w:rsidRPr="00476DA3">
        <w:rPr>
          <w:color w:val="000000" w:themeColor="text1"/>
          <w14:ligatures w14:val="none"/>
        </w:rPr>
        <w:t>.</w:t>
      </w:r>
      <w:r w:rsidRPr="00476DA3">
        <w:rPr>
          <w:color w:val="000000" w:themeColor="text1"/>
        </w:rPr>
        <w:t xml:space="preserve"> </w:t>
      </w:r>
      <w:bookmarkStart w:id="6" w:name="_Hlk189228680"/>
      <w:r w:rsidRPr="00476DA3">
        <w:rPr>
          <w:color w:val="000000" w:themeColor="text1"/>
        </w:rPr>
        <w:t>For a sintered La</w:t>
      </w:r>
      <w:r w:rsidRPr="00476DA3">
        <w:rPr>
          <w:color w:val="000000" w:themeColor="text1"/>
          <w:vertAlign w:val="subscript"/>
        </w:rPr>
        <w:t>0.6</w:t>
      </w:r>
      <w:r w:rsidRPr="00476DA3">
        <w:rPr>
          <w:color w:val="000000" w:themeColor="text1"/>
        </w:rPr>
        <w:t>Ca</w:t>
      </w:r>
      <w:r w:rsidRPr="00476DA3">
        <w:rPr>
          <w:color w:val="000000" w:themeColor="text1"/>
          <w:vertAlign w:val="subscript"/>
        </w:rPr>
        <w:t>0.4</w:t>
      </w:r>
      <w:r w:rsidRPr="00476DA3">
        <w:rPr>
          <w:color w:val="000000" w:themeColor="text1"/>
        </w:rPr>
        <w:t>FeO</w:t>
      </w:r>
      <w:r w:rsidRPr="00476DA3">
        <w:rPr>
          <w:color w:val="000000" w:themeColor="text1"/>
          <w:vertAlign w:val="subscript"/>
        </w:rPr>
        <w:t>3-</w:t>
      </w:r>
      <w:r w:rsidRPr="00476DA3">
        <w:rPr>
          <w:rFonts w:cstheme="minorHAnsi"/>
          <w:color w:val="000000" w:themeColor="text1"/>
          <w:vertAlign w:val="subscript"/>
        </w:rPr>
        <w:t>δ</w:t>
      </w:r>
      <w:r w:rsidRPr="00476DA3">
        <w:rPr>
          <w:color w:val="000000" w:themeColor="text1"/>
        </w:rPr>
        <w:t xml:space="preserve"> ceramic, a higher resistivity of 29 </w:t>
      </w:r>
      <w:r w:rsidRPr="00476DA3">
        <w:rPr>
          <w:color w:val="000000" w:themeColor="text1"/>
          <w14:ligatures w14:val="none"/>
        </w:rPr>
        <w:t>Ωcm was reported</w:t>
      </w:r>
      <w:bookmarkStart w:id="7" w:name="_Hlk190103327"/>
      <w:r w:rsidRPr="00476DA3">
        <w:rPr>
          <w:color w:val="000000" w:themeColor="text1"/>
          <w14:ligatures w14:val="none"/>
        </w:rPr>
        <w:fldChar w:fldCharType="begin"/>
      </w:r>
      <w:r w:rsidRPr="00476DA3">
        <w:rPr>
          <w:color w:val="000000" w:themeColor="text1"/>
          <w14:ligatures w14:val="none"/>
        </w:rPr>
        <w:instrText xml:space="preserve"> ADDIN ZOTERO_ITEM CSL_CITATION {"citationID":"DwWDMIOr","properties":{"formattedCitation":"\\super 34\\nosupersub{}","plainCitation":"34","noteIndex":0},"citationItems":[{"id":329,"uris":["http://zotero.org/users/7971902/items/BPGT7465"],"itemData":{"id":329,"type":"article-journal","abstract":"n this study, nanosized La1-xCaxFeO3 (0.00\n≤\nx\n0.40)\ncompounds prepared via sol-gel method followed by heat\ntreatment at 1100oC for 24 hours are studied. Crystal structure,\nmicrostructure, surface morphology and temperature-dependent\nresistivity of the samples are investigated. TEM investigation\nreveals nanoparticles with an average size of 35nm produced\nfrom the sol-gel process. The crystal structure of the compounds\nbelongs to an orthorhombically distorted perovskite structure\nwith Pbnm space group. Lattice distortion and cation size\nmismatch increase with an increase in Ca and particle and grain\ngrowth are suppressed by Ca doping. Electrical conduction is\nexplained via thermally activated hopping of small polarons. Unit\ncell volume, charge ordering temperature, and activation energy\nfor small polarons decrease linearly with an increase in cation\nsize mismatch. Room temperature resistivity decreases with Ca\ndoping and gets its minimum value for 30% Ca at which the\northorhombic distortion is maximum.\nKeywords-cation size mismatch; lattice distortion;","container-title":"Engineering, Technology &amp; Applied Science Research","issue":"No. 2","page":"5538-5546","title":"Structural and Electrical Properties of Ca&lt;sup&gt;2+&lt;/sup&gt; Doped LaFeO&lt;sub&gt;3&lt;/sub&gt;: The Effect of A-site Cation Size Mismatch","volume":"Vol. 10","author":[{"family":"Irmak","given":"Ali Ekber"}],"issued":{"date-parts":[["2020"]]},"citation-key":"irmakStructuralElectricalProperties2020"}}],"schema":"https://github.com/citation-style-language/schema/raw/master/csl-citation.json"} </w:instrText>
      </w:r>
      <w:r w:rsidRPr="00476DA3">
        <w:rPr>
          <w:color w:val="000000" w:themeColor="text1"/>
          <w14:ligatures w14:val="none"/>
        </w:rPr>
        <w:fldChar w:fldCharType="separate"/>
      </w:r>
      <w:r w:rsidRPr="00476DA3">
        <w:rPr>
          <w:rFonts w:cs="Calibri"/>
          <w:color w:val="000000" w:themeColor="text1"/>
          <w:vertAlign w:val="superscript"/>
        </w:rPr>
        <w:t>34</w:t>
      </w:r>
      <w:r w:rsidRPr="00476DA3">
        <w:rPr>
          <w:color w:val="000000" w:themeColor="text1"/>
          <w14:ligatures w14:val="none"/>
        </w:rPr>
        <w:fldChar w:fldCharType="end"/>
      </w:r>
      <w:bookmarkEnd w:id="6"/>
      <w:bookmarkEnd w:id="7"/>
      <w:r w:rsidRPr="00476DA3">
        <w:rPr>
          <w:color w:val="000000" w:themeColor="text1"/>
          <w14:ligatures w14:val="none"/>
        </w:rPr>
        <w:t xml:space="preserve">. The difference between the epitaxial thin film and sintered ceramic resistivity might stem from grain boundary effects or crystal facet dependent conductivity.  </w:t>
      </w:r>
    </w:p>
    <w:p w14:paraId="7203F295" w14:textId="77777777" w:rsidR="007261C8" w:rsidRDefault="00000000">
      <w:pPr>
        <w:spacing w:after="0" w:line="480" w:lineRule="auto"/>
        <w:ind w:right="-330"/>
        <w:jc w:val="both"/>
        <w:rPr>
          <w:lang w:val="en-US"/>
        </w:rPr>
      </w:pPr>
      <w:r>
        <w:rPr>
          <w:lang w:val="en-US"/>
        </w:rPr>
        <w:t>Electrochemical measurements were conducted in a three-electrode configuration, with a rotating disc electrode (RDE). The thin film samples were mounted on the RDE shaft as illustrated in Figure S2a, using the same approach as reported previously</w:t>
      </w:r>
      <w:r>
        <w:rPr>
          <w:i/>
          <w:iCs/>
          <w:lang w:val="en-US"/>
        </w:rPr>
        <w:fldChar w:fldCharType="begin"/>
      </w:r>
      <w:r>
        <w:rPr>
          <w:i/>
          <w:iCs/>
          <w:lang w:val="en-US"/>
        </w:rPr>
        <w:instrText xml:space="preserve"> ADDIN ZOTERO_ITEM CSL_CITATION {"citationID":"84q5LzjJ","properties":{"formattedCitation":"\\super 27\\nosupersub{}","plainCitation":"27","noteIndex":0},"citationItems":[{"id":21,"uris":["http://zotero.org/users/7971902/items/DAWC8I47"],"itemData":{"id":21,"type":"article-journal","abstract":"Structure–activity relationships built on descriptors of bulk and bulk-terminated surfaces are the basis for the rational design of electrocatalysts. However, electrochemically driven surface transformations complicate the identification of such descriptors. Here we demonstrate how the as-prepared surface composition of (001)-terminated LaNiO3 epitaxial thin films dictates the surface transformation and the electrocatalytic activity for the oxygen evolution reaction. Specifically, the Ni termination (in the as-prepared state) is considerably more active than the La termination, with overpotential differences of up to 150 mV. A combined electrochemical, spectroscopic and density-functional theory investigation suggests that this activity trend originates from a thermodynamically stable, disordered NiO2 surface layer that forms during the operation of Ni-terminated surfaces, which is kinetically inaccessible when starting with a La termination. Our work thus demonstrates the tunability of surface transformation pathways by modifying a single atomic layer at the surface and that active surface phases only develop for select as-synthesized surface terminations.","container-title":"Nature Materials","DOI":"10.1038/s41563-020-00877-1","ISSN":"1476-4660","issue":"5","journalAbbreviation":"Nature Materials","page":"674-682","title":"Tuning electrochemically driven surface transformation in atomically flat LaNiO&lt;sub&gt;3&lt;/sub&gt; thin films for enhanced water electrolysis","volume":"20","author":[{"family":"Baeumer","given":"Christoph"},{"family":"Li","given":"Jiang"},{"family":"Lu","given":"Qiyang"},{"family":"Liang","given":"Allen Yu-Lun"},{"family":"Jin","given":"Lei"},{"family":"Martins","given":"Henrique Perin"},{"family":"Duchoň","given":"Tomáš"},{"family":"Glöß","given":"Maria"},{"family":"Gericke","given":"Sabrina M."},{"family":"Wohlgemuth","given":"Marcus A."},{"family":"Giesen","given":"Margret"},{"family":"Penn","given":"Emily E."},{"family":"Dittmann","given":"Regina"},{"family":"Gunkel","given":"Felix"},{"family":"Waser","given":"Rainer"},{"family":"Bajdich","given":"Michal"},{"family":"Nemšák","given":"Slavomír"},{"family":"Mefford","given":"J. Tyler"},{"family":"Chueh","given":"William C."}],"issued":{"date-parts":[["2021"]],"season":"Mai"},"citation-key":"baeumerTuningElectrochemicallyDriven2021"}}],"schema":"https://github.com/citation-style-language/schema/raw/master/csl-citation.json"} </w:instrText>
      </w:r>
      <w:r>
        <w:rPr>
          <w:i/>
          <w:iCs/>
          <w:lang w:val="en-US"/>
        </w:rPr>
        <w:fldChar w:fldCharType="separate"/>
      </w:r>
      <w:r>
        <w:rPr>
          <w:rFonts w:cs="Calibri"/>
          <w:vertAlign w:val="superscript"/>
        </w:rPr>
        <w:t>27</w:t>
      </w:r>
      <w:r>
        <w:rPr>
          <w:i/>
          <w:iCs/>
          <w:lang w:val="en-US"/>
        </w:rPr>
        <w:fldChar w:fldCharType="end"/>
      </w:r>
      <w:r>
        <w:rPr>
          <w:lang w:val="en-US"/>
        </w:rPr>
        <w:t>. For thin films deposited on insulating SrTiO</w:t>
      </w:r>
      <w:r>
        <w:rPr>
          <w:vertAlign w:val="subscript"/>
          <w:lang w:val="en-US"/>
        </w:rPr>
        <w:t>3</w:t>
      </w:r>
      <w:r>
        <w:rPr>
          <w:lang w:val="en-US"/>
        </w:rPr>
        <w:t xml:space="preserve"> substrates, Pt was sputtered on the sample backside, edges, and frontside edges (see sketch in SI Figure S2b and Figure 1b), to provide current collection from the sides of the thin film electrocatalysts.</w:t>
      </w:r>
    </w:p>
    <w:p w14:paraId="1C7E22D6" w14:textId="64D7881B" w:rsidR="007261C8" w:rsidRDefault="00000000">
      <w:pPr>
        <w:spacing w:after="0" w:line="480" w:lineRule="auto"/>
        <w:ind w:right="-330"/>
        <w:jc w:val="both"/>
        <w:rPr>
          <w:lang w:val="en-US"/>
        </w:rPr>
      </w:pPr>
      <w:r>
        <w:rPr>
          <w:lang w:val="en-US"/>
        </w:rPr>
        <w:t>The OER activity of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was assessed using cyclic voltammetry (CV, </w:t>
      </w:r>
      <w:r>
        <w:rPr>
          <w:b/>
          <w:bCs/>
          <w:lang w:val="en-US"/>
        </w:rPr>
        <w:t>Figure 1b</w:t>
      </w:r>
      <w:r>
        <w:rPr>
          <w:lang w:val="en-US"/>
        </w:rPr>
        <w:t xml:space="preserve">). </w:t>
      </w:r>
      <w:bookmarkStart w:id="8" w:name="_Hlk189815946"/>
      <w:r>
        <w:rPr>
          <w:lang w:val="en-US"/>
        </w:rPr>
        <w:t xml:space="preserve">The CV scans were </w:t>
      </w:r>
      <w:proofErr w:type="spellStart"/>
      <w:r>
        <w:rPr>
          <w:i/>
          <w:lang w:val="en-US"/>
        </w:rPr>
        <w:t>iR</w:t>
      </w:r>
      <w:proofErr w:type="spellEnd"/>
      <w:r>
        <w:rPr>
          <w:lang w:val="en-US"/>
        </w:rPr>
        <w:t xml:space="preserve"> corrected with the uncompensated resistance (</w:t>
      </w:r>
      <w:r>
        <w:rPr>
          <w:i/>
          <w:lang w:val="en-US"/>
        </w:rPr>
        <w:t>R</w:t>
      </w:r>
      <w:r>
        <w:rPr>
          <w:vertAlign w:val="subscript"/>
          <w:lang w:val="en-US"/>
        </w:rPr>
        <w:t>u</w:t>
      </w:r>
      <w:r>
        <w:rPr>
          <w:lang w:val="en-US"/>
        </w:rPr>
        <w:t xml:space="preserve">) obtained from open </w:t>
      </w:r>
      <w:r w:rsidRPr="00325707">
        <w:rPr>
          <w:color w:val="000000" w:themeColor="text1"/>
          <w:lang w:val="en-US"/>
        </w:rPr>
        <w:t>circuit potential (OCP) impedance spectroscopy (</w:t>
      </w:r>
      <w:r w:rsidRPr="00325707">
        <w:rPr>
          <w:b/>
          <w:bCs/>
          <w:color w:val="000000" w:themeColor="text1"/>
          <w:lang w:val="en-US"/>
        </w:rPr>
        <w:t>Figure 1c</w:t>
      </w:r>
      <w:r w:rsidRPr="00325707">
        <w:rPr>
          <w:color w:val="000000" w:themeColor="text1"/>
          <w:lang w:val="en-US"/>
        </w:rPr>
        <w:t xml:space="preserve">) </w:t>
      </w:r>
      <w:bookmarkStart w:id="9" w:name="_Hlk190097652"/>
      <w:bookmarkStart w:id="10" w:name="_Hlk190098037"/>
      <w:r w:rsidR="00C4105D" w:rsidRPr="00325707">
        <w:rPr>
          <w:color w:val="000000" w:themeColor="text1"/>
          <w:lang w:val="en-US"/>
        </w:rPr>
        <w:t xml:space="preserve">with a linear extrapolation of the high </w:t>
      </w:r>
      <w:r w:rsidR="00C4105D" w:rsidRPr="00325707">
        <w:rPr>
          <w:color w:val="000000" w:themeColor="text1"/>
          <w:lang w:val="en-US"/>
        </w:rPr>
        <w:lastRenderedPageBreak/>
        <w:t>frequency region to the x-axis</w:t>
      </w:r>
      <w:bookmarkEnd w:id="9"/>
      <w:bookmarkEnd w:id="10"/>
      <w:r w:rsidRPr="00325707">
        <w:rPr>
          <w:color w:val="000000" w:themeColor="text1"/>
          <w:lang w:val="en-US"/>
        </w:rPr>
        <w:t xml:space="preserve">. </w:t>
      </w:r>
      <w:bookmarkEnd w:id="8"/>
      <w:r w:rsidRPr="00325707">
        <w:rPr>
          <w:color w:val="000000" w:themeColor="text1"/>
          <w:lang w:val="en-US"/>
        </w:rPr>
        <w:t xml:space="preserve">Note, that the </w:t>
      </w:r>
      <w:proofErr w:type="spellStart"/>
      <w:r w:rsidRPr="00325707">
        <w:rPr>
          <w:i/>
          <w:iCs/>
          <w:color w:val="000000" w:themeColor="text1"/>
          <w:lang w:val="en-US"/>
        </w:rPr>
        <w:t>iR</w:t>
      </w:r>
      <w:proofErr w:type="spellEnd"/>
      <w:r w:rsidRPr="00325707">
        <w:rPr>
          <w:color w:val="000000" w:themeColor="text1"/>
          <w:lang w:val="en-US"/>
        </w:rPr>
        <w:t xml:space="preserve"> correction was applied to the CV curve after the electrochemical testing</w:t>
      </w:r>
      <w:r w:rsidR="00C4105D" w:rsidRPr="00325707">
        <w:rPr>
          <w:color w:val="000000" w:themeColor="text1"/>
          <w:lang w:val="en-US"/>
        </w:rPr>
        <w:t>,</w:t>
      </w:r>
      <w:r w:rsidRPr="00325707">
        <w:rPr>
          <w:color w:val="000000" w:themeColor="text1"/>
          <w:lang w:val="en-US"/>
        </w:rPr>
        <w:t xml:space="preserve"> as recommended</w:t>
      </w:r>
      <w:bookmarkStart w:id="11" w:name="_Hlk190103800"/>
      <w:r w:rsidRPr="00325707">
        <w:rPr>
          <w:color w:val="000000" w:themeColor="text1"/>
          <w:lang w:val="en-US"/>
        </w:rPr>
        <w:fldChar w:fldCharType="begin"/>
      </w:r>
      <w:r w:rsidRPr="00325707">
        <w:rPr>
          <w:color w:val="000000" w:themeColor="text1"/>
          <w:lang w:val="en-US"/>
        </w:rPr>
        <w:instrText xml:space="preserve"> ADDIN ZOTERO_ITEM CSL_CITATION {"citationID":"Q7l52fHE","properties":{"formattedCitation":"\\super 25\\nosupersub{}","plainCitation":"25","noteIndex":0},"citationItems":[{"id":181,"uris":["http://zotero.org/users/7971902/items/HL8TZCX2"],"itemData":{"id":181,"type":"article-journal","abstract":"Epitaxial thin films can offer unprecedented definition of an electrocatalyst surface, defining the crystallographic orientation, interaction with a current collector, and providing an atomically flat surface for quantitative spectroscopy yielding mechanistic insights. This review introduces experts in thin films to the important parameters of electrochemical setups, techniques, and methods for quantifying electrocatalytic activity and comparing it across the literature. Examples are drawn from the literature measuring oxygen electrocatalysis on epitaxial oxide thin films. We share best practices in the robust measurement of intrinsic activity of thin films, including methods of electrical contact and assessment of charge transport in situ. We conclude by highlighting recent insights from epitaxial films in understanding oxygen electrocatalysis.","container-title":"Journal of Vacuum Science &amp; Technology A","DOI":"10.1116/6.0001429","ISSN":"0734-2101, 1520-8559","issue":"1","language":"en","page":"010801","source":"DOI.org (Crossref)","title":"Epitaxial oxide thin films for oxygen electrocatalysis: A tutorial review","title-short":"Epitaxial oxide thin films for oxygen electrocatalysis","volume":"40","author":[{"family":"Adiga","given":"Prajwal"},{"family":"Stoerzinger","given":"Kelsey A."}],"issued":{"date-parts":[["2022",1,1]]},"citation-key":"adigaEpitaxialOxideThin2022"}}],"schema":"https://github.com/citation-style-language/schema/raw/master/csl-citation.json"} </w:instrText>
      </w:r>
      <w:r w:rsidRPr="00325707">
        <w:rPr>
          <w:color w:val="000000" w:themeColor="text1"/>
          <w:lang w:val="en-US"/>
        </w:rPr>
        <w:fldChar w:fldCharType="separate"/>
      </w:r>
      <w:r w:rsidRPr="00325707">
        <w:rPr>
          <w:rFonts w:cs="Calibri"/>
          <w:color w:val="000000" w:themeColor="text1"/>
          <w:vertAlign w:val="superscript"/>
        </w:rPr>
        <w:t>25</w:t>
      </w:r>
      <w:r w:rsidRPr="00325707">
        <w:rPr>
          <w:color w:val="000000" w:themeColor="text1"/>
          <w:lang w:val="en-US"/>
        </w:rPr>
        <w:fldChar w:fldCharType="end"/>
      </w:r>
      <w:bookmarkEnd w:id="11"/>
      <w:r w:rsidRPr="00325707">
        <w:rPr>
          <w:color w:val="000000" w:themeColor="text1"/>
          <w:lang w:val="en-US"/>
        </w:rPr>
        <w:t xml:space="preserve"> for a 100 % </w:t>
      </w:r>
      <w:proofErr w:type="spellStart"/>
      <w:r w:rsidRPr="00325707">
        <w:rPr>
          <w:i/>
          <w:iCs/>
          <w:color w:val="000000" w:themeColor="text1"/>
          <w:lang w:val="en-US"/>
        </w:rPr>
        <w:t>iR</w:t>
      </w:r>
      <w:proofErr w:type="spellEnd"/>
      <w:r w:rsidRPr="00325707">
        <w:rPr>
          <w:color w:val="000000" w:themeColor="text1"/>
          <w:lang w:val="en-US"/>
        </w:rPr>
        <w:t xml:space="preserve"> correction. The</w:t>
      </w:r>
      <w:r w:rsidR="00F9436B" w:rsidRPr="00325707">
        <w:rPr>
          <w:color w:val="000000" w:themeColor="text1"/>
          <w:lang w:val="en-US"/>
        </w:rPr>
        <w:t xml:space="preserve"> displayed </w:t>
      </w:r>
      <w:r w:rsidRPr="00325707">
        <w:rPr>
          <w:color w:val="000000" w:themeColor="text1"/>
          <w:lang w:val="en-US"/>
        </w:rPr>
        <w:t>CV curves are the average of the forward and backward sweep as illustrated in Figure S3. The current density was determined for the geometric surface area which is the area of the inner O</w:t>
      </w:r>
      <w:r>
        <w:rPr>
          <w:lang w:val="en-US"/>
        </w:rPr>
        <w:t>-ring diameter. The LaNiO</w:t>
      </w:r>
      <w:r>
        <w:rPr>
          <w:vertAlign w:val="subscript"/>
          <w:lang w:val="en-US"/>
        </w:rPr>
        <w:t>3-</w:t>
      </w:r>
      <w:r>
        <w:rPr>
          <w:rFonts w:cstheme="minorHAnsi"/>
          <w:vertAlign w:val="subscript"/>
          <w:lang w:val="en-US"/>
        </w:rPr>
        <w:t>δ</w:t>
      </w:r>
      <w:r>
        <w:rPr>
          <w:lang w:val="en-US"/>
        </w:rPr>
        <w:t xml:space="preserve"> thin film shows the highest OER activity with an overpotential (</w:t>
      </w:r>
      <w:r>
        <w:rPr>
          <w:rFonts w:cstheme="minorHAnsi"/>
          <w:i/>
          <w:lang w:val="en-US"/>
        </w:rPr>
        <w:t>η = E</w:t>
      </w:r>
      <w:r>
        <w:rPr>
          <w:rFonts w:cstheme="minorHAnsi"/>
          <w:i/>
          <w:vertAlign w:val="subscript"/>
          <w:lang w:val="en-US"/>
        </w:rPr>
        <w:t>OER</w:t>
      </w:r>
      <w:r>
        <w:rPr>
          <w:rFonts w:cstheme="minorHAnsi"/>
          <w:i/>
          <w:lang w:val="en-US"/>
        </w:rPr>
        <w:t> – 1.23 V</w:t>
      </w:r>
      <w:r>
        <w:rPr>
          <w:lang w:val="en-US"/>
        </w:rPr>
        <w:t>) of 0.37 V at 0.1 mA/cm</w:t>
      </w:r>
      <w:r>
        <w:rPr>
          <w:vertAlign w:val="superscript"/>
          <w:lang w:val="en-US"/>
        </w:rPr>
        <w:t>2</w:t>
      </w:r>
      <w:r>
        <w:rPr>
          <w:lang w:val="en-US"/>
        </w:rPr>
        <w:t xml:space="preserve"> followed by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with </w:t>
      </w:r>
      <w:r>
        <w:rPr>
          <w:rFonts w:cstheme="minorHAnsi"/>
          <w:i/>
          <w:lang w:val="en-US"/>
        </w:rPr>
        <w:t>η</w:t>
      </w:r>
      <w:r>
        <w:rPr>
          <w:rFonts w:cstheme="minorHAnsi"/>
          <w:lang w:val="en-US"/>
        </w:rPr>
        <w:t> </w:t>
      </w:r>
      <w:r>
        <w:rPr>
          <w:lang w:val="en-US"/>
        </w:rPr>
        <w:t>= 0.44 V. The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thin film shows the lowest OER activity with an overpotential of 0.53 V at 0.1 mA/cm</w:t>
      </w:r>
      <w:r>
        <w:rPr>
          <w:vertAlign w:val="superscript"/>
          <w:lang w:val="en-US"/>
        </w:rPr>
        <w:t>2</w:t>
      </w:r>
      <w:r>
        <w:rPr>
          <w:lang w:val="en-US"/>
        </w:rPr>
        <w:t>. The observed OER activity is hence scaling with the resistivity of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w:t>
      </w:r>
    </w:p>
    <w:p w14:paraId="2E0B2404" w14:textId="77777777" w:rsidR="007261C8" w:rsidRDefault="007261C8">
      <w:pPr>
        <w:spacing w:after="0" w:line="480" w:lineRule="auto"/>
        <w:ind w:right="-330"/>
        <w:jc w:val="both"/>
        <w:rPr>
          <w:lang w:val="en-US"/>
        </w:rPr>
      </w:pPr>
    </w:p>
    <w:p w14:paraId="7C7170BC" w14:textId="77777777" w:rsidR="007261C8" w:rsidRDefault="00000000">
      <w:pPr>
        <w:keepNext/>
        <w:spacing w:line="480" w:lineRule="auto"/>
        <w:ind w:right="-330"/>
        <w:jc w:val="center"/>
        <w:rPr>
          <w:lang w:val="en-US"/>
        </w:rPr>
      </w:pPr>
      <w:r>
        <w:rPr>
          <w:noProof/>
          <w:lang w:val="en-US"/>
        </w:rPr>
        <w:drawing>
          <wp:inline distT="0" distB="0" distL="0" distR="0" wp14:anchorId="468E2890" wp14:editId="20C1B960">
            <wp:extent cx="6001200" cy="236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t="7160" b="7160"/>
                    <a:stretch>
                      <a:fillRect/>
                    </a:stretch>
                  </pic:blipFill>
                  <pic:spPr bwMode="auto">
                    <a:xfrm>
                      <a:off x="0" y="0"/>
                      <a:ext cx="6001200" cy="2361600"/>
                    </a:xfrm>
                    <a:prstGeom prst="rect">
                      <a:avLst/>
                    </a:prstGeom>
                    <a:noFill/>
                    <a:ln>
                      <a:noFill/>
                    </a:ln>
                  </pic:spPr>
                </pic:pic>
              </a:graphicData>
            </a:graphic>
          </wp:inline>
        </w:drawing>
      </w:r>
    </w:p>
    <w:p w14:paraId="26FEE0D9" w14:textId="4316B8DA" w:rsidR="007261C8" w:rsidRPr="00325707" w:rsidRDefault="00000000">
      <w:pPr>
        <w:pStyle w:val="Caption"/>
        <w:spacing w:line="360" w:lineRule="auto"/>
        <w:ind w:right="-330"/>
        <w:jc w:val="both"/>
        <w:rPr>
          <w:i w:val="0"/>
          <w:iCs w:val="0"/>
          <w:color w:val="000000" w:themeColor="text1"/>
          <w:lang w:val="en-US"/>
        </w:rPr>
      </w:pPr>
      <w:r w:rsidRPr="00325707">
        <w:rPr>
          <w:i w:val="0"/>
          <w:iCs w:val="0"/>
          <w:color w:val="000000" w:themeColor="text1"/>
          <w:lang w:val="en-US"/>
        </w:rPr>
        <w:t xml:space="preserve">Figure </w:t>
      </w:r>
      <w:r w:rsidRPr="00325707">
        <w:rPr>
          <w:i w:val="0"/>
          <w:iCs w:val="0"/>
          <w:color w:val="000000" w:themeColor="text1"/>
          <w:lang w:val="en-US"/>
        </w:rPr>
        <w:fldChar w:fldCharType="begin"/>
      </w:r>
      <w:r w:rsidRPr="00325707">
        <w:rPr>
          <w:i w:val="0"/>
          <w:iCs w:val="0"/>
          <w:color w:val="000000" w:themeColor="text1"/>
          <w:lang w:val="en-US"/>
        </w:rPr>
        <w:instrText xml:space="preserve"> SEQ Figure \* ARABIC </w:instrText>
      </w:r>
      <w:r w:rsidRPr="00325707">
        <w:rPr>
          <w:i w:val="0"/>
          <w:iCs w:val="0"/>
          <w:color w:val="000000" w:themeColor="text1"/>
          <w:lang w:val="en-US"/>
        </w:rPr>
        <w:fldChar w:fldCharType="separate"/>
      </w:r>
      <w:r w:rsidR="009C313A" w:rsidRPr="00325707">
        <w:rPr>
          <w:i w:val="0"/>
          <w:iCs w:val="0"/>
          <w:noProof/>
          <w:color w:val="000000" w:themeColor="text1"/>
          <w:lang w:val="en-US"/>
        </w:rPr>
        <w:t>1</w:t>
      </w:r>
      <w:r w:rsidRPr="00325707">
        <w:rPr>
          <w:i w:val="0"/>
          <w:iCs w:val="0"/>
          <w:color w:val="000000" w:themeColor="text1"/>
          <w:lang w:val="en-US"/>
        </w:rPr>
        <w:fldChar w:fldCharType="end"/>
      </w:r>
      <w:r w:rsidRPr="00325707">
        <w:rPr>
          <w:i w:val="0"/>
          <w:iCs w:val="0"/>
          <w:color w:val="000000" w:themeColor="text1"/>
          <w:lang w:val="en-US"/>
        </w:rPr>
        <w:t>: a) Resistivity of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b) Cyclic voltammetry of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Calibri"/>
          <w:i w:val="0"/>
          <w:iCs w:val="0"/>
          <w:color w:val="000000" w:themeColor="text1"/>
          <w:vertAlign w:val="subscript"/>
          <w:lang w:val="en-US"/>
        </w:rPr>
        <w:t>­</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on SrTiO</w:t>
      </w:r>
      <w:r w:rsidRPr="00325707">
        <w:rPr>
          <w:i w:val="0"/>
          <w:iCs w:val="0"/>
          <w:color w:val="000000" w:themeColor="text1"/>
          <w:vertAlign w:val="subscript"/>
          <w:lang w:val="en-US"/>
        </w:rPr>
        <w:t>3</w:t>
      </w:r>
      <w:r w:rsidRPr="00325707">
        <w:rPr>
          <w:i w:val="0"/>
          <w:iCs w:val="0"/>
          <w:color w:val="000000" w:themeColor="text1"/>
          <w:lang w:val="en-US"/>
        </w:rPr>
        <w:t xml:space="preserve">, with Pt side contacts to the back. The film thickness of each material is given in the legend. The CV data is </w:t>
      </w:r>
      <w:proofErr w:type="spellStart"/>
      <w:r w:rsidRPr="00325707">
        <w:rPr>
          <w:color w:val="000000" w:themeColor="text1"/>
          <w:lang w:val="en-US"/>
        </w:rPr>
        <w:t>iR</w:t>
      </w:r>
      <w:proofErr w:type="spellEnd"/>
      <w:r w:rsidRPr="00325707">
        <w:rPr>
          <w:i w:val="0"/>
          <w:iCs w:val="0"/>
          <w:color w:val="000000" w:themeColor="text1"/>
          <w:lang w:val="en-US"/>
        </w:rPr>
        <w:t xml:space="preserve"> corrected and averaged between anodic and cathodic sweep from the second CV cycle (see also SI Figure S3). </w:t>
      </w:r>
      <w:bookmarkStart w:id="12" w:name="_Hlk187750340"/>
      <w:r w:rsidRPr="00325707">
        <w:rPr>
          <w:i w:val="0"/>
          <w:iCs w:val="0"/>
          <w:color w:val="000000" w:themeColor="text1"/>
          <w:lang w:val="en-US"/>
        </w:rPr>
        <w:t xml:space="preserve">The sweep rate was 10 mV/s. </w:t>
      </w:r>
      <w:bookmarkEnd w:id="12"/>
      <w:r w:rsidRPr="00325707">
        <w:rPr>
          <w:i w:val="0"/>
          <w:iCs w:val="0"/>
          <w:color w:val="000000" w:themeColor="text1"/>
          <w:lang w:val="en-US"/>
        </w:rPr>
        <w:t>c) Nyquist plots in the high frequency (</w:t>
      </w:r>
      <w:r w:rsidRPr="00325707">
        <w:rPr>
          <w:rFonts w:cstheme="minorHAnsi"/>
          <w:i w:val="0"/>
          <w:iCs w:val="0"/>
          <w:color w:val="000000" w:themeColor="text1"/>
          <w:lang w:val="en-US"/>
        </w:rPr>
        <w:t>ω</w:t>
      </w:r>
      <w:r w:rsidRPr="00325707">
        <w:rPr>
          <w:i w:val="0"/>
          <w:iCs w:val="0"/>
          <w:color w:val="000000" w:themeColor="text1"/>
          <w:lang w:val="en-US"/>
        </w:rPr>
        <w:t>) range of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vertAlign w:val="subscript"/>
          <w:lang w:val="en-US"/>
        </w:rPr>
        <w:t xml:space="preserve"> </w:t>
      </w:r>
      <w:r w:rsidRPr="00325707">
        <w:rPr>
          <w:i w:val="0"/>
          <w:iCs w:val="0"/>
          <w:color w:val="000000" w:themeColor="text1"/>
          <w:lang w:val="en-US"/>
        </w:rPr>
        <w:t>measured at open circuit voltage (graph colors correspond to the legend in b)). The inset shows a zoom of the Nyquist plot to the high frequency intercept of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w:t>
      </w:r>
    </w:p>
    <w:p w14:paraId="1B04A4C0" w14:textId="77777777" w:rsidR="007261C8" w:rsidRDefault="007261C8">
      <w:pPr>
        <w:spacing w:line="480" w:lineRule="auto"/>
        <w:ind w:right="-330"/>
        <w:jc w:val="both"/>
        <w:rPr>
          <w:lang w:val="en-US"/>
        </w:rPr>
      </w:pPr>
    </w:p>
    <w:p w14:paraId="1C310AE8" w14:textId="77777777" w:rsidR="007261C8" w:rsidRDefault="00000000">
      <w:pPr>
        <w:spacing w:after="0" w:line="480" w:lineRule="auto"/>
        <w:ind w:right="-330"/>
        <w:jc w:val="both"/>
        <w:rPr>
          <w:lang w:val="en-US"/>
        </w:rPr>
      </w:pPr>
      <w:r>
        <w:rPr>
          <w:lang w:val="en-US"/>
        </w:rPr>
        <w:t>The CV scan of the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sample exhibits a close-to linear slope at higher current densities, suggesting that an ohmic resistance suppresses the typically expected exponential behavior. This hints at a current limitation caused by the high bulk resistivity of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rather than to a limitation caused by its intrinsic catalytic activity. The presence of an additional ohmic resistance in addition to the </w:t>
      </w:r>
      <w:r>
        <w:rPr>
          <w:lang w:val="en-US"/>
        </w:rPr>
        <w:lastRenderedPageBreak/>
        <w:t>electrolyte resistance is also apparent in the electrochemical impedance data (</w:t>
      </w:r>
      <w:r>
        <w:rPr>
          <w:b/>
          <w:bCs/>
          <w:lang w:val="en-US"/>
        </w:rPr>
        <w:t>Figure 1c</w:t>
      </w:r>
      <w:r>
        <w:rPr>
          <w:lang w:val="en-US"/>
        </w:rPr>
        <w:t xml:space="preserve">). The </w:t>
      </w:r>
      <w:r>
        <w:rPr>
          <w:i/>
          <w:lang w:val="en-US"/>
        </w:rPr>
        <w:t>R</w:t>
      </w:r>
      <w:r>
        <w:rPr>
          <w:vertAlign w:val="subscript"/>
          <w:lang w:val="en-US"/>
        </w:rPr>
        <w:t>u</w:t>
      </w:r>
      <w:r>
        <w:rPr>
          <w:lang w:val="en-US"/>
        </w:rPr>
        <w:t xml:space="preserve"> of LaNiO</w:t>
      </w:r>
      <w:r>
        <w:rPr>
          <w:vertAlign w:val="subscript"/>
          <w:lang w:val="en-US"/>
        </w:rPr>
        <w:t>3</w:t>
      </w:r>
      <w:r>
        <w:rPr>
          <w:rFonts w:cs="Calibri"/>
          <w:vertAlign w:val="subscript"/>
          <w:lang w:val="en-US"/>
        </w:rPr>
        <w:t>­</w:t>
      </w:r>
      <w:r>
        <w:rPr>
          <w:rFonts w:cstheme="minorHAnsi"/>
          <w:vertAlign w:val="subscript"/>
          <w:lang w:val="en-US"/>
        </w:rPr>
        <w:t>δ</w:t>
      </w:r>
      <w:r>
        <w:rPr>
          <w:lang w:val="en-US"/>
        </w:rPr>
        <w:t xml:space="preserve"> and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are 65 </w:t>
      </w:r>
      <w:r>
        <w:rPr>
          <w:rFonts w:cstheme="minorHAnsi"/>
          <w:lang w:val="en-US"/>
        </w:rPr>
        <w:t>Ω</w:t>
      </w:r>
      <w:r>
        <w:rPr>
          <w:lang w:val="en-US"/>
        </w:rPr>
        <w:t xml:space="preserve"> and 70 </w:t>
      </w:r>
      <w:r>
        <w:rPr>
          <w:rFonts w:cstheme="minorHAnsi"/>
          <w:lang w:val="en-US"/>
        </w:rPr>
        <w:t xml:space="preserve">Ω (cf. inset in </w:t>
      </w:r>
      <w:r>
        <w:rPr>
          <w:rFonts w:cstheme="minorHAnsi"/>
          <w:b/>
          <w:bCs/>
          <w:lang w:val="en-US"/>
        </w:rPr>
        <w:t>Figure 1c</w:t>
      </w:r>
      <w:r>
        <w:rPr>
          <w:rFonts w:cstheme="minorHAnsi"/>
          <w:lang w:val="en-US"/>
        </w:rPr>
        <w:t>)</w:t>
      </w:r>
      <w:r>
        <w:rPr>
          <w:lang w:val="en-US"/>
        </w:rPr>
        <w:t xml:space="preserve">, while the </w:t>
      </w:r>
      <w:r>
        <w:rPr>
          <w:i/>
          <w:lang w:val="en-US"/>
        </w:rPr>
        <w:t>R</w:t>
      </w:r>
      <w:r>
        <w:rPr>
          <w:vertAlign w:val="subscript"/>
          <w:lang w:val="en-US"/>
        </w:rPr>
        <w:t>u</w:t>
      </w:r>
      <w:r>
        <w:rPr>
          <w:lang w:val="en-US"/>
        </w:rPr>
        <w:t xml:space="preserve"> of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is about an order of magnitude higher (724 </w:t>
      </w:r>
      <w:r>
        <w:rPr>
          <w:rFonts w:cstheme="minorHAnsi"/>
          <w:lang w:val="en-US"/>
        </w:rPr>
        <w:t>Ω)</w:t>
      </w:r>
      <w:r>
        <w:rPr>
          <w:lang w:val="en-US"/>
        </w:rPr>
        <w:t xml:space="preserve">. Further, the imaginary part of the impedance, </w:t>
      </w:r>
      <w:r>
        <w:rPr>
          <w:lang w:val="en-US"/>
        </w:rPr>
        <w:noBreakHyphen/>
      </w:r>
      <w:r>
        <w:rPr>
          <w:i/>
          <w:iCs/>
          <w:lang w:val="en-US"/>
        </w:rPr>
        <w:t>Z</w:t>
      </w:r>
      <w:r>
        <w:rPr>
          <w:lang w:val="en-US"/>
        </w:rPr>
        <w:t>’’, shows a larger offset from the abscissa. This occurs because the catalyst impedance signal overlaps with the impedance signal caused by the reference electrode (see SI Figure S4 for a detailed discussion)</w:t>
      </w:r>
      <w:r>
        <w:rPr>
          <w:lang w:val="en-US"/>
        </w:rPr>
        <w:fldChar w:fldCharType="begin"/>
      </w:r>
      <w:r>
        <w:rPr>
          <w:lang w:val="en-US"/>
        </w:rPr>
        <w:instrText xml:space="preserve"> ADDIN ZOTERO_ITEM CSL_CITATION {"citationID":"3zUMgdVB","properties":{"formattedCitation":"\\super 22,35\\nosupersub{}","plainCitation":"22,35","noteIndex":0},"citationItems":[{"id":331,"uris":["http://zotero.org/users/7971902/items/HM8BKG5Y"],"itemData":{"id":331,"type":"article-journal","abstract":"Transition metal oxides have long been an area of interest for water electrocatalysis through the oxygen evolution and oxygen reduction reactions. Iron oxides, such as LaFeO3, are particularly promising due to the favorable energy alignment of the valence and conduction bands comprised of Fe3+ cations and the visible light band gap of such materials. In this work, we examine the role of band alignment on the electrocatalytic oxygen evolution reaction (OER) in the intrinsic semiconductor LaFeO3 by growing epitaxial films of varying thicknesses on Nb-doped SrTiO3. Using cyclic voltammetry, we find that there is a strong thickness dependence on the efficiency of electrocatalysis for OER. These measurements are understood based on interfacial band alignment in the system as well as catalytically active surface defect states as confirmed by layer-resolved electron energy loss spectroscopy, electrochemical impedance spectroscopy, and Mott–Schottky measurements. Our results demonstrate the importance of band engineering for the rational design of thin film electrocatalysts for renewable energy sources.","container-title":"J. Mater. Chem. A","DOI":"10.1039/D1TA07142D","issue":"4","note":"publisher: The Royal Society of Chemistry","page":"1909-1918","title":"Thickness dependent OER electrocatalysis of epitaxial LaFeO&lt;sub&gt;3&lt;/sub&gt; thin films","volume":"10","author":[{"family":"Burton","given":"Andricus R."},{"family":"Paudel","given":"Rajendra"},{"family":"Matthews","given":"Bethany"},{"family":"Sassi","given":"Michel"},{"family":"Spurgeon","given":"Steven R."},{"family":"Farnum","given":"Byron H."},{"family":"Comes","given":"Ryan B."}],"issued":{"date-parts":[["2022"]]},"citation-key":"burtonThicknessDependentOER2022"}},{"id":295,"uris":["http://zotero.org/users/7971902/items/SGGMQC4B"],"itemData":{"id":295,"type":"article-journal","abstract":"Electrochemical impedance measurements performed on gas-evolving electrodes in high-conductivity solutions have shown artefacts at high frequency (HF) when using a commercial reference electrode (RE) due to its relatively high impedance. A “trick” consisting in coupling a platinum wire in series with a capacitor of 0.1μF to the standard RE, hence making a dual RE, has been used for a long time without a clear understanding of how it works. This paper investigates HF EIS measurements in high-conductivity solutions from experiments in 1M H2SO4 solutions and simulations based on the equivalent circuit of the cell and of the electrode potential measurement device. In particular, the value of the capacitor and the position of the platinum wire are considered. Curiously, while the HF artefact is removed by the dual RE, a spurious loop may appear at low frequency depending on the position of the platinum wire. This is explained from simulations based on the equivalent circuit of the cell.","container-title":"ELECTROCHEMICAL IMPEDANCE SPECTROSCOPY","DOI":"10.1016/j.electacta.2010.12.088","ISSN":"0013-4686","issue":"23","journalAbbreviation":"Electrochimica Acta","page":"8034-8039","title":"Artefacts in electrochemical impedance measurement in electrolytic solutions due to the reference electrode","volume":"56","author":[{"family":"Tran","given":"A.-T."},{"family":"Huet","given":"F."},{"family":"Ngo","given":"K."},{"family":"Rousseau","given":"P."}],"issued":{"date-parts":[["2011",9,30]]},"citation-key":"tranArtefactsElectrochemicalImpedance2011"}}],"schema":"https://github.com/citation-style-language/schema/raw/master/csl-citation.json"} </w:instrText>
      </w:r>
      <w:r>
        <w:rPr>
          <w:lang w:val="en-US"/>
        </w:rPr>
        <w:fldChar w:fldCharType="separate"/>
      </w:r>
      <w:r>
        <w:rPr>
          <w:rFonts w:cs="Calibri"/>
          <w:vertAlign w:val="superscript"/>
        </w:rPr>
        <w:t>22,35</w:t>
      </w:r>
      <w:r>
        <w:rPr>
          <w:lang w:val="en-US"/>
        </w:rPr>
        <w:fldChar w:fldCharType="end"/>
      </w:r>
      <w:r>
        <w:rPr>
          <w:lang w:val="en-US"/>
        </w:rPr>
        <w:t>. Although the OER CV scan of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w:t>
      </w:r>
      <w:r>
        <w:rPr>
          <w:b/>
          <w:bCs/>
          <w:lang w:val="en-US"/>
        </w:rPr>
        <w:t>Figure 1b</w:t>
      </w:r>
      <w:r>
        <w:rPr>
          <w:lang w:val="en-US"/>
        </w:rPr>
        <w:t xml:space="preserve">) was </w:t>
      </w:r>
      <w:proofErr w:type="spellStart"/>
      <w:r>
        <w:rPr>
          <w:i/>
          <w:lang w:val="en-US"/>
        </w:rPr>
        <w:t>iR</w:t>
      </w:r>
      <w:proofErr w:type="spellEnd"/>
      <w:r>
        <w:rPr>
          <w:lang w:val="en-US"/>
        </w:rPr>
        <w:t xml:space="preserve"> corrected with the </w:t>
      </w:r>
      <w:r>
        <w:rPr>
          <w:i/>
          <w:lang w:val="en-US"/>
        </w:rPr>
        <w:t>R</w:t>
      </w:r>
      <w:r>
        <w:rPr>
          <w:vertAlign w:val="subscript"/>
          <w:lang w:val="en-US"/>
        </w:rPr>
        <w:t>u</w:t>
      </w:r>
      <w:r>
        <w:rPr>
          <w:lang w:val="en-US"/>
        </w:rPr>
        <w:t xml:space="preserve"> of 724 </w:t>
      </w:r>
      <w:r>
        <w:rPr>
          <w:rFonts w:cstheme="minorHAnsi"/>
          <w:lang w:val="en-US"/>
        </w:rPr>
        <w:t>Ω,</w:t>
      </w:r>
      <w:r>
        <w:rPr>
          <w:lang w:val="en-US"/>
        </w:rPr>
        <w:t xml:space="preserve"> this </w:t>
      </w:r>
      <w:proofErr w:type="spellStart"/>
      <w:r>
        <w:rPr>
          <w:i/>
          <w:lang w:val="en-US"/>
        </w:rPr>
        <w:t>iR</w:t>
      </w:r>
      <w:proofErr w:type="spellEnd"/>
      <w:r>
        <w:rPr>
          <w:lang w:val="en-US"/>
        </w:rPr>
        <w:t xml:space="preserve"> correction appears to be insufficient to eliminate all ohmic resistances. A possible reason might be that the employed fitting procedure to determine </w:t>
      </w:r>
      <w:r>
        <w:rPr>
          <w:i/>
          <w:lang w:val="en-US"/>
        </w:rPr>
        <w:t>R</w:t>
      </w:r>
      <w:r>
        <w:rPr>
          <w:vertAlign w:val="subscript"/>
          <w:lang w:val="en-US"/>
        </w:rPr>
        <w:t>u</w:t>
      </w:r>
      <w:r>
        <w:rPr>
          <w:lang w:val="en-US"/>
        </w:rPr>
        <w:t xml:space="preserve"> underestimates the true serial resistances in the cell, e.g., due to the large offset from the abscissa. Alternatively, the </w:t>
      </w:r>
      <w:r>
        <w:rPr>
          <w:i/>
          <w:lang w:val="en-US"/>
        </w:rPr>
        <w:t>x</w:t>
      </w:r>
      <w:r>
        <w:rPr>
          <w:lang w:val="en-US"/>
        </w:rPr>
        <w:t xml:space="preserve">-axis offset as measured in impedance spectroscopy might not include all bulk related resistances, a point to which we will return below. Note that typical </w:t>
      </w:r>
      <w:r>
        <w:rPr>
          <w:i/>
          <w:lang w:val="en-US"/>
        </w:rPr>
        <w:t>R</w:t>
      </w:r>
      <w:r>
        <w:rPr>
          <w:vertAlign w:val="subscript"/>
          <w:lang w:val="en-US"/>
        </w:rPr>
        <w:t>u</w:t>
      </w:r>
      <w:r>
        <w:rPr>
          <w:lang w:val="en-US"/>
        </w:rPr>
        <w:t xml:space="preserve"> values are between 40  </w:t>
      </w:r>
      <w:r>
        <w:rPr>
          <w:rFonts w:cstheme="minorHAnsi"/>
          <w:lang w:val="en-US"/>
        </w:rPr>
        <w:t>Ω</w:t>
      </w:r>
      <w:r>
        <w:rPr>
          <w:lang w:val="en-US"/>
        </w:rPr>
        <w:t xml:space="preserve"> and 60 </w:t>
      </w:r>
      <w:r>
        <w:rPr>
          <w:rFonts w:cstheme="minorHAnsi"/>
          <w:lang w:val="en-US"/>
        </w:rPr>
        <w:t xml:space="preserve">Ω </w:t>
      </w:r>
      <w:r>
        <w:rPr>
          <w:lang w:val="en-US"/>
        </w:rPr>
        <w:t xml:space="preserve">in 0.1 M KOH with Pt electrodes in this cell geometry (see SI Figure S4a), indicating that our measured </w:t>
      </w:r>
      <w:r>
        <w:rPr>
          <w:i/>
          <w:lang w:val="en-US"/>
        </w:rPr>
        <w:t>R</w:t>
      </w:r>
      <w:r>
        <w:rPr>
          <w:vertAlign w:val="subscript"/>
          <w:lang w:val="en-US"/>
        </w:rPr>
        <w:t>u</w:t>
      </w:r>
      <w:r>
        <w:rPr>
          <w:lang w:val="en-US"/>
        </w:rPr>
        <w:t xml:space="preserve"> values contain a small contribution from sample-specific resistance (for LaNiO</w:t>
      </w:r>
      <w:r>
        <w:rPr>
          <w:vertAlign w:val="subscript"/>
          <w:lang w:val="en-US"/>
        </w:rPr>
        <w:t>3-</w:t>
      </w:r>
      <w:r>
        <w:rPr>
          <w:rFonts w:cstheme="minorHAnsi"/>
          <w:vertAlign w:val="subscript"/>
          <w:lang w:val="en-US"/>
        </w:rPr>
        <w:t>δ</w:t>
      </w:r>
      <w:r>
        <w:rPr>
          <w:lang w:val="en-US"/>
        </w:rPr>
        <w:t xml:space="preserve"> and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or are dominated by sample resistance, as is the case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w:t>
      </w:r>
    </w:p>
    <w:p w14:paraId="207C1FC1" w14:textId="77777777" w:rsidR="007261C8" w:rsidRDefault="00000000">
      <w:pPr>
        <w:spacing w:after="0" w:line="480" w:lineRule="auto"/>
        <w:ind w:right="-330"/>
        <w:jc w:val="both"/>
        <w:rPr>
          <w:lang w:val="en-US"/>
        </w:rPr>
      </w:pPr>
      <w:r>
        <w:rPr>
          <w:lang w:val="en-US"/>
        </w:rPr>
        <w:t>The observed scaling with resistivity may be rationalized by the sample geometry. The chosen side-contacting implies that electrons released in redox reactions at the center of the 10x10 mm</w:t>
      </w:r>
      <w:r>
        <w:rPr>
          <w:vertAlign w:val="superscript"/>
          <w:lang w:val="en-US"/>
        </w:rPr>
        <w:t>2</w:t>
      </w:r>
      <w:r>
        <w:rPr>
          <w:lang w:val="en-US"/>
        </w:rPr>
        <w:t xml:space="preserve"> sample must travel up to 4 mm through the bulk of the catalyst layer to reach the metal contact (Figure S2b). The comparably high resistivity of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suppresses the electron transport from the reaction site at the solid-liquid interface to the metallic contacts to a larger extent than is the case for LaNiO</w:t>
      </w:r>
      <w:r>
        <w:rPr>
          <w:vertAlign w:val="subscript"/>
          <w:lang w:val="en-US"/>
        </w:rPr>
        <w:t>3-</w:t>
      </w:r>
      <w:r>
        <w:rPr>
          <w:rFonts w:cstheme="minorHAnsi"/>
          <w:vertAlign w:val="subscript"/>
          <w:lang w:val="en-US"/>
        </w:rPr>
        <w:t>δ</w:t>
      </w:r>
      <w:r>
        <w:rPr>
          <w:lang w:val="en-US"/>
        </w:rPr>
        <w:t xml:space="preserve"> and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Hence, the thin film resistivity might play a significant role for the measured OER activities. </w:t>
      </w:r>
    </w:p>
    <w:p w14:paraId="54DAEECD" w14:textId="77777777" w:rsidR="007261C8" w:rsidRDefault="00000000">
      <w:pPr>
        <w:spacing w:line="480" w:lineRule="auto"/>
        <w:ind w:right="-330"/>
        <w:jc w:val="both"/>
        <w:rPr>
          <w:lang w:val="en-US"/>
        </w:rPr>
      </w:pPr>
      <w:r>
        <w:rPr>
          <w:lang w:val="en-US"/>
        </w:rPr>
        <w:t>To investigate this possible electron transport limitation in the thin film towards the metallic side contact independent of the sluggish OER kinetics, we employed CV in hexacyanoferrate K</w:t>
      </w:r>
      <w:r>
        <w:rPr>
          <w:vertAlign w:val="subscript"/>
          <w:lang w:val="en-US"/>
        </w:rPr>
        <w:t>4</w:t>
      </w:r>
      <w:r>
        <w:rPr>
          <w:lang w:val="en-US"/>
        </w:rPr>
        <w:t>[Fe(CN)</w:t>
      </w:r>
      <w:r>
        <w:rPr>
          <w:vertAlign w:val="subscript"/>
          <w:lang w:val="en-US"/>
        </w:rPr>
        <w:t>6</w:t>
      </w:r>
      <w:r>
        <w:rPr>
          <w:lang w:val="en-US"/>
        </w:rPr>
        <w:t>]/K</w:t>
      </w:r>
      <w:r>
        <w:rPr>
          <w:vertAlign w:val="subscript"/>
          <w:lang w:val="en-US"/>
        </w:rPr>
        <w:t>3</w:t>
      </w:r>
      <w:r>
        <w:rPr>
          <w:lang w:val="en-US"/>
        </w:rPr>
        <w:t>[Fe(CN)</w:t>
      </w:r>
      <w:r>
        <w:rPr>
          <w:vertAlign w:val="subscript"/>
          <w:lang w:val="en-US"/>
        </w:rPr>
        <w:t>6</w:t>
      </w:r>
      <w:r>
        <w:rPr>
          <w:lang w:val="en-US"/>
        </w:rPr>
        <w:t xml:space="preserve">] containing electrolyte, </w:t>
      </w:r>
      <w:r w:rsidRPr="00325707">
        <w:rPr>
          <w:color w:val="000000" w:themeColor="text1"/>
          <w:lang w:val="en-US"/>
        </w:rPr>
        <w:t>constituting the outer-sphere reversible redox couple hexacyanoferrate(II)/(III)</w:t>
      </w:r>
      <w:r w:rsidRPr="00325707">
        <w:rPr>
          <w:color w:val="000000" w:themeColor="text1"/>
          <w:vertAlign w:val="superscript"/>
          <w:lang w:val="en-US"/>
        </w:rPr>
        <w:t xml:space="preserve"> </w:t>
      </w:r>
      <w:r w:rsidRPr="00325707">
        <w:rPr>
          <w:color w:val="000000" w:themeColor="text1"/>
          <w:lang w:val="en-US"/>
        </w:rPr>
        <w:t xml:space="preserve">(in the following denoted as hexacyanoferrate(II)/(III)). To obtain the typical duck shape of the CV scan, the rotation is turned off for this experiment. In contrast to inner-sphere electrocatalytic reactions like the </w:t>
      </w:r>
      <w:r>
        <w:rPr>
          <w:lang w:val="en-US"/>
        </w:rPr>
        <w:lastRenderedPageBreak/>
        <w:t>OER, such outer-sphere fast redox couples have no significant material-dependent kinetic charge-transfer challenges but can directly reveal electronic transport limitations. For barrier-free band alignment at all involved interfaces and a low overall resistance, one expects a reversible redox process with symmetric anodic and cathodic peaks and a small peak potential separation. Any decrease in peak height as well as asymmetries can be related towards electronic resistances in the electrode stack</w:t>
      </w:r>
      <w:r>
        <w:rPr>
          <w:lang w:val="en-US"/>
        </w:rPr>
        <w:fldChar w:fldCharType="begin"/>
      </w:r>
      <w:r>
        <w:rPr>
          <w:lang w:val="en-US"/>
        </w:rPr>
        <w:instrText xml:space="preserve"> ADDIN ZOTERO_ITEM CSL_CITATION {"citationID":"grQbSKKa","properties":{"formattedCitation":"\\super 24\\nosupersub{}","plainCitation":"24","noteIndex":0},"citationItems":[{"id":42,"uris":["http://zotero.org/users/7971902/items/XYTR9BRX"],"itemData":{"id":42,"type":"article-journal","abstract":"The oxygen evolution reaction (OER) is considered a key reaction for electrochemical energy conversion but slow kinetics hamper application in electrolyzers, metal-air batteries and other applications that rely on sustainable protons from water oxidation. In this review, the prospect of epitaxial perovskite oxides for the OER at room temperature in alkaline media is reviewed with respect to fundamental insight into systematic trends of the activity. First, we thoroughly define the perovskite structure and its parameter space. Then, the synthesis methods used to make electrocatalytic epitaxial perovskite oxide are surveyed, and we classify the different kinds of electrodes that can be assembled for electrocatalytic investigations. We discuss the semiconductor physics of epitaxial perovskite electrodes and their consequences for the interpretation of catalytic results. Prototypical mechanisms of the OER are introduced and comparatively discussed. OER investigations on epitaxial perovskite oxides are comprehensively surveyed and selected trends are graphically highlighted. The review concludes with a short perspective on opportunities for future electrocatalytic research on epitaxial perovskite oxide systems.","container-title":"Journal of Physics: Energy","DOI":"10.1088/2515-7655/ab812f","ISSN":"2515-7655","issue":"3","note":"publisher: IOP Publishing","page":"032003","title":"Trends of epitaxial perovskite oxide films catalyzing the oxygen evolution reaction in alkaline media","volume":"2","author":[{"family":"Antipin","given":"Denis"},{"family":"Risch","given":"Marcel"}],"issued":{"date-parts":[["2020"]],"season":"Mai"},"citation-key":"antipinTrendsEpitaxialPerovskite2020"}}],"schema":"https://github.com/citation-style-language/schema/raw/master/csl-citation.json"} </w:instrText>
      </w:r>
      <w:r>
        <w:rPr>
          <w:lang w:val="en-US"/>
        </w:rPr>
        <w:fldChar w:fldCharType="separate"/>
      </w:r>
      <w:r>
        <w:rPr>
          <w:rFonts w:cs="Calibri"/>
          <w:vertAlign w:val="superscript"/>
        </w:rPr>
        <w:t>24</w:t>
      </w:r>
      <w:r>
        <w:rPr>
          <w:lang w:val="en-US"/>
        </w:rPr>
        <w:fldChar w:fldCharType="end"/>
      </w:r>
      <w:r>
        <w:rPr>
          <w:lang w:val="en-US"/>
        </w:rPr>
        <w:t xml:space="preserve"> (or in some cases toward smaller surface areas</w:t>
      </w:r>
      <w:r>
        <w:rPr>
          <w:lang w:val="en-US"/>
        </w:rPr>
        <w:fldChar w:fldCharType="begin"/>
      </w:r>
      <w:r>
        <w:rPr>
          <w:lang w:val="en-US"/>
        </w:rPr>
        <w:instrText xml:space="preserve"> ADDIN ZOTERO_ITEM CSL_CITATION {"citationID":"bOuqxCeD","properties":{"formattedCitation":"\\super 36\\nosupersub{}","plainCitation":"36","noteIndex":0},"citationItems":[{"id":350,"uris":["http://zotero.org/users/7971902/items/JAERF8ND"],"itemData":{"id":350,"type":"article-journal","abstract":"Recent advances are overviewed which enable simulation of the voltammetric behaviour of surfaces which respond in an electrochemically spatially heterogeneous fashion. By use of the concept of a “diffusion domain” computationally expensive three-dimensional simulations may be reduced to tractable two-dimensional equivalents. In this way the electrochemical response of partially blocked electrodes and microelectrode arrays may be predicted, and are found to be consistent with experimental data. It is, furthermore, possible to adapt the “blocked” electrode analysis to enable the voltammetric sizing of inert particles present on an electrode surface. Finally theory of this type predicts the voltammetric behaviour of electrochemically heterogeneous electrodes—for example composites whose different spatial zones display contrasting electrochemical behaviour toward the same redox couple.","container-title":"Journal of Solid State Electrochemistry","DOI":"10.1007/s10008-005-0699-x","ISSN":"1433-0768","issue":"12","journalAbbreviation":"Journal of Solid State Electrochemistry","page":"797-808","title":"Voltammetry at spatially heterogeneous electrodes","volume":"9","author":[{"family":"Davies","given":"Trevor J."},{"family":"Banks","given":"Craig E."},{"family":"Compton","given":"Richard G."}],"issued":{"date-parts":[["2005",12,1]]},"citation-key":"daviesVoltammetrySpatiallyHeterogeneous2005"}}],"schema":"https://github.com/citation-style-language/schema/raw/master/csl-citation.json"} </w:instrText>
      </w:r>
      <w:r>
        <w:rPr>
          <w:lang w:val="en-US"/>
        </w:rPr>
        <w:fldChar w:fldCharType="separate"/>
      </w:r>
      <w:r>
        <w:rPr>
          <w:rFonts w:cs="Calibri"/>
          <w:vertAlign w:val="superscript"/>
        </w:rPr>
        <w:t>36</w:t>
      </w:r>
      <w:r>
        <w:rPr>
          <w:lang w:val="en-US"/>
        </w:rPr>
        <w:fldChar w:fldCharType="end"/>
      </w:r>
      <w:r>
        <w:rPr>
          <w:lang w:val="en-US"/>
        </w:rPr>
        <w:t>). The redox potential of hexacyanoferrate(II)  to hexacyanoferrate(III) is 1.2 V vs. RHE, which is similar to the theoretical OER redox potential, giving the advantage to test electron transport limitations in the relevant potential range</w:t>
      </w:r>
      <w:r>
        <w:rPr>
          <w:lang w:val="en-US"/>
        </w:rPr>
        <w:fldChar w:fldCharType="begin"/>
      </w:r>
      <w:r>
        <w:rPr>
          <w:lang w:val="en-US"/>
        </w:rPr>
        <w:instrText xml:space="preserve"> ADDIN ZOTERO_ITEM CSL_CITATION {"citationID":"uuY82NBi","properties":{"formattedCitation":"\\super 24\\nosupersub{}","plainCitation":"24","noteIndex":0},"citationItems":[{"id":42,"uris":["http://zotero.org/users/7971902/items/XYTR9BRX"],"itemData":{"id":42,"type":"article-journal","abstract":"The oxygen evolution reaction (OER) is considered a key reaction for electrochemical energy conversion but slow kinetics hamper application in electrolyzers, metal-air batteries and other applications that rely on sustainable protons from water oxidation. In this review, the prospect of epitaxial perovskite oxides for the OER at room temperature in alkaline media is reviewed with respect to fundamental insight into systematic trends of the activity. First, we thoroughly define the perovskite structure and its parameter space. Then, the synthesis methods used to make electrocatalytic epitaxial perovskite oxide are surveyed, and we classify the different kinds of electrodes that can be assembled for electrocatalytic investigations. We discuss the semiconductor physics of epitaxial perovskite electrodes and their consequences for the interpretation of catalytic results. Prototypical mechanisms of the OER are introduced and comparatively discussed. OER investigations on epitaxial perovskite oxides are comprehensively surveyed and selected trends are graphically highlighted. The review concludes with a short perspective on opportunities for future electrocatalytic research on epitaxial perovskite oxide systems.","container-title":"Journal of Physics: Energy","DOI":"10.1088/2515-7655/ab812f","ISSN":"2515-7655","issue":"3","note":"publisher: IOP Publishing","page":"032003","title":"Trends of epitaxial perovskite oxide films catalyzing the oxygen evolution reaction in alkaline media","volume":"2","author":[{"family":"Antipin","given":"Denis"},{"family":"Risch","given":"Marcel"}],"issued":{"date-parts":[["2020"]],"season":"Mai"},"citation-key":"antipinTrendsEpitaxialPerovskite2020"}}],"schema":"https://github.com/citation-style-language/schema/raw/master/csl-citation.json"} </w:instrText>
      </w:r>
      <w:r>
        <w:rPr>
          <w:lang w:val="en-US"/>
        </w:rPr>
        <w:fldChar w:fldCharType="separate"/>
      </w:r>
      <w:r>
        <w:rPr>
          <w:rFonts w:cs="Calibri"/>
          <w:vertAlign w:val="superscript"/>
          <w:lang w:val="en-US"/>
        </w:rPr>
        <w:t>24</w:t>
      </w:r>
      <w:r>
        <w:rPr>
          <w:lang w:val="en-US"/>
        </w:rPr>
        <w:fldChar w:fldCharType="end"/>
      </w:r>
      <w:r>
        <w:rPr>
          <w:lang w:val="en-US"/>
        </w:rPr>
        <w:t>.</w:t>
      </w:r>
    </w:p>
    <w:p w14:paraId="6E081772" w14:textId="77777777" w:rsidR="007261C8" w:rsidRDefault="007261C8">
      <w:pPr>
        <w:spacing w:line="480" w:lineRule="auto"/>
        <w:ind w:right="-330"/>
        <w:jc w:val="both"/>
        <w:rPr>
          <w:lang w:val="en-US"/>
        </w:rPr>
      </w:pPr>
    </w:p>
    <w:p w14:paraId="47785C9C" w14:textId="77777777" w:rsidR="007261C8" w:rsidRPr="00325707" w:rsidRDefault="00000000">
      <w:pPr>
        <w:keepNext/>
        <w:spacing w:line="480" w:lineRule="auto"/>
        <w:ind w:right="-330"/>
        <w:rPr>
          <w:color w:val="000000" w:themeColor="text1"/>
          <w:lang w:val="en-US"/>
        </w:rPr>
      </w:pPr>
      <w:r w:rsidRPr="00325707">
        <w:rPr>
          <w:noProof/>
          <w:color w:val="000000" w:themeColor="text1"/>
          <w:lang w:val="en-US"/>
        </w:rPr>
        <w:lastRenderedPageBreak/>
        <w:drawing>
          <wp:inline distT="0" distB="0" distL="0" distR="0" wp14:anchorId="46F0C69A" wp14:editId="7AD7097C">
            <wp:extent cx="6035040" cy="58712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cstate="print">
                      <a:extLst>
                        <a:ext uri="{28A0092B-C50C-407E-A947-70E740481C1C}">
                          <a14:useLocalDpi xmlns:a14="http://schemas.microsoft.com/office/drawing/2010/main" val="0"/>
                        </a:ext>
                      </a:extLst>
                    </a:blip>
                    <a:srcRect t="1652" r="6025" b="1652"/>
                    <a:stretch/>
                  </pic:blipFill>
                  <pic:spPr bwMode="auto">
                    <a:xfrm>
                      <a:off x="0" y="0"/>
                      <a:ext cx="6035441" cy="5871600"/>
                    </a:xfrm>
                    <a:prstGeom prst="rect">
                      <a:avLst/>
                    </a:prstGeom>
                    <a:ln>
                      <a:noFill/>
                    </a:ln>
                    <a:extLst>
                      <a:ext uri="{53640926-AAD7-44D8-BBD7-CCE9431645EC}">
                        <a14:shadowObscured xmlns:a14="http://schemas.microsoft.com/office/drawing/2010/main"/>
                      </a:ext>
                    </a:extLst>
                  </pic:spPr>
                </pic:pic>
              </a:graphicData>
            </a:graphic>
          </wp:inline>
        </w:drawing>
      </w:r>
    </w:p>
    <w:p w14:paraId="6F85B199" w14:textId="6D202C50" w:rsidR="007261C8" w:rsidRPr="00325707" w:rsidRDefault="00000000">
      <w:pPr>
        <w:pStyle w:val="Caption"/>
        <w:spacing w:line="360" w:lineRule="auto"/>
        <w:ind w:right="-330"/>
        <w:jc w:val="both"/>
        <w:rPr>
          <w:color w:val="000000" w:themeColor="text1"/>
          <w:lang w:val="en-US"/>
        </w:rPr>
      </w:pPr>
      <w:r w:rsidRPr="00325707">
        <w:rPr>
          <w:i w:val="0"/>
          <w:iCs w:val="0"/>
          <w:color w:val="000000" w:themeColor="text1"/>
          <w:lang w:val="en-US"/>
        </w:rPr>
        <w:t xml:space="preserve">Figure </w:t>
      </w:r>
      <w:r w:rsidRPr="00325707">
        <w:rPr>
          <w:i w:val="0"/>
          <w:iCs w:val="0"/>
          <w:color w:val="000000" w:themeColor="text1"/>
          <w:lang w:val="en-US"/>
        </w:rPr>
        <w:fldChar w:fldCharType="begin"/>
      </w:r>
      <w:r w:rsidRPr="00325707">
        <w:rPr>
          <w:i w:val="0"/>
          <w:iCs w:val="0"/>
          <w:color w:val="000000" w:themeColor="text1"/>
          <w:lang w:val="en-US"/>
        </w:rPr>
        <w:instrText xml:space="preserve"> SEQ Figure \* ARABIC </w:instrText>
      </w:r>
      <w:r w:rsidRPr="00325707">
        <w:rPr>
          <w:i w:val="0"/>
          <w:iCs w:val="0"/>
          <w:color w:val="000000" w:themeColor="text1"/>
          <w:lang w:val="en-US"/>
        </w:rPr>
        <w:fldChar w:fldCharType="separate"/>
      </w:r>
      <w:r w:rsidR="009C313A" w:rsidRPr="00325707">
        <w:rPr>
          <w:i w:val="0"/>
          <w:iCs w:val="0"/>
          <w:noProof/>
          <w:color w:val="000000" w:themeColor="text1"/>
          <w:lang w:val="en-US"/>
        </w:rPr>
        <w:t>2</w:t>
      </w:r>
      <w:r w:rsidRPr="00325707">
        <w:rPr>
          <w:i w:val="0"/>
          <w:iCs w:val="0"/>
          <w:color w:val="000000" w:themeColor="text1"/>
          <w:lang w:val="en-US"/>
        </w:rPr>
        <w:fldChar w:fldCharType="end"/>
      </w:r>
      <w:r w:rsidRPr="00325707">
        <w:rPr>
          <w:i w:val="0"/>
          <w:iCs w:val="0"/>
          <w:color w:val="000000" w:themeColor="text1"/>
          <w:lang w:val="en-US"/>
        </w:rPr>
        <w:t>: a). Cyclic voltammetry scans of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in K</w:t>
      </w:r>
      <w:r w:rsidRPr="00325707">
        <w:rPr>
          <w:i w:val="0"/>
          <w:iCs w:val="0"/>
          <w:color w:val="000000" w:themeColor="text1"/>
          <w:vertAlign w:val="subscript"/>
          <w:lang w:val="en-US"/>
        </w:rPr>
        <w:t>4</w:t>
      </w:r>
      <w:r w:rsidRPr="00325707">
        <w:rPr>
          <w:i w:val="0"/>
          <w:iCs w:val="0"/>
          <w:color w:val="000000" w:themeColor="text1"/>
          <w:lang w:val="en-US"/>
        </w:rPr>
        <w:t>[Fe(CN)</w:t>
      </w:r>
      <w:r w:rsidRPr="00325707">
        <w:rPr>
          <w:i w:val="0"/>
          <w:iCs w:val="0"/>
          <w:color w:val="000000" w:themeColor="text1"/>
          <w:vertAlign w:val="subscript"/>
          <w:lang w:val="en-US"/>
        </w:rPr>
        <w:t>6</w:t>
      </w:r>
      <w:r w:rsidRPr="00325707">
        <w:rPr>
          <w:i w:val="0"/>
          <w:iCs w:val="0"/>
          <w:color w:val="000000" w:themeColor="text1"/>
          <w:lang w:val="en-US"/>
        </w:rPr>
        <w:t>]/K</w:t>
      </w:r>
      <w:r w:rsidRPr="00325707">
        <w:rPr>
          <w:i w:val="0"/>
          <w:iCs w:val="0"/>
          <w:color w:val="000000" w:themeColor="text1"/>
          <w:vertAlign w:val="subscript"/>
          <w:lang w:val="en-US"/>
        </w:rPr>
        <w:t>3</w:t>
      </w:r>
      <w:r w:rsidRPr="00325707">
        <w:rPr>
          <w:i w:val="0"/>
          <w:iCs w:val="0"/>
          <w:color w:val="000000" w:themeColor="text1"/>
          <w:lang w:val="en-US"/>
        </w:rPr>
        <w:t>[Fe(CN)</w:t>
      </w:r>
      <w:r w:rsidRPr="00325707">
        <w:rPr>
          <w:i w:val="0"/>
          <w:iCs w:val="0"/>
          <w:color w:val="000000" w:themeColor="text1"/>
          <w:vertAlign w:val="subscript"/>
          <w:lang w:val="en-US"/>
        </w:rPr>
        <w:t>6</w:t>
      </w:r>
      <w:r w:rsidRPr="00325707">
        <w:rPr>
          <w:i w:val="0"/>
          <w:iCs w:val="0"/>
          <w:color w:val="000000" w:themeColor="text1"/>
          <w:lang w:val="en-US"/>
        </w:rPr>
        <w:t xml:space="preserve">] solution. </w:t>
      </w:r>
      <w:bookmarkStart w:id="13" w:name="_Hlk187750449"/>
      <w:r w:rsidRPr="00325707">
        <w:rPr>
          <w:i w:val="0"/>
          <w:iCs w:val="0"/>
          <w:color w:val="000000" w:themeColor="text1"/>
          <w:lang w:val="en-US"/>
        </w:rPr>
        <w:t xml:space="preserve">The sweep rate was 30 mV/s. </w:t>
      </w:r>
      <w:bookmarkEnd w:id="13"/>
      <w:r w:rsidRPr="00325707">
        <w:rPr>
          <w:i w:val="0"/>
          <w:iCs w:val="0"/>
          <w:color w:val="000000" w:themeColor="text1"/>
          <w:lang w:val="en-US"/>
        </w:rPr>
        <w:t xml:space="preserve">b) Corresponding impedance spectroscopy measured at OCP. The inset shows a zoom to the region of 350 Ω in Z’ direction. c) Simulated current density distribution of the thin films on insulating substrates. The inset shows a sketch of the radial current density distribution </w:t>
      </w:r>
      <w:proofErr w:type="spellStart"/>
      <w:r w:rsidRPr="00325707">
        <w:rPr>
          <w:i w:val="0"/>
          <w:iCs w:val="0"/>
          <w:color w:val="000000" w:themeColor="text1"/>
          <w:lang w:val="en-US"/>
        </w:rPr>
        <w:t>J</w:t>
      </w:r>
      <w:r w:rsidRPr="00325707">
        <w:rPr>
          <w:i w:val="0"/>
          <w:iCs w:val="0"/>
          <w:color w:val="000000" w:themeColor="text1"/>
          <w:vertAlign w:val="subscript"/>
          <w:lang w:val="en-US"/>
        </w:rPr>
        <w:t>z</w:t>
      </w:r>
      <w:proofErr w:type="spellEnd"/>
      <w:r w:rsidRPr="00325707">
        <w:rPr>
          <w:i w:val="0"/>
          <w:iCs w:val="0"/>
          <w:color w:val="000000" w:themeColor="text1"/>
          <w:lang w:val="en-US"/>
        </w:rPr>
        <w:t>(x) on resistive thin films along the x axis of the simulation. The dashed line in the center represents the axisymmetric line cut. d) Heat map of the current density variation</w:t>
      </w:r>
      <w:r w:rsidRPr="00325707">
        <w:rPr>
          <w:color w:val="000000" w:themeColor="text1"/>
          <w:lang w:val="en-US"/>
        </w:rPr>
        <w:t xml:space="preserve"> </w:t>
      </w:r>
      <m:oMath>
        <m:f>
          <m:fPr>
            <m:ctrlPr>
              <w:rPr>
                <w:rFonts w:ascii="Cambria Math" w:eastAsia="Cambria Math" w:hAnsi="Cambria Math" w:cstheme="minorHAnsi"/>
                <w:color w:val="000000" w:themeColor="text1"/>
                <w:lang w:val="en-US"/>
              </w:rPr>
            </m:ctrlPr>
          </m:fPr>
          <m:num>
            <m:sSub>
              <m:sSubPr>
                <m:ctrlPr>
                  <w:rPr>
                    <w:rFonts w:ascii="Cambria Math" w:eastAsia="Cambria Math" w:hAnsi="Cambria Math" w:cstheme="minorHAnsi"/>
                    <w:color w:val="000000" w:themeColor="text1"/>
                    <w:lang w:val="en-US"/>
                  </w:rPr>
                </m:ctrlPr>
              </m:sSubPr>
              <m:e>
                <m:r>
                  <w:rPr>
                    <w:rFonts w:ascii="Cambria Math" w:hAnsi="Cambria Math" w:cstheme="minorHAnsi"/>
                    <w:color w:val="000000" w:themeColor="text1"/>
                    <w:lang w:val="en-US"/>
                  </w:rPr>
                  <m:t>J</m:t>
                </m:r>
              </m:e>
              <m:sub>
                <m:r>
                  <w:rPr>
                    <w:rFonts w:ascii="Cambria Math" w:hAnsi="Cambria Math" w:cstheme="minorHAnsi"/>
                    <w:color w:val="000000" w:themeColor="text1"/>
                    <w:lang w:val="en-US"/>
                  </w:rPr>
                  <m:t>center</m:t>
                </m:r>
              </m:sub>
            </m:sSub>
            <m:r>
              <w:rPr>
                <w:rFonts w:ascii="Cambria Math" w:hAnsi="Cambria Math" w:cstheme="minorHAnsi"/>
                <w:color w:val="000000" w:themeColor="text1"/>
                <w:lang w:val="en-US"/>
              </w:rPr>
              <m:t xml:space="preserve"> </m:t>
            </m:r>
          </m:num>
          <m:den>
            <m:sSub>
              <m:sSubPr>
                <m:ctrlPr>
                  <w:rPr>
                    <w:rFonts w:ascii="Cambria Math" w:eastAsia="Cambria Math" w:hAnsi="Cambria Math" w:cstheme="minorHAnsi"/>
                    <w:color w:val="000000" w:themeColor="text1"/>
                    <w:lang w:val="en-US"/>
                  </w:rPr>
                </m:ctrlPr>
              </m:sSubPr>
              <m:e>
                <m:r>
                  <w:rPr>
                    <w:rFonts w:ascii="Cambria Math" w:hAnsi="Cambria Math" w:cstheme="minorHAnsi"/>
                    <w:color w:val="000000" w:themeColor="text1"/>
                    <w:lang w:val="en-US"/>
                  </w:rPr>
                  <m:t>J</m:t>
                </m:r>
              </m:e>
              <m:sub>
                <m:r>
                  <w:rPr>
                    <w:rFonts w:ascii="Cambria Math" w:hAnsi="Cambria Math" w:cstheme="minorHAnsi"/>
                    <w:color w:val="000000" w:themeColor="text1"/>
                    <w:lang w:val="en-US"/>
                  </w:rPr>
                  <m:t>edge</m:t>
                </m:r>
              </m:sub>
            </m:sSub>
          </m:den>
        </m:f>
      </m:oMath>
      <w:r w:rsidRPr="00325707">
        <w:rPr>
          <w:i w:val="0"/>
          <w:iCs w:val="0"/>
          <w:color w:val="000000" w:themeColor="text1"/>
          <w:lang w:val="en-US"/>
        </w:rPr>
        <w:t xml:space="preserve"> as a function of catalyst layer resistivity </w:t>
      </w:r>
      <w:r w:rsidRPr="00325707">
        <w:rPr>
          <w:rFonts w:cstheme="minorHAnsi"/>
          <w:i w:val="0"/>
          <w:iCs w:val="0"/>
          <w:color w:val="000000" w:themeColor="text1"/>
          <w:lang w:val="en-US"/>
        </w:rPr>
        <w:t>ρ</w:t>
      </w:r>
      <w:r w:rsidRPr="00325707">
        <w:rPr>
          <w:i w:val="0"/>
          <w:iCs w:val="0"/>
          <w:color w:val="000000" w:themeColor="text1"/>
          <w:lang w:val="en-US"/>
        </w:rPr>
        <w:t xml:space="preserve"> and thickness d. Blue, green and orange dots are the data points for 25 nm thick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rFonts w:cstheme="minorHAnsi"/>
          <w:i w:val="0"/>
          <w:iCs w:val="0"/>
          <w:color w:val="000000" w:themeColor="text1"/>
          <w:lang w:val="en-US"/>
        </w:rPr>
        <w:t xml:space="preserve"> thin films, respectively</w:t>
      </w:r>
      <w:r w:rsidRPr="00325707">
        <w:rPr>
          <w:rFonts w:cstheme="minorHAnsi"/>
          <w:color w:val="000000" w:themeColor="text1"/>
          <w:lang w:val="en-US"/>
        </w:rPr>
        <w:t>.</w:t>
      </w:r>
    </w:p>
    <w:p w14:paraId="2940FE49" w14:textId="77777777" w:rsidR="007261C8" w:rsidRDefault="007261C8">
      <w:pPr>
        <w:spacing w:after="0" w:line="480" w:lineRule="auto"/>
        <w:ind w:right="-330"/>
        <w:jc w:val="both"/>
        <w:rPr>
          <w:lang w:val="en-US"/>
        </w:rPr>
      </w:pPr>
    </w:p>
    <w:p w14:paraId="3D67F084" w14:textId="77777777" w:rsidR="007261C8" w:rsidRDefault="00000000">
      <w:pPr>
        <w:spacing w:after="0" w:line="480" w:lineRule="auto"/>
        <w:ind w:right="-330"/>
        <w:jc w:val="both"/>
        <w:rPr>
          <w:lang w:val="en-US"/>
        </w:rPr>
      </w:pPr>
      <w:r>
        <w:rPr>
          <w:lang w:val="en-US"/>
        </w:rPr>
        <w:t>We compared the hexacyanoferrate(II)/(III) CV scans of 25 nm thick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thin films to a Pt thin film acting as an ideally metallic reference (</w:t>
      </w:r>
      <w:r>
        <w:rPr>
          <w:b/>
          <w:bCs/>
          <w:lang w:val="en-US"/>
        </w:rPr>
        <w:t>Figure 2a</w:t>
      </w:r>
      <w:r>
        <w:rPr>
          <w:lang w:val="en-US"/>
        </w:rPr>
        <w:t>). LaNiO</w:t>
      </w:r>
      <w:r>
        <w:rPr>
          <w:vertAlign w:val="subscript"/>
          <w:lang w:val="en-US"/>
        </w:rPr>
        <w:t>3-</w:t>
      </w:r>
      <w:r>
        <w:rPr>
          <w:rFonts w:cstheme="minorHAnsi"/>
          <w:vertAlign w:val="subscript"/>
          <w:lang w:val="en-US"/>
        </w:rPr>
        <w:t>δ</w:t>
      </w:r>
      <w:r>
        <w:rPr>
          <w:lang w:val="en-US"/>
        </w:rPr>
        <w:t xml:space="preserve"> and </w:t>
      </w:r>
      <w:r>
        <w:rPr>
          <w:lang w:val="en-US"/>
        </w:rPr>
        <w:lastRenderedPageBreak/>
        <w:t>Pt exhibit strongly overlapping CV curves, indicating that the electron transport to the side contacts of the LaNiO</w:t>
      </w:r>
      <w:r>
        <w:rPr>
          <w:vertAlign w:val="subscript"/>
          <w:lang w:val="en-US"/>
        </w:rPr>
        <w:t>3-</w:t>
      </w:r>
      <w:r>
        <w:rPr>
          <w:rFonts w:cstheme="minorHAnsi"/>
          <w:vertAlign w:val="subscript"/>
          <w:lang w:val="en-US"/>
        </w:rPr>
        <w:t>δ</w:t>
      </w:r>
      <w:r>
        <w:rPr>
          <w:lang w:val="en-US"/>
        </w:rPr>
        <w:t xml:space="preserve"> thin film is not limiting and the redox reaction exhibits no significant overpotential for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shows a slightly increased overpotential for the oxidation and reduction of hexacyanoferrate(II)/(III),</w:t>
      </w:r>
      <w:r>
        <w:rPr>
          <w:vertAlign w:val="superscript"/>
          <w:lang w:val="en-US"/>
        </w:rPr>
        <w:t xml:space="preserve"> </w:t>
      </w:r>
      <w:r>
        <w:rPr>
          <w:lang w:val="en-US"/>
        </w:rPr>
        <w:t>as indicated by the slight decrease and shift of the current density maximum towards higher and lower potentials, respectively. In contrast,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exhibits no clear oxidation and reduction peaks in this potential range, indicating that its high resistivity strongly limits the electron transport. </w:t>
      </w:r>
    </w:p>
    <w:p w14:paraId="5782C20E" w14:textId="77777777" w:rsidR="007261C8" w:rsidRDefault="00000000">
      <w:pPr>
        <w:tabs>
          <w:tab w:val="left" w:pos="4111"/>
        </w:tabs>
        <w:spacing w:after="0" w:line="480" w:lineRule="auto"/>
        <w:ind w:right="-330"/>
        <w:jc w:val="both"/>
        <w:rPr>
          <w:lang w:val="en-US"/>
        </w:rPr>
      </w:pPr>
      <w:r>
        <w:rPr>
          <w:lang w:val="en-US"/>
        </w:rPr>
        <w:t xml:space="preserve">As can be seen in </w:t>
      </w:r>
      <w:r>
        <w:rPr>
          <w:b/>
          <w:bCs/>
          <w:lang w:val="en-US"/>
        </w:rPr>
        <w:t>Figure 2b</w:t>
      </w:r>
      <w:r>
        <w:rPr>
          <w:lang w:val="en-US"/>
        </w:rPr>
        <w:t>, the corresponding impedance spectra recorded at OCP in hexacyanoferrate(II)/(III) containing electrolyte show a similar behavior. LaNiO</w:t>
      </w:r>
      <w:r>
        <w:rPr>
          <w:vertAlign w:val="subscript"/>
          <w:lang w:val="en-US"/>
        </w:rPr>
        <w:t>3-</w:t>
      </w:r>
      <w:r>
        <w:rPr>
          <w:rFonts w:cstheme="minorHAnsi"/>
          <w:vertAlign w:val="subscript"/>
          <w:lang w:val="en-US"/>
        </w:rPr>
        <w:t>δ</w:t>
      </w:r>
      <w:r>
        <w:rPr>
          <w:lang w:val="en-US"/>
        </w:rPr>
        <w:t xml:space="preserve"> and Pt exhibit comparable spectra whereas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Calibri"/>
          <w:vertAlign w:val="subscript"/>
          <w:lang w:val="en-US"/>
        </w:rPr>
        <w:t>­</w:t>
      </w:r>
      <w:r>
        <w:rPr>
          <w:rFonts w:cstheme="minorHAnsi"/>
          <w:vertAlign w:val="subscript"/>
          <w:lang w:val="en-US"/>
        </w:rPr>
        <w:t>δ</w:t>
      </w:r>
      <w:r>
        <w:rPr>
          <w:lang w:val="en-US"/>
        </w:rPr>
        <w:t xml:space="preserve"> exhibits a larger semi-circle in the high frequency range. In the low frequency range, the impedance shows a nearly linear increase at an angle close to 45° for the Pt, LaNiO</w:t>
      </w:r>
      <w:r>
        <w:rPr>
          <w:vertAlign w:val="subscript"/>
          <w:lang w:val="en-US"/>
        </w:rPr>
        <w:t>3-</w:t>
      </w:r>
      <w:r>
        <w:rPr>
          <w:rFonts w:cstheme="minorHAnsi"/>
          <w:vertAlign w:val="subscript"/>
          <w:lang w:val="en-US"/>
        </w:rPr>
        <w:t>δ</w:t>
      </w:r>
      <w:r>
        <w:rPr>
          <w:lang w:val="en-US"/>
        </w:rPr>
        <w:t xml:space="preserve"> and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thin films, indicating the presence of a semi-infinite Warburg element</w:t>
      </w:r>
      <w:r>
        <w:rPr>
          <w:lang w:val="en-US"/>
        </w:rPr>
        <w:fldChar w:fldCharType="begin"/>
      </w:r>
      <w:r>
        <w:rPr>
          <w:lang w:val="en-US"/>
        </w:rPr>
        <w:instrText xml:space="preserve"> ADDIN ZOTERO_ITEM CSL_CITATION {"citationID":"Aw4kEsia","properties":{"formattedCitation":"\\super 37\\nosupersub{}","plainCitation":"37","noteIndex":0},"citationItems":[{"id":436,"uris":["http://zotero.org/users/7971902/items/W6SP4WF4"],"itemData":{"id":436,"type":"article-journal","container-title":"Anti-Corrosion Methods and Materials","ISSN":"0003-5599","issue":"1","page":"26-29","title":"Warburg impedance - basics revisited","volume":"44","author":[{"family":"Muralidharan","given":"V. B."}],"issued":{"date-parts":[["1997"]]},"citation-key":"muralidharanWarburgImpedanceBasics1997"}}],"schema":"https://github.com/citation-style-language/schema/raw/master/csl-citation.json"} </w:instrText>
      </w:r>
      <w:r>
        <w:rPr>
          <w:lang w:val="en-US"/>
        </w:rPr>
        <w:fldChar w:fldCharType="separate"/>
      </w:r>
      <w:r>
        <w:rPr>
          <w:rFonts w:cs="Calibri"/>
          <w:vertAlign w:val="superscript"/>
        </w:rPr>
        <w:t>37</w:t>
      </w:r>
      <w:r>
        <w:rPr>
          <w:lang w:val="en-US"/>
        </w:rPr>
        <w:fldChar w:fldCharType="end"/>
      </w:r>
      <w:r>
        <w:rPr>
          <w:lang w:val="en-US"/>
        </w:rPr>
        <w:t xml:space="preserve"> in the equivalent circuit. This feature stems from the mass transport limitations of the hexacyanoferrate(II)/(III) </w:t>
      </w:r>
      <w:r>
        <w:rPr>
          <w:vertAlign w:val="subscript"/>
          <w:lang w:val="en-US"/>
        </w:rPr>
        <w:t xml:space="preserve"> </w:t>
      </w:r>
      <w:r>
        <w:rPr>
          <w:lang w:val="en-US"/>
        </w:rPr>
        <w:t>species at the solid/liquid interface. The slight overpotentials observed for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in the CV scan in Figure 2a could stem from a higher resistivity compared to LaNiO</w:t>
      </w:r>
      <w:r>
        <w:rPr>
          <w:vertAlign w:val="subscript"/>
          <w:lang w:val="en-US"/>
        </w:rPr>
        <w:t>3-</w:t>
      </w:r>
      <w:r>
        <w:rPr>
          <w:rFonts w:cstheme="minorHAnsi"/>
          <w:vertAlign w:val="subscript"/>
          <w:lang w:val="en-US"/>
        </w:rPr>
        <w:t>δ</w:t>
      </w:r>
      <w:r>
        <w:rPr>
          <w:lang w:val="en-US"/>
        </w:rPr>
        <w:t>, but the observed semi-circle in the impedance indicates that there could be a significant interface barrier for the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thin film reducing the observed currents as well.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w:t>
      </w:r>
      <w:r>
        <w:rPr>
          <w:i/>
          <w:lang w:val="en-US"/>
        </w:rPr>
        <w:t>R</w:t>
      </w:r>
      <w:r>
        <w:rPr>
          <w:vertAlign w:val="subscript"/>
          <w:lang w:val="en-US"/>
        </w:rPr>
        <w:t>u</w:t>
      </w:r>
      <w:r>
        <w:rPr>
          <w:lang w:val="en-US"/>
        </w:rPr>
        <w:t xml:space="preserve"> exhibits a significantly higher value since the higher total resistance of the thin film might add up to the overall observed </w:t>
      </w:r>
      <w:r>
        <w:rPr>
          <w:i/>
          <w:lang w:val="en-US"/>
        </w:rPr>
        <w:t>x</w:t>
      </w:r>
      <w:r>
        <w:rPr>
          <w:lang w:val="en-US"/>
        </w:rPr>
        <w:t xml:space="preserve">-axis offset, similar to the behavior of the impedance shown in Figure 1c. Moreover, the observed semi-circle in the high frequency range is deformed, a characteristic often represented by a constant phase element in equivalent electrical circuits. The low-frequency region shows a distorted incline with a slope less than 45°, which indicates that the condition for an ideal Warburg element is not fulfilled either. Together, the CV and impedance spectroscopy with the hexacyanoferrate(II)/(III) redox couple confirm that thin films with a high resistivity exhibit poor electrochemical performance due to impeded electron transport in the film. </w:t>
      </w:r>
    </w:p>
    <w:p w14:paraId="4E5B8593" w14:textId="46B5B2B8" w:rsidR="007261C8" w:rsidRPr="00325707" w:rsidRDefault="00000000">
      <w:pPr>
        <w:spacing w:after="0" w:line="480" w:lineRule="auto"/>
        <w:ind w:right="-330"/>
        <w:jc w:val="both"/>
        <w:rPr>
          <w:color w:val="000000" w:themeColor="text1"/>
        </w:rPr>
      </w:pPr>
      <w:r>
        <w:rPr>
          <w:lang w:val="en-US"/>
        </w:rPr>
        <w:lastRenderedPageBreak/>
        <w:t>To investigate and quantify the influence of the thin film resistivity on the local current density along the thin film/electrolyte interface, a COMSOL Multiphysics study was conducted for the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films which is illustrated in </w:t>
      </w:r>
      <w:r>
        <w:rPr>
          <w:b/>
          <w:bCs/>
          <w:lang w:val="en-US"/>
        </w:rPr>
        <w:t>Figure 2c</w:t>
      </w:r>
      <w:r>
        <w:rPr>
          <w:lang w:val="en-US"/>
        </w:rPr>
        <w:t>. In the COMSOL simulation, a fixed current of 0.44 mA was applied corresponding to an average current density of 1 mA/cm</w:t>
      </w:r>
      <w:r>
        <w:rPr>
          <w:vertAlign w:val="superscript"/>
          <w:lang w:val="en-US"/>
        </w:rPr>
        <w:t xml:space="preserve">2 </w:t>
      </w:r>
      <w:r>
        <w:rPr>
          <w:lang w:val="en-US"/>
        </w:rPr>
        <w:t>as the exposed geometric surface area is 0.44 cm</w:t>
      </w:r>
      <w:r>
        <w:rPr>
          <w:vertAlign w:val="superscript"/>
          <w:lang w:val="en-US"/>
        </w:rPr>
        <w:t>2</w:t>
      </w:r>
      <w:r>
        <w:rPr>
          <w:lang w:val="en-US"/>
        </w:rPr>
        <w:t xml:space="preserve">. We simulated the current density distribution </w:t>
      </w:r>
      <w:proofErr w:type="spellStart"/>
      <w:r>
        <w:rPr>
          <w:i/>
          <w:iCs/>
          <w:lang w:val="en-US"/>
        </w:rPr>
        <w:t>J</w:t>
      </w:r>
      <w:r>
        <w:rPr>
          <w:i/>
          <w:iCs/>
          <w:vertAlign w:val="subscript"/>
          <w:lang w:val="en-US"/>
        </w:rPr>
        <w:t>z</w:t>
      </w:r>
      <w:proofErr w:type="spellEnd"/>
      <w:r>
        <w:rPr>
          <w:lang w:val="en-US"/>
        </w:rPr>
        <w:t>(</w:t>
      </w:r>
      <w:r>
        <w:rPr>
          <w:i/>
          <w:iCs/>
          <w:lang w:val="en-US"/>
        </w:rPr>
        <w:t>x</w:t>
      </w:r>
      <w:r>
        <w:rPr>
          <w:lang w:val="en-US"/>
        </w:rPr>
        <w:t xml:space="preserve">) across the catalyst surface from the sample center to the boundary of the catalyst, i.e. the location of the O-ring at 3.75 mm distance from the sample center. The metallic contacts are located in 4 mm distance to the sample center, approximating the real sample geometry in the RDE setup. </w:t>
      </w:r>
      <w:proofErr w:type="spellStart"/>
      <w:r>
        <w:rPr>
          <w:i/>
          <w:iCs/>
          <w:lang w:val="en-US"/>
        </w:rPr>
        <w:t>J</w:t>
      </w:r>
      <w:r>
        <w:rPr>
          <w:i/>
          <w:iCs/>
          <w:vertAlign w:val="subscript"/>
          <w:lang w:val="en-US"/>
        </w:rPr>
        <w:t>z</w:t>
      </w:r>
      <w:proofErr w:type="spellEnd"/>
      <w:r>
        <w:rPr>
          <w:lang w:val="en-US"/>
        </w:rPr>
        <w:t>(</w:t>
      </w:r>
      <w:r>
        <w:rPr>
          <w:i/>
          <w:iCs/>
          <w:lang w:val="en-US"/>
        </w:rPr>
        <w:t>x</w:t>
      </w:r>
      <w:r>
        <w:rPr>
          <w:lang w:val="en-US"/>
        </w:rPr>
        <w:t xml:space="preserve">) is the current density perpendicular to the catalyst surface, read out along the sample interface in x direction (further details of the simulation can be found in the methods section and in the </w:t>
      </w:r>
      <w:r w:rsidRPr="00325707">
        <w:rPr>
          <w:color w:val="000000" w:themeColor="text1"/>
          <w:lang w:val="en-US"/>
        </w:rPr>
        <w:t>SI Figure S5). Our simulation focuses on the current distribution resulting from varying catalyst conductivity, assuming sufficient electrolyte conductivity to enable homogeneous current distribution for metallic electrodes. This is justified for the treatment of the OER, which is always characterized by slow electrode kinetics. These slow kinetics are imposed in the simulation via an additional resistance at the electrode interface</w:t>
      </w:r>
      <w:bookmarkStart w:id="14" w:name="_Hlk190103982"/>
      <w:r w:rsidRPr="00325707">
        <w:rPr>
          <w:color w:val="000000" w:themeColor="text1"/>
          <w:lang w:val="en-US"/>
        </w:rPr>
        <w:fldChar w:fldCharType="begin"/>
      </w:r>
      <w:r w:rsidRPr="00325707">
        <w:rPr>
          <w:color w:val="000000" w:themeColor="text1"/>
          <w:lang w:val="en-US"/>
        </w:rPr>
        <w:instrText xml:space="preserve"> ADDIN ZOTERO_ITEM CSL_CITATION {"citationID":"nclxvl3J","properties":{"formattedCitation":"\\super 38\\nosupersub{}","plainCitation":"38","noteIndex":0},"citationItems":[{"id":541,"uris":["http://zotero.org/users/7971902/items/7BN7YJT4"],"itemData":{"id":541,"type":"chapter","container-title":"Electrochemical systems","edition":"4","ISBN":"978-1-119-51460-2","publisher":"John Wiley &amp; Sons","title":"CURRENTS BELOW THE LIMITING CURRENT","author":[{"family":"Newman","given":"John"}],"issued":{"date-parts":[["2021"]]},"citation-key":"newmanCURRENTSLIMITINGCURRENT2021"}}],"schema":"https://github.com/citation-style-language/schema/raw/master/csl-citation.json"} </w:instrText>
      </w:r>
      <w:r w:rsidRPr="00325707">
        <w:rPr>
          <w:color w:val="000000" w:themeColor="text1"/>
          <w:lang w:val="en-US"/>
        </w:rPr>
        <w:fldChar w:fldCharType="separate"/>
      </w:r>
      <w:r w:rsidRPr="00325707">
        <w:rPr>
          <w:rFonts w:cs="Calibri"/>
          <w:color w:val="000000" w:themeColor="text1"/>
          <w:vertAlign w:val="superscript"/>
        </w:rPr>
        <w:t>38</w:t>
      </w:r>
      <w:r w:rsidRPr="00325707">
        <w:rPr>
          <w:color w:val="000000" w:themeColor="text1"/>
          <w:lang w:val="en-US"/>
        </w:rPr>
        <w:fldChar w:fldCharType="end"/>
      </w:r>
      <w:bookmarkEnd w:id="14"/>
      <w:r w:rsidRPr="00325707">
        <w:rPr>
          <w:rFonts w:cstheme="minorHAnsi"/>
          <w:color w:val="000000" w:themeColor="text1"/>
          <w:lang w:val="en-US"/>
        </w:rPr>
        <w:t>, representing the OER charge transfer resistance</w:t>
      </w:r>
      <w:r w:rsidRPr="00325707">
        <w:rPr>
          <w:color w:val="000000" w:themeColor="text1"/>
          <w:lang w:val="en-US"/>
        </w:rPr>
        <w:t>.</w:t>
      </w:r>
      <w:r w:rsidR="006F1F25" w:rsidRPr="00325707">
        <w:rPr>
          <w:color w:val="000000" w:themeColor="text1"/>
          <w:lang w:val="en-US"/>
        </w:rPr>
        <w:t xml:space="preserve"> </w:t>
      </w:r>
    </w:p>
    <w:p w14:paraId="28204739" w14:textId="77777777" w:rsidR="007261C8" w:rsidRDefault="00000000">
      <w:pPr>
        <w:spacing w:after="0" w:line="480" w:lineRule="auto"/>
        <w:ind w:right="-330"/>
        <w:jc w:val="both"/>
        <w:rPr>
          <w:lang w:val="en-US"/>
        </w:rPr>
      </w:pPr>
      <w:r>
        <w:rPr>
          <w:lang w:val="en-US"/>
        </w:rPr>
        <w:t>The resulting current density distribution shows significant differences for the three materials with varying resistivities. For LaNiO</w:t>
      </w:r>
      <w:r>
        <w:rPr>
          <w:vertAlign w:val="subscript"/>
          <w:lang w:val="en-US"/>
        </w:rPr>
        <w:t>3</w:t>
      </w:r>
      <w:r>
        <w:rPr>
          <w:rFonts w:cs="Calibri"/>
          <w:vertAlign w:val="subscript"/>
          <w:lang w:val="en-US"/>
        </w:rPr>
        <w:t>-</w:t>
      </w:r>
      <w:r>
        <w:rPr>
          <w:rFonts w:cstheme="minorHAnsi"/>
          <w:vertAlign w:val="subscript"/>
          <w:lang w:val="en-US"/>
        </w:rPr>
        <w:t>δ</w:t>
      </w:r>
      <w:r>
        <w:rPr>
          <w:lang w:val="en-US"/>
        </w:rPr>
        <w:t>, the current density is almost homogeneously distributed, indicating that the low resistivity does not significantly affect the current pathway through the thin film towards the metallic contacts, and the entire catalyst area contributes similarly to the reaction current. In the sample center, the current density is 0.96 mA/cm</w:t>
      </w:r>
      <w:r>
        <w:rPr>
          <w:vertAlign w:val="superscript"/>
          <w:lang w:val="en-US"/>
        </w:rPr>
        <w:t>2</w:t>
      </w:r>
      <w:r>
        <w:rPr>
          <w:lang w:val="en-US"/>
        </w:rPr>
        <w:t xml:space="preserve"> and increases to 1.04 mA/ cm</w:t>
      </w:r>
      <w:r>
        <w:rPr>
          <w:vertAlign w:val="superscript"/>
          <w:lang w:val="en-US"/>
        </w:rPr>
        <w:t>2</w:t>
      </w:r>
      <w:r>
        <w:rPr>
          <w:lang w:val="en-US"/>
        </w:rPr>
        <w:t xml:space="preserve"> at the catalyst boundary. To describe the current density variation along the sample profile, we define the ratio </w:t>
      </w:r>
      <w:bookmarkStart w:id="15" w:name="_Hlk179789458"/>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lang w:val="en-US"/>
        </w:rPr>
        <w:t xml:space="preserve"> </w:t>
      </w:r>
      <w:bookmarkEnd w:id="15"/>
      <w:r>
        <w:rPr>
          <w:lang w:val="en-US"/>
        </w:rPr>
        <w:t>which is the current density at the sample center in relation to the catalyst boundary:</w:t>
      </w:r>
    </w:p>
    <w:p w14:paraId="5AF2558C" w14:textId="77777777" w:rsidR="007261C8" w:rsidRDefault="00000000">
      <w:pPr>
        <w:spacing w:after="0" w:line="480" w:lineRule="auto"/>
        <w:ind w:right="-330"/>
        <w:jc w:val="center"/>
        <w:rPr>
          <w:lang w:val="en-US"/>
        </w:rPr>
      </w:pP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r>
          <w:rPr>
            <w:rFonts w:ascii="Cambria Math" w:hAnsi="Cambria Math"/>
            <w:lang w:val="en-US"/>
          </w:rPr>
          <m:t>=</m:t>
        </m:r>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z</m:t>
                </m:r>
              </m:sub>
            </m:sSub>
            <m:r>
              <w:rPr>
                <w:rFonts w:ascii="Cambria Math" w:hAnsi="Cambria Math"/>
                <w:lang w:val="en-US"/>
              </w:rPr>
              <m:t xml:space="preserve">(x=0 </m:t>
            </m:r>
            <m:r>
              <m:rPr>
                <m:sty m:val="p"/>
              </m:rPr>
              <w:rPr>
                <w:rFonts w:ascii="Cambria Math" w:hAnsi="Cambria Math"/>
                <w:lang w:val="en-US"/>
              </w:rPr>
              <m:t>mm)</m:t>
            </m:r>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z</m:t>
                </m:r>
              </m:sub>
            </m:sSub>
            <m:d>
              <m:dPr>
                <m:ctrlPr>
                  <w:rPr>
                    <w:rFonts w:ascii="Cambria Math" w:eastAsia="Cambria Math" w:hAnsi="Cambria Math" w:cs="Cambria Math"/>
                    <w:i/>
                    <w:lang w:val="en-US"/>
                  </w:rPr>
                </m:ctrlPr>
              </m:dPr>
              <m:e>
                <m:r>
                  <w:rPr>
                    <w:rFonts w:ascii="Cambria Math" w:hAnsi="Cambria Math"/>
                    <w:lang w:val="en-US"/>
                  </w:rPr>
                  <m:t xml:space="preserve">x=3.75 </m:t>
                </m:r>
                <m:r>
                  <m:rPr>
                    <m:sty m:val="p"/>
                  </m:rPr>
                  <w:rPr>
                    <w:rFonts w:ascii="Cambria Math" w:hAnsi="Cambria Math"/>
                    <w:lang w:val="en-US"/>
                  </w:rPr>
                  <m:t>mm</m:t>
                </m:r>
              </m:e>
            </m:d>
          </m:den>
        </m:f>
      </m:oMath>
      <w:r>
        <w:rPr>
          <w:lang w:val="en-US"/>
        </w:rPr>
        <w:t>.</w:t>
      </w:r>
    </w:p>
    <w:p w14:paraId="5EAAA7BE" w14:textId="7D2F714A" w:rsidR="007261C8" w:rsidRPr="00325707" w:rsidRDefault="00000000">
      <w:pPr>
        <w:spacing w:after="0" w:line="480" w:lineRule="auto"/>
        <w:ind w:right="-330"/>
        <w:jc w:val="both"/>
        <w:rPr>
          <w:color w:val="000000" w:themeColor="text1"/>
          <w:lang w:val="en-US"/>
        </w:rPr>
      </w:pPr>
      <w:r>
        <w:rPr>
          <w:rFonts w:eastAsiaTheme="minorEastAsia"/>
          <w:lang w:val="en-US"/>
        </w:rPr>
        <w:t xml:space="preserve">For </w:t>
      </w:r>
      <w:r>
        <w:rPr>
          <w:lang w:val="en-US"/>
        </w:rPr>
        <w:t>LaNiO</w:t>
      </w:r>
      <w:r>
        <w:rPr>
          <w:vertAlign w:val="subscript"/>
          <w:lang w:val="en-US"/>
        </w:rPr>
        <w:t>3-</w:t>
      </w:r>
      <w:r>
        <w:rPr>
          <w:rFonts w:cstheme="minorHAnsi"/>
          <w:vertAlign w:val="subscript"/>
          <w:lang w:val="en-US"/>
        </w:rPr>
        <w:t>δ</w:t>
      </w:r>
      <w:r>
        <w:rPr>
          <w:rFonts w:eastAsiaTheme="minorEastAsia"/>
          <w:lang w:val="en-US"/>
        </w:rPr>
        <w:t xml:space="preserve">,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is about 0.92.</w:t>
      </w:r>
      <w:r>
        <w:rPr>
          <w:lang w:val="en-US"/>
        </w:rPr>
        <w:t xml:space="preserve"> For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however, the current density in the sample center is only 0.76 mA/cm</w:t>
      </w:r>
      <w:r>
        <w:rPr>
          <w:vertAlign w:val="superscript"/>
          <w:lang w:val="en-US"/>
        </w:rPr>
        <w:t>2</w:t>
      </w:r>
      <w:r>
        <w:rPr>
          <w:lang w:val="en-US"/>
        </w:rPr>
        <w:t xml:space="preserve"> which is ~20 % lower than the value obtained for LaNiO</w:t>
      </w:r>
      <w:r>
        <w:rPr>
          <w:vertAlign w:val="subscript"/>
          <w:lang w:val="en-US"/>
        </w:rPr>
        <w:t>3-</w:t>
      </w:r>
      <w:r>
        <w:rPr>
          <w:rFonts w:cstheme="minorHAnsi"/>
          <w:vertAlign w:val="subscript"/>
          <w:lang w:val="en-US"/>
        </w:rPr>
        <w:t>δ</w:t>
      </w:r>
      <w:r>
        <w:rPr>
          <w:lang w:val="en-US"/>
        </w:rPr>
        <w:t xml:space="preserve">. The current density </w:t>
      </w:r>
      <w:r>
        <w:rPr>
          <w:lang w:val="en-US"/>
        </w:rPr>
        <w:lastRenderedPageBreak/>
        <w:t>increases continuously from the sample center towards the catalyst boundary reaching a current density of around 1.25 mA/cm</w:t>
      </w:r>
      <w:r>
        <w:rPr>
          <w:vertAlign w:val="superscript"/>
          <w:lang w:val="en-US"/>
        </w:rPr>
        <w:t>2</w:t>
      </w:r>
      <w:r>
        <w:rPr>
          <w:lang w:val="en-US"/>
        </w:rPr>
        <w:t>. Hence, the one order of magnitude higher resistivity in the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film leads to a significant change of the current density distribution along the interface, where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is only 0.6</w:t>
      </w:r>
      <w:r>
        <w:rPr>
          <w:lang w:val="en-US"/>
        </w:rPr>
        <w:t>. This behavior is even more pronounced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Here, the current density is only 3.6 </w:t>
      </w:r>
      <w:proofErr w:type="spellStart"/>
      <w:r>
        <w:rPr>
          <w:lang w:val="en-US"/>
        </w:rPr>
        <w:t>nA</w:t>
      </w:r>
      <w:proofErr w:type="spellEnd"/>
      <w:r>
        <w:rPr>
          <w:lang w:val="en-US"/>
        </w:rPr>
        <w:t>/cm</w:t>
      </w:r>
      <w:r>
        <w:rPr>
          <w:vertAlign w:val="superscript"/>
          <w:lang w:val="en-US"/>
        </w:rPr>
        <w:t xml:space="preserve">2 </w:t>
      </w:r>
      <w:r>
        <w:rPr>
          <w:lang w:val="en-US"/>
        </w:rPr>
        <w:t>in the sample center and essentially does not contribute to the overall reaction. At 3 mm radial distance, the current density increases to 0.15 mA/cm</w:t>
      </w:r>
      <w:r>
        <w:rPr>
          <w:vertAlign w:val="superscript"/>
          <w:lang w:val="en-US"/>
        </w:rPr>
        <w:t>2</w:t>
      </w:r>
      <w:r>
        <w:rPr>
          <w:lang w:val="en-US"/>
        </w:rPr>
        <w:t>. And only towards the edge, the current density increases drastically to more than 11 mA/cm</w:t>
      </w:r>
      <w:r>
        <w:rPr>
          <w:vertAlign w:val="superscript"/>
          <w:lang w:val="en-US"/>
        </w:rPr>
        <w:t>2</w:t>
      </w:r>
      <w:r>
        <w:rPr>
          <w:lang w:val="en-US"/>
        </w:rPr>
        <w:t xml:space="preserve"> leading to an extremely small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ratio of only 2 x 10</w:t>
      </w:r>
      <w:r>
        <w:rPr>
          <w:rFonts w:eastAsiaTheme="minorEastAsia"/>
          <w:vertAlign w:val="superscript"/>
          <w:lang w:val="en-US"/>
        </w:rPr>
        <w:t>-8</w:t>
      </w:r>
      <w:r>
        <w:rPr>
          <w:lang w:val="en-US"/>
        </w:rPr>
        <w:t>. Due to the high resistance of the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thin film, the area close to the metal contacts hence over-proportionally contributes to the current and shows </w:t>
      </w:r>
      <w:r w:rsidRPr="00325707">
        <w:rPr>
          <w:color w:val="000000" w:themeColor="text1"/>
          <w:lang w:val="en-US"/>
        </w:rPr>
        <w:t xml:space="preserve">a locally higher current density (as sketched in the inset of </w:t>
      </w:r>
      <w:r w:rsidRPr="00325707">
        <w:rPr>
          <w:b/>
          <w:bCs/>
          <w:color w:val="000000" w:themeColor="text1"/>
          <w:lang w:val="en-US"/>
        </w:rPr>
        <w:t>Figure 2c</w:t>
      </w:r>
      <w:r w:rsidRPr="00325707">
        <w:rPr>
          <w:color w:val="000000" w:themeColor="text1"/>
          <w:lang w:val="en-US"/>
        </w:rPr>
        <w:t>).</w:t>
      </w:r>
      <w:r w:rsidR="006F1F25" w:rsidRPr="00325707">
        <w:rPr>
          <w:color w:val="000000" w:themeColor="text1"/>
          <w:lang w:val="en-US"/>
        </w:rPr>
        <w:t xml:space="preserve"> In the supplementary note N1, the possible inhomogeneities caused by electrolyte effects</w:t>
      </w:r>
      <w:r w:rsidR="006F1F25" w:rsidRPr="00325707">
        <w:rPr>
          <w:color w:val="000000" w:themeColor="text1"/>
          <w:lang w:val="en-US"/>
        </w:rPr>
        <w:fldChar w:fldCharType="begin"/>
      </w:r>
      <w:r w:rsidR="006F1F25" w:rsidRPr="00325707">
        <w:rPr>
          <w:color w:val="000000" w:themeColor="text1"/>
          <w:lang w:val="en-US"/>
        </w:rPr>
        <w:instrText xml:space="preserve"> ADDIN ZOTERO_ITEM CSL_CITATION {"citationID":"knTY6ssu","properties":{"formattedCitation":"\\super 38\\nosupersub{}","plainCitation":"38","noteIndex":0},"citationItems":[{"id":541,"uris":["http://zotero.org/users/7971902/items/7BN7YJT4"],"itemData":{"id":541,"type":"chapter","container-title":"Electrochemical systems","edition":"4","ISBN":"978-1-119-51460-2","publisher":"John Wiley &amp; Sons","title":"CURRENTS BELOW THE LIMITING CURRENT","author":[{"family":"Newman","given":"John"}],"issued":{"date-parts":[["2021"]]},"citation-key":"newmanCURRENTSLIMITINGCURRENT2021"}}],"schema":"https://github.com/citation-style-language/schema/raw/master/csl-citation.json"} </w:instrText>
      </w:r>
      <w:r w:rsidR="006F1F25" w:rsidRPr="00325707">
        <w:rPr>
          <w:color w:val="000000" w:themeColor="text1"/>
          <w:lang w:val="en-US"/>
        </w:rPr>
        <w:fldChar w:fldCharType="separate"/>
      </w:r>
      <w:r w:rsidR="006F1F25" w:rsidRPr="00325707">
        <w:rPr>
          <w:rFonts w:cs="Calibri"/>
          <w:color w:val="000000" w:themeColor="text1"/>
          <w:vertAlign w:val="superscript"/>
        </w:rPr>
        <w:t>38</w:t>
      </w:r>
      <w:r w:rsidR="006F1F25" w:rsidRPr="00325707">
        <w:rPr>
          <w:color w:val="000000" w:themeColor="text1"/>
          <w:lang w:val="en-US"/>
        </w:rPr>
        <w:fldChar w:fldCharType="end"/>
      </w:r>
      <w:r w:rsidR="006F1F25" w:rsidRPr="00325707">
        <w:rPr>
          <w:color w:val="000000" w:themeColor="text1"/>
          <w:lang w:val="en-US"/>
        </w:rPr>
        <w:t xml:space="preserve"> are estimated for our setup, where the variation is only about 10 % in the sample center. However, according to our COMSOL simulations, the inhomogeneities caused by the thin film catalyst resistivity can reach values that are orders of magnitude higher. Hence, inhomogeneities caused by the electrolyte effects have a minor influence.</w:t>
      </w:r>
    </w:p>
    <w:p w14:paraId="5B32887D" w14:textId="77777777" w:rsidR="007261C8" w:rsidRDefault="00000000">
      <w:pPr>
        <w:spacing w:after="0" w:line="480" w:lineRule="auto"/>
        <w:ind w:right="-330"/>
        <w:jc w:val="both"/>
        <w:rPr>
          <w:lang w:val="en-US"/>
        </w:rPr>
      </w:pPr>
      <w:r w:rsidRPr="00325707">
        <w:rPr>
          <w:color w:val="000000" w:themeColor="text1"/>
          <w:lang w:val="en-US"/>
        </w:rPr>
        <w:t xml:space="preserve">Hence, the COMSOL study shows that the effective surface area accessible for electrochemical </w:t>
      </w:r>
      <w:r>
        <w:rPr>
          <w:lang w:val="en-US"/>
        </w:rPr>
        <w:t>reactions is extremely small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in the chosen sample geometry. Therefore, for samples with higher resistivity, the observed electrochemical currents can effectively not be related to their geometric surface area that is exposed to the electrolyte, making it impossible to reveal their intrinsic catalytic properties in any electrochemical reaction in such sample geometry. The observed low activity of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w:t>
      </w:r>
      <w:r>
        <w:rPr>
          <w:b/>
          <w:bCs/>
          <w:lang w:val="en-US"/>
        </w:rPr>
        <w:t>Figure 1b</w:t>
      </w:r>
      <w:r>
        <w:rPr>
          <w:lang w:val="en-US"/>
        </w:rPr>
        <w:t>) thus results from ill-defined normalization of the current density with respect to the total exposed catalyst area.</w:t>
      </w:r>
    </w:p>
    <w:p w14:paraId="3CAB19CC" w14:textId="77777777" w:rsidR="007261C8" w:rsidRDefault="00000000">
      <w:pPr>
        <w:spacing w:after="0" w:line="480" w:lineRule="auto"/>
        <w:ind w:right="-330"/>
        <w:jc w:val="both"/>
        <w:rPr>
          <w:lang w:val="en-US"/>
        </w:rPr>
      </w:pPr>
      <w:r>
        <w:rPr>
          <w:lang w:val="en-US"/>
        </w:rPr>
        <w:t>To determine which resistivity-thickness relations are suitable to reveal the intrinsic properties for this sample geometry, we extended the COMSOL study for the full resistivity range from 10</w:t>
      </w:r>
      <w:r>
        <w:rPr>
          <w:vertAlign w:val="superscript"/>
          <w:lang w:val="en-US"/>
        </w:rPr>
        <w:t>-4</w:t>
      </w:r>
      <w:r>
        <w:rPr>
          <w:lang w:val="en-US"/>
        </w:rPr>
        <w:t> </w:t>
      </w:r>
      <w:proofErr w:type="spellStart"/>
      <w:r>
        <w:rPr>
          <w:rFonts w:cstheme="minorHAnsi"/>
          <w:lang w:val="en-US"/>
        </w:rPr>
        <w:t>Ω</w:t>
      </w:r>
      <w:r>
        <w:rPr>
          <w:lang w:val="en-US"/>
        </w:rPr>
        <w:t>cm</w:t>
      </w:r>
      <w:proofErr w:type="spellEnd"/>
      <w:r>
        <w:rPr>
          <w:rFonts w:cstheme="minorHAnsi"/>
          <w:lang w:val="en-US"/>
        </w:rPr>
        <w:t xml:space="preserve"> to 1 </w:t>
      </w:r>
      <w:proofErr w:type="spellStart"/>
      <w:r>
        <w:rPr>
          <w:rFonts w:cstheme="minorHAnsi"/>
          <w:lang w:val="en-US"/>
        </w:rPr>
        <w:t>Ω</w:t>
      </w:r>
      <w:r>
        <w:rPr>
          <w:lang w:val="en-US"/>
        </w:rPr>
        <w:t>cm</w:t>
      </w:r>
      <w:proofErr w:type="spellEnd"/>
      <w:r>
        <w:rPr>
          <w:lang w:val="en-US"/>
        </w:rPr>
        <w:t xml:space="preserve"> and thin film thicknesses of up to 2.5 µm. The expected current density ratio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w:t>
      </w:r>
      <w:r>
        <w:rPr>
          <w:lang w:val="en-US"/>
        </w:rPr>
        <w:t xml:space="preserve">is determined for various combinations of catalyst resistivity and layer thickness, yielding the heat map shown in </w:t>
      </w:r>
      <w:r>
        <w:rPr>
          <w:b/>
          <w:bCs/>
          <w:lang w:val="en-US"/>
        </w:rPr>
        <w:lastRenderedPageBreak/>
        <w:t>Figure 2d.</w:t>
      </w:r>
      <w:r>
        <w:rPr>
          <w:lang w:val="en-US"/>
        </w:rPr>
        <w:t>The values for 25 nm thick</w:t>
      </w:r>
      <w:r>
        <w:rPr>
          <w:b/>
          <w:bCs/>
          <w:lang w:val="en-US"/>
        </w:rPr>
        <w:t xml:space="preserve"> </w:t>
      </w:r>
      <w:r>
        <w:rPr>
          <w:lang w:val="en-US"/>
        </w:rPr>
        <w:t>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thin films are marked as blue, green and orange dot, respectively. </w:t>
      </w:r>
    </w:p>
    <w:p w14:paraId="29DD598A" w14:textId="77777777" w:rsidR="007261C8" w:rsidRDefault="00000000">
      <w:pPr>
        <w:spacing w:after="0" w:line="480" w:lineRule="auto"/>
        <w:ind w:right="-330"/>
        <w:jc w:val="both"/>
        <w:rPr>
          <w:lang w:val="en-US"/>
        </w:rPr>
      </w:pPr>
      <w:r>
        <w:rPr>
          <w:lang w:val="en-US"/>
        </w:rPr>
        <w:t>We consider the LaNiO</w:t>
      </w:r>
      <w:r>
        <w:rPr>
          <w:vertAlign w:val="subscript"/>
          <w:lang w:val="en-US"/>
        </w:rPr>
        <w:t>3-</w:t>
      </w:r>
      <w:r>
        <w:rPr>
          <w:rFonts w:cstheme="minorHAnsi"/>
          <w:vertAlign w:val="subscript"/>
          <w:lang w:val="en-US"/>
        </w:rPr>
        <w:t>δ</w:t>
      </w:r>
      <w:r>
        <w:rPr>
          <w:lang w:val="en-US"/>
        </w:rPr>
        <w:t xml:space="preserve"> case with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 0.92</w:t>
      </w:r>
      <w:r>
        <w:rPr>
          <w:lang w:val="en-US"/>
        </w:rPr>
        <w:t xml:space="preserve"> as an acceptable scenario to extract intrinsic catalytic properties in this geometry, while for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rFonts w:cstheme="minorHAnsi"/>
          <w:lang w:val="en-US"/>
        </w:rPr>
        <w:t xml:space="preserve"> with</w:t>
      </w:r>
      <w:r>
        <w:rPr>
          <w:lang w:val="en-US"/>
        </w:rPr>
        <w:t xml:space="preserve">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 0.6</w:t>
      </w:r>
      <w:r>
        <w:rPr>
          <w:lang w:val="en-US"/>
        </w:rPr>
        <w:t xml:space="preserve"> the current density would already be too inhomogeneous for a proper analysis. However, w</w:t>
      </w:r>
      <w:r>
        <w:rPr>
          <w:rFonts w:eastAsiaTheme="minorEastAsia"/>
          <w:lang w:val="en-US"/>
        </w:rPr>
        <w:t xml:space="preserve">ith an exemplary sample thickness of more than 200 nm,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would be 0.9 or more also for </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rFonts w:eastAsiaTheme="minorEastAsia"/>
          <w:lang w:val="en-US"/>
        </w:rPr>
        <w:t xml:space="preserve">, enabling us to principally reveal the intrinsic catalytic properties of </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rFonts w:eastAsiaTheme="minorEastAsia"/>
          <w:lang w:val="en-US"/>
        </w:rPr>
        <w:t xml:space="preserve"> in this sample geometry.</w:t>
      </w:r>
      <w:r>
        <w:rPr>
          <w:lang w:val="en-US"/>
        </w:rPr>
        <w:t xml:space="preserve"> F</w:t>
      </w:r>
      <w:r>
        <w:rPr>
          <w:rFonts w:eastAsiaTheme="minorEastAsia"/>
          <w:lang w:val="en-US"/>
        </w:rPr>
        <w:t xml:space="preserve">or </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rFonts w:cstheme="minorHAnsi"/>
          <w:lang w:val="en-US"/>
        </w:rPr>
        <w:t xml:space="preserve">, however, even </w:t>
      </w:r>
      <w:r>
        <w:rPr>
          <w:rFonts w:eastAsiaTheme="minorEastAsia"/>
          <w:lang w:val="en-US"/>
        </w:rPr>
        <w:t xml:space="preserve">a film thickness of 1 µm would only lead to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 0.2, making it impossible to determine the intrinsic catalytic properties in this sample geometry. Figure S6 shows the heatmap on a logarithmic scale, highlighting the extremely small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rFonts w:eastAsiaTheme="minorEastAsia"/>
          <w:lang w:val="en-US"/>
        </w:rPr>
        <w:t xml:space="preserve"> values for resistivities above </w:t>
      </w:r>
      <w:r>
        <w:rPr>
          <w:lang w:val="en-US"/>
        </w:rPr>
        <w:t>2</w:t>
      </w:r>
      <m:oMath>
        <m:r>
          <w:rPr>
            <w:rFonts w:ascii="Cambria Math" w:hAnsi="Cambria Math"/>
            <w:lang w:val="en-US"/>
          </w:rPr>
          <m:t>∙</m:t>
        </m:r>
      </m:oMath>
      <w:r>
        <w:rPr>
          <w:lang w:val="en-US"/>
        </w:rPr>
        <w:t>10</w:t>
      </w:r>
      <w:r>
        <w:rPr>
          <w:vertAlign w:val="superscript"/>
          <w:lang w:val="en-US"/>
        </w:rPr>
        <w:t>-2</w:t>
      </w:r>
      <w:r>
        <w:rPr>
          <w:lang w:val="en-US"/>
        </w:rPr>
        <w:t> </w:t>
      </w:r>
      <w:proofErr w:type="spellStart"/>
      <w:r>
        <w:rPr>
          <w:lang w:val="en-US"/>
        </w:rPr>
        <w:t>Ωcm</w:t>
      </w:r>
      <w:proofErr w:type="spellEnd"/>
      <w:r>
        <w:rPr>
          <w:lang w:val="en-US"/>
        </w:rPr>
        <w:t>.</w:t>
      </w:r>
    </w:p>
    <w:p w14:paraId="754864A7" w14:textId="77777777" w:rsidR="007261C8" w:rsidRPr="00325707" w:rsidRDefault="00000000">
      <w:pPr>
        <w:spacing w:after="0" w:line="480" w:lineRule="auto"/>
        <w:ind w:right="-330"/>
        <w:jc w:val="both"/>
        <w:rPr>
          <w:color w:val="000000" w:themeColor="text1"/>
          <w:lang w:val="en-US"/>
        </w:rPr>
      </w:pPr>
      <w:r>
        <w:rPr>
          <w:lang w:val="en-US"/>
        </w:rPr>
        <w:t xml:space="preserve">We emphasize that even though the trends presented in </w:t>
      </w:r>
      <w:r>
        <w:rPr>
          <w:b/>
          <w:bCs/>
          <w:lang w:val="en-US"/>
        </w:rPr>
        <w:t>Figure 2d</w:t>
      </w:r>
      <w:r>
        <w:rPr>
          <w:lang w:val="en-US"/>
        </w:rPr>
        <w:t xml:space="preserve"> will be valid for any geometrical setup, i.e.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lang w:val="en-US"/>
        </w:rPr>
        <w:t xml:space="preserve"> increases with increasing film thickness or decreasing film resistivity, the absolute values of </w:t>
      </w:r>
      <m:oMath>
        <m:f>
          <m:fPr>
            <m:ctrlPr>
              <w:rPr>
                <w:rFonts w:ascii="Cambria Math" w:eastAsia="Cambria Math" w:hAnsi="Cambria Math" w:cs="Cambria Math"/>
                <w:i/>
                <w:lang w:val="en-US"/>
              </w:rPr>
            </m:ctrlPr>
          </m:fPr>
          <m:num>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center</m:t>
                </m:r>
              </m:sub>
            </m:sSub>
            <m:r>
              <w:rPr>
                <w:rFonts w:ascii="Cambria Math" w:hAnsi="Cambria Math"/>
                <w:lang w:val="en-US"/>
              </w:rPr>
              <m:t xml:space="preserve"> </m:t>
            </m:r>
          </m:num>
          <m:den>
            <m:sSub>
              <m:sSubPr>
                <m:ctrlPr>
                  <w:rPr>
                    <w:rFonts w:ascii="Cambria Math" w:eastAsia="Cambria Math" w:hAnsi="Cambria Math" w:cs="Cambria Math"/>
                    <w:i/>
                    <w:lang w:val="en-US"/>
                  </w:rPr>
                </m:ctrlPr>
              </m:sSubPr>
              <m:e>
                <m:r>
                  <w:rPr>
                    <w:rFonts w:ascii="Cambria Math" w:hAnsi="Cambria Math"/>
                    <w:lang w:val="en-US"/>
                  </w:rPr>
                  <m:t>J</m:t>
                </m:r>
              </m:e>
              <m:sub>
                <m:r>
                  <m:rPr>
                    <m:sty m:val="p"/>
                  </m:rPr>
                  <w:rPr>
                    <w:rFonts w:ascii="Cambria Math" w:hAnsi="Cambria Math"/>
                    <w:lang w:val="en-US"/>
                  </w:rPr>
                  <m:t>edge</m:t>
                </m:r>
              </m:sub>
            </m:sSub>
          </m:den>
        </m:f>
      </m:oMath>
      <w:r>
        <w:rPr>
          <w:lang w:val="en-US"/>
        </w:rPr>
        <w:t xml:space="preserve"> depend also on the lateral geometry of the experimental setup. If the setup deviates greatly from the one used here, additional simulations would be required to accurately estimate the variation in the current density across the interface between the thin film and the electrolyte. Nevertheless, the heat map can be used as </w:t>
      </w:r>
      <w:r>
        <w:rPr>
          <w:color w:val="C00000"/>
          <w:lang w:val="en-US"/>
        </w:rPr>
        <w:t>a</w:t>
      </w:r>
      <w:r>
        <w:rPr>
          <w:lang w:val="en-US"/>
        </w:rPr>
        <w:t xml:space="preserve"> qualitative guidance for any thin film geometry applied to OER </w:t>
      </w:r>
      <w:r w:rsidRPr="00325707">
        <w:rPr>
          <w:color w:val="000000" w:themeColor="text1"/>
          <w:lang w:val="en-US"/>
        </w:rPr>
        <w:t xml:space="preserve">catalysis. We also note that ohmic drops in the solution can lead to additional inhomogeneity. While the expected variation in current density across the electrode surface caused by electrolyte effects is much smaller than the effects observed for our highly resistive catalysts, it would be necessary to explicitly include the electrode kinetics model developed by Newman </w:t>
      </w:r>
      <w:bookmarkStart w:id="16" w:name="_Hlk190104055"/>
      <w:r w:rsidRPr="00325707">
        <w:rPr>
          <w:color w:val="000000" w:themeColor="text1"/>
          <w:lang w:val="en-US"/>
        </w:rPr>
        <w:fldChar w:fldCharType="begin"/>
      </w:r>
      <w:r w:rsidRPr="00325707">
        <w:rPr>
          <w:color w:val="000000" w:themeColor="text1"/>
          <w:lang w:val="en-US"/>
        </w:rPr>
        <w:instrText xml:space="preserve"> ADDIN ZOTERO_ITEM CSL_CITATION {"citationID":"D2ZdSrN4","properties":{"formattedCitation":"\\super 38\\nosupersub{}","plainCitation":"38","noteIndex":0},"citationItems":[{"id":541,"uris":["http://zotero.org/users/7971902/items/7BN7YJT4"],"itemData":{"id":541,"type":"chapter","container-title":"Electrochemical systems","edition":"4","ISBN":"978-1-119-51460-2","publisher":"John Wiley &amp; Sons","title":"CURRENTS BELOW THE LIMITING CURRENT","author":[{"family":"Newman","given":"John"}],"issued":{"date-parts":[["2021"]]},"citation-key":"newmanCURRENTSLIMITINGCURRENT2021"},"label":"page"}],"schema":"https://github.com/citation-style-language/schema/raw/master/csl-citation.json"} </w:instrText>
      </w:r>
      <w:r w:rsidRPr="00325707">
        <w:rPr>
          <w:color w:val="000000" w:themeColor="text1"/>
          <w:lang w:val="en-US"/>
        </w:rPr>
        <w:fldChar w:fldCharType="separate"/>
      </w:r>
      <w:r w:rsidRPr="00325707">
        <w:rPr>
          <w:rFonts w:cs="Calibri"/>
          <w:color w:val="000000" w:themeColor="text1"/>
          <w:vertAlign w:val="superscript"/>
        </w:rPr>
        <w:t>38</w:t>
      </w:r>
      <w:r w:rsidRPr="00325707">
        <w:rPr>
          <w:color w:val="000000" w:themeColor="text1"/>
          <w:lang w:val="en-US"/>
        </w:rPr>
        <w:fldChar w:fldCharType="end"/>
      </w:r>
      <w:bookmarkEnd w:id="16"/>
      <w:r w:rsidRPr="00325707">
        <w:rPr>
          <w:color w:val="000000" w:themeColor="text1"/>
          <w:lang w:val="en-US"/>
        </w:rPr>
        <w:t xml:space="preserve"> in simulations for high-resistivity catalysts for mass-transfer limited reactions, where the electrolyte effects become more relevant.</w:t>
      </w:r>
    </w:p>
    <w:p w14:paraId="018435D9" w14:textId="7AA1028B" w:rsidR="007261C8" w:rsidRDefault="00000000">
      <w:pPr>
        <w:spacing w:after="0" w:line="480" w:lineRule="auto"/>
        <w:ind w:right="-330"/>
        <w:jc w:val="both"/>
        <w:rPr>
          <w:lang w:val="en-US"/>
        </w:rPr>
      </w:pPr>
      <w:r w:rsidRPr="00325707">
        <w:rPr>
          <w:color w:val="000000" w:themeColor="text1"/>
          <w:lang w:val="en-US"/>
        </w:rPr>
        <w:t xml:space="preserve">The previously mentioned ill-defined normalization of the current density </w:t>
      </w:r>
      <w:r>
        <w:rPr>
          <w:lang w:val="en-US"/>
        </w:rPr>
        <w:t>in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can also explain the deformed impedance features observed in </w:t>
      </w:r>
      <w:r>
        <w:rPr>
          <w:b/>
          <w:bCs/>
          <w:lang w:val="en-US"/>
        </w:rPr>
        <w:t>Figure 2b</w:t>
      </w:r>
      <w:r>
        <w:rPr>
          <w:lang w:val="en-US"/>
        </w:rPr>
        <w:t xml:space="preserve">. As the current-potential distribution exhibits a strong radial distribution, the equivalent electric circuit needs to be described as a series of </w:t>
      </w:r>
      <w:r>
        <w:rPr>
          <w:i/>
          <w:iCs/>
          <w:lang w:val="en-US"/>
        </w:rPr>
        <w:t>R</w:t>
      </w:r>
      <w:r>
        <w:rPr>
          <w:vertAlign w:val="subscript"/>
          <w:lang w:val="en-US"/>
        </w:rPr>
        <w:t>u</w:t>
      </w:r>
      <w:r>
        <w:rPr>
          <w:lang w:val="en-US"/>
        </w:rPr>
        <w:t>-</w:t>
      </w:r>
      <w:r>
        <w:rPr>
          <w:i/>
          <w:iCs/>
          <w:lang w:val="en-US"/>
        </w:rPr>
        <w:lastRenderedPageBreak/>
        <w:t>RC</w:t>
      </w:r>
      <w:r>
        <w:rPr>
          <w:lang w:val="en-US"/>
        </w:rPr>
        <w:t xml:space="preserve"> elements that vary along the solid/liquid interface. Such 2D surface distributions are experimentally observed as a constant phase element in the global impedance</w:t>
      </w:r>
      <w:r>
        <w:rPr>
          <w:lang w:val="en-US"/>
        </w:rPr>
        <w:fldChar w:fldCharType="begin"/>
      </w:r>
      <w:r>
        <w:rPr>
          <w:lang w:val="en-US"/>
        </w:rPr>
        <w:instrText xml:space="preserve"> ADDIN ZOTERO_ITEM CSL_CITATION {"citationID":"zoFGAun5","properties":{"formattedCitation":"\\super 39\\uc0\\u8211{}41\\nosupersub{}","plainCitation":"39–41","noteIndex":0},"citationItems":[{"id":184,"uris":["http://zotero.org/users/7971902/items/WEJBIBSH"],"itemData":{"id":184,"type":"article-journal","abstract":"Two different mathematical formulas for estimating effective capacitance from Constant-Phase-Element (CPE) parameters, taken from the literature, are associated unambiguously with either surface or normal time-constant distributions. Application to different systems are used to illustrate the importance of using the correct formula that corresponds to a given type of distribution. Experiments and simulations are used to show that the effective capacitance obtained for a normal distribution yields correct values for the film thickness under conditions where the local resistivity does not vary significantly. When the local resistivity varies considerably over the thickness of a film, the experimental frequency range may preclude observation of the capacitance contribution of a portion of the film, resulting in under prediction of the film thickness.","container-title":"IMPEDANCE SPECTROSCOPY AND TRANSFER FUNCTIONS","DOI":"10.1016/j.electacta.2009.10.065","ISSN":"0013-4686","issue":"21","journalAbbreviation":"Electrochimica Acta","page":"6218-6227","title":"Determination of effective capacitance and film thickness from constant-phase-element parameters","volume":"55","author":[{"family":"Hirschorn","given":"Bryan"},{"family":"Orazem","given":"Mark E."},{"family":"Tribollet","given":"Bernard"},{"family":"Vivier","given":"Vincent"},{"family":"Frateur","given":"Isabelle"},{"family":"Musiani","given":"Marco"}],"issued":{"date-parts":[["2010",8,30]]},"citation-key":"hirschornDeterminationEffectiveCapacitance2010"}},{"id":276,"uris":["http://zotero.org/users/7971902/items/69QDJZI7"],"itemData":{"id":276,"type":"article-journal","abstract":"Geometry-induced current and potential distributions modify the global impedance response of a disk electrode subject to faradaic reactions. The problem was treated for both linear and Tafel kinetic regimes. The apparent capacity of a disk electrode embedded in an insulating plane was shown to vary considerably with frequency. At frequencies above the characteristic frequency for the faradaic reaction, the global impedance response has a quasi-constant-phase element (CPE) character, but with a CPE coefficient α that is a function of both dimensionless frequency K and dimensionless current density J. For small values of J, α approached unity, whereas, for larger values of J, α reached values near 0.78. The calculated values of α are typical of those obtained in impedance measurements on disk electrodes. For determining the interfacial capacitance, the influence of current and potential distributions on the impedance response cannot be neglected, even if the apparent CPE exponent α has values close to unity. Several methods taken from the literature were tested to determine their suitability for extracting interfacial capacitance values from impedance data on disk electrodes. The best results were obtained using a formula which accounted for both ohmic and charge-transfer resistances.","container-title":"Journal of The Electrochemical Society","DOI":"10.1149/1.2398894","ISSN":"1945-7111","issue":"2","note":"publisher: The Electrochemical Society, Inc.","page":"C99","title":"The Apparent Constant-Phase-Element Behavior of a Disk Electrode with Faradaic Reactions: A Global and Local Impedance Analysis","volume":"154","author":[{"family":"Huang","given":"Vicky Mei-Wen"},{"family":"Vivier","given":"Vincent"},{"family":"Orazem","given":"Mark E."},{"family":"Pébère","given":"Nadine"},{"family":"Tribollet","given":"Bernard"}],"issued":{"date-parts":[["2006",12,15]]},"citation-key":"huangApparentConstantPhaseElementBehavior2006"}},{"id":349,"uris":["http://zotero.org/users/7971902/items/PVHLSP4Q"],"itemData":{"id":349,"type":"article-journal","abstract":"A universal approach to calculating diffusion coefficients in lead halide perovskite single crystals, which have ionic and mixed ionic–electronic conductivity, is proposed. Using impedance spectroscopy, it is demonstrated how to model a non-ideal Warburg element and transmission line equivalent circuit to identify ionic diffusion in the material. The proposed method is applicable to samples of any thickness and electrical properties. Additionally, it is shown how to overcome the challenges of low-frequency impedance measurement and the non-ideal behavior of the elements through extrapolative modeling and approximation.","container-title":"Applied Physics A","DOI":"10.1007/s00339-023-06398-3","ISSN":"1432-0630","issue":"2","journalAbbreviation":"Applied Physics A","page":"129","title":"Universal approach for diffusion quantification applied to lead halide perovskite single crystals","volume":"129","author":[{"family":"Pospisil","given":"Jan"},{"family":"Marackova","given":"Lucie"},{"family":"Zmeskal","given":"Oldrich"},{"family":"Kovalenko","given":"Alexander"}],"issued":{"date-parts":[["2023",1,19]]},"citation-key":"pospisilUniversalApproachDiffusion2023"}}],"schema":"https://github.com/citation-style-language/schema/raw/master/csl-citation.json"} </w:instrText>
      </w:r>
      <w:r>
        <w:rPr>
          <w:lang w:val="en-US"/>
        </w:rPr>
        <w:fldChar w:fldCharType="separate"/>
      </w:r>
      <w:r>
        <w:rPr>
          <w:rFonts w:cs="Calibri"/>
          <w:vertAlign w:val="superscript"/>
        </w:rPr>
        <w:t>39–41</w:t>
      </w:r>
      <w:r>
        <w:rPr>
          <w:lang w:val="en-US"/>
        </w:rPr>
        <w:fldChar w:fldCharType="end"/>
      </w:r>
      <w:r>
        <w:rPr>
          <w:lang w:val="en-US"/>
        </w:rPr>
        <w:t>, thus explaining the suppressed impedance feature in the high and low frequency ranges observed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 additional reason for the non-ideal Warburg element in </w:t>
      </w:r>
      <w:r>
        <w:rPr>
          <w:b/>
          <w:bCs/>
          <w:lang w:val="en-US"/>
        </w:rPr>
        <w:t>Figure 2b</w:t>
      </w:r>
      <w:r>
        <w:rPr>
          <w:lang w:val="en-US"/>
        </w:rPr>
        <w:t> could be sideward diffusion of ionic species in the electrolyte, which has been observed as an edge effect</w:t>
      </w:r>
      <w:r>
        <w:rPr>
          <w:lang w:val="en-US"/>
        </w:rPr>
        <w:fldChar w:fldCharType="begin"/>
      </w:r>
      <w:r>
        <w:rPr>
          <w:lang w:val="en-US"/>
        </w:rPr>
        <w:instrText xml:space="preserve"> ADDIN ZOTERO_ITEM CSL_CITATION {"citationID":"iQSH8xo2","properties":{"formattedCitation":"\\super 42\\nosupersub{}","plainCitation":"42","noteIndex":0},"citationItems":[{"id":434,"uris":["http://zotero.org/users/7971902/items/U85L6GE8"],"itemData":{"id":434,"type":"article-journal","abstract":"Based on an exact solution to a related problem, an expression is deduced for the current density at all points on the surface of a polarized inlaid electrode. The cottrellian current is shown to be augmented by a constant term proportional to the perimeter of the inlay. Concentrations in the vicinity of the electrode are also predicted by the treatment.","container-title":"Journal of Electroanalytical Chemistry and Interfacial Electrochemistry","DOI":"https://doi.org/10.1016/S0022-0728(81)80136-2","ISSN":"0022-0728","page":"1-17","title":"Edge effects in semiinfinite diffusion","volume":"122","author":[{"family":"Oldham","given":"Keith B."}],"issued":{"date-parts":[["1981"]]},"citation-key":"oldhamEdgeEffectsSemiinfinite1981"}}],"schema":"https://github.com/citation-style-language/schema/raw/master/csl-citation.json"} </w:instrText>
      </w:r>
      <w:r>
        <w:rPr>
          <w:lang w:val="en-US"/>
        </w:rPr>
        <w:fldChar w:fldCharType="separate"/>
      </w:r>
      <w:r>
        <w:rPr>
          <w:rFonts w:cs="Calibri"/>
          <w:vertAlign w:val="superscript"/>
        </w:rPr>
        <w:t>42</w:t>
      </w:r>
      <w:r>
        <w:rPr>
          <w:lang w:val="en-US"/>
        </w:rPr>
        <w:fldChar w:fldCharType="end"/>
      </w:r>
      <w:r>
        <w:rPr>
          <w:lang w:val="en-US"/>
        </w:rPr>
        <w:t xml:space="preserve"> that can principally also occur on metallic electrodes. The phenomenon of varied radial current-potential distribution could also occur in the catalyst bulk where not solely ohmic resistances are present but also capacitive contributions</w:t>
      </w:r>
      <w:r>
        <w:rPr>
          <w:lang w:val="en-US"/>
        </w:rPr>
        <w:fldChar w:fldCharType="begin"/>
      </w:r>
      <w:r>
        <w:rPr>
          <w:lang w:val="en-US"/>
        </w:rPr>
        <w:instrText xml:space="preserve"> ADDIN ZOTERO_ITEM CSL_CITATION {"citationID":"gfjQiQIa","properties":{"formattedCitation":"\\super 43,44\\nosupersub{}","plainCitation":"43,44","noteIndex":0},"citationItems":[{"id":437,"uris":["http://zotero.org/users/7971902/items/WL7E3CJY"],"itemData":{"id":437,"type":"article-journal","abstract":"In the context of the search for fundamental size effects regarding electrical conduction, we analyze the transition from semi-infinite or isolated to overlapped depletion layers in appreciably dense nanocrystalline  ceramics occurring if the grain size becomes smaller than . At these small grain sizes, the bulk impedance signal that is seen clearly for microcrystalline samples disappears, leaving only one impedance response, which can be attributed to the space-charge zones. Space-charge potentials and Mott–Schottky lengths are calculated and shown to be consistent with the assumption of the mesoscopic condition. In accordance with the increased homogeneity of the mesoscopic situation in an  sample, and unlike for microcrystalline samples, the impedance response is characterized by almost an ideal capacitance that no longer originates from space-charge polarization. These conclusions are corroborated by detailed numerical calculations using linear irreversible thermodynamics.","container-title":"Journal of The Electrochemical Society","DOI":"10.1149/1.2716555","ISSN":"1945-7111","issue":"6","note":"publisher: The Electrochemical Society, Inc.","page":"P69","title":"Mesoscopic Hole Conduction in Nanocrystalline  SrTiO3 : A Detailed Analysis by Impedance Spectroscopy","volume":"154","author":[{"family":"Balaya","given":"Palani"},{"family":"Jamnik","given":"Janez"},{"family":"Fleig","given":"Jürgen"},{"family":"Maier","given":"Joachim"}],"issued":{"date-parts":[["2007",4,3]]},"citation-key":"balayaMesoscopicHoleConduction2007"}},{"id":438,"uris":["http://zotero.org/users/7971902/items/YLTE5PPX"],"itemData":{"id":438,"type":"article-journal","abstract":"We succeeded in the separation of bulk and interface contributions to the electroforming and resistive switching behavior of Pt/STO(Fe)/Nb:STO devices by performing impedance spectroscopy. Two distinctive features observed in the impedance spectra could be assigned to the STO(Fe) bulk and to the depletion layer of the Pt/STO(Fe) Schottky contact. We attribute the resistance change during the dc forming process to a local bypassing of the depletion layer caused by oxygen effusion to the environment. By comparing the impedance spectra in the resistive “on” and “off” states, we propose that the resistance of the STO(Fe)/Nb:STO interface locally changes during the switching process.","container-title":"Journal of Applied Physics","DOI":"10.1063/1.3100209","ISSN":"0021-8979","issue":"6","journalAbbreviation":"Journal of Applied Physics","page":"066104","title":"Separation of bulk and interface contributions to electroforming and resistive switching behavior of epitaxial Fe-doped SrTiO3","volume":"105","author":[{"family":"Menke","given":"T."},{"family":"Meuffels","given":"P."},{"family":"Dittmann","given":"R."},{"family":"Szot","given":"K."},{"family":"Waser","given":"R."}],"issued":{"date-parts":[["2009",3,26]]},"citation-key":"menkeSeparationBulkInterface2009"}}],"schema":"https://github.com/citation-style-language/schema/raw/master/csl-citation.json"} </w:instrText>
      </w:r>
      <w:r>
        <w:rPr>
          <w:lang w:val="en-US"/>
        </w:rPr>
        <w:fldChar w:fldCharType="separate"/>
      </w:r>
      <w:r>
        <w:rPr>
          <w:rFonts w:cs="Calibri"/>
          <w:vertAlign w:val="superscript"/>
        </w:rPr>
        <w:t>43,44</w:t>
      </w:r>
      <w:r>
        <w:rPr>
          <w:lang w:val="en-US"/>
        </w:rPr>
        <w:fldChar w:fldCharType="end"/>
      </w:r>
      <w:r>
        <w:rPr>
          <w:lang w:val="en-US"/>
        </w:rPr>
        <w:t xml:space="preserve"> might be present in the lateral dimension. Hence, the catalyst bulk might also be described as 2D distributed RC elements along the lateral dimension. Therefore, </w:t>
      </w:r>
      <w:r>
        <w:rPr>
          <w:i/>
          <w:lang w:val="en-US"/>
        </w:rPr>
        <w:t>R</w:t>
      </w:r>
      <w:r>
        <w:rPr>
          <w:vertAlign w:val="subscript"/>
          <w:lang w:val="en-US"/>
        </w:rPr>
        <w:t>u</w:t>
      </w:r>
      <w:r>
        <w:rPr>
          <w:lang w:val="en-US"/>
        </w:rPr>
        <w:t xml:space="preserve"> determined by the </w:t>
      </w:r>
      <w:r>
        <w:rPr>
          <w:i/>
          <w:lang w:val="en-US"/>
        </w:rPr>
        <w:t>x</w:t>
      </w:r>
      <w:r>
        <w:rPr>
          <w:lang w:val="en-US"/>
        </w:rPr>
        <w:t xml:space="preserve">-axis intercept of the impedance at high frequencies does not include all relevant bulk </w:t>
      </w:r>
      <w:r w:rsidRPr="00325707">
        <w:rPr>
          <w:color w:val="000000" w:themeColor="text1"/>
          <w:lang w:val="en-US"/>
        </w:rPr>
        <w:t>related impedances. In other words, each location on the sample surface exhibits a different</w:t>
      </w:r>
      <w:r w:rsidR="00D3040F" w:rsidRPr="00325707">
        <w:rPr>
          <w:color w:val="000000" w:themeColor="text1"/>
          <w:lang w:val="en-US"/>
        </w:rPr>
        <w:t xml:space="preserve"> ‘effective’</w:t>
      </w:r>
      <w:r w:rsidRPr="00325707">
        <w:rPr>
          <w:color w:val="000000" w:themeColor="text1"/>
          <w:lang w:val="en-US"/>
        </w:rPr>
        <w:t xml:space="preserve"> </w:t>
      </w:r>
      <w:proofErr w:type="spellStart"/>
      <w:r w:rsidRPr="00325707">
        <w:rPr>
          <w:i/>
          <w:iCs/>
          <w:color w:val="000000" w:themeColor="text1"/>
          <w:lang w:val="en-US"/>
        </w:rPr>
        <w:t>iR</w:t>
      </w:r>
      <w:proofErr w:type="spellEnd"/>
      <w:r w:rsidRPr="00325707">
        <w:rPr>
          <w:i/>
          <w:iCs/>
          <w:color w:val="000000" w:themeColor="text1"/>
          <w:lang w:val="en-US"/>
        </w:rPr>
        <w:t xml:space="preserve"> </w:t>
      </w:r>
      <w:r w:rsidRPr="00325707">
        <w:rPr>
          <w:color w:val="000000" w:themeColor="text1"/>
          <w:lang w:val="en-US"/>
        </w:rPr>
        <w:t xml:space="preserve">value, resulting from increasing series resistances from the edge to the center. This might explain the fact that the linear </w:t>
      </w:r>
      <w:r>
        <w:rPr>
          <w:lang w:val="en-US"/>
        </w:rPr>
        <w:t>slope observed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in </w:t>
      </w:r>
      <w:r>
        <w:rPr>
          <w:b/>
          <w:bCs/>
          <w:lang w:val="en-US"/>
        </w:rPr>
        <w:t>Figure 1a</w:t>
      </w:r>
      <w:r>
        <w:rPr>
          <w:lang w:val="en-US"/>
        </w:rPr>
        <w:t xml:space="preserve"> cannot be compensated by a classic </w:t>
      </w:r>
      <w:proofErr w:type="spellStart"/>
      <w:r>
        <w:rPr>
          <w:i/>
          <w:iCs/>
          <w:lang w:val="en-US"/>
        </w:rPr>
        <w:t>iR</w:t>
      </w:r>
      <w:r>
        <w:rPr>
          <w:i/>
          <w:iCs/>
          <w:vertAlign w:val="subscript"/>
          <w:lang w:val="en-US"/>
        </w:rPr>
        <w:t>u</w:t>
      </w:r>
      <w:proofErr w:type="spellEnd"/>
      <w:r>
        <w:rPr>
          <w:lang w:val="en-US"/>
        </w:rPr>
        <w:t xml:space="preserve"> correction.</w:t>
      </w:r>
    </w:p>
    <w:p w14:paraId="481281ED" w14:textId="77777777" w:rsidR="007261C8" w:rsidRDefault="00000000">
      <w:pPr>
        <w:keepNext/>
        <w:spacing w:line="480" w:lineRule="auto"/>
        <w:ind w:right="-330"/>
        <w:jc w:val="both"/>
        <w:rPr>
          <w:lang w:val="en-US"/>
        </w:rPr>
      </w:pPr>
      <w:r>
        <w:rPr>
          <w:noProof/>
          <w:lang w:val="en-US"/>
        </w:rPr>
        <w:lastRenderedPageBreak/>
        <w:drawing>
          <wp:inline distT="0" distB="0" distL="0" distR="0" wp14:anchorId="7DD00678" wp14:editId="3532D9B7">
            <wp:extent cx="5806360" cy="5597998"/>
            <wp:effectExtent l="0" t="0" r="0" b="31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806360" cy="5597998"/>
                    </a:xfrm>
                    <a:prstGeom prst="rect">
                      <a:avLst/>
                    </a:prstGeom>
                  </pic:spPr>
                </pic:pic>
              </a:graphicData>
            </a:graphic>
          </wp:inline>
        </w:drawing>
      </w:r>
    </w:p>
    <w:p w14:paraId="090F2E81" w14:textId="0947083F" w:rsidR="007261C8" w:rsidRPr="00325707" w:rsidRDefault="00000000">
      <w:pPr>
        <w:pStyle w:val="Caption"/>
        <w:spacing w:line="360" w:lineRule="auto"/>
        <w:ind w:right="-330"/>
        <w:jc w:val="both"/>
        <w:rPr>
          <w:i w:val="0"/>
          <w:iCs w:val="0"/>
          <w:color w:val="000000" w:themeColor="text1"/>
          <w:lang w:val="en-US"/>
        </w:rPr>
      </w:pPr>
      <w:r w:rsidRPr="00325707">
        <w:rPr>
          <w:i w:val="0"/>
          <w:iCs w:val="0"/>
          <w:color w:val="000000" w:themeColor="text1"/>
          <w:lang w:val="en-US"/>
        </w:rPr>
        <w:t xml:space="preserve">Figure </w:t>
      </w:r>
      <w:r w:rsidRPr="00325707">
        <w:rPr>
          <w:i w:val="0"/>
          <w:iCs w:val="0"/>
          <w:color w:val="000000" w:themeColor="text1"/>
          <w:lang w:val="en-US"/>
        </w:rPr>
        <w:fldChar w:fldCharType="begin"/>
      </w:r>
      <w:r w:rsidRPr="00325707">
        <w:rPr>
          <w:i w:val="0"/>
          <w:iCs w:val="0"/>
          <w:color w:val="000000" w:themeColor="text1"/>
          <w:lang w:val="en-US"/>
        </w:rPr>
        <w:instrText xml:space="preserve"> SEQ Figure \* ARABIC </w:instrText>
      </w:r>
      <w:r w:rsidRPr="00325707">
        <w:rPr>
          <w:i w:val="0"/>
          <w:iCs w:val="0"/>
          <w:color w:val="000000" w:themeColor="text1"/>
          <w:lang w:val="en-US"/>
        </w:rPr>
        <w:fldChar w:fldCharType="separate"/>
      </w:r>
      <w:r w:rsidR="009C313A" w:rsidRPr="00325707">
        <w:rPr>
          <w:i w:val="0"/>
          <w:iCs w:val="0"/>
          <w:noProof/>
          <w:color w:val="000000" w:themeColor="text1"/>
          <w:lang w:val="en-US"/>
        </w:rPr>
        <w:t>3</w:t>
      </w:r>
      <w:r w:rsidRPr="00325707">
        <w:rPr>
          <w:i w:val="0"/>
          <w:iCs w:val="0"/>
          <w:color w:val="000000" w:themeColor="text1"/>
          <w:lang w:val="en-US"/>
        </w:rPr>
        <w:fldChar w:fldCharType="end"/>
      </w:r>
      <w:r w:rsidRPr="00325707">
        <w:rPr>
          <w:i w:val="0"/>
          <w:iCs w:val="0"/>
          <w:color w:val="000000" w:themeColor="text1"/>
          <w:lang w:val="en-US"/>
        </w:rPr>
        <w:t>: a) Cyclic voltammetry in hexacyanoferrate(II)/(III) electrolyte for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thin films grown on Nb:SrTiO</w:t>
      </w:r>
      <w:r w:rsidRPr="00325707">
        <w:rPr>
          <w:i w:val="0"/>
          <w:iCs w:val="0"/>
          <w:color w:val="000000" w:themeColor="text1"/>
          <w:vertAlign w:val="subscript"/>
          <w:lang w:val="en-US"/>
        </w:rPr>
        <w:t>3</w:t>
      </w:r>
      <w:r w:rsidRPr="00325707">
        <w:rPr>
          <w:i w:val="0"/>
          <w:iCs w:val="0"/>
          <w:color w:val="000000" w:themeColor="text1"/>
          <w:lang w:val="en-US"/>
        </w:rPr>
        <w:t xml:space="preserve"> in comparison to the platinum sample. The sweep rate was 30 mV/s. b) Corresponding impedance spectra at OCP. Legend corresponds to a). Inset shows the zoom of the lower impedance values. </w:t>
      </w:r>
      <w:r w:rsidRPr="00325707">
        <w:rPr>
          <w:rFonts w:cstheme="minorHAnsi"/>
          <w:i w:val="0"/>
          <w:iCs w:val="0"/>
          <w:color w:val="000000" w:themeColor="text1"/>
          <w:lang w:val="en-US"/>
        </w:rPr>
        <w:t xml:space="preserve">Δ refers to the semi-circle in the high frequency range of </w:t>
      </w:r>
      <w:r w:rsidRPr="00325707">
        <w:rPr>
          <w:i w:val="0"/>
          <w:iCs w:val="0"/>
          <w:color w:val="000000" w:themeColor="text1"/>
          <w:lang w:val="en-US"/>
        </w:rPr>
        <w:t>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rFonts w:cstheme="minorHAnsi"/>
          <w:i w:val="0"/>
          <w:iCs w:val="0"/>
          <w:color w:val="000000" w:themeColor="text1"/>
          <w:lang w:val="en-US"/>
        </w:rPr>
        <w:t xml:space="preserve"> and * refers to the semi-circle towards lower frequencies. </w:t>
      </w:r>
      <w:r w:rsidRPr="00325707">
        <w:rPr>
          <w:i w:val="0"/>
          <w:iCs w:val="0"/>
          <w:color w:val="000000" w:themeColor="text1"/>
          <w:lang w:val="en-US"/>
        </w:rPr>
        <w:t>c) Cyclic voltammetry in hexacyanoferrate(II)/(III) electrolyte for Nb:SrTiO</w:t>
      </w:r>
      <w:r w:rsidRPr="00325707">
        <w:rPr>
          <w:i w:val="0"/>
          <w:iCs w:val="0"/>
          <w:color w:val="000000" w:themeColor="text1"/>
          <w:vertAlign w:val="subscript"/>
          <w:lang w:val="en-US"/>
        </w:rPr>
        <w:t>3</w:t>
      </w:r>
      <w:r w:rsidRPr="00325707">
        <w:rPr>
          <w:i w:val="0"/>
          <w:iCs w:val="0"/>
          <w:color w:val="000000" w:themeColor="text1"/>
          <w:lang w:val="en-US"/>
        </w:rPr>
        <w:t>/2 uc LaAlO</w:t>
      </w:r>
      <w:r w:rsidRPr="00325707">
        <w:rPr>
          <w:i w:val="0"/>
          <w:iCs w:val="0"/>
          <w:color w:val="000000" w:themeColor="text1"/>
          <w:vertAlign w:val="subscript"/>
          <w:lang w:val="en-US"/>
        </w:rPr>
        <w:t>3</w:t>
      </w:r>
      <w:r w:rsidRPr="00325707">
        <w:rPr>
          <w:i w:val="0"/>
          <w:iCs w:val="0"/>
          <w:color w:val="000000" w:themeColor="text1"/>
          <w:lang w:val="en-US"/>
        </w:rPr>
        <w:t>/ LaNiO</w:t>
      </w:r>
      <w:r w:rsidRPr="00325707">
        <w:rPr>
          <w:i w:val="0"/>
          <w:iCs w:val="0"/>
          <w:color w:val="000000" w:themeColor="text1"/>
          <w:vertAlign w:val="subscript"/>
          <w:lang w:val="en-US"/>
        </w:rPr>
        <w:t>3</w:t>
      </w:r>
      <w:r w:rsidRPr="00325707">
        <w:rPr>
          <w:rFonts w:cs="Calibri"/>
          <w:i w:val="0"/>
          <w:iCs w:val="0"/>
          <w:color w:val="000000" w:themeColor="text1"/>
          <w:vertAlign w:val="subscript"/>
          <w:lang w:val="en-US"/>
        </w:rPr>
        <w:t>­</w:t>
      </w:r>
      <w:r w:rsidRPr="00325707">
        <w:rPr>
          <w:rFonts w:cstheme="minorHAnsi"/>
          <w:i w:val="0"/>
          <w:iCs w:val="0"/>
          <w:color w:val="000000" w:themeColor="text1"/>
          <w:vertAlign w:val="subscript"/>
          <w:lang w:val="en-US"/>
        </w:rPr>
        <w:t>δ</w:t>
      </w:r>
      <w:r w:rsidRPr="00325707">
        <w:rPr>
          <w:i w:val="0"/>
          <w:iCs w:val="0"/>
          <w:color w:val="000000" w:themeColor="text1"/>
          <w:lang w:val="en-US"/>
        </w:rPr>
        <w:t>, Nb:SrTiO</w:t>
      </w:r>
      <w:r w:rsidRPr="00325707">
        <w:rPr>
          <w:i w:val="0"/>
          <w:iCs w:val="0"/>
          <w:color w:val="000000" w:themeColor="text1"/>
          <w:vertAlign w:val="subscript"/>
          <w:lang w:val="en-US"/>
        </w:rPr>
        <w:t>3</w:t>
      </w:r>
      <w:r w:rsidRPr="00325707">
        <w:rPr>
          <w:i w:val="0"/>
          <w:iCs w:val="0"/>
          <w:color w:val="000000" w:themeColor="text1"/>
          <w:lang w:val="en-US"/>
        </w:rPr>
        <w:t>/2 uc LaAlO</w:t>
      </w:r>
      <w:r w:rsidRPr="00325707">
        <w:rPr>
          <w:i w:val="0"/>
          <w:iCs w:val="0"/>
          <w:color w:val="000000" w:themeColor="text1"/>
          <w:vertAlign w:val="subscript"/>
          <w:lang w:val="en-US"/>
        </w:rPr>
        <w:t>3</w:t>
      </w:r>
      <w:r w:rsidRPr="00325707">
        <w:rPr>
          <w:i w:val="0"/>
          <w:iCs w:val="0"/>
          <w:color w:val="000000" w:themeColor="text1"/>
          <w:lang w:val="en-US"/>
        </w:rPr>
        <w:t>/ La</w:t>
      </w:r>
      <w:r w:rsidRPr="00325707">
        <w:rPr>
          <w:i w:val="0"/>
          <w:iCs w:val="0"/>
          <w:color w:val="000000" w:themeColor="text1"/>
          <w:vertAlign w:val="subscript"/>
          <w:lang w:val="en-US"/>
        </w:rPr>
        <w:t>0.67</w:t>
      </w:r>
      <w:r w:rsidRPr="00325707">
        <w:rPr>
          <w:i w:val="0"/>
          <w:iCs w:val="0"/>
          <w:color w:val="000000" w:themeColor="text1"/>
          <w:lang w:val="en-US"/>
        </w:rPr>
        <w:t>Sr</w:t>
      </w:r>
      <w:r w:rsidRPr="00325707">
        <w:rPr>
          <w:i w:val="0"/>
          <w:iCs w:val="0"/>
          <w:color w:val="000000" w:themeColor="text1"/>
          <w:vertAlign w:val="subscript"/>
          <w:lang w:val="en-US"/>
        </w:rPr>
        <w:t>0.33</w:t>
      </w:r>
      <w:r w:rsidRPr="00325707">
        <w:rPr>
          <w:i w:val="0"/>
          <w:iCs w:val="0"/>
          <w:color w:val="000000" w:themeColor="text1"/>
          <w:lang w:val="en-US"/>
        </w:rPr>
        <w:t>MnO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and Nb:SrTiO</w:t>
      </w:r>
      <w:r w:rsidRPr="00325707">
        <w:rPr>
          <w:i w:val="0"/>
          <w:iCs w:val="0"/>
          <w:color w:val="000000" w:themeColor="text1"/>
          <w:vertAlign w:val="subscript"/>
          <w:lang w:val="en-US"/>
        </w:rPr>
        <w:t>3</w:t>
      </w:r>
      <w:r w:rsidRPr="00325707">
        <w:rPr>
          <w:i w:val="0"/>
          <w:iCs w:val="0"/>
          <w:color w:val="000000" w:themeColor="text1"/>
          <w:lang w:val="en-US"/>
        </w:rPr>
        <w:t>/4 uc LaAlO</w:t>
      </w:r>
      <w:r w:rsidRPr="00325707">
        <w:rPr>
          <w:i w:val="0"/>
          <w:iCs w:val="0"/>
          <w:color w:val="000000" w:themeColor="text1"/>
          <w:vertAlign w:val="subscript"/>
          <w:lang w:val="en-US"/>
        </w:rPr>
        <w:t>3</w:t>
      </w:r>
      <w:r w:rsidRPr="00325707">
        <w:rPr>
          <w:i w:val="0"/>
          <w:iCs w:val="0"/>
          <w:color w:val="000000" w:themeColor="text1"/>
          <w:lang w:val="en-US"/>
        </w:rPr>
        <w:t>/ La</w:t>
      </w:r>
      <w:r w:rsidRPr="00325707">
        <w:rPr>
          <w:i w:val="0"/>
          <w:iCs w:val="0"/>
          <w:color w:val="000000" w:themeColor="text1"/>
          <w:vertAlign w:val="subscript"/>
          <w:lang w:val="en-US"/>
        </w:rPr>
        <w:t>0.6</w:t>
      </w:r>
      <w:r w:rsidRPr="00325707">
        <w:rPr>
          <w:i w:val="0"/>
          <w:iCs w:val="0"/>
          <w:color w:val="000000" w:themeColor="text1"/>
          <w:lang w:val="en-US"/>
        </w:rPr>
        <w:t>Ca</w:t>
      </w:r>
      <w:r w:rsidRPr="00325707">
        <w:rPr>
          <w:i w:val="0"/>
          <w:iCs w:val="0"/>
          <w:color w:val="000000" w:themeColor="text1"/>
          <w:vertAlign w:val="subscript"/>
          <w:lang w:val="en-US"/>
        </w:rPr>
        <w:t>0.4</w:t>
      </w:r>
      <w:r w:rsidRPr="00325707">
        <w:rPr>
          <w:i w:val="0"/>
          <w:iCs w:val="0"/>
          <w:color w:val="000000" w:themeColor="text1"/>
          <w:lang w:val="en-US"/>
        </w:rPr>
        <w:t>FeO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i w:val="0"/>
          <w:iCs w:val="0"/>
          <w:color w:val="000000" w:themeColor="text1"/>
          <w:lang w:val="en-US"/>
        </w:rPr>
        <w:t xml:space="preserve"> thin films in comparison to the platinum sample. </w:t>
      </w:r>
      <w:bookmarkStart w:id="17" w:name="_Hlk181694734"/>
      <w:r w:rsidRPr="00325707">
        <w:rPr>
          <w:i w:val="0"/>
          <w:iCs w:val="0"/>
          <w:color w:val="000000" w:themeColor="text1"/>
          <w:lang w:val="en-US"/>
        </w:rPr>
        <w:t>The sweep rate was 30 mV/s. For LaNiO</w:t>
      </w:r>
      <w:r w:rsidRPr="00325707">
        <w:rPr>
          <w:i w:val="0"/>
          <w:iCs w:val="0"/>
          <w:color w:val="000000" w:themeColor="text1"/>
          <w:vertAlign w:val="subscript"/>
          <w:lang w:val="en-US"/>
        </w:rPr>
        <w:t>3-</w:t>
      </w:r>
      <w:r w:rsidRPr="00325707">
        <w:rPr>
          <w:rFonts w:cstheme="minorHAnsi"/>
          <w:i w:val="0"/>
          <w:iCs w:val="0"/>
          <w:color w:val="000000" w:themeColor="text1"/>
          <w:vertAlign w:val="subscript"/>
          <w:lang w:val="en-US"/>
        </w:rPr>
        <w:t>δ</w:t>
      </w:r>
      <w:r w:rsidRPr="00325707">
        <w:rPr>
          <w:rFonts w:cstheme="minorHAnsi"/>
          <w:i w:val="0"/>
          <w:iCs w:val="0"/>
          <w:color w:val="000000" w:themeColor="text1"/>
          <w:lang w:val="en-US"/>
        </w:rPr>
        <w:t xml:space="preserve"> additional oxidation</w:t>
      </w:r>
      <w:r w:rsidRPr="00325707">
        <w:rPr>
          <w:i w:val="0"/>
          <w:iCs w:val="0"/>
          <w:color w:val="000000" w:themeColor="text1"/>
          <w:lang w:val="en-US"/>
        </w:rPr>
        <w:t xml:space="preserve"> and reduction peaks are seen at</w:t>
      </w:r>
      <w:r w:rsidRPr="00325707">
        <w:rPr>
          <w:rFonts w:cstheme="minorHAnsi"/>
          <w:i w:val="0"/>
          <w:iCs w:val="0"/>
          <w:color w:val="000000" w:themeColor="text1"/>
          <w:lang w:val="en-US"/>
        </w:rPr>
        <w:t xml:space="preserve"> 0.55</w:t>
      </w:r>
      <w:r w:rsidRPr="00325707">
        <w:rPr>
          <w:i w:val="0"/>
          <w:iCs w:val="0"/>
          <w:color w:val="000000" w:themeColor="text1"/>
          <w:lang w:val="en-US"/>
        </w:rPr>
        <w:t> V and 0.45 vs Hg/</w:t>
      </w:r>
      <w:proofErr w:type="spellStart"/>
      <w:r w:rsidRPr="00325707">
        <w:rPr>
          <w:i w:val="0"/>
          <w:iCs w:val="0"/>
          <w:color w:val="000000" w:themeColor="text1"/>
          <w:lang w:val="en-US"/>
        </w:rPr>
        <w:t>HgO</w:t>
      </w:r>
      <w:proofErr w:type="spellEnd"/>
      <w:r w:rsidRPr="00325707">
        <w:rPr>
          <w:i w:val="0"/>
          <w:iCs w:val="0"/>
          <w:color w:val="000000" w:themeColor="text1"/>
          <w:lang w:val="en-US"/>
        </w:rPr>
        <w:t>, respectively, representing the Ni</w:t>
      </w:r>
      <w:r w:rsidRPr="00325707">
        <w:rPr>
          <w:i w:val="0"/>
          <w:iCs w:val="0"/>
          <w:color w:val="000000" w:themeColor="text1"/>
          <w:vertAlign w:val="superscript"/>
          <w:lang w:val="en-US"/>
        </w:rPr>
        <w:t>2+</w:t>
      </w:r>
      <w:r w:rsidRPr="00325707">
        <w:rPr>
          <w:i w:val="0"/>
          <w:iCs w:val="0"/>
          <w:color w:val="000000" w:themeColor="text1"/>
          <w:lang w:val="en-US"/>
        </w:rPr>
        <w:t>/Ni</w:t>
      </w:r>
      <w:r w:rsidRPr="00325707">
        <w:rPr>
          <w:i w:val="0"/>
          <w:iCs w:val="0"/>
          <w:color w:val="000000" w:themeColor="text1"/>
          <w:vertAlign w:val="superscript"/>
          <w:lang w:val="en-US"/>
        </w:rPr>
        <w:t>3+</w:t>
      </w:r>
      <w:r w:rsidRPr="00325707">
        <w:rPr>
          <w:i w:val="0"/>
          <w:iCs w:val="0"/>
          <w:color w:val="000000" w:themeColor="text1"/>
          <w:lang w:val="en-US"/>
        </w:rPr>
        <w:t xml:space="preserve"> redox reaction. d) Corresponding impedance spectra at OCP. Inset shows the zoom to the lower impedance values.</w:t>
      </w:r>
      <w:bookmarkEnd w:id="17"/>
    </w:p>
    <w:p w14:paraId="2677BBCB" w14:textId="77777777" w:rsidR="007261C8" w:rsidRDefault="00000000">
      <w:pPr>
        <w:spacing w:after="0" w:line="480" w:lineRule="auto"/>
        <w:ind w:right="-330"/>
        <w:jc w:val="both"/>
        <w:rPr>
          <w:lang w:val="en-US"/>
        </w:rPr>
      </w:pPr>
      <w:r>
        <w:rPr>
          <w:lang w:val="en-US"/>
        </w:rPr>
        <w:t>To suppress electron transport limitations and the large radial current density distribution of the resistive thin film electrocatalysts, the chosen OER catalyst layers were deposited on 0.5 </w:t>
      </w:r>
      <w:proofErr w:type="spellStart"/>
      <w:r>
        <w:rPr>
          <w:lang w:val="en-US"/>
        </w:rPr>
        <w:t>wt</w:t>
      </w:r>
      <w:proofErr w:type="spellEnd"/>
      <w:r>
        <w:rPr>
          <w:lang w:val="en-US"/>
        </w:rPr>
        <w:t>% Nb-doped SrTiO</w:t>
      </w:r>
      <w:r>
        <w:rPr>
          <w:vertAlign w:val="subscript"/>
          <w:lang w:val="en-US"/>
        </w:rPr>
        <w:t xml:space="preserve">3 </w:t>
      </w:r>
      <w:r>
        <w:rPr>
          <w:lang w:val="en-US"/>
        </w:rPr>
        <w:t>(Nb:SrTiO</w:t>
      </w:r>
      <w:r>
        <w:rPr>
          <w:vertAlign w:val="subscript"/>
          <w:lang w:val="en-US"/>
        </w:rPr>
        <w:t>3</w:t>
      </w:r>
      <w:r>
        <w:rPr>
          <w:lang w:val="en-US"/>
        </w:rPr>
        <w:t xml:space="preserve">), which possesses metallic conductivity in the bulk. As sketched in </w:t>
      </w:r>
      <w:r>
        <w:rPr>
          <w:b/>
          <w:bCs/>
          <w:lang w:val="en-US"/>
        </w:rPr>
        <w:t>Figure 3a</w:t>
      </w:r>
      <w:r>
        <w:rPr>
          <w:lang w:val="en-US"/>
        </w:rPr>
        <w:t xml:space="preserve">, the electrons can now travel from the solid/liquid interface directly through the only nanometers thick films into the </w:t>
      </w:r>
      <w:r>
        <w:rPr>
          <w:lang w:val="en-US"/>
        </w:rPr>
        <w:lastRenderedPageBreak/>
        <w:t>Nb:SrTiO</w:t>
      </w:r>
      <w:r>
        <w:rPr>
          <w:vertAlign w:val="subscript"/>
          <w:lang w:val="en-US"/>
        </w:rPr>
        <w:t>3</w:t>
      </w:r>
      <w:r>
        <w:rPr>
          <w:lang w:val="en-US"/>
        </w:rPr>
        <w:t xml:space="preserve"> substrate, which can act as current collector. The film thickness is 10 nm for LaNiO</w:t>
      </w:r>
      <w:r>
        <w:rPr>
          <w:vertAlign w:val="subscript"/>
          <w:lang w:val="en-US"/>
        </w:rPr>
        <w:t>3-</w:t>
      </w:r>
      <w:r>
        <w:rPr>
          <w:rFonts w:cstheme="minorHAnsi"/>
          <w:vertAlign w:val="subscript"/>
          <w:lang w:val="en-US"/>
        </w:rPr>
        <w:t>δ</w:t>
      </w:r>
      <w:r>
        <w:rPr>
          <w:lang w:val="en-US"/>
        </w:rPr>
        <w:t>, 20 nm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25 nm for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which is far above the thickness where finite size phenomena occur. Here, Pt is only sputtered on the back side of the substrate. In this contacting geometry,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notably also LaNiO</w:t>
      </w:r>
      <w:r>
        <w:rPr>
          <w:vertAlign w:val="subscript"/>
          <w:lang w:val="en-US"/>
        </w:rPr>
        <w:t>3-</w:t>
      </w:r>
      <w:r>
        <w:rPr>
          <w:rFonts w:cstheme="minorHAnsi"/>
          <w:vertAlign w:val="subscript"/>
          <w:lang w:val="en-US"/>
        </w:rPr>
        <w:t>δ</w:t>
      </w:r>
      <w:r>
        <w:rPr>
          <w:lang w:val="en-US"/>
        </w:rPr>
        <w:t xml:space="preserve"> show largely suppressed current densities and large peak separations in the hexacyanoferrate(II)/(III) redox reaction (</w:t>
      </w:r>
      <w:r>
        <w:rPr>
          <w:b/>
          <w:bCs/>
          <w:lang w:val="en-US"/>
        </w:rPr>
        <w:t>Figure 3a</w:t>
      </w:r>
      <w:r>
        <w:rPr>
          <w:lang w:val="en-US"/>
        </w:rPr>
        <w:t>) while the current density of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is the closest to the Pt reference and the peak separation is much smaller. This indicates that although the travelling distance has changed from a few millimeters in lateral dimensions to a few nanometers in vertical dimension in this sample geometry, the charge transport remains limited. This is particularly observed for the OER catalyst with lowest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and largest (LaNiO</w:t>
      </w:r>
      <w:r>
        <w:rPr>
          <w:vertAlign w:val="subscript"/>
          <w:lang w:val="en-US"/>
        </w:rPr>
        <w:t>3-</w:t>
      </w:r>
      <w:r>
        <w:rPr>
          <w:rFonts w:cstheme="minorHAnsi"/>
          <w:vertAlign w:val="subscript"/>
          <w:lang w:val="en-US"/>
        </w:rPr>
        <w:t>δ</w:t>
      </w:r>
      <w:r>
        <w:rPr>
          <w:lang w:val="en-US"/>
        </w:rPr>
        <w:t>) conductivity, indicating a departure from the systematic scaling with electrical conductivity as observed before. Instead, the observed behavior suggests an interfacial contact resistance across the substrate/thin film interface,</w:t>
      </w:r>
      <w:r>
        <w:rPr>
          <w:lang w:val="en-US"/>
        </w:rPr>
        <w:fldChar w:fldCharType="begin"/>
      </w:r>
      <w:r>
        <w:rPr>
          <w:lang w:val="en-US"/>
        </w:rPr>
        <w:instrText xml:space="preserve"> ADDIN ZOTERO_ITEM CSL_CITATION {"citationID":"Yojfwcok","properties":{"formattedCitation":"\\super 45\\uc0\\u8211{}48\\nosupersub{}","plainCitation":"45–48","noteIndex":0},"citationItems":[{"id":303,"uris":["http://zotero.org/users/7971902/items/5EJJ5IUE"],"itemData":{"id":303,"type":"article-journal","abstract":"The interactions between electric field and the mechanical properties of materials are important for the applications of microelectromechanical and nanoelectromechanical systems, but relatively unexplored for nanoscale materials. Here, we observe an apparent correlation between the change of the fractured topography of Nb-doped SrTiO3 (Nb:STO) within the presence of a built-in electric field resulting from the Schottky contact at the interface of a metallic LaNiO3 thin film utilizing cross-sectional scanning tunneling microscopy and spectroscopy. The change of the inter-atomic bond length mechanism is argued to be the most plausible origin. This picture is supported by the strong-electric-field-dependent permittivity in STO and the existence of the dielectric dead layer at the interfaces of STO with metallic films. These results provided direct evidence and a possible mechanism for the interplay between the electric field and the mechanical properties on the nanoscale for perovskite materials.","container-title":"Scientific Reports","DOI":"10.1038/srep19017","ISSN":"2045-2322","issue":"1","journalAbbreviation":"Scientific Reports","page":"19017","title":"Built-in Electric Field Induced Mechanical Property Change at the Lanthanum Nickelate/Nb-doped Strontium Titanate Interfaces","volume":"6","author":[{"family":"Chien","given":"TeYu"},{"family":"Liu","given":"Jian"},{"family":"Yost","given":"Andrew J."},{"family":"Chakhalian","given":"Jak"},{"family":"Freeland","given":"John W."},{"family":"Guisinger","given":"Nathan P."}],"issued":{"date-parts":[["2016",1,8]]},"citation-key":"chienBuiltElectricFieldInduced2016"}},{"id":302,"uris":["http://zotero.org/users/7971902/items/JRRST7IR"],"itemData":{"id":302,"type":"article-journal","abstract":"We investigated the electronic structures of strongly correlated metallic LaNiO3 (LNO) and semiconducting Nb-doped SrTiO3 (Nb:STO) heterostructures by varying the LNO film thickness using in situ photoemission spectroscopy. We found that, contrary to other interfaces with SrTiO3 and LaAlO3, insulating LNO layers are formed between metallic LNO layers and Nb:STO. Such behavior seems to be related with an electron transfer from Nb:STO to LNO due to Schottky-barrier formation at the interface.","container-title":"Applied Physics Letters","DOI":"10.1063/1.4916225","ISSN":"0003-6951","issue":"12","note":"_eprint: https://pubs.aip.org/aip/apl/article-pdf/doi/10.1063/1.4916225/13220864/121601_1_online.pdf","page":"121601","title":"Insulating-layer formation of metallic LaNiO&lt;sub&gt;3&lt;/sub&gt; on Nb-doped SrTiO&lt;sub&gt;3&lt;/sub&gt; substrate","volume":"106","author":[{"family":"Yoo","given":"Hyang Keun"},{"family":"Chang","given":"Young Jun"},{"family":"Moreschini","given":"Luca"},{"family":"Kim","given":"Hyeong-Do"},{"family":"Sohn","given":"Chang Hee"},{"family":"Sinn","given":"Soobin"},{"family":"Oh","given":"Ji Seop"},{"family":"Kuo","given":"Cheng-Tai"},{"family":"Bostwick","given":"Aaron"},{"family":"Rotenberg","given":"Eli"},{"family":"Noh","given":"Tae Won"}],"issued":{"date-parts":[["2015",3]]},"citation-key":"yooInsulatinglayerFormationMetallic2015"}},{"id":305,"uris":["http://zotero.org/users/7971902/items/SEMSJBZU"],"itemData":{"id":305,"type":"article-journal","abstract":"Basing on conductive atomic force microscopy, we presented a direct conductance mapping for the interface of the La0.67Sr0.33MnO3/Nb:SrTiO3 hetero-junction. The most remarkable observation is the presence of an interfacial layer in Nb:SrTiO3 adjacent to the manganite film. Within this layer, the AFM tip/Nb:SrTiO3 contact shows a current-voltage dependence that strongly deviates from Shockley equation, unlike a Schottky diode. Spatial extension of this layer is explored and possible transport mechanism in or outside this interfacial layer is discussed. The present work gives a direct intuitional image on the interface of manganite junction. The principle proven here can be extended to other complex oxide interfaces.","container-title":"Applied Physics Letters","DOI":"10.1063/1.4941419","ISSN":"0003-6951","issue":"5","journalAbbreviation":"Applied Physics Letters","page":"051608","title":"A conductive scanning study of La&lt;sub&gt;0.67&lt;/sub&gt;Sr&lt;sub&gt;0.33&lt;/sub&gt;MnO&lt;sub&gt;3&lt;/sub&gt;/Nb:SrTiO&lt;sub&gt;3&lt;/sub&gt; hetero-junction","volume":"108","author":[{"family":"Lu","given":"H. X."},{"family":"Zhang","given":"J."},{"family":"Zhang","given":"H. R."},{"family":"Li","given":"Y."},{"family":"Chen","given":"Y. S."},{"family":"Shen","given":"B. G."},{"family":"Sun","given":"J. R."}],"issued":{"date-parts":[["2016",2,4]]},"citation-key":"luConductiveScanningStudy2016"}},{"id":304,"uris":["http://zotero.org/users/7971902/items/BM5SF6PK"],"itemData":{"id":304,"type":"article-journal","abstract":"La0.67Sr0.33MnO3 (LSMO) thin films were deposited on (001)SrTiO3(STO) and n-type doped Nb:SrTiO3(NSTO) single crystal substrates respectively. The metal to insulator transition temperature(TMI) of LSMO film on NSTO is lower than that on STO, and the TMI of LSMO can be tuned by changing the applied current in the LSMO/NSTO p-n junction. Such behaviors were considered to be related to the carrier concentration redistribution in LSMO film caused by the change of depletion layer thickness in p-n junction which depends greatly on the applied electric field. The phenomenon could be used to configure artificial devices and exploring the underlying physics.","container-title":"AIP Advances","DOI":"10.1063/1.4945694","ISSN":"2158-3226","issue":"4","journalAbbreviation":"AIP Advances","page":"045001","title":"Carrier tuning the metal-insulator transition of epitaxial La&lt;sub&gt;0.67&lt;/sub&gt;Sr&lt;sub&gt;0.33&lt;/sub&gt;MnO&lt;sub&gt;3&lt;/sub&gt; thin film on Nb doped SrTiO&lt;sub&gt;3&lt;/sub&gt; substrate","volume":"6","author":[{"family":"Zhan","given":"J. M."},{"family":"Li","given":"P. G."},{"family":"Liu","given":"H."},{"family":"Tao","given":"S. L."},{"family":"Ma","given":"H."},{"family":"Shen","given":"J. Q."},{"family":"Pan","given":"M. J."},{"family":"Zhang","given":"Z. J."},{"family":"Wang","given":"S. L."},{"family":"Yuan","given":"G. L."}],"issued":{"date-parts":[["2016",4,4]]},"citation-key":"zhanCarrierTuningMetalinsulator2016"}}],"schema":"https://github.com/citation-style-language/schema/raw/master/csl-citation.json"} </w:instrText>
      </w:r>
      <w:r>
        <w:rPr>
          <w:lang w:val="en-US"/>
        </w:rPr>
        <w:fldChar w:fldCharType="separate"/>
      </w:r>
      <w:r>
        <w:rPr>
          <w:rFonts w:cs="Calibri"/>
          <w:vertAlign w:val="superscript"/>
        </w:rPr>
        <w:t>45–48</w:t>
      </w:r>
      <w:r>
        <w:rPr>
          <w:lang w:val="en-US"/>
        </w:rPr>
        <w:fldChar w:fldCharType="end"/>
      </w:r>
      <w:r>
        <w:rPr>
          <w:lang w:val="en-US"/>
        </w:rPr>
        <w:t xml:space="preserve"> resulting from Schottky-type space charge layers. </w:t>
      </w:r>
    </w:p>
    <w:p w14:paraId="5A6C25AC" w14:textId="1459BADB" w:rsidR="007261C8" w:rsidRDefault="00000000">
      <w:pPr>
        <w:spacing w:after="0" w:line="480" w:lineRule="auto"/>
        <w:ind w:right="-330"/>
        <w:jc w:val="both"/>
        <w:rPr>
          <w:lang w:val="en-US"/>
        </w:rPr>
      </w:pPr>
      <w:r>
        <w:rPr>
          <w:lang w:val="en-US"/>
        </w:rPr>
        <w:t>For a Schottky barrier (the catalyst work function is higher than the Nb:SrTiO</w:t>
      </w:r>
      <w:r>
        <w:rPr>
          <w:vertAlign w:val="subscript"/>
          <w:lang w:val="en-US"/>
        </w:rPr>
        <w:t>3</w:t>
      </w:r>
      <w:r>
        <w:rPr>
          <w:lang w:val="en-US"/>
        </w:rPr>
        <w:t xml:space="preserve"> electron affinity), it is expected that the electron transport is more hampered for the oxidation reaction rather than for the reduction reaction</w:t>
      </w:r>
      <w:r>
        <w:rPr>
          <w:lang w:val="en-US"/>
        </w:rPr>
        <w:fldChar w:fldCharType="begin"/>
      </w:r>
      <w:r>
        <w:rPr>
          <w:lang w:val="en-US"/>
        </w:rPr>
        <w:instrText xml:space="preserve"> ADDIN ZOTERO_ITEM CSL_CITATION {"citationID":"mTeQaLgU","properties":{"formattedCitation":"\\super 24\\nosupersub{}","plainCitation":"24","noteIndex":0},"citationItems":[{"id":42,"uris":["http://zotero.org/users/7971902/items/XYTR9BRX"],"itemData":{"id":42,"type":"article-journal","abstract":"The oxygen evolution reaction (OER) is considered a key reaction for electrochemical energy conversion but slow kinetics hamper application in electrolyzers, metal-air batteries and other applications that rely on sustainable protons from water oxidation. In this review, the prospect of epitaxial perovskite oxides for the OER at room temperature in alkaline media is reviewed with respect to fundamental insight into systematic trends of the activity. First, we thoroughly define the perovskite structure and its parameter space. Then, the synthesis methods used to make electrocatalytic epitaxial perovskite oxide are surveyed, and we classify the different kinds of electrodes that can be assembled for electrocatalytic investigations. We discuss the semiconductor physics of epitaxial perovskite electrodes and their consequences for the interpretation of catalytic results. Prototypical mechanisms of the OER are introduced and comparatively discussed. OER investigations on epitaxial perovskite oxides are comprehensively surveyed and selected trends are graphically highlighted. The review concludes with a short perspective on opportunities for future electrocatalytic research on epitaxial perovskite oxide systems.","container-title":"Journal of Physics: Energy","DOI":"10.1088/2515-7655/ab812f","ISSN":"2515-7655","issue":"3","note":"publisher: IOP Publishing","page":"032003","title":"Trends of epitaxial perovskite oxide films catalyzing the oxygen evolution reaction in alkaline media","volume":"2","author":[{"family":"Antipin","given":"Denis"},{"family":"Risch","given":"Marcel"}],"issued":{"date-parts":[["2020"]],"season":"Mai"},"citation-key":"antipinTrendsEpitaxialPerovskite2020"}}],"schema":"https://github.com/citation-style-language/schema/raw/master/csl-citation.json"} </w:instrText>
      </w:r>
      <w:r>
        <w:rPr>
          <w:lang w:val="en-US"/>
        </w:rPr>
        <w:fldChar w:fldCharType="separate"/>
      </w:r>
      <w:r>
        <w:rPr>
          <w:rFonts w:cs="Calibri"/>
          <w:vertAlign w:val="superscript"/>
          <w:lang w:val="en-US"/>
        </w:rPr>
        <w:t>24</w:t>
      </w:r>
      <w:r>
        <w:rPr>
          <w:lang w:val="en-US"/>
        </w:rPr>
        <w:fldChar w:fldCharType="end"/>
      </w:r>
      <w:r>
        <w:rPr>
          <w:lang w:val="en-US"/>
        </w:rPr>
        <w:t>.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the oxidation and reduction peak of hexacyanoferrate(II)/(III) are asymmetric, indicating that the (Schottky barrier-type) contact resistance at the Nb:SrTiO</w:t>
      </w:r>
      <w:r>
        <w:rPr>
          <w:vertAlign w:val="subscript"/>
          <w:lang w:val="en-US"/>
        </w:rPr>
        <w:t>3</w:t>
      </w:r>
      <w:r>
        <w:rPr>
          <w:lang w:val="en-US"/>
        </w:rPr>
        <w:t xml:space="preserve">/thin film interface especially hampers the oxidation from hexacyanoferrate(II) to </w:t>
      </w:r>
      <w:r w:rsidRPr="00325707">
        <w:rPr>
          <w:color w:val="000000" w:themeColor="text1"/>
          <w:lang w:val="en-US"/>
        </w:rPr>
        <w:t>hexacyanoferrate(III). A similar interface resistance is expected for LaNiO</w:t>
      </w:r>
      <w:r w:rsidRPr="00325707">
        <w:rPr>
          <w:color w:val="000000" w:themeColor="text1"/>
          <w:vertAlign w:val="subscript"/>
          <w:lang w:val="en-US"/>
        </w:rPr>
        <w:t>3-</w:t>
      </w:r>
      <w:r w:rsidRPr="00325707">
        <w:rPr>
          <w:rFonts w:cstheme="minorHAnsi"/>
          <w:color w:val="000000" w:themeColor="text1"/>
          <w:vertAlign w:val="subscript"/>
          <w:lang w:val="en-US"/>
        </w:rPr>
        <w:t>δ</w:t>
      </w:r>
      <w:r w:rsidRPr="00325707">
        <w:rPr>
          <w:color w:val="000000" w:themeColor="text1"/>
          <w:lang w:val="en-US"/>
        </w:rPr>
        <w:t>, which has a work function larger than the Nb:SrTiO</w:t>
      </w:r>
      <w:r w:rsidRPr="00325707">
        <w:rPr>
          <w:color w:val="000000" w:themeColor="text1"/>
          <w:vertAlign w:val="subscript"/>
          <w:lang w:val="en-US"/>
        </w:rPr>
        <w:t>3</w:t>
      </w:r>
      <w:r w:rsidRPr="00325707">
        <w:rPr>
          <w:color w:val="000000" w:themeColor="text1"/>
          <w:lang w:val="en-US"/>
        </w:rPr>
        <w:t xml:space="preserve"> electron affinity, </w:t>
      </w:r>
      <w:bookmarkStart w:id="18" w:name="_Hlk189815487"/>
      <w:r w:rsidRPr="00325707">
        <w:rPr>
          <w:color w:val="000000" w:themeColor="text1"/>
          <w:lang w:val="en-US"/>
        </w:rPr>
        <w:t>as described elsewhere</w:t>
      </w:r>
      <w:bookmarkStart w:id="19" w:name="_Hlk190103657"/>
      <w:r w:rsidRPr="00325707">
        <w:rPr>
          <w:color w:val="000000" w:themeColor="text1"/>
          <w:lang w:val="en-US"/>
        </w:rPr>
        <w:fldChar w:fldCharType="begin"/>
      </w:r>
      <w:r w:rsidR="00EA2FD0" w:rsidRPr="00325707">
        <w:rPr>
          <w:color w:val="000000" w:themeColor="text1"/>
          <w:lang w:val="en-US"/>
        </w:rPr>
        <w:instrText xml:space="preserve"> ADDIN ZOTERO_ITEM CSL_CITATION {"citationID":"DAQhTQS5","properties":{"formattedCitation":"\\super 30,45,46\\nosupersub{}","plainCitation":"30,45,46","noteIndex":0},"citationItems":[{"id":248,"uris":["http://zotero.org/users/7971902/items/9VE5GLYC"],"itemData":{"id":248,"type":"article-journal","container-title":"ACS Applied Materials &amp; Interfaces","DOI":"10.1021/acsami.0c18656","ISSN":"1944-8244","issue":"13","journalAbbreviation":"ACS Appl. Mater. Interfaces","note":"publisher: American Chemical Society","page":"15746-15754","title":"Tuning the Schottky Barrier Height at the Interfaces of Metals and Mixed Conductors","volume":"13","author":[{"family":"Nishio","given":"Kazunori"},{"family":"Shirasawa","given":"Tetsuroh"},{"family":"Shimizu","given":"Koji"},{"family":"Nakamura","given":"Naoto"},{"family":"Watanabe","given":"Satoshi"},{"family":"Shimizu","given":"Ryota"},{"family":"Hitosugi","given":"Taro"}],"issued":{"date-parts":[["2021",4,7]]},"citation-key":"nishioTuningSchottkyBarrier2021"}},{"id":303,"uris":["http://zotero.org/users/7971902/items/5EJJ5IUE"],"itemData":{"id":303,"type":"article-journal","abstract":"The interactions between electric field and the mechanical properties of materials are important for the applications of microelectromechanical and nanoelectromechanical systems, but relatively unexplored for nanoscale materials. Here, we observe an apparent correlation between the change of the fractured topography of Nb-doped SrTiO3 (Nb:STO) within the presence of a built-in electric field resulting from the Schottky contact at the interface of a metallic LaNiO3 thin film utilizing cross-sectional scanning tunneling microscopy and spectroscopy. The change of the inter-atomic bond length mechanism is argued to be the most plausible origin. This picture is supported by the strong-electric-field-dependent permittivity in STO and the existence of the dielectric dead layer at the interfaces of STO with metallic films. These results provided direct evidence and a possible mechanism for the interplay between the electric field and the mechanical properties on the nanoscale for perovskite materials.","container-title":"Scientific Reports","DOI":"10.1038/srep19017","ISSN":"2045-2322","issue":"1","journalAbbreviation":"Scientific Reports","page":"19017","title":"Built-in Electric Field Induced Mechanical Property Change at the Lanthanum Nickelate/Nb-doped Strontium Titanate Interfaces","volume":"6","author":[{"family":"Chien","given":"TeYu"},{"family":"Liu","given":"Jian"},{"family":"Yost","given":"Andrew J."},{"family":"Chakhalian","given":"Jak"},{"family":"Freeland","given":"John W."},{"family":"Guisinger","given":"Nathan P."}],"issued":{"date-parts":[["2016",1,8]]},"citation-key":"chienBuiltElectricFieldInduced2016"}},{"id":302,"uris":["http://zotero.org/users/7971902/items/JRRST7IR"],"itemData":{"id":302,"type":"article-journal","abstract":"We investigated the electronic structures of strongly correlated metallic LaNiO3 (LNO) and semiconducting Nb-doped SrTiO3 (Nb:STO) heterostructures by varying the LNO film thickness using in situ photoemission spectroscopy. We found that, contrary to other interfaces with SrTiO3 and LaAlO3, insulating LNO layers are formed between metallic LNO layers and Nb:STO. Such behavior seems to be related with an electron transfer from Nb:STO to LNO due to Schottky-barrier formation at the interface.","container-title":"Applied Physics Letters","DOI":"10.1063/1.4916225","ISSN":"0003-6951","issue":"12","note":"_eprint: https://pubs.aip.org/aip/apl/article-pdf/doi/10.1063/1.4916225/13220864/121601_1_online.pdf","page":"121601","title":"Insulating-layer formation of metallic LaNiO&lt;sub&gt;3&lt;/sub&gt; on Nb-doped SrTiO&lt;sub&gt;3&lt;/sub&gt; substrate","volume":"106","author":[{"family":"Yoo","given":"Hyang Keun"},{"family":"Chang","given":"Young Jun"},{"family":"Moreschini","given":"Luca"},{"family":"Kim","given":"Hyeong-Do"},{"family":"Sohn","given":"Chang Hee"},{"family":"Sinn","given":"Soobin"},{"family":"Oh","given":"Ji Seop"},{"family":"Kuo","given":"Cheng-Tai"},{"family":"Bostwick","given":"Aaron"},{"family":"Rotenberg","given":"Eli"},{"family":"Noh","given":"Tae Won"}],"issued":{"date-parts":[["2015",3]]},"citation-key":"yooInsulatinglayerFormationMetallic2015"}}],"schema":"https://github.com/citation-style-language/schema/raw/master/csl-citation.json"} </w:instrText>
      </w:r>
      <w:r w:rsidRPr="00325707">
        <w:rPr>
          <w:color w:val="000000" w:themeColor="text1"/>
          <w:lang w:val="en-US"/>
        </w:rPr>
        <w:fldChar w:fldCharType="separate"/>
      </w:r>
      <w:r w:rsidR="00EA2FD0" w:rsidRPr="00325707">
        <w:rPr>
          <w:rFonts w:cs="Calibri"/>
          <w:color w:val="000000" w:themeColor="text1"/>
          <w:vertAlign w:val="superscript"/>
        </w:rPr>
        <w:t>30,45,46</w:t>
      </w:r>
      <w:r w:rsidRPr="00325707">
        <w:rPr>
          <w:color w:val="000000" w:themeColor="text1"/>
          <w:lang w:val="en-US"/>
        </w:rPr>
        <w:fldChar w:fldCharType="end"/>
      </w:r>
      <w:bookmarkEnd w:id="18"/>
      <w:bookmarkEnd w:id="19"/>
      <w:r w:rsidRPr="00325707">
        <w:rPr>
          <w:color w:val="000000" w:themeColor="text1"/>
          <w:lang w:val="en-US"/>
        </w:rPr>
        <w:t>. However, the Ni oxidation takes place in the same measured potential window</w:t>
      </w:r>
      <w:r w:rsidRPr="00325707">
        <w:rPr>
          <w:color w:val="000000" w:themeColor="text1"/>
          <w:lang w:val="en-US"/>
        </w:rPr>
        <w:fldChar w:fldCharType="begin"/>
      </w:r>
      <w:r w:rsidRPr="00325707">
        <w:rPr>
          <w:color w:val="000000" w:themeColor="text1"/>
          <w:lang w:val="en-US"/>
        </w:rPr>
        <w:instrText xml:space="preserve"> ADDIN ZOTERO_ITEM CSL_CITATION {"citationID":"22FTB1ys","properties":{"formattedCitation":"\\super 27\\nosupersub{}","plainCitation":"27","noteIndex":0},"citationItems":[{"id":21,"uris":["http://zotero.org/users/7971902/items/DAWC8I47"],"itemData":{"id":21,"type":"article-journal","abstract":"Structure–activity relationships built on descriptors of bulk and bulk-terminated surfaces are the basis for the rational design of electrocatalysts. However, electrochemically driven surface transformations complicate the identification of such descriptors. Here we demonstrate how the as-prepared surface composition of (001)-terminated LaNiO3 epitaxial thin films dictates the surface transformation and the electrocatalytic activity for the oxygen evolution reaction. Specifically, the Ni termination (in the as-prepared state) is considerably more active than the La termination, with overpotential differences of up to 150 mV. A combined electrochemical, spectroscopic and density-functional theory investigation suggests that this activity trend originates from a thermodynamically stable, disordered NiO2 surface layer that forms during the operation of Ni-terminated surfaces, which is kinetically inaccessible when starting with a La termination. Our work thus demonstrates the tunability of surface transformation pathways by modifying a single atomic layer at the surface and that active surface phases only develop for select as-synthesized surface terminations.","container-title":"Nature Materials","DOI":"10.1038/s41563-020-00877-1","ISSN":"1476-4660","issue":"5","journalAbbreviation":"Nature Materials","page":"674-682","title":"Tuning electrochemically driven surface transformation in atomically flat LaNiO&lt;sub&gt;3&lt;/sub&gt; thin films for enhanced water electrolysis","volume":"20","author":[{"family":"Baeumer","given":"Christoph"},{"family":"Li","given":"Jiang"},{"family":"Lu","given":"Qiyang"},{"family":"Liang","given":"Allen Yu-Lun"},{"family":"Jin","given":"Lei"},{"family":"Martins","given":"Henrique Perin"},{"family":"Duchoň","given":"Tomáš"},{"family":"Glöß","given":"Maria"},{"family":"Gericke","given":"Sabrina M."},{"family":"Wohlgemuth","given":"Marcus A."},{"family":"Giesen","given":"Margret"},{"family":"Penn","given":"Emily E."},{"family":"Dittmann","given":"Regina"},{"family":"Gunkel","given":"Felix"},{"family":"Waser","given":"Rainer"},{"family":"Bajdich","given":"Michal"},{"family":"Nemšák","given":"Slavomír"},{"family":"Mefford","given":"J. Tyler"},{"family":"Chueh","given":"William C."}],"issued":{"date-parts":[["2021"]],"season":"Mai"},"citation-key":"baeumerTuningElectrochemicallyDriven2021"}}],"schema":"https://github.com/citation-style-language/schema/raw/master/csl-citation.json"} </w:instrText>
      </w:r>
      <w:r w:rsidRPr="00325707">
        <w:rPr>
          <w:color w:val="000000" w:themeColor="text1"/>
          <w:lang w:val="en-US"/>
        </w:rPr>
        <w:fldChar w:fldCharType="separate"/>
      </w:r>
      <w:r w:rsidRPr="00325707">
        <w:rPr>
          <w:rFonts w:cs="Calibri"/>
          <w:color w:val="000000" w:themeColor="text1"/>
          <w:vertAlign w:val="superscript"/>
        </w:rPr>
        <w:t>27</w:t>
      </w:r>
      <w:r w:rsidRPr="00325707">
        <w:rPr>
          <w:color w:val="000000" w:themeColor="text1"/>
          <w:lang w:val="en-US"/>
        </w:rPr>
        <w:fldChar w:fldCharType="end"/>
      </w:r>
      <w:r w:rsidRPr="00325707">
        <w:rPr>
          <w:color w:val="000000" w:themeColor="text1"/>
          <w:lang w:val="en-US"/>
        </w:rPr>
        <w:t xml:space="preserve"> as the Fe oxidation, therefore the Ni</w:t>
      </w:r>
      <w:r w:rsidRPr="00325707">
        <w:rPr>
          <w:color w:val="000000" w:themeColor="text1"/>
          <w:vertAlign w:val="superscript"/>
          <w:lang w:val="en-US"/>
        </w:rPr>
        <w:t>3+</w:t>
      </w:r>
      <w:r w:rsidRPr="00325707">
        <w:rPr>
          <w:color w:val="000000" w:themeColor="text1"/>
          <w:lang w:val="en-US"/>
        </w:rPr>
        <w:t xml:space="preserve"> and Fe</w:t>
      </w:r>
      <w:r w:rsidRPr="00325707">
        <w:rPr>
          <w:color w:val="000000" w:themeColor="text1"/>
          <w:vertAlign w:val="superscript"/>
          <w:lang w:val="en-US"/>
        </w:rPr>
        <w:t>3+</w:t>
      </w:r>
      <w:r w:rsidRPr="00325707">
        <w:rPr>
          <w:color w:val="000000" w:themeColor="text1"/>
          <w:lang w:val="en-US"/>
        </w:rPr>
        <w:t xml:space="preserve"> formation might lead to </w:t>
      </w:r>
      <w:r>
        <w:rPr>
          <w:lang w:val="en-US"/>
        </w:rPr>
        <w:t xml:space="preserve">additional asymmetric behavior in the anodic sweep compared to the cathodic sweep seen in </w:t>
      </w:r>
      <w:r>
        <w:rPr>
          <w:b/>
          <w:bCs/>
          <w:lang w:val="en-US"/>
        </w:rPr>
        <w:t>Figure 3a</w:t>
      </w:r>
      <w:r>
        <w:rPr>
          <w:lang w:val="en-US"/>
        </w:rPr>
        <w:t>.</w:t>
      </w:r>
    </w:p>
    <w:p w14:paraId="01EE29E7" w14:textId="77777777" w:rsidR="007261C8" w:rsidRDefault="00000000">
      <w:pPr>
        <w:spacing w:after="0" w:line="480" w:lineRule="auto"/>
        <w:ind w:right="-330"/>
        <w:jc w:val="both"/>
        <w:rPr>
          <w:lang w:val="en-US"/>
        </w:rPr>
      </w:pPr>
      <w:r>
        <w:rPr>
          <w:lang w:val="en-US"/>
        </w:rPr>
        <w:t xml:space="preserve">The Nyquist plots in </w:t>
      </w:r>
      <w:r>
        <w:rPr>
          <w:b/>
          <w:bCs/>
          <w:lang w:val="en-US"/>
        </w:rPr>
        <w:t>Figure 3b</w:t>
      </w:r>
      <w:r>
        <w:rPr>
          <w:lang w:val="en-US"/>
        </w:rPr>
        <w:t xml:space="preserve"> show large semi-circles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LaNiO</w:t>
      </w:r>
      <w:r>
        <w:rPr>
          <w:vertAlign w:val="subscript"/>
          <w:lang w:val="en-US"/>
        </w:rPr>
        <w:t>3-</w:t>
      </w:r>
      <w:r>
        <w:rPr>
          <w:rFonts w:cstheme="minorHAnsi"/>
          <w:vertAlign w:val="subscript"/>
          <w:lang w:val="en-US"/>
        </w:rPr>
        <w:t>δ</w:t>
      </w:r>
      <w:r>
        <w:rPr>
          <w:lang w:val="en-US"/>
        </w:rPr>
        <w:t xml:space="preserve"> with a real impedance (</w:t>
      </w:r>
      <w:r>
        <w:rPr>
          <w:i/>
          <w:iCs/>
          <w:lang w:val="en-US"/>
        </w:rPr>
        <w:t>Z</w:t>
      </w:r>
      <w:r>
        <w:rPr>
          <w:lang w:val="en-US"/>
        </w:rPr>
        <w:t xml:space="preserve">’) of up to several </w:t>
      </w:r>
      <w:proofErr w:type="spellStart"/>
      <w:r>
        <w:rPr>
          <w:lang w:val="en-US"/>
        </w:rPr>
        <w:t>k</w:t>
      </w:r>
      <w:r>
        <w:rPr>
          <w:rFonts w:cstheme="minorHAnsi"/>
          <w:lang w:val="en-US"/>
        </w:rPr>
        <w:t>Ω</w:t>
      </w:r>
      <w:proofErr w:type="spellEnd"/>
      <w:r>
        <w:rPr>
          <w:lang w:val="en-US"/>
        </w:rPr>
        <w:t xml:space="preserve"> which may be attributed to the substrate/thin film contact resistance. In contrast,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exhibits two semi-circles that are below 400 </w:t>
      </w:r>
      <w:r>
        <w:rPr>
          <w:rFonts w:cstheme="minorHAnsi"/>
          <w:lang w:val="en-US"/>
        </w:rPr>
        <w:t>Ω</w:t>
      </w:r>
      <w:r>
        <w:rPr>
          <w:lang w:val="en-US"/>
        </w:rPr>
        <w:t xml:space="preserve"> (marked with a green * and </w:t>
      </w:r>
      <w:r>
        <w:rPr>
          <w:rFonts w:cstheme="minorHAnsi"/>
          <w:lang w:val="en-US"/>
        </w:rPr>
        <w:t xml:space="preserve">Δ </w:t>
      </w:r>
      <w:r>
        <w:rPr>
          <w:lang w:val="en-US"/>
        </w:rPr>
        <w:t xml:space="preserve">in the inset of </w:t>
      </w:r>
      <w:r>
        <w:rPr>
          <w:b/>
          <w:bCs/>
          <w:lang w:val="en-US"/>
        </w:rPr>
        <w:t>Figure 3b</w:t>
      </w:r>
      <w:r>
        <w:rPr>
          <w:lang w:val="en-US"/>
        </w:rPr>
        <w:t xml:space="preserve">), indicating a significantly lower contact resistance at the substrate/thin film interface, consistent with the smaller peak separation and higher current densities in the </w:t>
      </w:r>
      <w:r>
        <w:rPr>
          <w:lang w:val="en-US"/>
        </w:rPr>
        <w:lastRenderedPageBreak/>
        <w:t>hexacyanoferrate(II)/(III) redox reaction compared to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LaNiO</w:t>
      </w:r>
      <w:r>
        <w:rPr>
          <w:vertAlign w:val="subscript"/>
          <w:lang w:val="en-US"/>
        </w:rPr>
        <w:t>3-</w:t>
      </w:r>
      <w:r>
        <w:rPr>
          <w:rFonts w:cstheme="minorHAnsi"/>
          <w:vertAlign w:val="subscript"/>
          <w:lang w:val="en-US"/>
        </w:rPr>
        <w:t>δ</w:t>
      </w:r>
      <w:r>
        <w:rPr>
          <w:lang w:val="en-US"/>
        </w:rPr>
        <w:t xml:space="preserve">. The semi-circle in the high frequency range (marked with </w:t>
      </w:r>
      <w:r>
        <w:rPr>
          <w:rFonts w:cstheme="minorHAnsi"/>
          <w:lang w:val="en-US"/>
        </w:rPr>
        <w:t>Δ</w:t>
      </w:r>
      <w:r>
        <w:rPr>
          <w:lang w:val="en-US"/>
        </w:rPr>
        <w:t>) of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could stem from the Nb:SrTiO</w:t>
      </w:r>
      <w:r>
        <w:rPr>
          <w:vertAlign w:val="subscript"/>
          <w:lang w:val="en-US"/>
        </w:rPr>
        <w:t>3</w:t>
      </w:r>
      <w:r>
        <w:rPr>
          <w:lang w:val="en-US"/>
        </w:rPr>
        <w:t>/thin film interface impedance and the semi-circle towards lower frequencies (*) could stem from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-specific and contact-independent behavior as the same order of magnitude impedance was already observed on the insulating substrate (</w:t>
      </w:r>
      <w:r>
        <w:rPr>
          <w:b/>
          <w:bCs/>
          <w:lang w:val="en-US"/>
        </w:rPr>
        <w:t>Figure 2b</w:t>
      </w:r>
      <w:bookmarkStart w:id="20" w:name="_Hlk174716373"/>
      <w:r>
        <w:rPr>
          <w:lang w:val="en-US"/>
        </w:rPr>
        <w:t>).</w:t>
      </w:r>
      <w:bookmarkEnd w:id="20"/>
    </w:p>
    <w:p w14:paraId="28CA4468" w14:textId="77777777" w:rsidR="007261C8" w:rsidRDefault="00000000">
      <w:pPr>
        <w:spacing w:after="0" w:line="480" w:lineRule="auto"/>
        <w:ind w:right="-330"/>
        <w:jc w:val="both"/>
        <w:rPr>
          <w:lang w:val="en-US"/>
        </w:rPr>
      </w:pPr>
      <w:r>
        <w:rPr>
          <w:lang w:val="en-US"/>
        </w:rPr>
        <w:t xml:space="preserve">The Nyquist plots in </w:t>
      </w:r>
      <w:r>
        <w:rPr>
          <w:b/>
          <w:bCs/>
          <w:lang w:val="en-US"/>
        </w:rPr>
        <w:t>Figure 3b</w:t>
      </w:r>
      <w:r>
        <w:rPr>
          <w:lang w:val="en-US"/>
        </w:rPr>
        <w:t xml:space="preserve"> show that </w:t>
      </w:r>
      <w:r>
        <w:rPr>
          <w:i/>
          <w:iCs/>
          <w:lang w:val="en-US"/>
        </w:rPr>
        <w:t>R</w:t>
      </w:r>
      <w:r>
        <w:rPr>
          <w:vertAlign w:val="subscript"/>
          <w:lang w:val="en-US"/>
        </w:rPr>
        <w:t>u</w:t>
      </w:r>
      <w:r>
        <w:rPr>
          <w:lang w:val="en-US"/>
        </w:rPr>
        <w:t xml:space="preserve"> is now in the same range of 40-50 </w:t>
      </w:r>
      <w:r>
        <w:rPr>
          <w:rFonts w:cstheme="minorHAnsi"/>
          <w:lang w:val="en-US"/>
        </w:rPr>
        <w:t>Ω</w:t>
      </w:r>
      <w:r>
        <w:rPr>
          <w:lang w:val="en-US"/>
        </w:rPr>
        <w:t xml:space="preserve"> for all three materials, indicating that the additional ohmic resistance of the resistive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thin film that was observed in </w:t>
      </w:r>
      <w:r>
        <w:rPr>
          <w:b/>
          <w:bCs/>
          <w:lang w:val="en-US"/>
        </w:rPr>
        <w:t>Figure 2b</w:t>
      </w:r>
      <w:r>
        <w:rPr>
          <w:lang w:val="en-US"/>
        </w:rPr>
        <w:t>, is circumvented in this geometry. Nevertheless, the large contact resistance to the substrate, especially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LaNiO</w:t>
      </w:r>
      <w:r>
        <w:rPr>
          <w:vertAlign w:val="subscript"/>
          <w:lang w:val="en-US"/>
        </w:rPr>
        <w:t>3-</w:t>
      </w:r>
      <w:r>
        <w:rPr>
          <w:rFonts w:cstheme="minorHAnsi"/>
          <w:vertAlign w:val="subscript"/>
          <w:lang w:val="en-US"/>
        </w:rPr>
        <w:t>δ</w:t>
      </w:r>
      <w:r>
        <w:rPr>
          <w:lang w:val="en-US"/>
        </w:rPr>
        <w:t xml:space="preserve"> still affects the electrochemical performance and thus hinders the observation of intrinsic catalytic properties of the OER.</w:t>
      </w:r>
    </w:p>
    <w:p w14:paraId="72AF1A2E" w14:textId="77777777" w:rsidR="007261C8" w:rsidRDefault="00000000">
      <w:pPr>
        <w:spacing w:after="0" w:line="480" w:lineRule="auto"/>
        <w:ind w:right="-330"/>
        <w:jc w:val="both"/>
        <w:rPr>
          <w:lang w:val="en-US"/>
        </w:rPr>
      </w:pPr>
      <w:r>
        <w:rPr>
          <w:lang w:val="en-US"/>
        </w:rPr>
        <w:t xml:space="preserve">To decrease the contact resistance between the thin film </w:t>
      </w:r>
      <w:r w:rsidRPr="00325707">
        <w:rPr>
          <w:color w:val="000000" w:themeColor="text1"/>
          <w:lang w:val="en-US"/>
        </w:rPr>
        <w:t>and Nb:SrTiO</w:t>
      </w:r>
      <w:r w:rsidRPr="00325707">
        <w:rPr>
          <w:color w:val="000000" w:themeColor="text1"/>
          <w:vertAlign w:val="subscript"/>
          <w:lang w:val="en-US"/>
        </w:rPr>
        <w:t>3</w:t>
      </w:r>
      <w:r w:rsidRPr="00325707">
        <w:rPr>
          <w:color w:val="000000" w:themeColor="text1"/>
          <w:lang w:val="en-US"/>
        </w:rPr>
        <w:t xml:space="preserve">, a 2-4 uc </w:t>
      </w:r>
      <w:bookmarkStart w:id="21" w:name="_Hlk187762122"/>
      <w:r w:rsidRPr="00325707">
        <w:rPr>
          <w:color w:val="000000" w:themeColor="text1"/>
          <w:lang w:val="en-US"/>
        </w:rPr>
        <w:t xml:space="preserve">(unit cell) </w:t>
      </w:r>
      <w:bookmarkEnd w:id="21"/>
      <w:r w:rsidRPr="00325707">
        <w:rPr>
          <w:color w:val="000000" w:themeColor="text1"/>
          <w:lang w:val="en-US"/>
        </w:rPr>
        <w:t xml:space="preserve">thick interlayer </w:t>
      </w:r>
      <w:r>
        <w:rPr>
          <w:lang w:val="en-US"/>
        </w:rPr>
        <w:t>of LaAlO</w:t>
      </w:r>
      <w:r>
        <w:rPr>
          <w:vertAlign w:val="subscript"/>
          <w:lang w:val="en-US"/>
        </w:rPr>
        <w:t>3</w:t>
      </w:r>
      <w:r>
        <w:rPr>
          <w:lang w:val="en-US"/>
        </w:rPr>
        <w:t xml:space="preserve"> was introduced (see sketch in </w:t>
      </w:r>
      <w:r>
        <w:rPr>
          <w:b/>
          <w:bCs/>
          <w:lang w:val="en-US"/>
        </w:rPr>
        <w:t>Figure 3c</w:t>
      </w:r>
      <w:r>
        <w:rPr>
          <w:lang w:val="en-US"/>
        </w:rPr>
        <w:t>; corresponding RHEED data are shown in Figure S7). This polar oxide layer induces an electrical dipole which can counteract interfacial space charge layers and Schottky barriers, facilitating the electron transport across the interface</w:t>
      </w:r>
      <w:r>
        <w:rPr>
          <w:lang w:val="en-US"/>
        </w:rPr>
        <w:fldChar w:fldCharType="begin"/>
      </w:r>
      <w:r>
        <w:rPr>
          <w:lang w:val="en-US"/>
        </w:rPr>
        <w:instrText xml:space="preserve"> ADDIN ZOTERO_ITEM CSL_CITATION {"citationID":"GOIxeFU7","properties":{"formattedCitation":"\\super 21,30,49\\nosupersub{}","plainCitation":"21,30,49","noteIndex":0},"citationItems":[{"id":251,"uris":["http://zotero.org/users/7971902/items/2L45PMTG"],"itemData":{"id":251,"type":"article-journal","abstract":"One of the crucial parameters dictating the efficiency of photoelectrochemical water-splitting is the semiconductor band edge alignment with respect to hydrogen and oxygen redox potentials. Despite the importance of metal oxides in their use as photoelectrodes, studies to control the band edge alignment in aqueous solution have been limited predominantly to compound semiconductors with modulation ranges limited to a few hundred mV. The ability to modulate the flat band potential of oxide photoanodes by as much as 1.3 V, using the insertion of subsurface electrostatic dipoles near a Nb-doped SrTiO3/aqueous electrolyte interface is reported. The tunable range achieved far exceeds previous reports in any semiconductor/aqueous electrolyte system and suggests a general design strategy for highly efficient oxide photoelectrodes.","container-title":"Advanced Energy Materials","DOI":"10.1002/aenm.201502154","ISSN":"1614-6832","issue":"7","journalAbbreviation":"Advanced Energy Materials","note":"publisher: John Wiley &amp; Sons, Ltd","page":"1502154","title":"Band Edge Engineering of Oxide Photoanodes for Photoelectrochemical Water Splitting: Integration of Subsurface Dipoles with Atomic-Scale Control","volume":"6","author":[{"family":"Hikita","given":"Yasuyuki"},{"family":"Nishio","given":"Kazunori"},{"family":"Seitz","given":"Linsey C."},{"family":"Chakthranont","given":"Pongkarn"},{"family":"Tachikawa","given":"Takashi"},{"family":"Jaramillo","given":"Thomas F."},{"family":"Hwang","given":"Harold Y."}],"issued":{"date-parts":[["2016",4,1]]},"citation-key":"hikitaBandEdgeEngineering2016"}},{"id":248,"uris":["http://zotero.org/users/7971902/items/9VE5GLYC"],"itemData":{"id":248,"type":"article-journal","container-title":"ACS Applied Materials &amp; Interfaces","DOI":"10.1021/acsami.0c18656","ISSN":"1944-8244","issue":"13","journalAbbreviation":"ACS Appl. Mater. Interfaces","note":"publisher: American Chemical Society","page":"15746-15754","title":"Tuning the Schottky Barrier Height at the Interfaces of Metals and Mixed Conductors","volume":"13","author":[{"family":"Nishio","given":"Kazunori"},{"family":"Shirasawa","given":"Tetsuroh"},{"family":"Shimizu","given":"Koji"},{"family":"Nakamura","given":"Naoto"},{"family":"Watanabe","given":"Satoshi"},{"family":"Shimizu","given":"Ryota"},{"family":"Hitosugi","given":"Taro"}],"issued":{"date-parts":[["2021",4,7]]},"citation-key":"nishioTuningSchottkyBarrier2021"}},{"id":250,"uris":["http://zotero.org/users/7971902/items/SUB9EH4G"],"itemData":{"id":250,"type":"article-journal","abstract":"The concept ‘the interface is the device’ is embodied in a wide variety of interfacial electronic phenomena and associated applications in oxide materials, ranging from catalysts and clean energy systems to emerging multifunctional devices. Many device properties are defined by the band alignment, which is often influenced by interface dipoles. On the other hand, the ability to purposefully create and control interface dipoles is a relatively unexplored degree of freedom for perovskite oxides, which should be particularly effective for such ionic materials. Here we demonstrate tuning the band alignment in perovskite metal-semiconductor heterojunctions over a broad range of 1.7 eV. This is achieved by the insertion of positive or negative charges at the interface, and the resultant dipole formed by the induced screening charge. This approach can be broadly used in applications where decoupling the band alignment from the constituent work functions and electron affinities can enhance device functionality.","container-title":"Nature Communications","DOI":"10.1038/ncomms7759","ISSN":"2041-1723","issue":"1","journalAbbreviation":"Nature Communications","page":"6759","title":"Controlling band alignments by artificial interface dipoles at perovskite heterointerfaces","volume":"6","author":[{"family":"Yajima","given":"Takeaki"},{"family":"Hikita","given":"Yasuyuki"},{"family":"Minohara","given":"Makoto"},{"family":"Bell","given":"Christopher"},{"family":"Mundy","given":"Julia A."},{"family":"Kourkoutis","given":"Lena F."},{"family":"Muller","given":"David A."},{"family":"Kumigashira","given":"Hiroshi"},{"family":"Oshima","given":"Masaharu"},{"family":"Hwang","given":"Harold Y."}],"issued":{"date-parts":[["2015",4,7]]},"citation-key":"yajimaControllingBandAlignments2015"}}],"schema":"https://github.com/citation-style-language/schema/raw/master/csl-citation.json"} </w:instrText>
      </w:r>
      <w:r>
        <w:rPr>
          <w:lang w:val="en-US"/>
        </w:rPr>
        <w:fldChar w:fldCharType="separate"/>
      </w:r>
      <w:r>
        <w:rPr>
          <w:rFonts w:cs="Calibri"/>
          <w:vertAlign w:val="superscript"/>
        </w:rPr>
        <w:t>21,30,49</w:t>
      </w:r>
      <w:r>
        <w:rPr>
          <w:lang w:val="en-US"/>
        </w:rPr>
        <w:fldChar w:fldCharType="end"/>
      </w:r>
      <w:r>
        <w:rPr>
          <w:lang w:val="en-US"/>
        </w:rPr>
        <w:t>. We note that the ideal dipole layer thickness to compensate the built-in potentials is specific to the materials at the interface. For the LaNiO</w:t>
      </w:r>
      <w:r>
        <w:rPr>
          <w:vertAlign w:val="subscript"/>
          <w:lang w:val="en-US"/>
        </w:rPr>
        <w:t>3</w:t>
      </w:r>
      <w:r>
        <w:rPr>
          <w:rFonts w:cs="Calibri"/>
          <w:vertAlign w:val="subscript"/>
          <w:lang w:val="en-US"/>
        </w:rPr>
        <w:t>­</w:t>
      </w:r>
      <w:r>
        <w:rPr>
          <w:rFonts w:cstheme="minorHAnsi"/>
          <w:vertAlign w:val="subscript"/>
          <w:lang w:val="en-US"/>
        </w:rPr>
        <w:t>δ</w:t>
      </w:r>
      <w:r>
        <w:rPr>
          <w:lang w:val="en-US"/>
        </w:rPr>
        <w:t xml:space="preserve"> /Nb:SrTiO</w:t>
      </w:r>
      <w:r>
        <w:rPr>
          <w:vertAlign w:val="subscript"/>
          <w:lang w:val="en-US"/>
        </w:rPr>
        <w:t>3</w:t>
      </w:r>
      <w:r>
        <w:rPr>
          <w:lang w:val="en-US"/>
        </w:rPr>
        <w:t xml:space="preserve"> interface, 2 unit cells (uc) of LaAlO</w:t>
      </w:r>
      <w:r>
        <w:rPr>
          <w:vertAlign w:val="subscript"/>
          <w:lang w:val="en-US"/>
        </w:rPr>
        <w:t>3</w:t>
      </w:r>
      <w:r>
        <w:rPr>
          <w:lang w:val="en-US"/>
        </w:rPr>
        <w:t xml:space="preserve"> as interlayer effectively decreased the contact resistance, as evident by the resulting CV scan in the hexacyanoferrate(II)/(III) redox couple (</w:t>
      </w:r>
      <w:r>
        <w:rPr>
          <w:b/>
          <w:bCs/>
          <w:lang w:val="en-US"/>
        </w:rPr>
        <w:t>Figure 3c</w:t>
      </w:r>
      <w:r>
        <w:rPr>
          <w:lang w:val="en-US"/>
        </w:rPr>
        <w:t>) and the impedance at OCP (</w:t>
      </w:r>
      <w:r>
        <w:rPr>
          <w:b/>
          <w:bCs/>
          <w:lang w:val="en-US"/>
        </w:rPr>
        <w:t>Figure 3d</w:t>
      </w:r>
      <w:r>
        <w:rPr>
          <w:lang w:val="en-US"/>
        </w:rPr>
        <w:t>), both of which are now similar to the Pt reference (</w:t>
      </w:r>
      <w:r>
        <w:rPr>
          <w:b/>
          <w:bCs/>
          <w:lang w:val="en-US"/>
        </w:rPr>
        <w:t>Figure 3c</w:t>
      </w:r>
      <w:r>
        <w:rPr>
          <w:lang w:val="en-US"/>
        </w:rPr>
        <w:t xml:space="preserve"> and </w:t>
      </w:r>
      <w:r>
        <w:rPr>
          <w:b/>
          <w:bCs/>
          <w:lang w:val="en-US"/>
        </w:rPr>
        <w:t>3d</w:t>
      </w:r>
      <w:r>
        <w:rPr>
          <w:lang w:val="en-US"/>
        </w:rPr>
        <w:t>). This shows a clear improvement in comparison to the LaNiO</w:t>
      </w:r>
      <w:r>
        <w:rPr>
          <w:vertAlign w:val="subscript"/>
          <w:lang w:val="en-US"/>
        </w:rPr>
        <w:t>3-</w:t>
      </w:r>
      <w:r>
        <w:rPr>
          <w:rFonts w:cstheme="minorHAnsi"/>
          <w:vertAlign w:val="subscript"/>
          <w:lang w:val="en-US"/>
        </w:rPr>
        <w:t>δ</w:t>
      </w:r>
      <w:r>
        <w:rPr>
          <w:lang w:val="en-US"/>
        </w:rPr>
        <w:t>/Nb:SrTiO</w:t>
      </w:r>
      <w:r>
        <w:rPr>
          <w:vertAlign w:val="subscript"/>
          <w:lang w:val="en-US"/>
        </w:rPr>
        <w:t xml:space="preserve">3 </w:t>
      </w:r>
      <w:r>
        <w:rPr>
          <w:lang w:val="en-US"/>
        </w:rPr>
        <w:t>sample without LaAlO</w:t>
      </w:r>
      <w:r>
        <w:rPr>
          <w:vertAlign w:val="subscript"/>
          <w:lang w:val="en-US"/>
        </w:rPr>
        <w:t>3</w:t>
      </w:r>
      <w:r>
        <w:rPr>
          <w:lang w:val="en-US"/>
        </w:rPr>
        <w:t xml:space="preserve"> interlayer (</w:t>
      </w:r>
      <w:r>
        <w:rPr>
          <w:b/>
          <w:bCs/>
          <w:lang w:val="en-US"/>
        </w:rPr>
        <w:t>Figure 3a</w:t>
      </w:r>
      <w:r>
        <w:rPr>
          <w:lang w:val="en-US"/>
        </w:rPr>
        <w:t xml:space="preserve"> and </w:t>
      </w:r>
      <w:r>
        <w:rPr>
          <w:b/>
          <w:bCs/>
          <w:lang w:val="en-US"/>
        </w:rPr>
        <w:t>3b</w:t>
      </w:r>
      <w:r>
        <w:rPr>
          <w:lang w:val="en-US"/>
        </w:rPr>
        <w:t xml:space="preserve">). </w:t>
      </w:r>
    </w:p>
    <w:p w14:paraId="428C43BB" w14:textId="77777777" w:rsidR="007261C8" w:rsidRDefault="00000000">
      <w:pPr>
        <w:spacing w:after="0" w:line="480" w:lineRule="auto"/>
        <w:ind w:right="-330"/>
        <w:jc w:val="both"/>
        <w:rPr>
          <w:lang w:val="en-US"/>
        </w:rPr>
      </w:pPr>
      <w:r>
        <w:rPr>
          <w:lang w:val="en-US"/>
        </w:rPr>
        <w:t>In the case of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introducing 2 uc of LaAlO</w:t>
      </w:r>
      <w:r>
        <w:rPr>
          <w:vertAlign w:val="subscript"/>
          <w:lang w:val="en-US"/>
        </w:rPr>
        <w:t>3</w:t>
      </w:r>
      <w:r>
        <w:rPr>
          <w:lang w:val="en-US"/>
        </w:rPr>
        <w:t xml:space="preserve"> results in a slightly smaller peak separation as can be seen in the hexacyanoferrate(II)/(III)</w:t>
      </w:r>
      <w:r>
        <w:rPr>
          <w:vertAlign w:val="superscript"/>
          <w:lang w:val="en-US"/>
        </w:rPr>
        <w:t xml:space="preserve"> </w:t>
      </w:r>
      <w:r>
        <w:rPr>
          <w:lang w:val="en-US"/>
        </w:rPr>
        <w:t xml:space="preserve"> CV scan (comparing </w:t>
      </w:r>
      <w:r>
        <w:rPr>
          <w:b/>
          <w:bCs/>
          <w:lang w:val="en-US"/>
        </w:rPr>
        <w:t>Figure 3a</w:t>
      </w:r>
      <w:r>
        <w:rPr>
          <w:lang w:val="en-US"/>
        </w:rPr>
        <w:t xml:space="preserve"> and </w:t>
      </w:r>
      <w:r>
        <w:rPr>
          <w:b/>
          <w:bCs/>
          <w:lang w:val="en-US"/>
        </w:rPr>
        <w:t>3c</w:t>
      </w:r>
      <w:r>
        <w:rPr>
          <w:lang w:val="en-US"/>
        </w:rPr>
        <w:t xml:space="preserve"> with 0.2 V and 0.17 V peak separation, respectively) but still exhibits a small remaining overpotential. Comparing the impedance data of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with and without LaAlO</w:t>
      </w:r>
      <w:r>
        <w:rPr>
          <w:vertAlign w:val="subscript"/>
          <w:lang w:val="en-US"/>
        </w:rPr>
        <w:t>3</w:t>
      </w:r>
      <w:r>
        <w:rPr>
          <w:lang w:val="en-US"/>
        </w:rPr>
        <w:t xml:space="preserve"> interlayer on Nb:SrTiO</w:t>
      </w:r>
      <w:r>
        <w:rPr>
          <w:vertAlign w:val="subscript"/>
          <w:lang w:val="en-US"/>
        </w:rPr>
        <w:t>3</w:t>
      </w:r>
      <w:r>
        <w:rPr>
          <w:lang w:val="en-US"/>
        </w:rPr>
        <w:t xml:space="preserve"> in </w:t>
      </w:r>
      <w:r>
        <w:rPr>
          <w:b/>
          <w:bCs/>
          <w:lang w:val="en-US"/>
        </w:rPr>
        <w:t>Figure 3b</w:t>
      </w:r>
      <w:r>
        <w:rPr>
          <w:lang w:val="en-US"/>
        </w:rPr>
        <w:t xml:space="preserve"> and </w:t>
      </w:r>
      <w:r>
        <w:rPr>
          <w:b/>
          <w:bCs/>
          <w:lang w:val="en-US"/>
        </w:rPr>
        <w:t>3d</w:t>
      </w:r>
      <w:r>
        <w:rPr>
          <w:lang w:val="en-US"/>
        </w:rPr>
        <w:t xml:space="preserve"> shows that with the LaAlO</w:t>
      </w:r>
      <w:r>
        <w:rPr>
          <w:vertAlign w:val="subscript"/>
          <w:lang w:val="en-US"/>
        </w:rPr>
        <w:t>3</w:t>
      </w:r>
      <w:r>
        <w:rPr>
          <w:lang w:val="en-US"/>
        </w:rPr>
        <w:t xml:space="preserve"> interlayer, the semi-circle in the high frequency range (</w:t>
      </w:r>
      <w:r>
        <w:rPr>
          <w:rFonts w:cstheme="minorHAnsi"/>
          <w:lang w:val="en-US"/>
        </w:rPr>
        <w:t>Δ</w:t>
      </w:r>
      <w:r>
        <w:rPr>
          <w:lang w:val="en-US"/>
        </w:rPr>
        <w:t xml:space="preserve">) is not visible anymore but the semi-circle marked with a * in </w:t>
      </w:r>
      <w:r>
        <w:rPr>
          <w:b/>
          <w:bCs/>
          <w:lang w:val="en-US"/>
        </w:rPr>
        <w:t>Figure 3b</w:t>
      </w:r>
      <w:r>
        <w:rPr>
          <w:lang w:val="en-US"/>
        </w:rPr>
        <w:t xml:space="preserve"> remains. The LaAlO</w:t>
      </w:r>
      <w:r>
        <w:rPr>
          <w:vertAlign w:val="subscript"/>
          <w:lang w:val="en-US"/>
        </w:rPr>
        <w:t>3</w:t>
      </w:r>
      <w:r>
        <w:rPr>
          <w:lang w:val="en-US"/>
        </w:rPr>
        <w:t xml:space="preserve"> interlayer might have compensated the </w:t>
      </w:r>
      <w:r>
        <w:rPr>
          <w:lang w:val="en-US"/>
        </w:rPr>
        <w:lastRenderedPageBreak/>
        <w:t>smaller interface resistance at the Nb:SrTiO</w:t>
      </w:r>
      <w:r>
        <w:rPr>
          <w:vertAlign w:val="subscript"/>
          <w:lang w:val="en-US"/>
        </w:rPr>
        <w:t>3</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interface, but an additional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-specific impedance behavior remains, which was observed in all contacting geometries. </w:t>
      </w:r>
    </w:p>
    <w:p w14:paraId="1A0F41DD" w14:textId="08F7A84A" w:rsidR="007261C8" w:rsidRDefault="00000000" w:rsidP="00A73680">
      <w:pPr>
        <w:spacing w:after="0" w:line="480" w:lineRule="auto"/>
        <w:ind w:right="-330"/>
        <w:jc w:val="both"/>
        <w:rPr>
          <w:lang w:val="en-US"/>
        </w:rPr>
      </w:pPr>
      <w:r>
        <w:rPr>
          <w:lang w:val="en-US"/>
        </w:rPr>
        <w:t>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a LaAlO</w:t>
      </w:r>
      <w:r>
        <w:rPr>
          <w:vertAlign w:val="subscript"/>
          <w:lang w:val="en-US"/>
        </w:rPr>
        <w:t>3</w:t>
      </w:r>
      <w:r>
        <w:rPr>
          <w:lang w:val="en-US"/>
        </w:rPr>
        <w:t xml:space="preserve"> interlayer thickness of 4 uc was required to sufficiently decrease the Nb:SrTiO</w:t>
      </w:r>
      <w:r>
        <w:rPr>
          <w:vertAlign w:val="subscript"/>
          <w:lang w:val="en-US"/>
        </w:rPr>
        <w:t>3</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contact resistance. For the Nb:SrTiO</w:t>
      </w:r>
      <w:r>
        <w:rPr>
          <w:vertAlign w:val="subscript"/>
          <w:lang w:val="en-US"/>
        </w:rPr>
        <w:t>3</w:t>
      </w:r>
      <w:r>
        <w:rPr>
          <w:lang w:val="en-US"/>
        </w:rPr>
        <w:t>/LaAlO</w:t>
      </w:r>
      <w:r>
        <w:rPr>
          <w:vertAlign w:val="subscript"/>
          <w:lang w:val="en-US"/>
        </w:rPr>
        <w:t>3</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stack, the reduction peak from hexacyanoferrate(III) to hexacyanoferrate(II) shows now similar behavior as the Pt sample (</w:t>
      </w:r>
      <w:r>
        <w:rPr>
          <w:b/>
          <w:bCs/>
          <w:lang w:val="en-US"/>
        </w:rPr>
        <w:t>Figure 3c</w:t>
      </w:r>
      <w:r>
        <w:rPr>
          <w:lang w:val="en-US"/>
        </w:rPr>
        <w:t>) and the oxidation peak exhibits only a small overpotential. The total impedance was reduced by two orders of magnitude by the 4 uc thick LaAlO</w:t>
      </w:r>
      <w:r>
        <w:rPr>
          <w:vertAlign w:val="subscript"/>
          <w:lang w:val="en-US"/>
        </w:rPr>
        <w:t>3</w:t>
      </w:r>
      <w:r>
        <w:rPr>
          <w:lang w:val="en-US"/>
        </w:rPr>
        <w:t xml:space="preserve"> interlayer comparing the impedance in </w:t>
      </w:r>
      <w:r>
        <w:rPr>
          <w:b/>
          <w:bCs/>
          <w:lang w:val="en-US"/>
        </w:rPr>
        <w:t>Figure 3b</w:t>
      </w:r>
      <w:r>
        <w:rPr>
          <w:lang w:val="en-US"/>
        </w:rPr>
        <w:t xml:space="preserve"> and </w:t>
      </w:r>
      <w:r>
        <w:rPr>
          <w:b/>
          <w:bCs/>
          <w:lang w:val="en-US"/>
        </w:rPr>
        <w:t>3d</w:t>
      </w:r>
      <w:r>
        <w:rPr>
          <w:lang w:val="en-US"/>
        </w:rPr>
        <w:t xml:space="preserve">. Only two small semi-circles remain that are observed in the Nyquist plot in </w:t>
      </w:r>
      <w:r>
        <w:rPr>
          <w:b/>
          <w:bCs/>
          <w:lang w:val="en-US"/>
        </w:rPr>
        <w:t>Figure 3d</w:t>
      </w:r>
      <w:r>
        <w:rPr>
          <w:lang w:val="en-US"/>
        </w:rPr>
        <w:t>. The small remaining overpotential of the oxidation reaction might stem from a small remaining contact resistance at the Nb:SrTiO</w:t>
      </w:r>
      <w:r>
        <w:rPr>
          <w:vertAlign w:val="subscript"/>
          <w:lang w:val="en-US"/>
        </w:rPr>
        <w:t>3</w:t>
      </w:r>
      <w:r>
        <w:rPr>
          <w:lang w:val="en-US"/>
        </w:rPr>
        <w:t>/LaAlO</w:t>
      </w:r>
      <w:r>
        <w:rPr>
          <w:vertAlign w:val="subscript"/>
          <w:lang w:val="en-US"/>
        </w:rPr>
        <w:t>3</w:t>
      </w:r>
      <w:r>
        <w:rPr>
          <w:lang w:val="en-US"/>
        </w:rPr>
        <w:t>/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interface and/or from an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-specific resistance. As a result, the electrochemical performance in this geometry should not be strongly limited by electronic transport anymore despite the high resistivity of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This is evidenced by the high currents obtained with the outer-sphere fast redox couple. </w:t>
      </w:r>
      <w:r w:rsidR="00A73680" w:rsidRPr="00A73680">
        <w:rPr>
          <w:lang w:val="en-US"/>
        </w:rPr>
        <w:t>This</w:t>
      </w:r>
      <w:r w:rsidR="00A73680">
        <w:rPr>
          <w:lang w:val="en-US"/>
        </w:rPr>
        <w:t xml:space="preserve"> </w:t>
      </w:r>
      <w:r w:rsidR="00A73680" w:rsidRPr="00A73680">
        <w:rPr>
          <w:lang w:val="en-US"/>
        </w:rPr>
        <w:t>indicates that electronic transport limitations are also negligible</w:t>
      </w:r>
      <w:r w:rsidR="00A73680">
        <w:rPr>
          <w:lang w:val="en-US"/>
        </w:rPr>
        <w:t xml:space="preserve"> </w:t>
      </w:r>
      <w:r w:rsidR="00A73680" w:rsidRPr="00A73680">
        <w:rPr>
          <w:lang w:val="en-US"/>
        </w:rPr>
        <w:t>for electrocatalytic inner-sphere redox reactions such as OER,</w:t>
      </w:r>
      <w:r w:rsidR="00A73680">
        <w:rPr>
          <w:lang w:val="en-US"/>
        </w:rPr>
        <w:t xml:space="preserve"> </w:t>
      </w:r>
      <w:r w:rsidR="00A73680" w:rsidRPr="00A73680">
        <w:rPr>
          <w:lang w:val="en-US"/>
        </w:rPr>
        <w:t>implying that the measured electrocatalytic current in this</w:t>
      </w:r>
      <w:r w:rsidR="00A73680">
        <w:rPr>
          <w:lang w:val="en-US"/>
        </w:rPr>
        <w:t xml:space="preserve"> </w:t>
      </w:r>
      <w:r w:rsidR="00A73680" w:rsidRPr="00A73680">
        <w:rPr>
          <w:lang w:val="en-US"/>
        </w:rPr>
        <w:t>geometry directly scales with the intrinsic ability of</w:t>
      </w:r>
      <w:r w:rsidR="00A73680">
        <w:rPr>
          <w:lang w:val="en-US"/>
        </w:rPr>
        <w:t xml:space="preserve"> </w:t>
      </w:r>
      <w:r w:rsidR="00A73680" w:rsidRPr="00A73680">
        <w:rPr>
          <w:lang w:val="en-US"/>
        </w:rPr>
        <w:t>La0.6Ca0.4FeO3</w:t>
      </w:r>
      <w:r w:rsidR="00A73680" w:rsidRPr="00A73680">
        <w:rPr>
          <w:rFonts w:ascii="Cambria Math" w:hAnsi="Cambria Math" w:cs="Cambria Math"/>
          <w:lang w:val="en-US"/>
        </w:rPr>
        <w:t>‑</w:t>
      </w:r>
      <w:r w:rsidR="00A73680" w:rsidRPr="00A73680">
        <w:rPr>
          <w:i/>
          <w:iCs/>
          <w:lang w:val="de-DE"/>
        </w:rPr>
        <w:t>δ</w:t>
      </w:r>
      <w:r w:rsidR="00A73680" w:rsidRPr="00A73680">
        <w:rPr>
          <w:i/>
          <w:iCs/>
          <w:lang w:val="en-US"/>
        </w:rPr>
        <w:t xml:space="preserve"> </w:t>
      </w:r>
      <w:r w:rsidR="00A73680" w:rsidRPr="00A73680">
        <w:rPr>
          <w:lang w:val="en-US"/>
        </w:rPr>
        <w:t>to catalyze the reaction of interest, here the</w:t>
      </w:r>
      <w:r w:rsidR="00A73680">
        <w:rPr>
          <w:lang w:val="en-US"/>
        </w:rPr>
        <w:t xml:space="preserve"> </w:t>
      </w:r>
      <w:r>
        <w:rPr>
          <w:lang w:val="en-US"/>
        </w:rPr>
        <w:t>OER</w:t>
      </w:r>
      <w:r>
        <w:rPr>
          <w:lang w:val="en-US"/>
        </w:rPr>
        <w:fldChar w:fldCharType="begin"/>
      </w:r>
      <w:r>
        <w:rPr>
          <w:lang w:val="en-US"/>
        </w:rPr>
        <w:instrText xml:space="preserve"> ADDIN ZOTERO_ITEM CSL_CITATION {"citationID":"3yayHJN9","properties":{"formattedCitation":"\\super 24\\nosupersub{}","plainCitation":"24","noteIndex":0},"citationItems":[{"id":42,"uris":["http://zotero.org/users/7971902/items/XYTR9BRX"],"itemData":{"id":42,"type":"article-journal","abstract":"The oxygen evolution reaction (OER) is considered a key reaction for electrochemical energy conversion but slow kinetics hamper application in electrolyzers, metal-air batteries and other applications that rely on sustainable protons from water oxidation. In this review, the prospect of epitaxial perovskite oxides for the OER at room temperature in alkaline media is reviewed with respect to fundamental insight into systematic trends of the activity. First, we thoroughly define the perovskite structure and its parameter space. Then, the synthesis methods used to make electrocatalytic epitaxial perovskite oxide are surveyed, and we classify the different kinds of electrodes that can be assembled for electrocatalytic investigations. We discuss the semiconductor physics of epitaxial perovskite electrodes and their consequences for the interpretation of catalytic results. Prototypical mechanisms of the OER are introduced and comparatively discussed. OER investigations on epitaxial perovskite oxides are comprehensively surveyed and selected trends are graphically highlighted. The review concludes with a short perspective on opportunities for future electrocatalytic research on epitaxial perovskite oxide systems.","container-title":"Journal of Physics: Energy","DOI":"10.1088/2515-7655/ab812f","ISSN":"2515-7655","issue":"3","note":"publisher: IOP Publishing","page":"032003","title":"Trends of epitaxial perovskite oxide films catalyzing the oxygen evolution reaction in alkaline media","volume":"2","author":[{"family":"Antipin","given":"Denis"},{"family":"Risch","given":"Marcel"}],"issued":{"date-parts":[["2020"]],"season":"Mai"},"citation-key":"antipinTrendsEpitaxialPerovskite2020"}}],"schema":"https://github.com/citation-style-language/schema/raw/master/csl-citation.json"} </w:instrText>
      </w:r>
      <w:r>
        <w:rPr>
          <w:lang w:val="en-US"/>
        </w:rPr>
        <w:fldChar w:fldCharType="separate"/>
      </w:r>
      <w:r>
        <w:rPr>
          <w:rFonts w:cs="Calibri"/>
          <w:vertAlign w:val="superscript"/>
          <w:lang w:val="en-US"/>
        </w:rPr>
        <w:t>24</w:t>
      </w:r>
      <w:r>
        <w:rPr>
          <w:lang w:val="en-US"/>
        </w:rPr>
        <w:fldChar w:fldCharType="end"/>
      </w:r>
      <w:r>
        <w:rPr>
          <w:lang w:val="en-US"/>
        </w:rPr>
        <w:t>.</w:t>
      </w:r>
    </w:p>
    <w:p w14:paraId="565E8876" w14:textId="292B683B" w:rsidR="007261C8" w:rsidRDefault="00000000">
      <w:pPr>
        <w:spacing w:after="0" w:line="480" w:lineRule="auto"/>
        <w:ind w:right="-330"/>
        <w:jc w:val="both"/>
        <w:rPr>
          <w:lang w:val="en-US"/>
        </w:rPr>
      </w:pPr>
      <w:r>
        <w:rPr>
          <w:lang w:val="en-US"/>
        </w:rPr>
        <w:t>Hence, the three perovskites grown on Nb:SrTiO</w:t>
      </w:r>
      <w:r>
        <w:rPr>
          <w:vertAlign w:val="subscript"/>
          <w:lang w:val="en-US"/>
        </w:rPr>
        <w:t>3</w:t>
      </w:r>
      <w:r>
        <w:rPr>
          <w:lang w:val="en-US"/>
        </w:rPr>
        <w:t xml:space="preserve"> with LaAlO</w:t>
      </w:r>
      <w:r>
        <w:rPr>
          <w:vertAlign w:val="subscript"/>
          <w:lang w:val="en-US"/>
        </w:rPr>
        <w:t>3</w:t>
      </w:r>
      <w:r>
        <w:rPr>
          <w:lang w:val="en-US"/>
        </w:rPr>
        <w:t xml:space="preserve"> as charge compensating interlayer were tested in 0.1 M KOH to reveal the intrinsic catalytic activity in the OER with minimized electron transport limitations through the bulk and substrate interface resistance. </w:t>
      </w:r>
      <w:r>
        <w:t>Note that in contrast to the experiments in hexacyanoferrate(II)/(III) containing electrolyte, RDE rotation is set to 1600 rpm for OER experiments, to remove evolving oxygen gas from the surface during the CV scan</w:t>
      </w:r>
      <w:r>
        <w:rPr>
          <w:lang w:val="en-US"/>
        </w:rPr>
        <w:t xml:space="preserve">. </w:t>
      </w:r>
      <w:r>
        <w:rPr>
          <w:b/>
          <w:bCs/>
          <w:lang w:val="en-US"/>
        </w:rPr>
        <w:t>Figure 4a</w:t>
      </w:r>
      <w:r>
        <w:rPr>
          <w:lang w:val="en-US"/>
        </w:rPr>
        <w:t xml:space="preserve"> shows the corresponding impedance in 0.1 M KOH of the Nb:SrTiO</w:t>
      </w:r>
      <w:r>
        <w:rPr>
          <w:vertAlign w:val="subscript"/>
          <w:lang w:val="en-US"/>
        </w:rPr>
        <w:t>3</w:t>
      </w:r>
      <w:r>
        <w:rPr>
          <w:lang w:val="en-US"/>
        </w:rPr>
        <w:t>/LaAlO</w:t>
      </w:r>
      <w:r>
        <w:rPr>
          <w:vertAlign w:val="subscript"/>
          <w:lang w:val="en-US"/>
        </w:rPr>
        <w:t>3</w:t>
      </w:r>
      <w:r>
        <w:rPr>
          <w:lang w:val="en-US"/>
        </w:rPr>
        <w:t xml:space="preserve">/catalyst stacks. The </w:t>
      </w:r>
      <w:r>
        <w:rPr>
          <w:i/>
          <w:iCs/>
          <w:lang w:val="en-US"/>
        </w:rPr>
        <w:t>R</w:t>
      </w:r>
      <w:r>
        <w:rPr>
          <w:vertAlign w:val="subscript"/>
          <w:lang w:val="en-US"/>
        </w:rPr>
        <w:t>u</w:t>
      </w:r>
      <w:r>
        <w:rPr>
          <w:lang w:val="en-US"/>
        </w:rPr>
        <w:t xml:space="preserve"> is small (40-50 </w:t>
      </w:r>
      <w:r>
        <w:rPr>
          <w:rFonts w:cstheme="minorHAnsi"/>
          <w:lang w:val="en-US"/>
        </w:rPr>
        <w:t>Ω</w:t>
      </w:r>
      <w:r>
        <w:rPr>
          <w:lang w:val="en-US"/>
        </w:rPr>
        <w:t>) for the three perovskite oxides indicating no significant ohmic losses through bulk resistivities are present, which is consistent with the observation of the impedance in the hexacyanoferrate(II)/(III) containing electrolyte.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there is a small semi-circle observed (~20 </w:t>
      </w:r>
      <w:r>
        <w:rPr>
          <w:rFonts w:cstheme="minorHAnsi"/>
          <w:lang w:val="en-US"/>
        </w:rPr>
        <w:t>Ω</w:t>
      </w:r>
      <w:r>
        <w:rPr>
          <w:lang w:val="en-US"/>
        </w:rPr>
        <w:t>) in the high frequency range which can stem from a small remaining contact resistance at the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/LaAlO</w:t>
      </w:r>
      <w:r>
        <w:rPr>
          <w:vertAlign w:val="subscript"/>
          <w:lang w:val="en-US"/>
        </w:rPr>
        <w:t>3</w:t>
      </w:r>
      <w:r>
        <w:rPr>
          <w:lang w:val="en-US"/>
        </w:rPr>
        <w:t>/Nb:</w:t>
      </w:r>
      <w:r w:rsidRPr="00325707">
        <w:rPr>
          <w:color w:val="000000" w:themeColor="text1"/>
          <w:lang w:val="en-US"/>
        </w:rPr>
        <w:t>SrTiO</w:t>
      </w:r>
      <w:r w:rsidRPr="00325707">
        <w:rPr>
          <w:color w:val="000000" w:themeColor="text1"/>
          <w:vertAlign w:val="subscript"/>
          <w:lang w:val="en-US"/>
        </w:rPr>
        <w:t>3</w:t>
      </w:r>
      <w:r w:rsidRPr="00325707">
        <w:rPr>
          <w:color w:val="000000" w:themeColor="text1"/>
          <w:lang w:val="en-US"/>
        </w:rPr>
        <w:t xml:space="preserve"> interface. The </w:t>
      </w:r>
      <w:r w:rsidR="00982887" w:rsidRPr="00325707">
        <w:rPr>
          <w:color w:val="000000" w:themeColor="text1"/>
          <w:lang w:val="en-US"/>
        </w:rPr>
        <w:lastRenderedPageBreak/>
        <w:t xml:space="preserve">equivalent circuit and </w:t>
      </w:r>
      <w:r w:rsidRPr="00325707">
        <w:rPr>
          <w:color w:val="000000" w:themeColor="text1"/>
          <w:lang w:val="en-US"/>
        </w:rPr>
        <w:t xml:space="preserve">corresponding impedance fit </w:t>
      </w:r>
      <w:r w:rsidR="00BB69B3" w:rsidRPr="00325707">
        <w:rPr>
          <w:color w:val="000000" w:themeColor="text1"/>
          <w:lang w:val="en-US"/>
        </w:rPr>
        <w:t xml:space="preserve">are </w:t>
      </w:r>
      <w:r w:rsidRPr="00325707">
        <w:rPr>
          <w:color w:val="000000" w:themeColor="text1"/>
          <w:lang w:val="en-US"/>
        </w:rPr>
        <w:t xml:space="preserve">shown in Figure S9. Overall, however, the </w:t>
      </w:r>
      <w:r w:rsidRPr="00325707">
        <w:rPr>
          <w:i/>
          <w:iCs/>
          <w:color w:val="000000" w:themeColor="text1"/>
          <w:lang w:val="en-US"/>
        </w:rPr>
        <w:t>R</w:t>
      </w:r>
      <w:r w:rsidRPr="00325707">
        <w:rPr>
          <w:color w:val="000000" w:themeColor="text1"/>
          <w:vertAlign w:val="subscript"/>
          <w:lang w:val="en-US"/>
        </w:rPr>
        <w:t>u</w:t>
      </w:r>
      <w:r w:rsidRPr="00325707">
        <w:rPr>
          <w:color w:val="000000" w:themeColor="text1"/>
          <w:lang w:val="en-US"/>
        </w:rPr>
        <w:t xml:space="preserve"> and the contact resistances to the substrate show significantly lower absolute values than observed </w:t>
      </w:r>
      <w:r>
        <w:rPr>
          <w:lang w:val="en-US"/>
        </w:rPr>
        <w:t>in the initial in-plane geometry and LaAlO</w:t>
      </w:r>
      <w:r>
        <w:rPr>
          <w:vertAlign w:val="subscript"/>
          <w:lang w:val="en-US"/>
        </w:rPr>
        <w:t>3</w:t>
      </w:r>
      <w:r>
        <w:rPr>
          <w:lang w:val="en-US"/>
        </w:rPr>
        <w:t xml:space="preserve"> free thin film stacks on Nb:SrTiO</w:t>
      </w:r>
      <w:r>
        <w:rPr>
          <w:vertAlign w:val="subscript"/>
          <w:lang w:val="en-US"/>
        </w:rPr>
        <w:t>3</w:t>
      </w:r>
      <w:r>
        <w:rPr>
          <w:lang w:val="en-US"/>
        </w:rPr>
        <w:t>, indicating a successful removal of the OER-performance limiting current paths.</w:t>
      </w:r>
    </w:p>
    <w:p w14:paraId="03A5F428" w14:textId="77777777" w:rsidR="007261C8" w:rsidRDefault="00000000">
      <w:pPr>
        <w:keepNext/>
        <w:spacing w:line="480" w:lineRule="auto"/>
        <w:ind w:right="-330"/>
        <w:jc w:val="both"/>
        <w:rPr>
          <w:lang w:val="en-US"/>
        </w:rPr>
      </w:pPr>
      <w:r>
        <w:rPr>
          <w:noProof/>
          <w:lang w:val="en-US"/>
        </w:rPr>
        <w:drawing>
          <wp:inline distT="0" distB="0" distL="0" distR="0" wp14:anchorId="65ADA610" wp14:editId="1FFFD8F4">
            <wp:extent cx="6058799" cy="3315348"/>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058799" cy="3315348"/>
                    </a:xfrm>
                    <a:prstGeom prst="rect">
                      <a:avLst/>
                    </a:prstGeom>
                  </pic:spPr>
                </pic:pic>
              </a:graphicData>
            </a:graphic>
          </wp:inline>
        </w:drawing>
      </w:r>
    </w:p>
    <w:p w14:paraId="10945B7B" w14:textId="7C417EBE" w:rsidR="007261C8" w:rsidRPr="00325707" w:rsidRDefault="00000000">
      <w:pPr>
        <w:spacing w:line="360" w:lineRule="auto"/>
        <w:jc w:val="both"/>
        <w:rPr>
          <w:color w:val="000000" w:themeColor="text1"/>
          <w:sz w:val="18"/>
          <w:szCs w:val="18"/>
          <w:lang w:val="en-US"/>
        </w:rPr>
      </w:pPr>
      <w:r w:rsidRPr="00325707">
        <w:rPr>
          <w:color w:val="000000" w:themeColor="text1"/>
          <w:sz w:val="18"/>
          <w:szCs w:val="18"/>
          <w:lang w:val="en-US"/>
        </w:rPr>
        <w:t xml:space="preserve">Figure </w:t>
      </w:r>
      <w:r w:rsidRPr="00325707">
        <w:rPr>
          <w:color w:val="000000" w:themeColor="text1"/>
          <w:sz w:val="18"/>
          <w:szCs w:val="18"/>
          <w:lang w:val="en-US"/>
        </w:rPr>
        <w:fldChar w:fldCharType="begin"/>
      </w:r>
      <w:r w:rsidRPr="00325707">
        <w:rPr>
          <w:color w:val="000000" w:themeColor="text1"/>
          <w:sz w:val="18"/>
          <w:szCs w:val="18"/>
          <w:lang w:val="en-US"/>
        </w:rPr>
        <w:instrText xml:space="preserve"> SEQ Figure \* ARABIC </w:instrText>
      </w:r>
      <w:r w:rsidRPr="00325707">
        <w:rPr>
          <w:color w:val="000000" w:themeColor="text1"/>
          <w:sz w:val="18"/>
          <w:szCs w:val="18"/>
          <w:lang w:val="en-US"/>
        </w:rPr>
        <w:fldChar w:fldCharType="separate"/>
      </w:r>
      <w:r w:rsidR="009C313A" w:rsidRPr="00325707">
        <w:rPr>
          <w:noProof/>
          <w:color w:val="000000" w:themeColor="text1"/>
          <w:sz w:val="18"/>
          <w:szCs w:val="18"/>
          <w:lang w:val="en-US"/>
        </w:rPr>
        <w:t>4</w:t>
      </w:r>
      <w:r w:rsidRPr="00325707">
        <w:rPr>
          <w:color w:val="000000" w:themeColor="text1"/>
          <w:sz w:val="18"/>
          <w:szCs w:val="18"/>
          <w:lang w:val="en-US"/>
        </w:rPr>
        <w:fldChar w:fldCharType="end"/>
      </w:r>
      <w:r w:rsidRPr="00325707">
        <w:rPr>
          <w:color w:val="000000" w:themeColor="text1"/>
          <w:sz w:val="18"/>
          <w:szCs w:val="18"/>
          <w:lang w:val="en-US"/>
        </w:rPr>
        <w:t>: a) Impedance spectra in the high frequency range at OCP for the thin films on Nb:SrTiO</w:t>
      </w:r>
      <w:r w:rsidRPr="00325707">
        <w:rPr>
          <w:color w:val="000000" w:themeColor="text1"/>
          <w:sz w:val="18"/>
          <w:szCs w:val="18"/>
          <w:vertAlign w:val="subscript"/>
          <w:lang w:val="en-US"/>
        </w:rPr>
        <w:t>3</w:t>
      </w:r>
      <w:r w:rsidRPr="00325707">
        <w:rPr>
          <w:color w:val="000000" w:themeColor="text1"/>
          <w:sz w:val="18"/>
          <w:szCs w:val="18"/>
          <w:lang w:val="en-US"/>
        </w:rPr>
        <w:t xml:space="preserve"> with LaAlO</w:t>
      </w:r>
      <w:r w:rsidRPr="00325707">
        <w:rPr>
          <w:color w:val="000000" w:themeColor="text1"/>
          <w:sz w:val="18"/>
          <w:szCs w:val="18"/>
          <w:vertAlign w:val="subscript"/>
          <w:lang w:val="en-US"/>
        </w:rPr>
        <w:t>3</w:t>
      </w:r>
      <w:r w:rsidRPr="00325707">
        <w:rPr>
          <w:color w:val="000000" w:themeColor="text1"/>
          <w:sz w:val="18"/>
          <w:szCs w:val="18"/>
          <w:lang w:val="en-US"/>
        </w:rPr>
        <w:t xml:space="preserve"> interlayer recorded in 0.1 M KOH solution. b) OER catalytic activity of LaNiO</w:t>
      </w:r>
      <w:r w:rsidRPr="00325707">
        <w:rPr>
          <w:color w:val="000000" w:themeColor="text1"/>
          <w:sz w:val="18"/>
          <w:szCs w:val="18"/>
          <w:vertAlign w:val="subscript"/>
          <w:lang w:val="en-US"/>
        </w:rPr>
        <w:t>3-</w:t>
      </w:r>
      <w:r w:rsidRPr="00325707">
        <w:rPr>
          <w:rFonts w:cstheme="minorHAnsi"/>
          <w:color w:val="000000" w:themeColor="text1"/>
          <w:sz w:val="18"/>
          <w:szCs w:val="18"/>
          <w:vertAlign w:val="subscript"/>
          <w:lang w:val="en-US"/>
        </w:rPr>
        <w:t>δ</w:t>
      </w:r>
      <w:r w:rsidRPr="00325707">
        <w:rPr>
          <w:color w:val="000000" w:themeColor="text1"/>
          <w:sz w:val="18"/>
          <w:szCs w:val="18"/>
          <w:lang w:val="en-US"/>
        </w:rPr>
        <w:t>, La</w:t>
      </w:r>
      <w:r w:rsidRPr="00325707">
        <w:rPr>
          <w:color w:val="000000" w:themeColor="text1"/>
          <w:sz w:val="18"/>
          <w:szCs w:val="18"/>
          <w:vertAlign w:val="subscript"/>
          <w:lang w:val="en-US"/>
        </w:rPr>
        <w:t>0.67</w:t>
      </w:r>
      <w:r w:rsidRPr="00325707">
        <w:rPr>
          <w:color w:val="000000" w:themeColor="text1"/>
          <w:sz w:val="18"/>
          <w:szCs w:val="18"/>
          <w:lang w:val="en-US"/>
        </w:rPr>
        <w:t>Sr</w:t>
      </w:r>
      <w:r w:rsidRPr="00325707">
        <w:rPr>
          <w:color w:val="000000" w:themeColor="text1"/>
          <w:sz w:val="18"/>
          <w:szCs w:val="18"/>
          <w:vertAlign w:val="subscript"/>
          <w:lang w:val="en-US"/>
        </w:rPr>
        <w:t>0.33</w:t>
      </w:r>
      <w:r w:rsidRPr="00325707">
        <w:rPr>
          <w:color w:val="000000" w:themeColor="text1"/>
          <w:sz w:val="18"/>
          <w:szCs w:val="18"/>
          <w:lang w:val="en-US"/>
        </w:rPr>
        <w:t>MnO</w:t>
      </w:r>
      <w:r w:rsidRPr="00325707">
        <w:rPr>
          <w:color w:val="000000" w:themeColor="text1"/>
          <w:sz w:val="18"/>
          <w:szCs w:val="18"/>
          <w:vertAlign w:val="subscript"/>
          <w:lang w:val="en-US"/>
        </w:rPr>
        <w:t>3-</w:t>
      </w:r>
      <w:r w:rsidRPr="00325707">
        <w:rPr>
          <w:rFonts w:cstheme="minorHAnsi"/>
          <w:color w:val="000000" w:themeColor="text1"/>
          <w:sz w:val="18"/>
          <w:szCs w:val="18"/>
          <w:vertAlign w:val="subscript"/>
          <w:lang w:val="en-US"/>
        </w:rPr>
        <w:t>δ</w:t>
      </w:r>
      <w:r w:rsidRPr="00325707">
        <w:rPr>
          <w:color w:val="000000" w:themeColor="text1"/>
          <w:sz w:val="18"/>
          <w:szCs w:val="18"/>
          <w:lang w:val="en-US"/>
        </w:rPr>
        <w:t xml:space="preserve"> and La</w:t>
      </w:r>
      <w:r w:rsidRPr="00325707">
        <w:rPr>
          <w:color w:val="000000" w:themeColor="text1"/>
          <w:sz w:val="18"/>
          <w:szCs w:val="18"/>
          <w:vertAlign w:val="subscript"/>
          <w:lang w:val="en-US"/>
        </w:rPr>
        <w:t>0.6</w:t>
      </w:r>
      <w:r w:rsidRPr="00325707">
        <w:rPr>
          <w:color w:val="000000" w:themeColor="text1"/>
          <w:sz w:val="18"/>
          <w:szCs w:val="18"/>
          <w:lang w:val="en-US"/>
        </w:rPr>
        <w:t>Ca</w:t>
      </w:r>
      <w:r w:rsidRPr="00325707">
        <w:rPr>
          <w:color w:val="000000" w:themeColor="text1"/>
          <w:sz w:val="18"/>
          <w:szCs w:val="18"/>
          <w:vertAlign w:val="subscript"/>
          <w:lang w:val="en-US"/>
        </w:rPr>
        <w:t>0.4</w:t>
      </w:r>
      <w:r w:rsidRPr="00325707">
        <w:rPr>
          <w:color w:val="000000" w:themeColor="text1"/>
          <w:sz w:val="18"/>
          <w:szCs w:val="18"/>
          <w:lang w:val="en-US"/>
        </w:rPr>
        <w:t>FeO</w:t>
      </w:r>
      <w:r w:rsidRPr="00325707">
        <w:rPr>
          <w:color w:val="000000" w:themeColor="text1"/>
          <w:sz w:val="18"/>
          <w:szCs w:val="18"/>
          <w:vertAlign w:val="subscript"/>
          <w:lang w:val="en-US"/>
        </w:rPr>
        <w:t>3-</w:t>
      </w:r>
      <w:r w:rsidRPr="00325707">
        <w:rPr>
          <w:rFonts w:cstheme="minorHAnsi"/>
          <w:color w:val="000000" w:themeColor="text1"/>
          <w:sz w:val="18"/>
          <w:szCs w:val="18"/>
          <w:vertAlign w:val="subscript"/>
          <w:lang w:val="en-US"/>
        </w:rPr>
        <w:t>δ</w:t>
      </w:r>
      <w:r w:rsidRPr="00325707">
        <w:rPr>
          <w:color w:val="000000" w:themeColor="text1"/>
          <w:sz w:val="18"/>
          <w:szCs w:val="18"/>
          <w:lang w:val="en-US"/>
        </w:rPr>
        <w:t xml:space="preserve"> thin films in 0.1 M KOH for the two different contacting geometries sketched in the top left corner. OER performance on the insulating STO substrates are shown as dashed lines (reproduced from Figure 1c for ease of comparison) and OER activities of Nb:SrTiO</w:t>
      </w:r>
      <w:r w:rsidRPr="00325707">
        <w:rPr>
          <w:color w:val="000000" w:themeColor="text1"/>
          <w:sz w:val="18"/>
          <w:szCs w:val="18"/>
          <w:vertAlign w:val="subscript"/>
          <w:lang w:val="en-US"/>
        </w:rPr>
        <w:t>3</w:t>
      </w:r>
      <w:r w:rsidRPr="00325707">
        <w:rPr>
          <w:color w:val="000000" w:themeColor="text1"/>
          <w:sz w:val="18"/>
          <w:szCs w:val="18"/>
          <w:lang w:val="en-US"/>
        </w:rPr>
        <w:t>/2 uc LaAlO</w:t>
      </w:r>
      <w:r w:rsidRPr="00325707">
        <w:rPr>
          <w:color w:val="000000" w:themeColor="text1"/>
          <w:sz w:val="18"/>
          <w:szCs w:val="18"/>
          <w:vertAlign w:val="subscript"/>
          <w:lang w:val="en-US"/>
        </w:rPr>
        <w:t>3</w:t>
      </w:r>
      <w:r w:rsidRPr="00325707">
        <w:rPr>
          <w:color w:val="000000" w:themeColor="text1"/>
          <w:sz w:val="18"/>
          <w:szCs w:val="18"/>
          <w:lang w:val="en-US"/>
        </w:rPr>
        <w:t>/LaNiO</w:t>
      </w:r>
      <w:r w:rsidRPr="00325707">
        <w:rPr>
          <w:color w:val="000000" w:themeColor="text1"/>
          <w:sz w:val="18"/>
          <w:szCs w:val="18"/>
          <w:vertAlign w:val="subscript"/>
          <w:lang w:val="en-US"/>
        </w:rPr>
        <w:t>3-</w:t>
      </w:r>
      <w:r w:rsidRPr="00325707">
        <w:rPr>
          <w:rFonts w:cstheme="minorHAnsi"/>
          <w:color w:val="000000" w:themeColor="text1"/>
          <w:sz w:val="18"/>
          <w:szCs w:val="18"/>
          <w:vertAlign w:val="subscript"/>
          <w:lang w:val="en-US"/>
        </w:rPr>
        <w:t>δ</w:t>
      </w:r>
      <w:r w:rsidRPr="00325707">
        <w:rPr>
          <w:color w:val="000000" w:themeColor="text1"/>
          <w:sz w:val="18"/>
          <w:szCs w:val="18"/>
          <w:lang w:val="en-US"/>
        </w:rPr>
        <w:t>, Nb:SrTiO</w:t>
      </w:r>
      <w:r w:rsidRPr="00325707">
        <w:rPr>
          <w:color w:val="000000" w:themeColor="text1"/>
          <w:sz w:val="18"/>
          <w:szCs w:val="18"/>
          <w:vertAlign w:val="subscript"/>
          <w:lang w:val="en-US"/>
        </w:rPr>
        <w:t>3</w:t>
      </w:r>
      <w:r w:rsidRPr="00325707">
        <w:rPr>
          <w:color w:val="000000" w:themeColor="text1"/>
          <w:sz w:val="18"/>
          <w:szCs w:val="18"/>
          <w:lang w:val="en-US"/>
        </w:rPr>
        <w:t>/2 uc LaAlO</w:t>
      </w:r>
      <w:r w:rsidRPr="00325707">
        <w:rPr>
          <w:color w:val="000000" w:themeColor="text1"/>
          <w:sz w:val="18"/>
          <w:szCs w:val="18"/>
          <w:vertAlign w:val="subscript"/>
          <w:lang w:val="en-US"/>
        </w:rPr>
        <w:t>3</w:t>
      </w:r>
      <w:r w:rsidRPr="00325707">
        <w:rPr>
          <w:color w:val="000000" w:themeColor="text1"/>
          <w:sz w:val="18"/>
          <w:szCs w:val="18"/>
          <w:lang w:val="en-US"/>
        </w:rPr>
        <w:t>/La</w:t>
      </w:r>
      <w:r w:rsidRPr="00325707">
        <w:rPr>
          <w:color w:val="000000" w:themeColor="text1"/>
          <w:sz w:val="18"/>
          <w:szCs w:val="18"/>
          <w:vertAlign w:val="subscript"/>
          <w:lang w:val="en-US"/>
        </w:rPr>
        <w:t>0.67</w:t>
      </w:r>
      <w:r w:rsidRPr="00325707">
        <w:rPr>
          <w:color w:val="000000" w:themeColor="text1"/>
          <w:sz w:val="18"/>
          <w:szCs w:val="18"/>
          <w:lang w:val="en-US"/>
        </w:rPr>
        <w:t>Sr</w:t>
      </w:r>
      <w:r w:rsidRPr="00325707">
        <w:rPr>
          <w:color w:val="000000" w:themeColor="text1"/>
          <w:sz w:val="18"/>
          <w:szCs w:val="18"/>
          <w:vertAlign w:val="subscript"/>
          <w:lang w:val="en-US"/>
        </w:rPr>
        <w:t>0.33</w:t>
      </w:r>
      <w:r w:rsidRPr="00325707">
        <w:rPr>
          <w:color w:val="000000" w:themeColor="text1"/>
          <w:sz w:val="18"/>
          <w:szCs w:val="18"/>
          <w:lang w:val="en-US"/>
        </w:rPr>
        <w:t>MnO</w:t>
      </w:r>
      <w:r w:rsidRPr="00325707">
        <w:rPr>
          <w:color w:val="000000" w:themeColor="text1"/>
          <w:sz w:val="18"/>
          <w:szCs w:val="18"/>
          <w:vertAlign w:val="subscript"/>
          <w:lang w:val="en-US"/>
        </w:rPr>
        <w:t>3-</w:t>
      </w:r>
      <w:r w:rsidRPr="00325707">
        <w:rPr>
          <w:rFonts w:cstheme="minorHAnsi"/>
          <w:color w:val="000000" w:themeColor="text1"/>
          <w:sz w:val="18"/>
          <w:szCs w:val="18"/>
          <w:vertAlign w:val="subscript"/>
          <w:lang w:val="en-US"/>
        </w:rPr>
        <w:t>δ</w:t>
      </w:r>
      <w:r w:rsidRPr="00325707">
        <w:rPr>
          <w:color w:val="000000" w:themeColor="text1"/>
          <w:sz w:val="18"/>
          <w:szCs w:val="18"/>
          <w:lang w:val="en-US"/>
        </w:rPr>
        <w:t xml:space="preserve"> and Nb:SrTiO</w:t>
      </w:r>
      <w:r w:rsidRPr="00325707">
        <w:rPr>
          <w:color w:val="000000" w:themeColor="text1"/>
          <w:sz w:val="18"/>
          <w:szCs w:val="18"/>
          <w:vertAlign w:val="subscript"/>
          <w:lang w:val="en-US"/>
        </w:rPr>
        <w:t>3</w:t>
      </w:r>
      <w:r w:rsidRPr="00325707">
        <w:rPr>
          <w:color w:val="000000" w:themeColor="text1"/>
          <w:sz w:val="18"/>
          <w:szCs w:val="18"/>
          <w:lang w:val="en-US"/>
        </w:rPr>
        <w:t>/4 uc LaAlO</w:t>
      </w:r>
      <w:r w:rsidRPr="00325707">
        <w:rPr>
          <w:color w:val="000000" w:themeColor="text1"/>
          <w:sz w:val="18"/>
          <w:szCs w:val="18"/>
          <w:vertAlign w:val="subscript"/>
          <w:lang w:val="en-US"/>
        </w:rPr>
        <w:t>3</w:t>
      </w:r>
      <w:r w:rsidRPr="00325707">
        <w:rPr>
          <w:color w:val="000000" w:themeColor="text1"/>
          <w:sz w:val="18"/>
          <w:szCs w:val="18"/>
          <w:lang w:val="en-US"/>
        </w:rPr>
        <w:t>/La</w:t>
      </w:r>
      <w:r w:rsidRPr="00325707">
        <w:rPr>
          <w:color w:val="000000" w:themeColor="text1"/>
          <w:sz w:val="18"/>
          <w:szCs w:val="18"/>
          <w:vertAlign w:val="subscript"/>
          <w:lang w:val="en-US"/>
        </w:rPr>
        <w:t>0.6</w:t>
      </w:r>
      <w:r w:rsidRPr="00325707">
        <w:rPr>
          <w:color w:val="000000" w:themeColor="text1"/>
          <w:sz w:val="18"/>
          <w:szCs w:val="18"/>
          <w:lang w:val="en-US"/>
        </w:rPr>
        <w:t>Ca</w:t>
      </w:r>
      <w:r w:rsidRPr="00325707">
        <w:rPr>
          <w:color w:val="000000" w:themeColor="text1"/>
          <w:sz w:val="18"/>
          <w:szCs w:val="18"/>
          <w:vertAlign w:val="subscript"/>
          <w:lang w:val="en-US"/>
        </w:rPr>
        <w:t>0.4</w:t>
      </w:r>
      <w:r w:rsidRPr="00325707">
        <w:rPr>
          <w:color w:val="000000" w:themeColor="text1"/>
          <w:sz w:val="18"/>
          <w:szCs w:val="18"/>
          <w:lang w:val="en-US"/>
        </w:rPr>
        <w:t>FeO</w:t>
      </w:r>
      <w:r w:rsidRPr="00325707">
        <w:rPr>
          <w:color w:val="000000" w:themeColor="text1"/>
          <w:sz w:val="18"/>
          <w:szCs w:val="18"/>
          <w:vertAlign w:val="subscript"/>
          <w:lang w:val="en-US"/>
        </w:rPr>
        <w:t>3-</w:t>
      </w:r>
      <w:r w:rsidRPr="00325707">
        <w:rPr>
          <w:rFonts w:cstheme="minorHAnsi"/>
          <w:color w:val="000000" w:themeColor="text1"/>
          <w:sz w:val="18"/>
          <w:szCs w:val="18"/>
          <w:vertAlign w:val="subscript"/>
          <w:lang w:val="en-US"/>
        </w:rPr>
        <w:t>δ</w:t>
      </w:r>
      <w:r w:rsidRPr="00325707">
        <w:rPr>
          <w:color w:val="000000" w:themeColor="text1"/>
          <w:sz w:val="18"/>
          <w:szCs w:val="18"/>
          <w:lang w:val="en-US"/>
        </w:rPr>
        <w:t xml:space="preserve"> stacks are shown as solid lines. </w:t>
      </w:r>
      <w:bookmarkStart w:id="22" w:name="_Hlk187750598"/>
      <w:r w:rsidRPr="00325707">
        <w:rPr>
          <w:color w:val="000000" w:themeColor="text1"/>
          <w:sz w:val="18"/>
          <w:szCs w:val="18"/>
          <w:lang w:val="en-US"/>
        </w:rPr>
        <w:t>The sweep rate was 10 mV/s.</w:t>
      </w:r>
      <w:bookmarkEnd w:id="22"/>
    </w:p>
    <w:p w14:paraId="268632F6" w14:textId="77777777" w:rsidR="007261C8" w:rsidRDefault="007261C8">
      <w:pPr>
        <w:pStyle w:val="Caption"/>
        <w:spacing w:line="360" w:lineRule="auto"/>
        <w:ind w:right="-330"/>
        <w:jc w:val="both"/>
        <w:rPr>
          <w:lang w:val="en-US"/>
        </w:rPr>
      </w:pPr>
    </w:p>
    <w:p w14:paraId="473408CA" w14:textId="03171E70" w:rsidR="00BA550C" w:rsidRPr="00325707" w:rsidRDefault="00000000" w:rsidP="00BA550C">
      <w:pPr>
        <w:spacing w:after="0" w:line="480" w:lineRule="auto"/>
        <w:ind w:right="-330"/>
        <w:jc w:val="both"/>
        <w:rPr>
          <w:color w:val="000000" w:themeColor="text1"/>
          <w:lang w:val="en-US"/>
        </w:rPr>
      </w:pPr>
      <w:r>
        <w:rPr>
          <w:b/>
          <w:bCs/>
          <w:lang w:val="en-US"/>
        </w:rPr>
        <w:t>Figure 4b</w:t>
      </w:r>
      <w:r>
        <w:rPr>
          <w:lang w:val="en-US"/>
        </w:rPr>
        <w:t xml:space="preserve"> shows the OER activity comparison of the two different contacting geometries, SrTiO</w:t>
      </w:r>
      <w:r>
        <w:rPr>
          <w:vertAlign w:val="subscript"/>
          <w:lang w:val="en-US"/>
        </w:rPr>
        <w:t>3</w:t>
      </w:r>
      <w:r>
        <w:rPr>
          <w:lang w:val="en-US"/>
        </w:rPr>
        <w:t>/catalyst and Nb:SrTiO</w:t>
      </w:r>
      <w:r>
        <w:rPr>
          <w:vertAlign w:val="subscript"/>
          <w:lang w:val="en-US"/>
        </w:rPr>
        <w:t>3</w:t>
      </w:r>
      <w:r>
        <w:rPr>
          <w:lang w:val="en-US"/>
        </w:rPr>
        <w:t>/LaAlO</w:t>
      </w:r>
      <w:r>
        <w:rPr>
          <w:vertAlign w:val="subscript"/>
          <w:lang w:val="en-US"/>
        </w:rPr>
        <w:t>3</w:t>
      </w:r>
      <w:r>
        <w:rPr>
          <w:lang w:val="en-US"/>
        </w:rPr>
        <w:t>/catalyst. The SrTiO</w:t>
      </w:r>
      <w:r>
        <w:rPr>
          <w:vertAlign w:val="subscript"/>
          <w:lang w:val="en-US"/>
        </w:rPr>
        <w:t>3</w:t>
      </w:r>
      <w:r>
        <w:rPr>
          <w:lang w:val="en-US"/>
        </w:rPr>
        <w:t>/LaNiO</w:t>
      </w:r>
      <w:r>
        <w:rPr>
          <w:vertAlign w:val="subscript"/>
          <w:lang w:val="en-US"/>
        </w:rPr>
        <w:t>3-</w:t>
      </w:r>
      <w:r>
        <w:rPr>
          <w:rFonts w:cstheme="minorHAnsi"/>
          <w:vertAlign w:val="subscript"/>
          <w:lang w:val="en-US"/>
        </w:rPr>
        <w:t>δ</w:t>
      </w:r>
      <w:r>
        <w:rPr>
          <w:lang w:val="en-US"/>
        </w:rPr>
        <w:t xml:space="preserve"> and Nb:SrTiO</w:t>
      </w:r>
      <w:r>
        <w:rPr>
          <w:vertAlign w:val="subscript"/>
          <w:lang w:val="en-US"/>
        </w:rPr>
        <w:t>3</w:t>
      </w:r>
      <w:r>
        <w:rPr>
          <w:lang w:val="en-US"/>
        </w:rPr>
        <w:t>/LaAlO</w:t>
      </w:r>
      <w:r>
        <w:rPr>
          <w:vertAlign w:val="subscript"/>
          <w:lang w:val="en-US"/>
        </w:rPr>
        <w:t>3</w:t>
      </w:r>
      <w:r>
        <w:rPr>
          <w:lang w:val="en-US"/>
        </w:rPr>
        <w:t>/LaNiO</w:t>
      </w:r>
      <w:r>
        <w:rPr>
          <w:vertAlign w:val="subscript"/>
          <w:lang w:val="en-US"/>
        </w:rPr>
        <w:t>3-</w:t>
      </w:r>
      <w:r>
        <w:rPr>
          <w:rFonts w:cstheme="minorHAnsi"/>
          <w:vertAlign w:val="subscript"/>
          <w:lang w:val="en-US"/>
        </w:rPr>
        <w:t>δ</w:t>
      </w:r>
      <w:r>
        <w:rPr>
          <w:lang w:val="en-US"/>
        </w:rPr>
        <w:t xml:space="preserve"> stacks show a similar </w:t>
      </w:r>
      <w:r>
        <w:rPr>
          <w:rFonts w:cstheme="minorHAnsi"/>
          <w:i/>
          <w:lang w:val="en-US"/>
        </w:rPr>
        <w:t>η</w:t>
      </w:r>
      <w:r>
        <w:rPr>
          <w:rFonts w:cstheme="minorHAnsi"/>
          <w:lang w:val="en-US"/>
        </w:rPr>
        <w:t> </w:t>
      </w:r>
      <w:r>
        <w:rPr>
          <w:lang w:val="en-US"/>
        </w:rPr>
        <w:t>of 0.37 V and 0.36 V at 0.1 mA/cm</w:t>
      </w:r>
      <w:r>
        <w:rPr>
          <w:vertAlign w:val="superscript"/>
          <w:lang w:val="en-US"/>
        </w:rPr>
        <w:t>2</w:t>
      </w:r>
      <w:r>
        <w:rPr>
          <w:lang w:val="en-US"/>
        </w:rPr>
        <w:t>, respectively.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shows a higher </w:t>
      </w:r>
      <w:r>
        <w:rPr>
          <w:rFonts w:cstheme="minorHAnsi"/>
          <w:i/>
          <w:lang w:val="en-US"/>
        </w:rPr>
        <w:t>η</w:t>
      </w:r>
      <w:r>
        <w:rPr>
          <w:lang w:val="en-US"/>
        </w:rPr>
        <w:t xml:space="preserve"> than LaNiO</w:t>
      </w:r>
      <w:r>
        <w:rPr>
          <w:vertAlign w:val="subscript"/>
          <w:lang w:val="en-US"/>
        </w:rPr>
        <w:t>3-</w:t>
      </w:r>
      <w:r>
        <w:rPr>
          <w:rFonts w:cstheme="minorHAnsi"/>
          <w:vertAlign w:val="subscript"/>
          <w:lang w:val="en-US"/>
        </w:rPr>
        <w:t>δ</w:t>
      </w:r>
      <w:r>
        <w:rPr>
          <w:lang w:val="en-US"/>
        </w:rPr>
        <w:t xml:space="preserve"> in both contacting geometries with </w:t>
      </w:r>
      <w:r>
        <w:rPr>
          <w:rFonts w:cstheme="minorHAnsi"/>
          <w:i/>
          <w:lang w:val="en-US"/>
        </w:rPr>
        <w:t>η</w:t>
      </w:r>
      <w:r>
        <w:rPr>
          <w:rFonts w:cstheme="minorHAnsi"/>
          <w:lang w:val="en-US"/>
        </w:rPr>
        <w:t> </w:t>
      </w:r>
      <w:r>
        <w:rPr>
          <w:lang w:val="en-US"/>
        </w:rPr>
        <w:t>= 0.44 V and 0.48 V at 0.1 mA/cm</w:t>
      </w:r>
      <w:r>
        <w:rPr>
          <w:vertAlign w:val="superscript"/>
          <w:lang w:val="en-US"/>
        </w:rPr>
        <w:t>2</w:t>
      </w:r>
      <w:r>
        <w:rPr>
          <w:lang w:val="en-US"/>
        </w:rPr>
        <w:t xml:space="preserve"> for the SrTiO</w:t>
      </w:r>
      <w:r>
        <w:rPr>
          <w:vertAlign w:val="subscript"/>
          <w:lang w:val="en-US"/>
        </w:rPr>
        <w:t>3</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Nb:SrTiO</w:t>
      </w:r>
      <w:r>
        <w:rPr>
          <w:vertAlign w:val="subscript"/>
          <w:lang w:val="en-US"/>
        </w:rPr>
        <w:t>3</w:t>
      </w:r>
      <w:r>
        <w:rPr>
          <w:lang w:val="en-US"/>
        </w:rPr>
        <w:t>/LaAlO</w:t>
      </w:r>
      <w:r>
        <w:rPr>
          <w:vertAlign w:val="subscript"/>
          <w:lang w:val="en-US"/>
        </w:rPr>
        <w:t>3</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stacks, respectively. The deviation between the samples can occur because of small remaining contact resistances to the Nb:SrTiO</w:t>
      </w:r>
      <w:r>
        <w:rPr>
          <w:vertAlign w:val="subscript"/>
          <w:lang w:val="en-US"/>
        </w:rPr>
        <w:t>3</w:t>
      </w:r>
      <w:r>
        <w:rPr>
          <w:lang w:val="en-US"/>
        </w:rPr>
        <w:t xml:space="preserve"> substrate or because of sample-to-sample deviation.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 xml:space="preserve">δ </w:t>
      </w:r>
      <w:r>
        <w:rPr>
          <w:lang w:val="en-US"/>
        </w:rPr>
        <w:t xml:space="preserve"> exhibits very high </w:t>
      </w:r>
      <w:r>
        <w:rPr>
          <w:rFonts w:cstheme="minorHAnsi"/>
          <w:i/>
          <w:lang w:val="en-US"/>
        </w:rPr>
        <w:t>η</w:t>
      </w:r>
      <w:r>
        <w:rPr>
          <w:lang w:val="en-US"/>
        </w:rPr>
        <w:t xml:space="preserve"> on the insulating substrate (0.53 V at 0.1 mA/cm</w:t>
      </w:r>
      <w:r>
        <w:rPr>
          <w:vertAlign w:val="superscript"/>
          <w:lang w:val="en-US"/>
        </w:rPr>
        <w:t>2</w:t>
      </w:r>
      <w:r>
        <w:rPr>
          <w:lang w:val="en-US"/>
        </w:rPr>
        <w:t xml:space="preserve">, as already </w:t>
      </w:r>
      <w:r>
        <w:rPr>
          <w:lang w:val="en-US"/>
        </w:rPr>
        <w:lastRenderedPageBreak/>
        <w:t xml:space="preserve">introduced in </w:t>
      </w:r>
      <w:r>
        <w:rPr>
          <w:b/>
          <w:bCs/>
          <w:lang w:val="en-US"/>
        </w:rPr>
        <w:t>Figure 1b</w:t>
      </w:r>
      <w:r>
        <w:rPr>
          <w:lang w:val="en-US"/>
        </w:rPr>
        <w:t>), but the Nb:SrTiO</w:t>
      </w:r>
      <w:r>
        <w:rPr>
          <w:vertAlign w:val="subscript"/>
          <w:lang w:val="en-US"/>
        </w:rPr>
        <w:t>3</w:t>
      </w:r>
      <w:r>
        <w:rPr>
          <w:lang w:val="en-US"/>
        </w:rPr>
        <w:t>/LaAlO</w:t>
      </w:r>
      <w:r>
        <w:rPr>
          <w:vertAlign w:val="subscript"/>
          <w:lang w:val="en-US"/>
        </w:rPr>
        <w:t>3</w:t>
      </w:r>
      <w:r>
        <w:rPr>
          <w:lang w:val="en-US"/>
        </w:rPr>
        <w:t>/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stack shows remarkably low </w:t>
      </w:r>
      <w:r>
        <w:rPr>
          <w:rFonts w:cstheme="minorHAnsi"/>
          <w:i/>
          <w:lang w:val="en-US"/>
        </w:rPr>
        <w:t>η</w:t>
      </w:r>
      <w:r>
        <w:rPr>
          <w:lang w:val="en-US"/>
        </w:rPr>
        <w:t xml:space="preserve"> of 0.36 V at 0.1 mA/cm</w:t>
      </w:r>
      <w:r>
        <w:rPr>
          <w:vertAlign w:val="superscript"/>
          <w:lang w:val="en-US"/>
        </w:rPr>
        <w:t>2</w:t>
      </w:r>
      <w:r>
        <w:rPr>
          <w:lang w:val="en-US"/>
        </w:rPr>
        <w:t xml:space="preserve">, which is similar to </w:t>
      </w:r>
      <w:r w:rsidRPr="00325707">
        <w:rPr>
          <w:color w:val="000000" w:themeColor="text1"/>
          <w:lang w:val="en-US"/>
        </w:rPr>
        <w:t>LaNiO</w:t>
      </w:r>
      <w:r w:rsidRPr="00325707">
        <w:rPr>
          <w:color w:val="000000" w:themeColor="text1"/>
          <w:vertAlign w:val="subscript"/>
          <w:lang w:val="en-US"/>
        </w:rPr>
        <w:t>3-</w:t>
      </w:r>
      <w:r w:rsidRPr="00325707">
        <w:rPr>
          <w:rFonts w:cstheme="minorHAnsi"/>
          <w:color w:val="000000" w:themeColor="text1"/>
          <w:vertAlign w:val="subscript"/>
          <w:lang w:val="en-US"/>
        </w:rPr>
        <w:t>δ</w:t>
      </w:r>
      <w:r w:rsidRPr="00325707">
        <w:rPr>
          <w:color w:val="000000" w:themeColor="text1"/>
          <w:lang w:val="en-US"/>
        </w:rPr>
        <w:t xml:space="preserve">. </w:t>
      </w:r>
      <w:r w:rsidR="00BA550C" w:rsidRPr="00325707">
        <w:rPr>
          <w:color w:val="000000" w:themeColor="text1"/>
          <w:lang w:val="en-US"/>
        </w:rPr>
        <w:t>To obtain whether the CV curves shown in figure 4b are dominated by resistances or OER kinetics, the Tafel plots are compared in the SI Figure S8. They show that La</w:t>
      </w:r>
      <w:r w:rsidR="00BA550C" w:rsidRPr="00325707">
        <w:rPr>
          <w:color w:val="000000" w:themeColor="text1"/>
          <w:vertAlign w:val="subscript"/>
          <w:lang w:val="en-US"/>
        </w:rPr>
        <w:t>0.6</w:t>
      </w:r>
      <w:r w:rsidR="00BA550C" w:rsidRPr="00325707">
        <w:rPr>
          <w:color w:val="000000" w:themeColor="text1"/>
          <w:lang w:val="en-US"/>
        </w:rPr>
        <w:t>Ca</w:t>
      </w:r>
      <w:r w:rsidR="00BA550C" w:rsidRPr="00325707">
        <w:rPr>
          <w:color w:val="000000" w:themeColor="text1"/>
          <w:vertAlign w:val="subscript"/>
          <w:lang w:val="en-US"/>
        </w:rPr>
        <w:t>0.4</w:t>
      </w:r>
      <w:r w:rsidR="00BA550C" w:rsidRPr="00325707">
        <w:rPr>
          <w:color w:val="000000" w:themeColor="text1"/>
          <w:lang w:val="en-US"/>
        </w:rPr>
        <w:t>FeO</w:t>
      </w:r>
      <w:r w:rsidR="00BA550C" w:rsidRPr="00325707">
        <w:rPr>
          <w:color w:val="000000" w:themeColor="text1"/>
          <w:vertAlign w:val="subscript"/>
          <w:lang w:val="en-US"/>
        </w:rPr>
        <w:t>3-</w:t>
      </w:r>
      <w:r w:rsidR="00BA550C" w:rsidRPr="00325707">
        <w:rPr>
          <w:rFonts w:cstheme="minorHAnsi"/>
          <w:color w:val="000000" w:themeColor="text1"/>
          <w:vertAlign w:val="subscript"/>
          <w:lang w:val="en-US"/>
        </w:rPr>
        <w:t>δ</w:t>
      </w:r>
      <w:r w:rsidR="00BA550C" w:rsidRPr="00325707">
        <w:rPr>
          <w:color w:val="000000" w:themeColor="text1"/>
          <w:lang w:val="en-US"/>
        </w:rPr>
        <w:t xml:space="preserve"> deposited on</w:t>
      </w:r>
      <w:r w:rsidR="00BA550C" w:rsidRPr="00325707">
        <w:rPr>
          <w:rFonts w:cs="Calibri"/>
          <w:color w:val="000000" w:themeColor="text1"/>
          <w:lang w:val="en-US"/>
        </w:rPr>
        <w:t xml:space="preserve"> insulating SrTiO</w:t>
      </w:r>
      <w:r w:rsidR="00BA550C" w:rsidRPr="00325707">
        <w:rPr>
          <w:rFonts w:cs="Calibri"/>
          <w:color w:val="000000" w:themeColor="text1"/>
          <w:vertAlign w:val="subscript"/>
          <w:lang w:val="en-US"/>
        </w:rPr>
        <w:t>3</w:t>
      </w:r>
      <w:r w:rsidR="00BA550C" w:rsidRPr="00325707">
        <w:rPr>
          <w:rFonts w:cs="Calibri"/>
          <w:color w:val="000000" w:themeColor="text1"/>
          <w:lang w:val="en-US"/>
        </w:rPr>
        <w:t xml:space="preserve"> strongly deviates from Tafel-like behavior, reaching values above 500 mV/dec while on Nb:SrTiO</w:t>
      </w:r>
      <w:r w:rsidR="00BA550C" w:rsidRPr="00325707">
        <w:rPr>
          <w:rFonts w:cs="Calibri"/>
          <w:color w:val="000000" w:themeColor="text1"/>
          <w:vertAlign w:val="subscript"/>
          <w:lang w:val="en-US"/>
        </w:rPr>
        <w:t>3</w:t>
      </w:r>
      <w:r w:rsidR="00BA550C" w:rsidRPr="00325707">
        <w:rPr>
          <w:rFonts w:cs="Calibri"/>
          <w:color w:val="000000" w:themeColor="text1"/>
          <w:lang w:val="en-US"/>
        </w:rPr>
        <w:t>/LaAlO</w:t>
      </w:r>
      <w:r w:rsidR="00BA550C" w:rsidRPr="00325707">
        <w:rPr>
          <w:rFonts w:cs="Calibri"/>
          <w:color w:val="000000" w:themeColor="text1"/>
          <w:vertAlign w:val="subscript"/>
          <w:lang w:val="en-US"/>
        </w:rPr>
        <w:t>3</w:t>
      </w:r>
      <w:r w:rsidR="00BA550C" w:rsidRPr="00325707">
        <w:rPr>
          <w:rFonts w:cs="Calibri"/>
          <w:color w:val="000000" w:themeColor="text1"/>
          <w:lang w:val="en-US"/>
        </w:rPr>
        <w:t xml:space="preserve"> stacks all three perovskites show reasonable Tafel slope values between 40-90 mV/dec. This highlights that in a well-chosen contacting geometry, </w:t>
      </w:r>
      <w:proofErr w:type="spellStart"/>
      <w:r w:rsidR="00BA550C" w:rsidRPr="00325707">
        <w:rPr>
          <w:rFonts w:cs="Calibri"/>
          <w:i/>
          <w:iCs/>
          <w:color w:val="000000" w:themeColor="text1"/>
          <w:lang w:val="en-US"/>
        </w:rPr>
        <w:t>iR</w:t>
      </w:r>
      <w:proofErr w:type="spellEnd"/>
      <w:r w:rsidR="00BA550C" w:rsidRPr="00325707">
        <w:rPr>
          <w:rFonts w:cs="Calibri"/>
          <w:color w:val="000000" w:themeColor="text1"/>
          <w:lang w:val="en-US"/>
        </w:rPr>
        <w:t xml:space="preserve"> correction by the x-axis intercept is reasonable and </w:t>
      </w:r>
      <w:r w:rsidR="001B0348" w:rsidRPr="00325707">
        <w:rPr>
          <w:color w:val="000000" w:themeColor="text1"/>
          <w:lang w:val="en-US"/>
        </w:rPr>
        <w:t xml:space="preserve">that we </w:t>
      </w:r>
      <w:r w:rsidR="00BA550C" w:rsidRPr="00325707">
        <w:rPr>
          <w:rFonts w:cs="Calibri"/>
          <w:color w:val="000000" w:themeColor="text1"/>
          <w:lang w:val="en-US"/>
        </w:rPr>
        <w:t>can reveal the intrinsic catalytic activity of poorly conducting electrocatalysts.</w:t>
      </w:r>
    </w:p>
    <w:p w14:paraId="055DC077" w14:textId="40441D33" w:rsidR="00F1318E" w:rsidRDefault="00000000">
      <w:pPr>
        <w:spacing w:after="0" w:line="480" w:lineRule="auto"/>
        <w:ind w:right="-330"/>
        <w:jc w:val="both"/>
        <w:rPr>
          <w:lang w:val="en-US"/>
        </w:rPr>
      </w:pPr>
      <w:r w:rsidRPr="00325707">
        <w:rPr>
          <w:color w:val="000000" w:themeColor="text1"/>
          <w:lang w:val="en-US"/>
        </w:rPr>
        <w:t>Hence, La</w:t>
      </w:r>
      <w:r w:rsidRPr="00325707">
        <w:rPr>
          <w:color w:val="000000" w:themeColor="text1"/>
          <w:vertAlign w:val="subscript"/>
          <w:lang w:val="en-US"/>
        </w:rPr>
        <w:t>0.6</w:t>
      </w:r>
      <w:r w:rsidRPr="00325707">
        <w:rPr>
          <w:color w:val="000000" w:themeColor="text1"/>
          <w:lang w:val="en-US"/>
        </w:rPr>
        <w:t>Ca</w:t>
      </w:r>
      <w:r w:rsidRPr="00325707">
        <w:rPr>
          <w:color w:val="000000" w:themeColor="text1"/>
          <w:vertAlign w:val="subscript"/>
          <w:lang w:val="en-US"/>
        </w:rPr>
        <w:t>0.4</w:t>
      </w:r>
      <w:r w:rsidRPr="00325707">
        <w:rPr>
          <w:color w:val="000000" w:themeColor="text1"/>
          <w:lang w:val="en-US"/>
        </w:rPr>
        <w:t>FeO</w:t>
      </w:r>
      <w:r w:rsidRPr="00325707">
        <w:rPr>
          <w:color w:val="000000" w:themeColor="text1"/>
          <w:vertAlign w:val="subscript"/>
          <w:lang w:val="en-US"/>
        </w:rPr>
        <w:t>3-</w:t>
      </w:r>
      <w:r w:rsidRPr="00325707">
        <w:rPr>
          <w:rFonts w:cstheme="minorHAnsi"/>
          <w:color w:val="000000" w:themeColor="text1"/>
          <w:vertAlign w:val="subscript"/>
          <w:lang w:val="en-US"/>
        </w:rPr>
        <w:t>δ</w:t>
      </w:r>
      <w:r w:rsidRPr="00325707">
        <w:rPr>
          <w:color w:val="000000" w:themeColor="text1"/>
          <w:lang w:val="en-US"/>
        </w:rPr>
        <w:t xml:space="preserve"> exhibits a similar intrinsic catalytic activity in the OER as LaNiO</w:t>
      </w:r>
      <w:r w:rsidRPr="00325707">
        <w:rPr>
          <w:color w:val="000000" w:themeColor="text1"/>
          <w:vertAlign w:val="subscript"/>
          <w:lang w:val="en-US"/>
        </w:rPr>
        <w:t>3-</w:t>
      </w:r>
      <w:r w:rsidRPr="00325707">
        <w:rPr>
          <w:rFonts w:cstheme="minorHAnsi"/>
          <w:color w:val="000000" w:themeColor="text1"/>
          <w:vertAlign w:val="subscript"/>
          <w:lang w:val="en-US"/>
        </w:rPr>
        <w:t>δ</w:t>
      </w:r>
      <w:r w:rsidRPr="00325707">
        <w:rPr>
          <w:color w:val="000000" w:themeColor="text1"/>
          <w:lang w:val="en-US"/>
        </w:rPr>
        <w:t>, although it has three orders of magnitude higher resistivity. In turn</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 exhibiting intermediate resistivity among the three tested perovskites - shows the lowest intrinsic OER catalytic activity compared to LaNiO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As a result, the intrinsic OER activity of the perovskite oxides does not scale monotonically with their electronic resistivity, and in fact, even a high resistivity perovskite can exhibit high OER performance – a result that could not have been revealed without dedicated and systematic choice of the sample substrate and interfacial layers. </w:t>
      </w:r>
    </w:p>
    <w:p w14:paraId="3025D9B8" w14:textId="77777777" w:rsidR="007261C8" w:rsidRDefault="00000000">
      <w:pPr>
        <w:spacing w:after="0" w:line="480" w:lineRule="auto"/>
        <w:ind w:right="-330"/>
        <w:jc w:val="both"/>
        <w:rPr>
          <w:b/>
          <w:bCs/>
          <w:lang w:val="en-US"/>
        </w:rPr>
      </w:pPr>
      <w:r>
        <w:rPr>
          <w:b/>
          <w:bCs/>
          <w:lang w:val="en-US"/>
        </w:rPr>
        <w:t>Discussion</w:t>
      </w:r>
    </w:p>
    <w:p w14:paraId="371E28F5" w14:textId="2090E9DA" w:rsidR="007261C8" w:rsidRPr="009C69C8" w:rsidRDefault="00000000">
      <w:pPr>
        <w:spacing w:after="0" w:line="480" w:lineRule="auto"/>
        <w:ind w:right="-330"/>
        <w:jc w:val="both"/>
        <w:rPr>
          <w:color w:val="000000" w:themeColor="text1"/>
          <w:lang w:val="en-US"/>
        </w:rPr>
      </w:pPr>
      <w:r>
        <w:rPr>
          <w:lang w:val="en-US"/>
        </w:rPr>
        <w:t>By tuning the bulk electron transport from millimeter to nanometer scales, and additionally minimizing the contact resistance in the sample stack, the intrinsic catalytic properties in the OER could be revealed for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even for the highly resistive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The observed OER overpotential trend changes from </w:t>
      </w:r>
      <w:r>
        <w:rPr>
          <w:rFonts w:ascii="Cambria Math" w:hAnsi="Cambria Math"/>
          <w:i/>
          <w:iCs/>
          <w:lang w:val="en-US"/>
        </w:rPr>
        <w:t>η</w:t>
      </w:r>
      <w:r>
        <w:rPr>
          <w:lang w:val="en-US"/>
        </w:rPr>
        <w:t>(LaNiO</w:t>
      </w:r>
      <w:r>
        <w:rPr>
          <w:vertAlign w:val="subscript"/>
          <w:lang w:val="en-US"/>
        </w:rPr>
        <w:t>3-</w:t>
      </w:r>
      <w:r>
        <w:rPr>
          <w:rFonts w:cstheme="minorHAnsi"/>
          <w:vertAlign w:val="subscript"/>
          <w:lang w:val="en-US"/>
        </w:rPr>
        <w:t>δ</w:t>
      </w:r>
      <w:r>
        <w:rPr>
          <w:lang w:val="en-US"/>
        </w:rPr>
        <w:t>) &lt; </w:t>
      </w:r>
      <w:r>
        <w:rPr>
          <w:rFonts w:ascii="Cambria Math" w:hAnsi="Cambria Math"/>
          <w:i/>
          <w:iCs/>
          <w:lang w:val="en-US"/>
        </w:rPr>
        <w:t>η</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&lt; </w:t>
      </w:r>
      <w:r>
        <w:rPr>
          <w:rFonts w:ascii="Cambria Math" w:hAnsi="Cambria Math"/>
          <w:i/>
          <w:iCs/>
          <w:lang w:val="en-US"/>
        </w:rPr>
        <w:t>η</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as observed in resistance-dominated geometry with inhomogeneous current contribution across the catalyst interface, to </w:t>
      </w:r>
      <w:r>
        <w:rPr>
          <w:rFonts w:ascii="Cambria Math" w:hAnsi="Cambria Math"/>
          <w:i/>
          <w:iCs/>
          <w:lang w:val="en-US"/>
        </w:rPr>
        <w:t>η</w:t>
      </w:r>
      <w:r>
        <w:rPr>
          <w:lang w:val="en-US"/>
        </w:rPr>
        <w:t>(LaNiO</w:t>
      </w:r>
      <w:r>
        <w:rPr>
          <w:vertAlign w:val="subscript"/>
          <w:lang w:val="en-US"/>
        </w:rPr>
        <w:t>3-</w:t>
      </w:r>
      <w:r>
        <w:rPr>
          <w:rFonts w:cstheme="minorHAnsi"/>
          <w:vertAlign w:val="subscript"/>
          <w:lang w:val="en-US"/>
        </w:rPr>
        <w:t>δ</w:t>
      </w:r>
      <w:r>
        <w:rPr>
          <w:lang w:val="en-US"/>
        </w:rPr>
        <w:t xml:space="preserve">) </w:t>
      </w:r>
      <w:r>
        <w:rPr>
          <w:rFonts w:cstheme="minorHAnsi"/>
          <w:lang w:val="en-US"/>
        </w:rPr>
        <w:t>≈ </w:t>
      </w:r>
      <w:r>
        <w:rPr>
          <w:rFonts w:ascii="Cambria Math" w:hAnsi="Cambria Math"/>
          <w:i/>
          <w:iCs/>
          <w:lang w:val="en-US"/>
        </w:rPr>
        <w:t>η</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&lt; </w:t>
      </w:r>
      <w:r>
        <w:rPr>
          <w:rFonts w:ascii="Cambria Math" w:hAnsi="Cambria Math"/>
          <w:i/>
          <w:iCs/>
          <w:lang w:val="en-US"/>
        </w:rPr>
        <w:t>η</w:t>
      </w:r>
      <w:r>
        <w:rPr>
          <w:lang w:val="en-US"/>
        </w:rPr>
        <w:t>(La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as intrinsic catalytic activity trend. Hence, the intrinsic properties of perovskite catalysts do not necessarily scale with their resistivity when the catalyst bulk electron transport is limited to small </w:t>
      </w:r>
      <w:r w:rsidRPr="009C69C8">
        <w:rPr>
          <w:color w:val="000000" w:themeColor="text1"/>
          <w:lang w:val="en-US"/>
        </w:rPr>
        <w:t>distances.</w:t>
      </w:r>
      <w:r w:rsidR="00CA3E72" w:rsidRPr="009C69C8">
        <w:rPr>
          <w:color w:val="000000" w:themeColor="text1"/>
          <w:lang w:val="en-US"/>
        </w:rPr>
        <w:t xml:space="preserve"> </w:t>
      </w:r>
      <w:bookmarkStart w:id="23" w:name="_Hlk189572047"/>
      <w:r w:rsidR="00CA3E72" w:rsidRPr="009C69C8">
        <w:rPr>
          <w:color w:val="000000" w:themeColor="text1"/>
          <w:lang w:val="en-US"/>
        </w:rPr>
        <w:t xml:space="preserve">We note that it is expected that the electronic structure, covalency, and hybridization vary among the samples. Yet, the metallic </w:t>
      </w:r>
      <w:r w:rsidR="00E60984" w:rsidRPr="009C69C8">
        <w:rPr>
          <w:color w:val="000000" w:themeColor="text1"/>
          <w:lang w:val="en-US"/>
        </w:rPr>
        <w:t>LaNiO</w:t>
      </w:r>
      <w:r w:rsidR="00E60984" w:rsidRPr="009C69C8">
        <w:rPr>
          <w:color w:val="000000" w:themeColor="text1"/>
          <w:vertAlign w:val="subscript"/>
          <w:lang w:val="en-US"/>
        </w:rPr>
        <w:t>3-</w:t>
      </w:r>
      <w:r w:rsidR="00E60984" w:rsidRPr="009C69C8">
        <w:rPr>
          <w:rFonts w:cstheme="minorHAnsi"/>
          <w:color w:val="000000" w:themeColor="text1"/>
          <w:vertAlign w:val="subscript"/>
          <w:lang w:val="en-US"/>
        </w:rPr>
        <w:t>δ</w:t>
      </w:r>
      <w:r w:rsidR="00CA3E72" w:rsidRPr="009C69C8">
        <w:rPr>
          <w:color w:val="000000" w:themeColor="text1"/>
          <w:lang w:val="en-US"/>
        </w:rPr>
        <w:t xml:space="preserve"> and the highly </w:t>
      </w:r>
      <w:r w:rsidR="00CA3E72" w:rsidRPr="009C69C8">
        <w:rPr>
          <w:color w:val="000000" w:themeColor="text1"/>
          <w:lang w:val="en-US"/>
        </w:rPr>
        <w:lastRenderedPageBreak/>
        <w:t>resistive La</w:t>
      </w:r>
      <w:r w:rsidR="00CA3E72" w:rsidRPr="009C69C8">
        <w:rPr>
          <w:color w:val="000000" w:themeColor="text1"/>
          <w:vertAlign w:val="subscript"/>
          <w:lang w:val="en-US"/>
        </w:rPr>
        <w:t>0.6</w:t>
      </w:r>
      <w:r w:rsidR="00CA3E72" w:rsidRPr="009C69C8">
        <w:rPr>
          <w:color w:val="000000" w:themeColor="text1"/>
          <w:lang w:val="en-US"/>
        </w:rPr>
        <w:t>Ca</w:t>
      </w:r>
      <w:r w:rsidR="00CA3E72" w:rsidRPr="009C69C8">
        <w:rPr>
          <w:color w:val="000000" w:themeColor="text1"/>
          <w:vertAlign w:val="subscript"/>
          <w:lang w:val="en-US"/>
        </w:rPr>
        <w:t>0.4</w:t>
      </w:r>
      <w:r w:rsidR="00CA3E72" w:rsidRPr="009C69C8">
        <w:rPr>
          <w:color w:val="000000" w:themeColor="text1"/>
          <w:lang w:val="en-US"/>
        </w:rPr>
        <w:t>FeO</w:t>
      </w:r>
      <w:r w:rsidR="00CA3E72" w:rsidRPr="009C69C8">
        <w:rPr>
          <w:color w:val="000000" w:themeColor="text1"/>
          <w:vertAlign w:val="subscript"/>
          <w:lang w:val="en-US"/>
        </w:rPr>
        <w:t>3-</w:t>
      </w:r>
      <w:r w:rsidR="00CA3E72" w:rsidRPr="009C69C8">
        <w:rPr>
          <w:rFonts w:cstheme="minorHAnsi"/>
          <w:color w:val="000000" w:themeColor="text1"/>
          <w:vertAlign w:val="subscript"/>
          <w:lang w:val="en-US"/>
        </w:rPr>
        <w:t>δ</w:t>
      </w:r>
      <w:r w:rsidR="00CA3E72" w:rsidRPr="009C69C8">
        <w:rPr>
          <w:color w:val="000000" w:themeColor="text1"/>
          <w:lang w:val="en-US"/>
        </w:rPr>
        <w:t xml:space="preserve"> can show remarkably similar intrinsic OER activity, provided that the current pathways are properly controlled.</w:t>
      </w:r>
    </w:p>
    <w:p w14:paraId="1B1612ED" w14:textId="77777777" w:rsidR="007261C8" w:rsidRDefault="00000000">
      <w:pPr>
        <w:spacing w:after="0" w:line="480" w:lineRule="auto"/>
        <w:ind w:right="-330"/>
        <w:jc w:val="both"/>
        <w:rPr>
          <w:lang w:val="en-US"/>
        </w:rPr>
      </w:pPr>
      <w:bookmarkStart w:id="24" w:name="_Hlk187761803"/>
      <w:bookmarkEnd w:id="23"/>
      <w:r w:rsidRPr="009C69C8">
        <w:rPr>
          <w:color w:val="000000" w:themeColor="text1"/>
          <w:lang w:val="en-US"/>
        </w:rPr>
        <w:t>However, even small residual interface resistances like the remaining interface resistance of around 20 </w:t>
      </w:r>
      <w:r w:rsidRPr="009C69C8">
        <w:rPr>
          <w:rFonts w:cstheme="minorHAnsi"/>
          <w:color w:val="000000" w:themeColor="text1"/>
          <w:lang w:val="en-US"/>
        </w:rPr>
        <w:t>Ω</w:t>
      </w:r>
      <w:r w:rsidRPr="009C69C8">
        <w:rPr>
          <w:color w:val="000000" w:themeColor="text1"/>
          <w:lang w:val="en-US"/>
        </w:rPr>
        <w:t xml:space="preserve"> at the Nb:SrTiO</w:t>
      </w:r>
      <w:r w:rsidRPr="009C69C8">
        <w:rPr>
          <w:color w:val="000000" w:themeColor="text1"/>
          <w:vertAlign w:val="subscript"/>
          <w:lang w:val="en-US"/>
        </w:rPr>
        <w:t>3</w:t>
      </w:r>
      <w:r w:rsidRPr="009C69C8">
        <w:rPr>
          <w:color w:val="000000" w:themeColor="text1"/>
          <w:lang w:val="en-US"/>
        </w:rPr>
        <w:t>/LaAlO</w:t>
      </w:r>
      <w:r w:rsidRPr="009C69C8">
        <w:rPr>
          <w:color w:val="000000" w:themeColor="text1"/>
          <w:vertAlign w:val="subscript"/>
          <w:lang w:val="en-US"/>
        </w:rPr>
        <w:t>3</w:t>
      </w:r>
      <w:r w:rsidRPr="009C69C8">
        <w:rPr>
          <w:color w:val="000000" w:themeColor="text1"/>
          <w:lang w:val="en-US"/>
        </w:rPr>
        <w:t>/ La</w:t>
      </w:r>
      <w:r w:rsidRPr="009C69C8">
        <w:rPr>
          <w:color w:val="000000" w:themeColor="text1"/>
          <w:vertAlign w:val="subscript"/>
          <w:lang w:val="en-US"/>
        </w:rPr>
        <w:t>0.6</w:t>
      </w:r>
      <w:r w:rsidRPr="009C69C8">
        <w:rPr>
          <w:color w:val="000000" w:themeColor="text1"/>
          <w:lang w:val="en-US"/>
        </w:rPr>
        <w:t>Ca</w:t>
      </w:r>
      <w:r w:rsidRPr="009C69C8">
        <w:rPr>
          <w:color w:val="000000" w:themeColor="text1"/>
          <w:vertAlign w:val="subscript"/>
          <w:lang w:val="en-US"/>
        </w:rPr>
        <w:t>0.4</w:t>
      </w:r>
      <w:r w:rsidRPr="009C69C8">
        <w:rPr>
          <w:color w:val="000000" w:themeColor="text1"/>
          <w:lang w:val="en-US"/>
        </w:rPr>
        <w:t>FeO</w:t>
      </w:r>
      <w:r w:rsidRPr="009C69C8">
        <w:rPr>
          <w:color w:val="000000" w:themeColor="text1"/>
          <w:vertAlign w:val="subscript"/>
          <w:lang w:val="en-US"/>
        </w:rPr>
        <w:t>3-</w:t>
      </w:r>
      <w:r w:rsidRPr="009C69C8">
        <w:rPr>
          <w:rFonts w:cstheme="minorHAnsi"/>
          <w:color w:val="000000" w:themeColor="text1"/>
          <w:vertAlign w:val="subscript"/>
          <w:lang w:val="en-US"/>
        </w:rPr>
        <w:t>δ</w:t>
      </w:r>
      <w:r w:rsidRPr="009C69C8">
        <w:rPr>
          <w:color w:val="000000" w:themeColor="text1"/>
          <w:lang w:val="en-US"/>
        </w:rPr>
        <w:t xml:space="preserve"> interface might affect the overall observed overpotential, diluting the revelation of intrinsic properties. This is especially noticeable at higher current densities. For small currents such as 0.1 mA, a 20 </w:t>
      </w:r>
      <w:r w:rsidRPr="009C69C8">
        <w:rPr>
          <w:rFonts w:cstheme="minorHAnsi"/>
          <w:color w:val="000000" w:themeColor="text1"/>
          <w:lang w:val="en-US"/>
        </w:rPr>
        <w:t>Ω</w:t>
      </w:r>
      <w:r w:rsidRPr="009C69C8">
        <w:rPr>
          <w:color w:val="000000" w:themeColor="text1"/>
          <w:lang w:val="en-US"/>
        </w:rPr>
        <w:t xml:space="preserve"> series resistance leads to 2 mV additional ohmic overpotential, whereas for 10 mA this already leads to 200 mV ohmic overpotential.</w:t>
      </w:r>
      <w:bookmarkEnd w:id="24"/>
      <w:r w:rsidRPr="009C69C8">
        <w:rPr>
          <w:color w:val="000000" w:themeColor="text1"/>
          <w:lang w:val="en-US"/>
        </w:rPr>
        <w:t xml:space="preserve"> Additionally, as such Schottky-barrier-type resistances are voltage dependent, the interface resistance might change with ap</w:t>
      </w:r>
      <w:r>
        <w:rPr>
          <w:lang w:val="en-US"/>
        </w:rPr>
        <w:t xml:space="preserve">plied potential, which might dilute the revelation of intrinsic properties as well. </w:t>
      </w:r>
    </w:p>
    <w:p w14:paraId="38E0D25C" w14:textId="77777777" w:rsidR="007261C8" w:rsidRDefault="00000000">
      <w:pPr>
        <w:spacing w:after="0" w:line="480" w:lineRule="auto"/>
        <w:ind w:right="-330"/>
        <w:jc w:val="both"/>
        <w:rPr>
          <w:lang w:val="en-US"/>
        </w:rPr>
      </w:pPr>
      <w:r>
        <w:rPr>
          <w:lang w:val="en-US"/>
        </w:rPr>
        <w:t>A similar OER activity trend compared to our findings for the Nb:SrTiO</w:t>
      </w:r>
      <w:r>
        <w:rPr>
          <w:vertAlign w:val="subscript"/>
          <w:lang w:val="en-US"/>
        </w:rPr>
        <w:t>3</w:t>
      </w:r>
      <w:r>
        <w:rPr>
          <w:lang w:val="en-US"/>
        </w:rPr>
        <w:t>/LaAlO</w:t>
      </w:r>
      <w:r>
        <w:rPr>
          <w:vertAlign w:val="subscript"/>
          <w:lang w:val="en-US"/>
        </w:rPr>
        <w:t>3</w:t>
      </w:r>
      <w:r>
        <w:rPr>
          <w:lang w:val="en-US"/>
        </w:rPr>
        <w:t>/thin film stacks was obtained for LaNiO</w:t>
      </w:r>
      <w:r>
        <w:rPr>
          <w:vertAlign w:val="subscript"/>
          <w:lang w:val="en-US"/>
        </w:rPr>
        <w:t>3-</w:t>
      </w:r>
      <w:r>
        <w:rPr>
          <w:rFonts w:cstheme="minorHAnsi"/>
          <w:vertAlign w:val="subscript"/>
          <w:lang w:val="en-US"/>
        </w:rPr>
        <w:t>δ,</w:t>
      </w:r>
      <w:r>
        <w:rPr>
          <w:lang w:val="en-US"/>
        </w:rPr>
        <w:t xml:space="preserve"> La</w:t>
      </w:r>
      <w:r>
        <w:rPr>
          <w:vertAlign w:val="subscript"/>
          <w:lang w:val="en-US"/>
        </w:rPr>
        <w:t>0.75</w:t>
      </w:r>
      <w:r>
        <w:rPr>
          <w:lang w:val="en-US"/>
        </w:rPr>
        <w:t>Ca</w:t>
      </w:r>
      <w:r>
        <w:rPr>
          <w:vertAlign w:val="subscript"/>
          <w:lang w:val="en-US"/>
        </w:rPr>
        <w:t>0.25</w:t>
      </w:r>
      <w:r>
        <w:rPr>
          <w:lang w:val="en-US"/>
        </w:rPr>
        <w:t>FeO</w:t>
      </w:r>
      <w:r>
        <w:rPr>
          <w:vertAlign w:val="subscript"/>
          <w:lang w:val="en-US"/>
        </w:rPr>
        <w:t>3-</w:t>
      </w:r>
      <w:r>
        <w:rPr>
          <w:rFonts w:cstheme="minorHAnsi"/>
          <w:vertAlign w:val="subscript"/>
          <w:lang w:val="en-US"/>
        </w:rPr>
        <w:t>δ</w:t>
      </w:r>
      <w:r>
        <w:rPr>
          <w:lang w:val="en-US"/>
        </w:rPr>
        <w:t>, La</w:t>
      </w:r>
      <w:r>
        <w:rPr>
          <w:vertAlign w:val="subscript"/>
          <w:lang w:val="en-US"/>
        </w:rPr>
        <w:t>0.5</w:t>
      </w:r>
      <w:r>
        <w:rPr>
          <w:lang w:val="en-US"/>
        </w:rPr>
        <w:t>Ca</w:t>
      </w:r>
      <w:r>
        <w:rPr>
          <w:vertAlign w:val="subscript"/>
          <w:lang w:val="en-US"/>
        </w:rPr>
        <w:t>0.5</w:t>
      </w:r>
      <w:r>
        <w:rPr>
          <w:lang w:val="en-US"/>
        </w:rPr>
        <w:t>FeO</w:t>
      </w:r>
      <w:r>
        <w:rPr>
          <w:vertAlign w:val="subscript"/>
          <w:lang w:val="en-US"/>
        </w:rPr>
        <w:t>3-</w:t>
      </w:r>
      <w:r>
        <w:rPr>
          <w:rFonts w:cstheme="minorHAnsi"/>
          <w:vertAlign w:val="subscript"/>
          <w:lang w:val="en-US"/>
        </w:rPr>
        <w:t>δ</w:t>
      </w:r>
      <w:r>
        <w:rPr>
          <w:rFonts w:cstheme="minorHAnsi"/>
          <w:lang w:val="en-US"/>
        </w:rPr>
        <w:t xml:space="preserve"> and </w:t>
      </w:r>
      <w:r>
        <w:rPr>
          <w:lang w:val="en-US"/>
        </w:rPr>
        <w:t>La</w:t>
      </w:r>
      <w:r>
        <w:rPr>
          <w:vertAlign w:val="subscript"/>
          <w:lang w:val="en-US"/>
        </w:rPr>
        <w:t>0.5</w:t>
      </w:r>
      <w:r>
        <w:rPr>
          <w:lang w:val="en-US"/>
        </w:rPr>
        <w:t>Ca</w:t>
      </w:r>
      <w:r>
        <w:rPr>
          <w:vertAlign w:val="subscript"/>
          <w:lang w:val="en-US"/>
        </w:rPr>
        <w:t>0.5</w:t>
      </w:r>
      <w:r>
        <w:rPr>
          <w:lang w:val="en-US"/>
        </w:rPr>
        <w:t>MnO</w:t>
      </w:r>
      <w:r>
        <w:rPr>
          <w:vertAlign w:val="subscript"/>
          <w:lang w:val="en-US"/>
        </w:rPr>
        <w:t>3-</w:t>
      </w:r>
      <w:r>
        <w:rPr>
          <w:rFonts w:cstheme="minorHAnsi"/>
          <w:vertAlign w:val="subscript"/>
          <w:lang w:val="en-US"/>
        </w:rPr>
        <w:t>δ</w:t>
      </w:r>
      <w:r>
        <w:rPr>
          <w:rFonts w:cstheme="minorHAnsi"/>
          <w:lang w:val="en-US"/>
        </w:rPr>
        <w:t xml:space="preserve"> at 50 µA/cm</w:t>
      </w:r>
      <w:r>
        <w:rPr>
          <w:rFonts w:cstheme="minorHAnsi"/>
          <w:vertAlign w:val="superscript"/>
          <w:lang w:val="en-US"/>
        </w:rPr>
        <w:t>2</w:t>
      </w:r>
      <w:r>
        <w:rPr>
          <w:rFonts w:cstheme="minorHAnsi"/>
          <w:lang w:val="en-US"/>
        </w:rPr>
        <w:t xml:space="preserve"> by </w:t>
      </w:r>
      <w:proofErr w:type="spellStart"/>
      <w:r>
        <w:rPr>
          <w:rFonts w:cstheme="minorHAnsi"/>
          <w:lang w:val="en-US"/>
        </w:rPr>
        <w:t>Suntivich</w:t>
      </w:r>
      <w:proofErr w:type="spellEnd"/>
      <w:r>
        <w:rPr>
          <w:lang w:val="en-US"/>
        </w:rPr>
        <w:t> </w:t>
      </w:r>
      <w:r>
        <w:rPr>
          <w:rFonts w:cstheme="minorHAnsi"/>
          <w:i/>
          <w:iCs/>
          <w:lang w:val="en-US"/>
        </w:rPr>
        <w:t>et al.</w:t>
      </w:r>
      <w:r>
        <w:rPr>
          <w:rFonts w:cstheme="minorHAnsi"/>
          <w:lang w:val="en-US"/>
        </w:rPr>
        <w:t xml:space="preserve"> in powder experiments (grain size 0.2-1.0 µm) with conductive carbon</w:t>
      </w:r>
      <w:r>
        <w:rPr>
          <w:rFonts w:cstheme="minorHAnsi"/>
          <w:lang w:val="en-US"/>
        </w:rPr>
        <w:fldChar w:fldCharType="begin"/>
      </w:r>
      <w:r>
        <w:rPr>
          <w:rFonts w:cstheme="minorHAnsi"/>
          <w:lang w:val="en-US"/>
        </w:rPr>
        <w:instrText xml:space="preserve"> ADDIN ZOTERO_ITEM CSL_CITATION {"citationID":"Exaw1eHA","properties":{"formattedCitation":"\\super 5\\nosupersub{}","plainCitation":"5","noteIndex":0},"citationItems":[{"id":99,"uris":["http://zotero.org/users/7971902/items/I83QLLJT"],"itemData":{"id":99,"type":"article-journal","abstract":"An electronic property of metal oxides was used to guide development of a catalyst for prospective use in energy applications. The efficiency of many energy storage technologies, such as rechargeable metal-air batteries and hydrogen production from water splitting, is limited by the slow kinetics of the oxygen evolution reaction (OER). We found that Ba0.5Sr0.5Co0.8Fe0.2O3?δ (BSCF) catalyzes the OER with intrinsic activity that is at least an order of magnitude higher than that of the state-of-the-art iridium oxide catalyst in alkaline media. The high activity of BSCF was predicted from a design principle established by systematic examination of more than 10 transition metal oxides, which showed that the intrinsic OER activity exhibits a volcano-shaped dependence on the occupancy of the 3d electron with an eg symmetry of surface transition metal cations in an oxide. The peak OER activity was predicted to be at an eg occupancy close to unity, with high covalency of transition metal?oxygen bonds.","container-title":"Science","DOI":"10.1126/science.1212858","issue":"6061","journalAbbreviation":"Science","note":"publisher: American Association for the Advancement of Science","page":"1383-1385","title":"A Perovskite Oxide Optimized for Oxygen Evolution Catalysis from Molecular Orbital Principles","volume":"334","author":[{"family":"Suntivich","given":"Jin"},{"family":"May","given":"Kevin J."},{"family":"Gasteiger","given":"Hubert A."},{"family":"Goodenough","given":"John B."},{"family":"Shao-Horn","given":"Yang"}],"issued":{"date-parts":[["2011",12,9]]},"citation-key":"suntivichPerovskiteOxideOptimized2011"}}],"schema":"https://github.com/citation-style-language/schema/raw/master/csl-citation.json"} </w:instrText>
      </w:r>
      <w:r>
        <w:rPr>
          <w:rFonts w:cstheme="minorHAnsi"/>
          <w:lang w:val="en-US"/>
        </w:rPr>
        <w:fldChar w:fldCharType="separate"/>
      </w:r>
      <w:r>
        <w:rPr>
          <w:rFonts w:cs="Calibri"/>
          <w:vertAlign w:val="superscript"/>
          <w:lang w:val="en-US"/>
        </w:rPr>
        <w:t>5</w:t>
      </w:r>
      <w:r>
        <w:rPr>
          <w:rFonts w:cstheme="minorHAnsi"/>
          <w:lang w:val="en-US"/>
        </w:rPr>
        <w:fldChar w:fldCharType="end"/>
      </w:r>
      <w:r>
        <w:rPr>
          <w:rFonts w:cstheme="minorHAnsi"/>
          <w:lang w:val="en-US"/>
        </w:rPr>
        <w:t xml:space="preserve">. In their study, a lower activity was observed also for the manganite </w:t>
      </w:r>
      <w:r>
        <w:rPr>
          <w:lang w:val="en-US"/>
        </w:rPr>
        <w:t>La</w:t>
      </w:r>
      <w:r>
        <w:rPr>
          <w:vertAlign w:val="subscript"/>
          <w:lang w:val="en-US"/>
        </w:rPr>
        <w:t>0.5</w:t>
      </w:r>
      <w:r>
        <w:rPr>
          <w:lang w:val="en-US"/>
        </w:rPr>
        <w:t>Ca</w:t>
      </w:r>
      <w:r>
        <w:rPr>
          <w:vertAlign w:val="subscript"/>
          <w:lang w:val="en-US"/>
        </w:rPr>
        <w:t>0.5</w:t>
      </w:r>
      <w:r>
        <w:rPr>
          <w:lang w:val="en-US"/>
        </w:rPr>
        <w:t>MnO</w:t>
      </w:r>
      <w:r>
        <w:rPr>
          <w:vertAlign w:val="subscript"/>
          <w:lang w:val="en-US"/>
        </w:rPr>
        <w:t>3-</w:t>
      </w:r>
      <w:r>
        <w:rPr>
          <w:rFonts w:cstheme="minorHAnsi"/>
          <w:vertAlign w:val="subscript"/>
          <w:lang w:val="en-US"/>
        </w:rPr>
        <w:t>δ</w:t>
      </w:r>
      <w:r>
        <w:rPr>
          <w:rFonts w:cstheme="minorHAnsi"/>
          <w:lang w:val="en-US"/>
        </w:rPr>
        <w:t xml:space="preserve"> compared to the nickelate and calcium doped ferrates (</w:t>
      </w:r>
      <w:r>
        <w:rPr>
          <w:rFonts w:ascii="Cambria Math" w:hAnsi="Cambria Math"/>
          <w:i/>
          <w:iCs/>
          <w:lang w:val="en-US"/>
        </w:rPr>
        <w:t xml:space="preserve">η </w:t>
      </w:r>
      <w:r>
        <w:rPr>
          <w:rFonts w:ascii="Cambria Math" w:hAnsi="Cambria Math"/>
          <w:lang w:val="en-US"/>
        </w:rPr>
        <w:t>(</w:t>
      </w:r>
      <w:r>
        <w:rPr>
          <w:lang w:val="en-US"/>
        </w:rPr>
        <w:t>LaNiO</w:t>
      </w:r>
      <w:r>
        <w:rPr>
          <w:vertAlign w:val="subscript"/>
          <w:lang w:val="en-US"/>
        </w:rPr>
        <w:t>3-</w:t>
      </w:r>
      <w:r>
        <w:rPr>
          <w:rFonts w:cstheme="minorHAnsi"/>
          <w:vertAlign w:val="subscript"/>
          <w:lang w:val="en-US"/>
        </w:rPr>
        <w:t>δ</w:t>
      </w:r>
      <w:r>
        <w:rPr>
          <w:rFonts w:cstheme="minorHAnsi"/>
          <w:lang w:val="en-US"/>
        </w:rPr>
        <w:t xml:space="preserve">) ≈ </w:t>
      </w:r>
      <w:r>
        <w:rPr>
          <w:rFonts w:ascii="Cambria Math" w:hAnsi="Cambria Math"/>
          <w:i/>
          <w:iCs/>
          <w:lang w:val="en-US"/>
        </w:rPr>
        <w:t xml:space="preserve">η </w:t>
      </w:r>
      <w:r>
        <w:rPr>
          <w:rFonts w:ascii="Cambria Math" w:hAnsi="Cambria Math"/>
          <w:lang w:val="en-US"/>
        </w:rPr>
        <w:t>(</w:t>
      </w:r>
      <w:r>
        <w:rPr>
          <w:lang w:val="en-US"/>
        </w:rPr>
        <w:t>La</w:t>
      </w:r>
      <w:r>
        <w:rPr>
          <w:vertAlign w:val="subscript"/>
          <w:lang w:val="en-US"/>
        </w:rPr>
        <w:t>0.5</w:t>
      </w:r>
      <w:r>
        <w:rPr>
          <w:lang w:val="en-US"/>
        </w:rPr>
        <w:t>Ca</w:t>
      </w:r>
      <w:r>
        <w:rPr>
          <w:vertAlign w:val="subscript"/>
          <w:lang w:val="en-US"/>
        </w:rPr>
        <w:t>0.5</w:t>
      </w:r>
      <w:r>
        <w:rPr>
          <w:lang w:val="en-US"/>
        </w:rPr>
        <w:t>FeO</w:t>
      </w:r>
      <w:r>
        <w:rPr>
          <w:vertAlign w:val="subscript"/>
          <w:lang w:val="en-US"/>
        </w:rPr>
        <w:t>3-</w:t>
      </w:r>
      <w:r>
        <w:rPr>
          <w:rFonts w:cstheme="minorHAnsi"/>
          <w:vertAlign w:val="subscript"/>
          <w:lang w:val="en-US"/>
        </w:rPr>
        <w:t>δ</w:t>
      </w:r>
      <w:r>
        <w:rPr>
          <w:rFonts w:cstheme="minorHAnsi"/>
          <w:lang w:val="en-US"/>
        </w:rPr>
        <w:t xml:space="preserve">) &lt; </w:t>
      </w:r>
      <w:r>
        <w:rPr>
          <w:rFonts w:ascii="Cambria Math" w:hAnsi="Cambria Math"/>
          <w:i/>
          <w:iCs/>
          <w:lang w:val="en-US"/>
        </w:rPr>
        <w:t>η</w:t>
      </w:r>
      <w:r>
        <w:rPr>
          <w:rFonts w:cstheme="minorHAnsi"/>
          <w:lang w:val="en-US"/>
        </w:rPr>
        <w:t xml:space="preserve"> (</w:t>
      </w:r>
      <w:r>
        <w:rPr>
          <w:lang w:val="en-US"/>
        </w:rPr>
        <w:t>La</w:t>
      </w:r>
      <w:r>
        <w:rPr>
          <w:vertAlign w:val="subscript"/>
          <w:lang w:val="en-US"/>
        </w:rPr>
        <w:t>0.5</w:t>
      </w:r>
      <w:r>
        <w:rPr>
          <w:lang w:val="en-US"/>
        </w:rPr>
        <w:t>Ca</w:t>
      </w:r>
      <w:r>
        <w:rPr>
          <w:vertAlign w:val="subscript"/>
          <w:lang w:val="en-US"/>
        </w:rPr>
        <w:t>0.5</w:t>
      </w:r>
      <w:r>
        <w:rPr>
          <w:lang w:val="en-US"/>
        </w:rPr>
        <w:t>MnO</w:t>
      </w:r>
      <w:r>
        <w:rPr>
          <w:vertAlign w:val="subscript"/>
          <w:lang w:val="en-US"/>
        </w:rPr>
        <w:t>3-</w:t>
      </w:r>
      <w:r>
        <w:rPr>
          <w:rFonts w:cstheme="minorHAnsi"/>
          <w:vertAlign w:val="subscript"/>
          <w:lang w:val="en-US"/>
        </w:rPr>
        <w:t>δ</w:t>
      </w:r>
      <w:r>
        <w:rPr>
          <w:rFonts w:cstheme="minorHAnsi"/>
          <w:lang w:val="en-US"/>
        </w:rPr>
        <w:t xml:space="preserve">)). In contrast, it is also reported in the literature that especially </w:t>
      </w:r>
      <w:r>
        <w:rPr>
          <w:lang w:val="en-US"/>
        </w:rPr>
        <w:t>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rFonts w:cstheme="minorHAnsi"/>
          <w:lang w:val="en-US"/>
        </w:rPr>
        <w:t xml:space="preserve"> in the solid solution series of </w:t>
      </w:r>
      <w:r>
        <w:rPr>
          <w:lang w:val="en-US"/>
        </w:rPr>
        <w:t>La</w:t>
      </w:r>
      <w:r>
        <w:rPr>
          <w:vertAlign w:val="subscript"/>
          <w:lang w:val="en-US"/>
        </w:rPr>
        <w:t>1-x</w:t>
      </w:r>
      <w:r>
        <w:rPr>
          <w:lang w:val="en-US"/>
        </w:rPr>
        <w:t>Ca</w:t>
      </w:r>
      <w:r>
        <w:rPr>
          <w:vertAlign w:val="subscript"/>
          <w:lang w:val="en-US"/>
        </w:rPr>
        <w:t>x</w:t>
      </w:r>
      <w:r>
        <w:rPr>
          <w:lang w:val="en-US"/>
        </w:rPr>
        <w:t>FeO</w:t>
      </w:r>
      <w:r>
        <w:rPr>
          <w:vertAlign w:val="subscript"/>
          <w:lang w:val="en-US"/>
        </w:rPr>
        <w:t>3-</w:t>
      </w:r>
      <w:r>
        <w:rPr>
          <w:rFonts w:cstheme="minorHAnsi"/>
          <w:vertAlign w:val="subscript"/>
          <w:lang w:val="en-US"/>
        </w:rPr>
        <w:t>δ</w:t>
      </w:r>
      <w:r>
        <w:rPr>
          <w:rFonts w:cstheme="minorHAnsi"/>
          <w:lang w:val="en-US"/>
        </w:rPr>
        <w:t xml:space="preserve"> has a low </w:t>
      </w:r>
      <w:r w:rsidRPr="009C69C8">
        <w:rPr>
          <w:rFonts w:cstheme="minorHAnsi"/>
          <w:color w:val="000000" w:themeColor="text1"/>
          <w:lang w:val="en-US"/>
        </w:rPr>
        <w:t>catalytic activity</w:t>
      </w:r>
      <w:r w:rsidRPr="009C69C8">
        <w:rPr>
          <w:rFonts w:cstheme="minorHAnsi"/>
          <w:color w:val="000000" w:themeColor="text1"/>
          <w:lang w:val="en-US"/>
        </w:rPr>
        <w:fldChar w:fldCharType="begin"/>
      </w:r>
      <w:r w:rsidRPr="009C69C8">
        <w:rPr>
          <w:rFonts w:cstheme="minorHAnsi"/>
          <w:color w:val="000000" w:themeColor="text1"/>
          <w:lang w:val="en-US"/>
        </w:rPr>
        <w:instrText xml:space="preserve"> ADDIN ZOTERO_ITEM CSL_CITATION {"citationID":"r9pZ9zAA","properties":{"formattedCitation":"\\super 29\\nosupersub{}","plainCitation":"29","noteIndex":0},"citationItems":[{"id":307,"uris":["http://zotero.org/users/7971902/items/7VHSU376"],"itemData":{"id":307,"type":"article-journal","abstract":"The electrocatalytic oxygen evolution reaction (OER) on iron based perovskites with composition La1−xCaxFeO3−δ (0.0 ≤ x ≤ 1.0) in alkaline solution has been investigated. The perovskite samples were synthesized by combustion method. Energy dispersive spectroscopy and X-ray photoelectron spectroscopy were used to determine the bulk and the surface composition, respectively. The X-ray diffraction and iodometric titration method were employed to examine the phases and the oxidation state, respectively. It was observed that incorporation of calcium (Ca2+) ions in the lattice of LaFeO3 decreases the lattice parameters and the cell volume systematically as evaluated by Rietveld method. Furthermore, increase in the degree of Ca2+ substitution from 0.0 to 1.0, increases the average oxidation state of iron from Fe3+ to Fe4+ in addition to creating oxygen vacancies. The evaluation of OER kinetics on a rotating disk electrode setup suggests that incorporation of Ca2+ decreases the activity initially (0.0 ≤ x ≤ 0.4), but further substitution increases the activity. The maximum activity was observed for x = 1.0. This change in the OER activity suggests an interplay between the bond lengths and angles, oxygen vacancy and the average oxidation state of Fe.","container-title":"International Journal of Hydrogen Energy","DOI":"https://doi.org/10.1016/j.ijhydene.2017.08.092","ISSN":"0360-3199","issue":"9","page":"4682-4690","title":"The electrocatalysis of oxygen evolution reaction on La&lt;sub&gt;1−x&lt;/sub&gt;Ca&lt;sub&gt;x&lt;/sub&gt;FeO&lt;sub&gt;3−δ&lt;/sub&gt; perovskites in alkaline solution","volume":"43","author":[{"family":"Sankannavar","given":"Ravi"},{"family":"Sarkar","given":"A."}],"issued":{"date-parts":[["2018"]]},"citation-key":"sankannavarElectrocatalysisOxygenEvolution2018"}}],"schema":"https://github.com/citation-style-language/schema/raw/master/csl-citation.json"} </w:instrText>
      </w:r>
      <w:r w:rsidRPr="009C69C8">
        <w:rPr>
          <w:rFonts w:cstheme="minorHAnsi"/>
          <w:color w:val="000000" w:themeColor="text1"/>
          <w:lang w:val="en-US"/>
        </w:rPr>
        <w:fldChar w:fldCharType="separate"/>
      </w:r>
      <w:r w:rsidRPr="009C69C8">
        <w:rPr>
          <w:rFonts w:cs="Calibri"/>
          <w:color w:val="000000" w:themeColor="text1"/>
          <w:vertAlign w:val="superscript"/>
        </w:rPr>
        <w:t>29</w:t>
      </w:r>
      <w:r w:rsidRPr="009C69C8">
        <w:rPr>
          <w:rFonts w:cstheme="minorHAnsi"/>
          <w:color w:val="000000" w:themeColor="text1"/>
          <w:lang w:val="en-US"/>
        </w:rPr>
        <w:fldChar w:fldCharType="end"/>
      </w:r>
      <w:r w:rsidRPr="009C69C8">
        <w:rPr>
          <w:rFonts w:cstheme="minorHAnsi"/>
          <w:color w:val="000000" w:themeColor="text1"/>
          <w:lang w:val="en-US"/>
        </w:rPr>
        <w:t xml:space="preserve"> with an overpotential (at 50 µA/cm</w:t>
      </w:r>
      <w:r w:rsidRPr="009C69C8">
        <w:rPr>
          <w:rFonts w:cstheme="minorHAnsi"/>
          <w:color w:val="000000" w:themeColor="text1"/>
          <w:vertAlign w:val="superscript"/>
          <w:lang w:val="en-US"/>
        </w:rPr>
        <w:t>2</w:t>
      </w:r>
      <w:r w:rsidRPr="009C69C8">
        <w:rPr>
          <w:rFonts w:cstheme="minorHAnsi"/>
          <w:color w:val="000000" w:themeColor="text1"/>
          <w:lang w:val="en-US"/>
        </w:rPr>
        <w:t xml:space="preserve">) comparable to what we observed for </w:t>
      </w:r>
      <w:r w:rsidRPr="009C69C8">
        <w:rPr>
          <w:color w:val="000000" w:themeColor="text1"/>
          <w:lang w:val="en-US"/>
        </w:rPr>
        <w:t>La</w:t>
      </w:r>
      <w:r w:rsidRPr="009C69C8">
        <w:rPr>
          <w:color w:val="000000" w:themeColor="text1"/>
          <w:vertAlign w:val="subscript"/>
          <w:lang w:val="en-US"/>
        </w:rPr>
        <w:t>0.6</w:t>
      </w:r>
      <w:r w:rsidRPr="009C69C8">
        <w:rPr>
          <w:color w:val="000000" w:themeColor="text1"/>
          <w:lang w:val="en-US"/>
        </w:rPr>
        <w:t>Ca</w:t>
      </w:r>
      <w:r w:rsidRPr="009C69C8">
        <w:rPr>
          <w:color w:val="000000" w:themeColor="text1"/>
          <w:vertAlign w:val="subscript"/>
          <w:lang w:val="en-US"/>
        </w:rPr>
        <w:t>0.4</w:t>
      </w:r>
      <w:r w:rsidRPr="009C69C8">
        <w:rPr>
          <w:color w:val="000000" w:themeColor="text1"/>
          <w:lang w:val="en-US"/>
        </w:rPr>
        <w:t>FeO</w:t>
      </w:r>
      <w:r w:rsidRPr="009C69C8">
        <w:rPr>
          <w:color w:val="000000" w:themeColor="text1"/>
          <w:vertAlign w:val="subscript"/>
          <w:lang w:val="en-US"/>
        </w:rPr>
        <w:t>3-</w:t>
      </w:r>
      <w:r w:rsidRPr="009C69C8">
        <w:rPr>
          <w:rFonts w:cstheme="minorHAnsi"/>
          <w:color w:val="000000" w:themeColor="text1"/>
          <w:vertAlign w:val="subscript"/>
          <w:lang w:val="en-US"/>
        </w:rPr>
        <w:t>δ</w:t>
      </w:r>
      <w:r w:rsidRPr="009C69C8">
        <w:rPr>
          <w:rFonts w:cstheme="minorHAnsi"/>
          <w:color w:val="000000" w:themeColor="text1"/>
          <w:lang w:val="en-US"/>
        </w:rPr>
        <w:t xml:space="preserve"> on the insulating substrate with a long bulk electron transport pathway.</w:t>
      </w:r>
      <w:r w:rsidRPr="009C69C8">
        <w:rPr>
          <w:color w:val="000000" w:themeColor="text1"/>
          <w:lang w:val="en-US"/>
        </w:rPr>
        <w:t xml:space="preserve"> Also, the previously reported Tafel slope was 242 mV/dec for La</w:t>
      </w:r>
      <w:r w:rsidRPr="009C69C8">
        <w:rPr>
          <w:color w:val="000000" w:themeColor="text1"/>
          <w:vertAlign w:val="subscript"/>
          <w:lang w:val="en-US"/>
        </w:rPr>
        <w:t>0.6</w:t>
      </w:r>
      <w:r w:rsidRPr="009C69C8">
        <w:rPr>
          <w:color w:val="000000" w:themeColor="text1"/>
          <w:lang w:val="en-US"/>
        </w:rPr>
        <w:t>Ca</w:t>
      </w:r>
      <w:r w:rsidRPr="009C69C8">
        <w:rPr>
          <w:color w:val="000000" w:themeColor="text1"/>
          <w:vertAlign w:val="subscript"/>
          <w:lang w:val="en-US"/>
        </w:rPr>
        <w:t>0.4</w:t>
      </w:r>
      <w:r w:rsidRPr="009C69C8">
        <w:rPr>
          <w:color w:val="000000" w:themeColor="text1"/>
          <w:lang w:val="en-US"/>
        </w:rPr>
        <w:t>FeO</w:t>
      </w:r>
      <w:r w:rsidRPr="009C69C8">
        <w:rPr>
          <w:color w:val="000000" w:themeColor="text1"/>
          <w:vertAlign w:val="subscript"/>
          <w:lang w:val="en-US"/>
        </w:rPr>
        <w:t>3-</w:t>
      </w:r>
      <w:r w:rsidRPr="009C69C8">
        <w:rPr>
          <w:rFonts w:cstheme="minorHAnsi"/>
          <w:color w:val="000000" w:themeColor="text1"/>
          <w:vertAlign w:val="subscript"/>
          <w:lang w:val="en-US"/>
        </w:rPr>
        <w:t>δ</w:t>
      </w:r>
      <w:r w:rsidRPr="009C69C8">
        <w:rPr>
          <w:color w:val="000000" w:themeColor="text1"/>
          <w:lang w:val="en-US"/>
        </w:rPr>
        <w:t>,</w:t>
      </w:r>
      <w:r w:rsidRPr="009C69C8">
        <w:rPr>
          <w:rFonts w:cstheme="minorHAnsi"/>
          <w:color w:val="000000" w:themeColor="text1"/>
          <w:lang w:val="en-US"/>
        </w:rPr>
        <w:t xml:space="preserve"> </w:t>
      </w:r>
      <w:bookmarkStart w:id="25" w:name="_Hlk190103885"/>
      <w:r w:rsidRPr="009C69C8">
        <w:rPr>
          <w:rFonts w:cstheme="minorHAnsi"/>
          <w:color w:val="000000" w:themeColor="text1"/>
          <w:lang w:val="en-US"/>
        </w:rPr>
        <w:fldChar w:fldCharType="begin"/>
      </w:r>
      <w:r w:rsidRPr="009C69C8">
        <w:rPr>
          <w:rFonts w:cstheme="minorHAnsi"/>
          <w:color w:val="000000" w:themeColor="text1"/>
          <w:lang w:val="en-US"/>
        </w:rPr>
        <w:instrText xml:space="preserve"> ADDIN ZOTERO_ITEM CSL_CITATION {"citationID":"AIFlGOaL","properties":{"formattedCitation":"\\super 29\\nosupersub{}","plainCitation":"29","noteIndex":0},"citationItems":[{"id":307,"uris":["http://zotero.org/users/7971902/items/7VHSU376"],"itemData":{"id":307,"type":"article-journal","abstract":"The electrocatalytic oxygen evolution reaction (OER) on iron based perovskites with composition La1−xCaxFeO3−δ (0.0 ≤ x ≤ 1.0) in alkaline solution has been investigated. The perovskite samples were synthesized by combustion method. Energy dispersive spectroscopy and X-ray photoelectron spectroscopy were used to determine the bulk and the surface composition, respectively. The X-ray diffraction and iodometric titration method were employed to examine the phases and the oxidation state, respectively. It was observed that incorporation of calcium (Ca2+) ions in the lattice of LaFeO3 decreases the lattice parameters and the cell volume systematically as evaluated by Rietveld method. Furthermore, increase in the degree of Ca2+ substitution from 0.0 to 1.0, increases the average oxidation state of iron from Fe3+ to Fe4+ in addition to creating oxygen vacancies. The evaluation of OER kinetics on a rotating disk electrode setup suggests that incorporation of Ca2+ decreases the activity initially (0.0 ≤ x ≤ 0.4), but further substitution increases the activity. The maximum activity was observed for x = 1.0. This change in the OER activity suggests an interplay between the bond lengths and angles, oxygen vacancy and the average oxidation state of Fe.","container-title":"International Journal of Hydrogen Energy","DOI":"https://doi.org/10.1016/j.ijhydene.2017.08.092","ISSN":"0360-3199","issue":"9","page":"4682-4690","title":"The electrocatalysis of oxygen evolution reaction on La&lt;sub&gt;1−x&lt;/sub&gt;Ca&lt;sub&gt;x&lt;/sub&gt;FeO&lt;sub&gt;3−δ&lt;/sub&gt; perovskites in alkaline solution","volume":"43","author":[{"family":"Sankannavar","given":"Ravi"},{"family":"Sarkar","given":"A."}],"issued":{"date-parts":[["2018"]]},"citation-key":"sankannavarElectrocatalysisOxygenEvolution2018"}}],"schema":"https://github.com/citation-style-language/schema/raw/master/csl-citation.json"} </w:instrText>
      </w:r>
      <w:r w:rsidRPr="009C69C8">
        <w:rPr>
          <w:rFonts w:cstheme="minorHAnsi"/>
          <w:color w:val="000000" w:themeColor="text1"/>
          <w:lang w:val="en-US"/>
        </w:rPr>
        <w:fldChar w:fldCharType="separate"/>
      </w:r>
      <w:r w:rsidRPr="009C69C8">
        <w:rPr>
          <w:rFonts w:cs="Calibri"/>
          <w:color w:val="000000" w:themeColor="text1"/>
          <w:vertAlign w:val="superscript"/>
        </w:rPr>
        <w:t>29</w:t>
      </w:r>
      <w:r w:rsidRPr="009C69C8">
        <w:rPr>
          <w:rFonts w:cstheme="minorHAnsi"/>
          <w:color w:val="000000" w:themeColor="text1"/>
          <w:lang w:val="en-US"/>
        </w:rPr>
        <w:fldChar w:fldCharType="end"/>
      </w:r>
      <w:bookmarkEnd w:id="25"/>
      <w:r w:rsidRPr="009C69C8">
        <w:rPr>
          <w:color w:val="000000" w:themeColor="text1"/>
          <w:lang w:val="en-US"/>
        </w:rPr>
        <w:t xml:space="preserve"> exceeding reasonable OER Tafel slope values between 30-120 mV/dec by far, similar to our La</w:t>
      </w:r>
      <w:r w:rsidRPr="009C69C8">
        <w:rPr>
          <w:color w:val="000000" w:themeColor="text1"/>
          <w:vertAlign w:val="subscript"/>
          <w:lang w:val="en-US"/>
        </w:rPr>
        <w:t>0.6</w:t>
      </w:r>
      <w:r w:rsidRPr="009C69C8">
        <w:rPr>
          <w:color w:val="000000" w:themeColor="text1"/>
          <w:lang w:val="en-US"/>
        </w:rPr>
        <w:t>Ca</w:t>
      </w:r>
      <w:r w:rsidRPr="009C69C8">
        <w:rPr>
          <w:color w:val="000000" w:themeColor="text1"/>
          <w:vertAlign w:val="subscript"/>
          <w:lang w:val="en-US"/>
        </w:rPr>
        <w:t>0.4</w:t>
      </w:r>
      <w:r w:rsidRPr="009C69C8">
        <w:rPr>
          <w:color w:val="000000" w:themeColor="text1"/>
          <w:lang w:val="en-US"/>
        </w:rPr>
        <w:t>FeO</w:t>
      </w:r>
      <w:r w:rsidRPr="009C69C8">
        <w:rPr>
          <w:color w:val="000000" w:themeColor="text1"/>
          <w:vertAlign w:val="subscript"/>
          <w:lang w:val="en-US"/>
        </w:rPr>
        <w:t>3-</w:t>
      </w:r>
      <w:r w:rsidRPr="009C69C8">
        <w:rPr>
          <w:rFonts w:cstheme="minorHAnsi"/>
          <w:color w:val="000000" w:themeColor="text1"/>
          <w:vertAlign w:val="subscript"/>
          <w:lang w:val="en-US"/>
        </w:rPr>
        <w:t>δ</w:t>
      </w:r>
      <w:r w:rsidRPr="009C69C8">
        <w:rPr>
          <w:rFonts w:cstheme="minorHAnsi"/>
          <w:color w:val="000000" w:themeColor="text1"/>
          <w:lang w:val="en-US"/>
        </w:rPr>
        <w:t xml:space="preserve"> sample on the insulating substrate</w:t>
      </w:r>
      <w:r w:rsidRPr="009C69C8">
        <w:rPr>
          <w:color w:val="000000" w:themeColor="text1"/>
          <w:lang w:val="en-US"/>
        </w:rPr>
        <w:t>. One reason for the higher overpotentials and Tafel slopes observed (compared to our Nb:SrTiO</w:t>
      </w:r>
      <w:r w:rsidRPr="009C69C8">
        <w:rPr>
          <w:color w:val="000000" w:themeColor="text1"/>
          <w:vertAlign w:val="subscript"/>
          <w:lang w:val="en-US"/>
        </w:rPr>
        <w:t>3</w:t>
      </w:r>
      <w:r w:rsidRPr="009C69C8">
        <w:rPr>
          <w:color w:val="000000" w:themeColor="text1"/>
          <w:lang w:val="en-US"/>
        </w:rPr>
        <w:t>/LaAlO</w:t>
      </w:r>
      <w:r w:rsidRPr="009C69C8">
        <w:rPr>
          <w:color w:val="000000" w:themeColor="text1"/>
          <w:vertAlign w:val="subscript"/>
          <w:lang w:val="en-US"/>
        </w:rPr>
        <w:t>3</w:t>
      </w:r>
      <w:r w:rsidRPr="009C69C8">
        <w:rPr>
          <w:color w:val="000000" w:themeColor="text1"/>
          <w:lang w:val="en-US"/>
        </w:rPr>
        <w:t>/La</w:t>
      </w:r>
      <w:r w:rsidRPr="009C69C8">
        <w:rPr>
          <w:color w:val="000000" w:themeColor="text1"/>
          <w:vertAlign w:val="subscript"/>
          <w:lang w:val="en-US"/>
        </w:rPr>
        <w:t>0.6</w:t>
      </w:r>
      <w:r w:rsidRPr="009C69C8">
        <w:rPr>
          <w:color w:val="000000" w:themeColor="text1"/>
          <w:lang w:val="en-US"/>
        </w:rPr>
        <w:t>Ca</w:t>
      </w:r>
      <w:r w:rsidRPr="009C69C8">
        <w:rPr>
          <w:color w:val="000000" w:themeColor="text1"/>
          <w:vertAlign w:val="subscript"/>
          <w:lang w:val="en-US"/>
        </w:rPr>
        <w:t>0.4</w:t>
      </w:r>
      <w:r w:rsidRPr="009C69C8">
        <w:rPr>
          <w:color w:val="000000" w:themeColor="text1"/>
          <w:lang w:val="en-US"/>
        </w:rPr>
        <w:t>FeO</w:t>
      </w:r>
      <w:r w:rsidRPr="009C69C8">
        <w:rPr>
          <w:color w:val="000000" w:themeColor="text1"/>
          <w:vertAlign w:val="subscript"/>
          <w:lang w:val="en-US"/>
        </w:rPr>
        <w:t>3-</w:t>
      </w:r>
      <w:r w:rsidRPr="009C69C8">
        <w:rPr>
          <w:rFonts w:cstheme="minorHAnsi"/>
          <w:color w:val="000000" w:themeColor="text1"/>
          <w:vertAlign w:val="subscript"/>
          <w:lang w:val="en-US"/>
        </w:rPr>
        <w:t>δ</w:t>
      </w:r>
      <w:r w:rsidRPr="009C69C8">
        <w:rPr>
          <w:color w:val="000000" w:themeColor="text1"/>
          <w:lang w:val="en-US"/>
        </w:rPr>
        <w:t xml:space="preserve"> sample and to the findings of </w:t>
      </w:r>
      <w:proofErr w:type="spellStart"/>
      <w:r w:rsidRPr="009C69C8">
        <w:rPr>
          <w:color w:val="000000" w:themeColor="text1"/>
          <w:lang w:val="en-US"/>
        </w:rPr>
        <w:t>Suntivich</w:t>
      </w:r>
      <w:proofErr w:type="spellEnd"/>
      <w:r w:rsidRPr="009C69C8">
        <w:rPr>
          <w:color w:val="000000" w:themeColor="text1"/>
          <w:lang w:val="en-US"/>
        </w:rPr>
        <w:t> </w:t>
      </w:r>
      <w:r w:rsidRPr="009C69C8">
        <w:rPr>
          <w:i/>
          <w:iCs/>
          <w:color w:val="000000" w:themeColor="text1"/>
          <w:lang w:val="en-US"/>
        </w:rPr>
        <w:t>et al</w:t>
      </w:r>
      <w:r w:rsidRPr="009C69C8">
        <w:rPr>
          <w:color w:val="000000" w:themeColor="text1"/>
          <w:lang w:val="en-US"/>
        </w:rPr>
        <w:t>.) could be a larger grain size in the catalyst powder of the highly resistive La</w:t>
      </w:r>
      <w:r w:rsidRPr="009C69C8">
        <w:rPr>
          <w:color w:val="000000" w:themeColor="text1"/>
          <w:vertAlign w:val="subscript"/>
          <w:lang w:val="en-US"/>
        </w:rPr>
        <w:t>0.6</w:t>
      </w:r>
      <w:r w:rsidRPr="009C69C8">
        <w:rPr>
          <w:color w:val="000000" w:themeColor="text1"/>
          <w:lang w:val="en-US"/>
        </w:rPr>
        <w:t>Ca</w:t>
      </w:r>
      <w:r w:rsidRPr="009C69C8">
        <w:rPr>
          <w:color w:val="000000" w:themeColor="text1"/>
          <w:vertAlign w:val="subscript"/>
          <w:lang w:val="en-US"/>
        </w:rPr>
        <w:t>0.4</w:t>
      </w:r>
      <w:r w:rsidRPr="009C69C8">
        <w:rPr>
          <w:color w:val="000000" w:themeColor="text1"/>
          <w:lang w:val="en-US"/>
        </w:rPr>
        <w:t>FeO</w:t>
      </w:r>
      <w:r w:rsidRPr="009C69C8">
        <w:rPr>
          <w:color w:val="000000" w:themeColor="text1"/>
          <w:vertAlign w:val="subscript"/>
          <w:lang w:val="en-US"/>
        </w:rPr>
        <w:t>3-</w:t>
      </w:r>
      <w:r w:rsidRPr="009C69C8">
        <w:rPr>
          <w:rFonts w:cstheme="minorHAnsi"/>
          <w:color w:val="000000" w:themeColor="text1"/>
          <w:vertAlign w:val="subscript"/>
          <w:lang w:val="en-US"/>
        </w:rPr>
        <w:t>δ</w:t>
      </w:r>
      <w:r w:rsidRPr="009C69C8">
        <w:rPr>
          <w:rFonts w:cstheme="minorHAnsi"/>
          <w:color w:val="000000" w:themeColor="text1"/>
          <w:lang w:val="en-US"/>
        </w:rPr>
        <w:t xml:space="preserve">. This could </w:t>
      </w:r>
      <w:r w:rsidRPr="009C69C8">
        <w:rPr>
          <w:color w:val="000000" w:themeColor="text1"/>
          <w:lang w:val="en-US"/>
        </w:rPr>
        <w:t xml:space="preserve">extend the electron transport pathway through the powder bulk significantly even with conductive carbon, so that larger </w:t>
      </w:r>
      <w:r>
        <w:rPr>
          <w:lang w:val="en-US"/>
        </w:rPr>
        <w:t>current losses occur. Additionally, conductive carbon can, for example, change the valence state of the B-site or can act as a co-catalyst</w:t>
      </w:r>
      <w:r>
        <w:rPr>
          <w:lang w:val="en-US"/>
        </w:rPr>
        <w:fldChar w:fldCharType="begin"/>
      </w:r>
      <w:r>
        <w:rPr>
          <w:lang w:val="en-US"/>
        </w:rPr>
        <w:instrText xml:space="preserve"> ADDIN ZOTERO_ITEM CSL_CITATION {"citationID":"btXbfPKT","properties":{"formattedCitation":"\\super 8,50,51\\nosupersub{}","plainCitation":"8,50,51","noteIndex":0},"citationItems":[{"id":253,"uris":["http://zotero.org/users/7971902/items/E9THNAEQ"],"itemData":{"id":253,"type":"article-journal","abstract":"Developing electrochemical energy storage and conversion devices (e.g., water splitting, regenerative fuel cells and rechargeable metal-air batteries) driven by intermittent renewable energy sources holds a great potential to facilitate global energy transition and alleviate the associated environmental issues. However, the involved kinetically sluggish oxygen evolution reaction (OER) severely limits the entire reaction efficiency, thus designing high-performance materials toward efficient OER is of prime significance to remove this obstacle. Among various materials, cost-effective perovskite oxides have drawn particular attention due to their desirable catalytic activity, excellent stability and large reserves. To date, substantial efforts have been dedicated with varying degrees of success to promoting OER on perovskite oxides, which have generated multiple reviews from various perspectives, e.g., electronic structure modulation and heteroatom doping and various applications. Nonetheless, the reviews that comprehensively and systematically focus on the latest intellectual design strategies of perovskite oxides toward efficient OER are quite limited. To bridge the gap, this review thus emphatically concentrates on this very topic with broader coverages, more comparative discussions and deeper insights into the synthetic modulation, doping, surface engineering, structure mutation and hybrids. More specifically, this review elucidates, in details, the underlying causality between the being-tuned physiochemical properties [e.g., electronic structure, metal–oxygen (M–O) bonding configuration, adsorption capacity of oxygenated species and electrical conductivity] of the intellectually designed perovskite oxides and the resulting OER performances, coupled with perspectives and potential challenges on future research. It is our sincere hope for this review to provide the scientific community with more insights for developing advanced perovskite oxides with high OER catalytic efficiency and further stimulate more exciting applications.","container-title":"Electrochemical Energy Reviews","DOI":"10.1007/s41918-023-00209-2","ISSN":"2520-8136","issue":"1","journalAbbreviation":"Electrochemical Energy Reviews","page":"14","title":"Perovskite Oxides Toward Oxygen Evolution Reaction: Intellectual Design Strategies, Properties and Perspectives","volume":"7","author":[{"family":"Liu","given":"Lin-Bo"},{"family":"Yi","given":"Chenxing"},{"family":"Mi","given":"Hong-Cheng"},{"family":"Zhang","given":"Song Lin"},{"family":"Fu","given":"Xian-Zhu"},{"family":"Luo","given":"Jing-Li"},{"family":"Liu","given":"Subiao"}],"issued":{"date-parts":[["2024",4,4]]},"citation-key":"liuPerovskiteOxidesOxygen2024"}},{"id":423,"uris":["http://zotero.org/users/7971902/items/63DCNM59"],"itemData":{"id":423,"type":"article-journal","abstract":"Single and double perovskite oxides have been reported to be amongst the most active electrocatalysts for the oxygen evolution reaction (OER) in alkaline electrolyte. Although a detailed study of the bulk electronic structure-activity relationship towards oxygen evolution on these oxides has been reported, the influence of carbon on the behavior of these oxides as OER catalysts is not yet clearly understood. In the present work we study the influence of functionalized acetylene black (ABf) carbon in the electrode composition on the OER activity for perovskite oxides using the thin-film rotating disk electrode technique. It was found that the addition of ABf significantly enhances the OER activity of the single perovskite oxides, namely Ba0.5Sr0.5Co0.8Fe0.2O3-δ, (BSCF) and La0.6Sr0.4Co0.2Fe0.8O3-δ (LSCF). The activity of the double perovskite oxide, (Pr0.5Ba0.5)CoO3-δ (PBCO), was relatively unaffected by the addition of ABf in the electrode. Ex situ impedance spectroscopy measurements at room temperature showed that BSCF powder displayed a lower resistivity compared to PBCO with LSCF displaying the highest resistivity of the three materials. These results therefore suggest that the ABf present can more than simply improve the conductive pathway in the perovskite/carbon composite electrodes but can also significantly enhance the electrocatalytic activity of selected perovskites towards the OER.","container-title":"Journal of The Electrochemical Society","DOI":"10.1149/2.0861506jes","issue":"6","note":"publisher: The Electrochemical Society","page":"F579","title":"Electrocatalysis of Perovskites: The Influence of Carbon on the Oxygen Evolution Activity","volume":"162","author":[{"family":"Mohamed","given":"Rhiyaad"},{"family":"Cheng","given":"Xi"},{"family":"Fabbri","given":"Emiliana"},{"family":"Levecque","given":"Pieter"},{"family":"Kötz","given":"Rüdiger"},{"family":"Conrad","given":"Olaf"},{"family":"Schmidt","given":"Thomas J."}],"issued":{"date-parts":[["2015",3]]},"citation-key":"mohamedElectrocatalysisPerovskitesInfluence2015"}},{"id":254,"uris":["http://zotero.org/users/7971902/items/2A3IISER"],"itemData":{"id":254,"type":"article-journal","abstract":"Oxygen electrocatalysis, i.e., oxygen reduction reaction (ORR) and oxygen evolution reaction (OER), plays an extremely important role in oxygen-based renewable-energy technologies such as rechargeable metal-air batteries, regenerative fuel cells and water splitting. Perovskite oxides have recently attracted increasing interest and hold great promise as efficient ORR and OER catalysts to replace noble-metal-based catalysts, owing to their high intrinsic catalytic activity, abundant variety, low cost, and rich resources. The introduction of perovskite-carbon interfaces by forming perovskite/carbon composites may bring a synergistic effect between the two phases, thus benefiting the oxygen electrocatalysis. This review provides a comprehensive overview of recent advances in perovskite/carbon composites for oxygen electrocatalysis in alkaline media, aiming to provide insights into the key parameters that influence the ORR/OER performance of the composites, including the physical/chemical properties and morphologies of the perovskites, the multiple roles of carbon, the synthetic method and the synergistic effect. A special emphasis is placed on the origin of the synergistic effect associated with the interfacial interaction between the perovskite and the carbon phases for enhanced ORR/OER performance. Finally, the existing challenges and the future directions for the synthesis and development of more efficient oxygen catalysts based on perovskite/carbon composites are proposed.","container-title":"Small","DOI":"10.1002/smll.201603793","ISSN":"1613-6810","issue":"12","journalAbbreviation":"Small","note":"publisher: John Wiley &amp; Sons, Ltd","page":"1603793","title":"Perovskite/Carbon Composites: Applications in Oxygen Electrocatalysis","volume":"13","author":[{"family":"Zhu","given":"Yinlong"},{"family":"Zhou","given":"Wei"},{"family":"Shao","given":"Zongping"}],"issued":{"date-parts":[["2017",3,1]]},"citation-key":"zhuPerovskiteCarbonComposites2017"}}],"schema":"https://github.com/citation-style-language/schema/raw/master/csl-citation.json"} </w:instrText>
      </w:r>
      <w:r>
        <w:rPr>
          <w:lang w:val="en-US"/>
        </w:rPr>
        <w:fldChar w:fldCharType="separate"/>
      </w:r>
      <w:r>
        <w:rPr>
          <w:rFonts w:cs="Calibri"/>
          <w:vertAlign w:val="superscript"/>
        </w:rPr>
        <w:t>8,50,51</w:t>
      </w:r>
      <w:r>
        <w:rPr>
          <w:lang w:val="en-US"/>
        </w:rPr>
        <w:fldChar w:fldCharType="end"/>
      </w:r>
      <w:r>
        <w:rPr>
          <w:lang w:val="en-US"/>
        </w:rPr>
        <w:t xml:space="preserve">, hindering to reveal intrinsic catalytic properties as well. </w:t>
      </w:r>
    </w:p>
    <w:p w14:paraId="23F2D91B" w14:textId="77777777" w:rsidR="007261C8" w:rsidRDefault="00000000">
      <w:pPr>
        <w:spacing w:after="0" w:line="480" w:lineRule="auto"/>
        <w:ind w:right="-330"/>
        <w:jc w:val="both"/>
        <w:rPr>
          <w:lang w:val="en-US"/>
        </w:rPr>
      </w:pPr>
      <w:r>
        <w:rPr>
          <w:lang w:val="en-US"/>
        </w:rPr>
        <w:lastRenderedPageBreak/>
        <w:t>Our findings and the comparison to the literature indicate that the establishment of catalyst design rules must be taken with care, especially when materials across large resistivity ranges are tested and substrate-to-catalyst contact resistances occur. One design rule addressed in the literature stems from the observation that a small charge transfer energy leads to higher OER activity</w:t>
      </w:r>
      <w:r>
        <w:rPr>
          <w:lang w:val="en-US"/>
        </w:rPr>
        <w:fldChar w:fldCharType="begin"/>
      </w:r>
      <w:r>
        <w:rPr>
          <w:lang w:val="en-US"/>
        </w:rPr>
        <w:instrText xml:space="preserve"> ADDIN ZOTERO_ITEM CSL_CITATION {"citationID":"tQbHHpYp","properties":{"formattedCitation":"\\super 11\\nosupersub{}","plainCitation":"11","noteIndex":0},"citationItems":[{"id":38,"uris":["http://zotero.org/users/7971902/items/LJL9XZ62"],"itemData":{"id":38,"type":"article-journal","abstract":"Numerous studies have reported electronic activity descriptors of oxygen evolution reaction (OER) for oxide catalysts under a single reaction mechanism. However, recent works have revealed that a single mechanism is not at play across oxide chemistries. These works underscore a need to deeply investigate the electronic structure details of active oxide catalysts and how they align with the OER potential, which is critical to understanding the interfacial charge-transfer kinetics that dictate catalytic mechanisms. In this work, we use soft X-ray emission and absorption spectroscopy of perovskites to analyze the partial density of states on an absolute energy scale, from which energetic barriers for electron transfer and surface deprotonation were estimated and correlated with OER activity. Through this lens, we identify that decreasing the solid-state charge-transfer energy of perovskites can change the mechanisms of the OER from electron-transfer-limited to proton–electron-coupled, to proton-transfer-limited reactions. This concept is supported by the analysis of potential energy surfaces for sequential and concerted proton–electron transfer pathways using a Marcus model. Our work highlights the importance of understanding the physical origin of experimental OER activity trends with electronic descriptors and the need to promote surface deprotonation from oxides to discover new catalysts with enhanced activity.","container-title":"Energy &amp; Environmental Science","DOI":"10.1039/C7EE02052J","ISSN":"1754-5692","issue":"10","journalAbbreviation":"Energy Environ. Sci.","note":"publisher: The Royal Society of Chemistry","page":"2190-2200","title":"Charge-transfer-energy-dependent oxygen evolution reaction mechanisms for perovskite oxides","volume":"10","author":[{"family":"Hong","given":"Wesley T."},{"family":"Stoerzinger","given":"Kelsey A."},{"family":"Lee","given":"Yueh-Lin"},{"family":"Giordano","given":"Livia"},{"family":"Grimaud","given":"Alexis"},{"family":"Johnson","given":"Alyssa M."},{"family":"Hwang","given":"Jonathan"},{"family":"Crumlin","given":"Ethan J."},{"family":"Yang","given":"Wanli"},{"family":"Shao-Horn","given":"Yang"}],"issued":{"date-parts":[["2017"]]},"citation-key":"hongChargetransferenergydependentOxygenEvolution2017"}}],"schema":"https://github.com/citation-style-language/schema/raw/master/csl-citation.json"} </w:instrText>
      </w:r>
      <w:r>
        <w:rPr>
          <w:lang w:val="en-US"/>
        </w:rPr>
        <w:fldChar w:fldCharType="separate"/>
      </w:r>
      <w:r>
        <w:rPr>
          <w:rFonts w:cs="Calibri"/>
          <w:vertAlign w:val="superscript"/>
          <w:lang w:val="en-US"/>
        </w:rPr>
        <w:t>11</w:t>
      </w:r>
      <w:r>
        <w:rPr>
          <w:lang w:val="en-US"/>
        </w:rPr>
        <w:fldChar w:fldCharType="end"/>
      </w:r>
      <w:r>
        <w:rPr>
          <w:lang w:val="en-US"/>
        </w:rPr>
        <w:t>. However, a large charge transfer energy (which is the energy distance between the occupied O 2p and first unoccupied transition metal 3d states) typically also leads to a lower conductivity, which can lead to lower measured (but not lower intrinsic) OER activity</w:t>
      </w:r>
      <w:r>
        <w:rPr>
          <w:lang w:val="en-US"/>
        </w:rPr>
        <w:fldChar w:fldCharType="begin"/>
      </w:r>
      <w:r>
        <w:rPr>
          <w:lang w:val="en-US"/>
        </w:rPr>
        <w:instrText xml:space="preserve"> ADDIN ZOTERO_ITEM CSL_CITATION {"citationID":"eL9TFkGL","properties":{"formattedCitation":"\\super 11\\nosupersub{}","plainCitation":"11","noteIndex":0},"citationItems":[{"id":38,"uris":["http://zotero.org/users/7971902/items/LJL9XZ62"],"itemData":{"id":38,"type":"article-journal","abstract":"Numerous studies have reported electronic activity descriptors of oxygen evolution reaction (OER) for oxide catalysts under a single reaction mechanism. However, recent works have revealed that a single mechanism is not at play across oxide chemistries. These works underscore a need to deeply investigate the electronic structure details of active oxide catalysts and how they align with the OER potential, which is critical to understanding the interfacial charge-transfer kinetics that dictate catalytic mechanisms. In this work, we use soft X-ray emission and absorption spectroscopy of perovskites to analyze the partial density of states on an absolute energy scale, from which energetic barriers for electron transfer and surface deprotonation were estimated and correlated with OER activity. Through this lens, we identify that decreasing the solid-state charge-transfer energy of perovskites can change the mechanisms of the OER from electron-transfer-limited to proton–electron-coupled, to proton-transfer-limited reactions. This concept is supported by the analysis of potential energy surfaces for sequential and concerted proton–electron transfer pathways using a Marcus model. Our work highlights the importance of understanding the physical origin of experimental OER activity trends with electronic descriptors and the need to promote surface deprotonation from oxides to discover new catalysts with enhanced activity.","container-title":"Energy &amp; Environmental Science","DOI":"10.1039/C7EE02052J","ISSN":"1754-5692","issue":"10","journalAbbreviation":"Energy Environ. Sci.","note":"publisher: The Royal Society of Chemistry","page":"2190-2200","title":"Charge-transfer-energy-dependent oxygen evolution reaction mechanisms for perovskite oxides","volume":"10","author":[{"family":"Hong","given":"Wesley T."},{"family":"Stoerzinger","given":"Kelsey A."},{"family":"Lee","given":"Yueh-Lin"},{"family":"Giordano","given":"Livia"},{"family":"Grimaud","given":"Alexis"},{"family":"Johnson","given":"Alyssa M."},{"family":"Hwang","given":"Jonathan"},{"family":"Crumlin","given":"Ethan J."},{"family":"Yang","given":"Wanli"},{"family":"Shao-Horn","given":"Yang"}],"issued":{"date-parts":[["2017"]]},"citation-key":"hongChargetransferenergydependentOxygenEvolution2017"}}],"schema":"https://github.com/citation-style-language/schema/raw/master/csl-citation.json"} </w:instrText>
      </w:r>
      <w:r>
        <w:rPr>
          <w:lang w:val="en-US"/>
        </w:rPr>
        <w:fldChar w:fldCharType="separate"/>
      </w:r>
      <w:r>
        <w:rPr>
          <w:rFonts w:cs="Calibri"/>
          <w:vertAlign w:val="superscript"/>
          <w:lang w:val="en-US"/>
        </w:rPr>
        <w:t>11</w:t>
      </w:r>
      <w:r>
        <w:rPr>
          <w:lang w:val="en-US"/>
        </w:rPr>
        <w:fldChar w:fldCharType="end"/>
      </w:r>
      <w:r>
        <w:rPr>
          <w:lang w:val="en-US"/>
        </w:rPr>
        <w:t>. Therefore, it is crucial not to assume a direct correlation between low conductivity and low OER catalytic activity, which has become obvious from our revelation that metal oxides with low conductivity can exhibit high catalytic activity. Extra steps have to be taken to disentangle intrinsic catalytic activity from conductivity to accurately assess performance. As we have shown, this can be achieved using epitaxial model systems with appropriate current collectors and favorable interface properties.</w:t>
      </w:r>
    </w:p>
    <w:p w14:paraId="367FB7CD" w14:textId="7DDD7F79" w:rsidR="007261C8" w:rsidRDefault="007261C8">
      <w:pPr>
        <w:rPr>
          <w:lang w:val="en-US"/>
        </w:rPr>
      </w:pPr>
    </w:p>
    <w:p w14:paraId="5CBB08E4" w14:textId="77777777" w:rsidR="007261C8" w:rsidRDefault="00000000">
      <w:pPr>
        <w:spacing w:line="480" w:lineRule="auto"/>
        <w:ind w:right="-330"/>
        <w:jc w:val="both"/>
        <w:rPr>
          <w:b/>
          <w:bCs/>
          <w:lang w:val="en-US"/>
        </w:rPr>
      </w:pPr>
      <w:r>
        <w:rPr>
          <w:b/>
          <w:bCs/>
          <w:lang w:val="en-US"/>
        </w:rPr>
        <w:t>Conclusion</w:t>
      </w:r>
    </w:p>
    <w:p w14:paraId="0E50EF5E" w14:textId="77777777" w:rsidR="007261C8" w:rsidRDefault="00000000">
      <w:pPr>
        <w:spacing w:after="0" w:line="480" w:lineRule="auto"/>
        <w:ind w:right="-330"/>
        <w:jc w:val="both"/>
        <w:rPr>
          <w:lang w:val="en-US"/>
        </w:rPr>
      </w:pPr>
      <w:r>
        <w:rPr>
          <w:lang w:val="en-US"/>
        </w:rPr>
        <w:t>We have shown that highly resistive perovskite oxides can be intrinsically as active as quasi metallic electrocatalysts in the OER. We decoupled the bulk resistivity and substrate/thin film contact resistances from intrinsic catalytic processes at the solid/liquid interface for the three perovskites LaNiO</w:t>
      </w:r>
      <w:r>
        <w:rPr>
          <w:vertAlign w:val="subscript"/>
          <w:lang w:val="en-US"/>
        </w:rPr>
        <w:t>3-</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vertAlign w:val="subscript"/>
          <w:lang w:val="en-US"/>
        </w:rPr>
        <w:t xml:space="preserve"> </w:t>
      </w:r>
      <w:r>
        <w:rPr>
          <w:lang w:val="en-US"/>
        </w:rPr>
        <w:t>by keeping the electron transport pathway through the catalyst bulk on the nanometer scale and minimizing the contact resistance to the Nb:SrTiO</w:t>
      </w:r>
      <w:r>
        <w:rPr>
          <w:vertAlign w:val="subscript"/>
          <w:lang w:val="en-US"/>
        </w:rPr>
        <w:t>3</w:t>
      </w:r>
      <w:r>
        <w:rPr>
          <w:lang w:val="en-US"/>
        </w:rPr>
        <w:t xml:space="preserve"> substrate. Through insertion of a LaAlO</w:t>
      </w:r>
      <w:r>
        <w:rPr>
          <w:vertAlign w:val="subscript"/>
          <w:lang w:val="en-US"/>
        </w:rPr>
        <w:t>3</w:t>
      </w:r>
      <w:r>
        <w:rPr>
          <w:lang w:val="en-US"/>
        </w:rPr>
        <w:t xml:space="preserve"> dipole layer, the contact resistance between NbSrTiO</w:t>
      </w:r>
      <w:r>
        <w:rPr>
          <w:vertAlign w:val="subscript"/>
          <w:lang w:val="en-US"/>
        </w:rPr>
        <w:t>3</w:t>
      </w:r>
      <w:r>
        <w:rPr>
          <w:lang w:val="en-US"/>
        </w:rPr>
        <w:t xml:space="preserve"> and catalyst was strongly decreased. Thus, we could reveal that LaNiO</w:t>
      </w:r>
      <w:r>
        <w:rPr>
          <w:vertAlign w:val="subscript"/>
          <w:lang w:val="en-US"/>
        </w:rPr>
        <w:t>3-</w:t>
      </w:r>
      <w:r>
        <w:rPr>
          <w:rFonts w:cstheme="minorHAnsi"/>
          <w:vertAlign w:val="subscript"/>
          <w:lang w:val="en-US"/>
        </w:rPr>
        <w:t>δ</w:t>
      </w:r>
      <w:r>
        <w:rPr>
          <w:lang w:val="en-US"/>
        </w:rPr>
        <w:t xml:space="preserve"> and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have similar intrinsic catalytic properties, even though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has 3 orders of magnitude higher resistivity compared to LaNiO</w:t>
      </w:r>
      <w:r>
        <w:rPr>
          <w:vertAlign w:val="subscript"/>
          <w:lang w:val="en-US"/>
        </w:rPr>
        <w:t>3</w:t>
      </w:r>
      <w:r>
        <w:rPr>
          <w:rFonts w:cs="Calibri"/>
          <w:vertAlign w:val="subscript"/>
          <w:lang w:val="en-US"/>
        </w:rPr>
        <w:t>­</w:t>
      </w:r>
      <w:r>
        <w:rPr>
          <w:rFonts w:cstheme="minorHAnsi"/>
          <w:vertAlign w:val="subscript"/>
          <w:lang w:val="en-US"/>
        </w:rPr>
        <w:t>δ</w:t>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has intrinsically a lower OER activity compared to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and LaNiO</w:t>
      </w:r>
      <w:r>
        <w:rPr>
          <w:vertAlign w:val="subscript"/>
          <w:lang w:val="en-US"/>
        </w:rPr>
        <w:t>3-</w:t>
      </w:r>
      <w:r>
        <w:rPr>
          <w:rFonts w:cstheme="minorHAnsi"/>
          <w:vertAlign w:val="subscript"/>
          <w:lang w:val="en-US"/>
        </w:rPr>
        <w:t>δ</w:t>
      </w:r>
      <w:r>
        <w:rPr>
          <w:lang w:val="en-US"/>
        </w:rPr>
        <w:t xml:space="preserve">. Hence, electrical conductivity does not necessarily correlate with intrinsic catalytic properties. Therefore, it is of high importance to quantify electron pathway dependent current density losses in chosen sample </w:t>
      </w:r>
      <w:r>
        <w:rPr>
          <w:lang w:val="en-US"/>
        </w:rPr>
        <w:lastRenderedPageBreak/>
        <w:t xml:space="preserve">geometries as well as to distinguish intrinsic properties from resistivity for the establishment of OER catalyst design rules. </w:t>
      </w:r>
    </w:p>
    <w:p w14:paraId="51FBA923" w14:textId="77777777" w:rsidR="007261C8" w:rsidRDefault="007261C8">
      <w:pPr>
        <w:spacing w:line="480" w:lineRule="auto"/>
        <w:ind w:right="-330"/>
        <w:jc w:val="both"/>
        <w:rPr>
          <w:lang w:val="en-US"/>
        </w:rPr>
      </w:pPr>
    </w:p>
    <w:p w14:paraId="3E948233" w14:textId="4110F06B" w:rsidR="007261C8" w:rsidRDefault="007261C8">
      <w:pPr>
        <w:rPr>
          <w:b/>
          <w:bCs/>
          <w:lang w:val="en-US"/>
        </w:rPr>
      </w:pPr>
    </w:p>
    <w:p w14:paraId="6253BA3D" w14:textId="77777777" w:rsidR="007261C8" w:rsidRDefault="00000000">
      <w:pPr>
        <w:spacing w:line="360" w:lineRule="auto"/>
        <w:ind w:right="-330"/>
        <w:jc w:val="both"/>
        <w:rPr>
          <w:b/>
          <w:bCs/>
          <w:lang w:val="en-US"/>
        </w:rPr>
      </w:pPr>
      <w:r>
        <w:rPr>
          <w:b/>
          <w:bCs/>
          <w:lang w:val="en-US"/>
        </w:rPr>
        <w:t>Experimental Methods:</w:t>
      </w:r>
    </w:p>
    <w:p w14:paraId="411C9C96" w14:textId="77777777" w:rsidR="007261C8" w:rsidRDefault="00000000">
      <w:pPr>
        <w:spacing w:line="360" w:lineRule="auto"/>
        <w:ind w:right="-330"/>
        <w:jc w:val="both"/>
        <w:rPr>
          <w:rFonts w:cstheme="minorHAnsi"/>
          <w:lang w:val="en-US"/>
        </w:rPr>
      </w:pPr>
      <w:r>
        <w:rPr>
          <w:i/>
          <w:iCs/>
          <w:lang w:val="en-US"/>
        </w:rPr>
        <w:t>Thin film fabrication</w:t>
      </w:r>
      <w:r>
        <w:rPr>
          <w:lang w:val="en-US"/>
        </w:rPr>
        <w:t>: The epitaxial thin films were deposited by PLD on single crystal SrTiO</w:t>
      </w:r>
      <w:r>
        <w:rPr>
          <w:vertAlign w:val="subscript"/>
          <w:lang w:val="en-US"/>
        </w:rPr>
        <w:t>3</w:t>
      </w:r>
      <w:r>
        <w:rPr>
          <w:lang w:val="en-US"/>
        </w:rPr>
        <w:t xml:space="preserve"> and Nb:SrTiO</w:t>
      </w:r>
      <w:r>
        <w:rPr>
          <w:vertAlign w:val="subscript"/>
          <w:lang w:val="en-US"/>
        </w:rPr>
        <w:t>3</w:t>
      </w:r>
      <w:r>
        <w:rPr>
          <w:lang w:val="en-US"/>
        </w:rPr>
        <w:t xml:space="preserve"> 10x10 mm</w:t>
      </w:r>
      <w:r>
        <w:rPr>
          <w:vertAlign w:val="superscript"/>
          <w:lang w:val="en-US"/>
        </w:rPr>
        <w:t>2</w:t>
      </w:r>
      <w:r>
        <w:rPr>
          <w:lang w:val="en-US"/>
        </w:rPr>
        <w:t xml:space="preserve"> substrates in (100) orientation. LaNiO</w:t>
      </w:r>
      <w:r>
        <w:rPr>
          <w:vertAlign w:val="subscript"/>
          <w:lang w:val="en-US"/>
        </w:rPr>
        <w:t>3-</w:t>
      </w:r>
      <w:r>
        <w:rPr>
          <w:rFonts w:cstheme="minorHAnsi"/>
          <w:vertAlign w:val="subscript"/>
          <w:lang w:val="en-US"/>
        </w:rPr>
        <w:t>δ</w:t>
      </w:r>
      <w:r>
        <w:rPr>
          <w:lang w:val="en-US"/>
        </w:rPr>
        <w:t xml:space="preserve"> was grown with a fluence of 1.9 J/cm</w:t>
      </w:r>
      <w:r>
        <w:rPr>
          <w:vertAlign w:val="superscript"/>
          <w:lang w:val="en-US"/>
        </w:rPr>
        <w:t>2</w:t>
      </w:r>
      <w:r>
        <w:rPr>
          <w:lang w:val="en-US"/>
        </w:rPr>
        <w:t xml:space="preserve"> with a pulse repetition rate of 2 Hz, with a target to substrate distance of 50 mm and with an oxygen partial pressure of 0.04 mbar at 450 °C (650°C respectively for the sample discussed in Figs. 2a,b. The growth temperature can have an influence on the catalytic activity but does not drastically change the conductivity that is important for the hexacyanoferrate(II)/(III) CV experiment</w:t>
      </w:r>
      <w:r>
        <w:rPr>
          <w:lang w:val="en-US"/>
        </w:rPr>
        <w:fldChar w:fldCharType="begin"/>
      </w:r>
      <w:r>
        <w:rPr>
          <w:lang w:val="en-US"/>
        </w:rPr>
        <w:instrText xml:space="preserve"> ADDIN ZOTERO_ITEM CSL_CITATION {"citationID":"c0Q7rAkz","properties":{"formattedCitation":"\\super 27\\nosupersub{}","plainCitation":"27","noteIndex":0},"citationItems":[{"id":21,"uris":["http://zotero.org/users/7971902/items/DAWC8I47"],"itemData":{"id":21,"type":"article-journal","abstract":"Structure–activity relationships built on descriptors of bulk and bulk-terminated surfaces are the basis for the rational design of electrocatalysts. However, electrochemically driven surface transformations complicate the identification of such descriptors. Here we demonstrate how the as-prepared surface composition of (001)-terminated LaNiO3 epitaxial thin films dictates the surface transformation and the electrocatalytic activity for the oxygen evolution reaction. Specifically, the Ni termination (in the as-prepared state) is considerably more active than the La termination, with overpotential differences of up to 150 mV. A combined electrochemical, spectroscopic and density-functional theory investigation suggests that this activity trend originates from a thermodynamically stable, disordered NiO2 surface layer that forms during the operation of Ni-terminated surfaces, which is kinetically inaccessible when starting with a La termination. Our work thus demonstrates the tunability of surface transformation pathways by modifying a single atomic layer at the surface and that active surface phases only develop for select as-synthesized surface terminations.","container-title":"Nature Materials","DOI":"10.1038/s41563-020-00877-1","ISSN":"1476-4660","issue":"5","journalAbbreviation":"Nature Materials","page":"674-682","title":"Tuning electrochemically driven surface transformation in atomically flat LaNiO&lt;sub&gt;3&lt;/sub&gt; thin films for enhanced water electrolysis","volume":"20","author":[{"family":"Baeumer","given":"Christoph"},{"family":"Li","given":"Jiang"},{"family":"Lu","given":"Qiyang"},{"family":"Liang","given":"Allen Yu-Lun"},{"family":"Jin","given":"Lei"},{"family":"Martins","given":"Henrique Perin"},{"family":"Duchoň","given":"Tomáš"},{"family":"Glöß","given":"Maria"},{"family":"Gericke","given":"Sabrina M."},{"family":"Wohlgemuth","given":"Marcus A."},{"family":"Giesen","given":"Margret"},{"family":"Penn","given":"Emily E."},{"family":"Dittmann","given":"Regina"},{"family":"Gunkel","given":"Felix"},{"family":"Waser","given":"Rainer"},{"family":"Bajdich","given":"Michal"},{"family":"Nemšák","given":"Slavomír"},{"family":"Mefford","given":"J. Tyler"},{"family":"Chueh","given":"William C."}],"issued":{"date-parts":[["2021"]],"season":"Mai"},"citation-key":"baeumerTuningElectrochemicallyDriven2021"}}],"schema":"https://github.com/citation-style-language/schema/raw/master/csl-citation.json"} </w:instrText>
      </w:r>
      <w:r>
        <w:rPr>
          <w:lang w:val="en-US"/>
        </w:rPr>
        <w:fldChar w:fldCharType="separate"/>
      </w:r>
      <w:r>
        <w:rPr>
          <w:rFonts w:cs="Calibri"/>
          <w:vertAlign w:val="superscript"/>
        </w:rPr>
        <w:t>27</w:t>
      </w:r>
      <w:r>
        <w:rPr>
          <w:lang w:val="en-US"/>
        </w:rPr>
        <w:fldChar w:fldCharType="end"/>
      </w:r>
      <w:r>
        <w:rPr>
          <w:lang w:val="en-US"/>
        </w:rPr>
        <w:t>)).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was grown with a fluence of 2 J/cm</w:t>
      </w:r>
      <w:r>
        <w:rPr>
          <w:vertAlign w:val="superscript"/>
          <w:lang w:val="en-US"/>
        </w:rPr>
        <w:t>2</w:t>
      </w:r>
      <w:r>
        <w:rPr>
          <w:lang w:val="en-US"/>
        </w:rPr>
        <w:t>, with a pulse repetition rate of 2 Hz and target to substrate distance of 50 mm at a growth temperature of 750 °C and oxygen partial pressure of 0.266 mbar. The LaAlO</w:t>
      </w:r>
      <w:r>
        <w:rPr>
          <w:vertAlign w:val="subscript"/>
          <w:lang w:val="en-US"/>
        </w:rPr>
        <w:t>3</w:t>
      </w:r>
      <w:r>
        <w:rPr>
          <w:lang w:val="en-US"/>
        </w:rPr>
        <w:t xml:space="preserve"> interlayer between Nb:SrTiO</w:t>
      </w:r>
      <w:r>
        <w:rPr>
          <w:vertAlign w:val="subscript"/>
          <w:lang w:val="en-US"/>
        </w:rPr>
        <w:t>3</w:t>
      </w:r>
      <w:r>
        <w:rPr>
          <w:lang w:val="en-US"/>
        </w:rPr>
        <w:t xml:space="preserve"> and LaNiO</w:t>
      </w:r>
      <w:r>
        <w:rPr>
          <w:vertAlign w:val="subscript"/>
          <w:lang w:val="en-US"/>
        </w:rPr>
        <w:t>3-</w:t>
      </w:r>
      <w:r>
        <w:rPr>
          <w:rFonts w:cstheme="minorHAnsi"/>
          <w:vertAlign w:val="subscript"/>
          <w:lang w:val="en-US"/>
        </w:rPr>
        <w:t>δ</w:t>
      </w:r>
      <w:r>
        <w:rPr>
          <w:lang w:val="en-US"/>
        </w:rPr>
        <w:t xml:space="preserve"> and La</w:t>
      </w:r>
      <w:r>
        <w:rPr>
          <w:vertAlign w:val="subscript"/>
          <w:lang w:val="en-US"/>
        </w:rPr>
        <w:t>0.67</w:t>
      </w:r>
      <w:r>
        <w:rPr>
          <w:lang w:val="en-US"/>
        </w:rPr>
        <w:t>Sr</w:t>
      </w:r>
      <w:r>
        <w:rPr>
          <w:vertAlign w:val="subscript"/>
          <w:lang w:val="en-US"/>
        </w:rPr>
        <w:t>0.33</w:t>
      </w:r>
      <w:r>
        <w:rPr>
          <w:lang w:val="en-US"/>
        </w:rPr>
        <w:t>MnO</w:t>
      </w:r>
      <w:r>
        <w:rPr>
          <w:vertAlign w:val="subscript"/>
          <w:lang w:val="en-US"/>
        </w:rPr>
        <w:t>3-</w:t>
      </w:r>
      <w:r>
        <w:rPr>
          <w:rFonts w:cstheme="minorHAnsi"/>
          <w:vertAlign w:val="subscript"/>
          <w:lang w:val="en-US"/>
        </w:rPr>
        <w:t>δ</w:t>
      </w:r>
      <w:r>
        <w:rPr>
          <w:lang w:val="en-US"/>
        </w:rPr>
        <w:t xml:space="preserve"> respectively was grown with a fluence of 1.4 J/cm</w:t>
      </w:r>
      <w:r>
        <w:rPr>
          <w:vertAlign w:val="superscript"/>
          <w:lang w:val="en-US"/>
        </w:rPr>
        <w:t>2</w:t>
      </w:r>
      <w:r>
        <w:rPr>
          <w:lang w:val="en-US"/>
        </w:rPr>
        <w:t>, 1 Hz pulse repetition rate at a growth temperature of 650 °C and an oxygen partial pressure of 0.002 mbar.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was deposited at</w:t>
      </w:r>
      <w:r>
        <w:rPr>
          <w:rFonts w:cstheme="minorHAnsi"/>
          <w:lang w:val="en-US"/>
        </w:rPr>
        <w:t xml:space="preserve"> 650 °C, with a laser fluence of 2.2 J/cm</w:t>
      </w:r>
      <w:r>
        <w:rPr>
          <w:rFonts w:cstheme="minorHAnsi"/>
          <w:vertAlign w:val="superscript"/>
          <w:lang w:val="en-US"/>
        </w:rPr>
        <w:t>2</w:t>
      </w:r>
      <w:r>
        <w:rPr>
          <w:rFonts w:cstheme="minorHAnsi"/>
          <w:lang w:val="en-US"/>
        </w:rPr>
        <w:t xml:space="preserve"> and  oxygen partial pressure of 0.05 mbar, and the target to substrate distance was 55 mm. An LaAlO</w:t>
      </w:r>
      <w:r>
        <w:rPr>
          <w:rFonts w:cstheme="minorHAnsi"/>
          <w:vertAlign w:val="subscript"/>
          <w:lang w:val="en-US"/>
        </w:rPr>
        <w:t>3</w:t>
      </w:r>
      <w:r>
        <w:rPr>
          <w:rFonts w:cstheme="minorHAnsi"/>
          <w:lang w:val="en-US"/>
        </w:rPr>
        <w:t xml:space="preserve"> interlayer was grown on Nb:</w:t>
      </w:r>
      <w:r>
        <w:rPr>
          <w:lang w:val="en-US"/>
        </w:rPr>
        <w:t>SrTiO</w:t>
      </w:r>
      <w:r>
        <w:rPr>
          <w:vertAlign w:val="subscript"/>
          <w:lang w:val="en-US"/>
        </w:rPr>
        <w:t>3</w:t>
      </w:r>
      <w:r>
        <w:rPr>
          <w:rFonts w:cstheme="minorHAnsi"/>
          <w:lang w:val="en-US"/>
        </w:rPr>
        <w:t xml:space="preserve"> at 700 °C with 1.8 J/cm</w:t>
      </w:r>
      <w:r>
        <w:rPr>
          <w:rFonts w:cstheme="minorHAnsi"/>
          <w:vertAlign w:val="superscript"/>
          <w:lang w:val="en-US"/>
        </w:rPr>
        <w:t xml:space="preserve">2 </w:t>
      </w:r>
      <w:r>
        <w:rPr>
          <w:rFonts w:cstheme="minorHAnsi"/>
          <w:lang w:val="en-US"/>
        </w:rPr>
        <w:t>laser fluence and 1x10</w:t>
      </w:r>
      <w:r>
        <w:rPr>
          <w:rFonts w:cstheme="minorHAnsi"/>
          <w:vertAlign w:val="superscript"/>
          <w:lang w:val="en-US"/>
        </w:rPr>
        <w:noBreakHyphen/>
        <w:t>4</w:t>
      </w:r>
      <w:r>
        <w:rPr>
          <w:rFonts w:cstheme="minorHAnsi"/>
          <w:lang w:val="en-US"/>
        </w:rPr>
        <w:t xml:space="preserve"> mbar oxygen partial pressure. </w:t>
      </w:r>
    </w:p>
    <w:p w14:paraId="01B00BF3" w14:textId="77777777" w:rsidR="007261C8" w:rsidRDefault="00000000">
      <w:pPr>
        <w:spacing w:line="360" w:lineRule="auto"/>
        <w:ind w:right="-330"/>
        <w:jc w:val="both"/>
        <w:rPr>
          <w:lang w:val="en-US"/>
        </w:rPr>
      </w:pPr>
      <w:r>
        <w:rPr>
          <w:rFonts w:cstheme="minorHAnsi"/>
          <w:i/>
          <w:iCs/>
          <w:lang w:val="en-US"/>
        </w:rPr>
        <w:t>Physical characterization</w:t>
      </w:r>
      <w:r>
        <w:rPr>
          <w:rFonts w:cstheme="minorHAnsi"/>
          <w:lang w:val="en-US"/>
        </w:rPr>
        <w:t xml:space="preserve">: </w:t>
      </w:r>
      <w:r>
        <w:rPr>
          <w:lang w:val="en-US"/>
        </w:rPr>
        <w:t>Atomic force microscopy scans were recorded with a Cypher SPM (Research Asylum, Germany) atomic force microscope in tapping mode. XRD was conducted with a D8 ADVANCE diffractometer (Bruker AXS GmbH, Germany) that is equipped with a Cu cathode for K</w:t>
      </w:r>
      <w:r>
        <w:rPr>
          <w:rFonts w:cstheme="minorHAnsi"/>
          <w:vertAlign w:val="subscript"/>
          <w:lang w:val="en-US"/>
        </w:rPr>
        <w:t>α</w:t>
      </w:r>
      <w:r>
        <w:rPr>
          <w:lang w:val="en-US"/>
        </w:rPr>
        <w:t xml:space="preserve"> radiation and the scans were recorded in 2</w:t>
      </w:r>
      <w:r>
        <w:rPr>
          <w:rFonts w:cstheme="minorHAnsi"/>
          <w:lang w:val="en-US"/>
        </w:rPr>
        <w:t>θ-ω</w:t>
      </w:r>
      <w:r>
        <w:rPr>
          <w:lang w:val="en-US"/>
        </w:rPr>
        <w:t xml:space="preserve"> geometry.</w:t>
      </w:r>
    </w:p>
    <w:p w14:paraId="59C71A81" w14:textId="77777777" w:rsidR="007261C8" w:rsidRPr="00F638BB" w:rsidRDefault="00000000">
      <w:pPr>
        <w:spacing w:after="0" w:line="360" w:lineRule="auto"/>
        <w:ind w:right="-330"/>
        <w:jc w:val="both"/>
        <w:rPr>
          <w:color w:val="000000" w:themeColor="text1"/>
          <w:lang w:val="en-US"/>
        </w:rPr>
      </w:pPr>
      <w:r>
        <w:rPr>
          <w:i/>
          <w:iCs/>
          <w:lang w:val="en-US"/>
        </w:rPr>
        <w:t>Electrochemical characterization</w:t>
      </w:r>
      <w:r>
        <w:rPr>
          <w:lang w:val="en-US"/>
        </w:rPr>
        <w:t>: To ensure electrical contact in the electrochemical cell, the samples deposited on SrTiO</w:t>
      </w:r>
      <w:r>
        <w:rPr>
          <w:vertAlign w:val="subscript"/>
          <w:lang w:val="en-US"/>
        </w:rPr>
        <w:t>3</w:t>
      </w:r>
      <w:r>
        <w:rPr>
          <w:lang w:val="en-US"/>
        </w:rPr>
        <w:t xml:space="preserve"> were sputtered with 50 nm Pt on the backside, edges and front edges (as shown in the SI Figure S2). Samples grown on Nb:SrTiO</w:t>
      </w:r>
      <w:r>
        <w:rPr>
          <w:vertAlign w:val="subscript"/>
          <w:lang w:val="en-US"/>
        </w:rPr>
        <w:t>3</w:t>
      </w:r>
      <w:r>
        <w:rPr>
          <w:lang w:val="en-US"/>
        </w:rPr>
        <w:t xml:space="preserve"> were sputtered only from the back side. Electrochemical measurements of the thin films were conducted with a RDE with a rotation speed of 1600 rpm in a three-electrode configuration in 0.1 M KOH. The KOH pellets were provided from Sigma Aldrich (purity 99.99 %) and dissolved in deionized water (Milli-Q, &gt;18.2 </w:t>
      </w:r>
      <w:proofErr w:type="spellStart"/>
      <w:r>
        <w:rPr>
          <w:lang w:val="en-US"/>
        </w:rPr>
        <w:t>M</w:t>
      </w:r>
      <w:r>
        <w:rPr>
          <w:rFonts w:cstheme="minorHAnsi"/>
          <w:lang w:val="en-US"/>
        </w:rPr>
        <w:t>Ω</w:t>
      </w:r>
      <w:r>
        <w:rPr>
          <w:lang w:val="en-US"/>
        </w:rPr>
        <w:t>cm</w:t>
      </w:r>
      <w:proofErr w:type="spellEnd"/>
      <w:r>
        <w:rPr>
          <w:lang w:val="en-US"/>
        </w:rPr>
        <w:t>). The counter electrode was a spiraled Pt wire. The reference electrode was a Hg/</w:t>
      </w:r>
      <w:proofErr w:type="spellStart"/>
      <w:r>
        <w:rPr>
          <w:lang w:val="en-US"/>
        </w:rPr>
        <w:t>HgO</w:t>
      </w:r>
      <w:proofErr w:type="spellEnd"/>
      <w:r>
        <w:rPr>
          <w:lang w:val="en-US"/>
        </w:rPr>
        <w:t xml:space="preserve"> electrode protected from the solution by a Teflon tube filled with 1 M KOH. The thin films were mounted on the RDE with a custom-made PEEK holder. The thin film back side and front edges were sealed with an O-ring from the electrolyte. Here, the back of the substrate is </w:t>
      </w:r>
      <w:r>
        <w:rPr>
          <w:lang w:val="en-US"/>
        </w:rPr>
        <w:lastRenderedPageBreak/>
        <w:t xml:space="preserve">mechanically pressed against the rotary shaft of the RDE. The geometric surface area that is exposed to the electrolyte is </w:t>
      </w:r>
      <w:r w:rsidRPr="00F638BB">
        <w:rPr>
          <w:color w:val="000000" w:themeColor="text1"/>
          <w:lang w:val="en-US"/>
        </w:rPr>
        <w:t>equal to the inner area of the O-ring.</w:t>
      </w:r>
    </w:p>
    <w:p w14:paraId="4650ADAB" w14:textId="1AF62F31" w:rsidR="007261C8" w:rsidRDefault="00000000">
      <w:pPr>
        <w:spacing w:line="360" w:lineRule="auto"/>
        <w:ind w:right="-330"/>
        <w:jc w:val="both"/>
        <w:rPr>
          <w:lang w:val="en-US"/>
        </w:rPr>
      </w:pPr>
      <w:r w:rsidRPr="00F638BB">
        <w:rPr>
          <w:color w:val="000000" w:themeColor="text1"/>
          <w:lang w:val="en-US"/>
        </w:rPr>
        <w:t>To obtain the OER activity in 0.1 M KOH, the electrolyte was purged with O</w:t>
      </w:r>
      <w:r w:rsidRPr="00F638BB">
        <w:rPr>
          <w:color w:val="000000" w:themeColor="text1"/>
          <w:vertAlign w:val="subscript"/>
          <w:lang w:val="en-US"/>
        </w:rPr>
        <w:t>2</w:t>
      </w:r>
      <w:r w:rsidRPr="00F638BB">
        <w:rPr>
          <w:color w:val="000000" w:themeColor="text1"/>
          <w:lang w:val="en-US"/>
        </w:rPr>
        <w:t xml:space="preserve"> gas for 30 min before and during the measurement. Before determining the OER activity with CV, impedance spectroscopy was recorded at OCP and double layer </w:t>
      </w:r>
      <w:r>
        <w:rPr>
          <w:lang w:val="en-US"/>
        </w:rPr>
        <w:t>capacitance measurements were conducted in the range from 0.0 to 0.1 V vs Hg/</w:t>
      </w:r>
      <w:proofErr w:type="spellStart"/>
      <w:r>
        <w:rPr>
          <w:lang w:val="en-US"/>
        </w:rPr>
        <w:t>HgO</w:t>
      </w:r>
      <w:proofErr w:type="spellEnd"/>
      <w:r>
        <w:rPr>
          <w:lang w:val="en-US"/>
        </w:rPr>
        <w:t xml:space="preserve"> (for La</w:t>
      </w:r>
      <w:r>
        <w:rPr>
          <w:vertAlign w:val="subscript"/>
          <w:lang w:val="en-US"/>
        </w:rPr>
        <w:t>0.6</w:t>
      </w:r>
      <w:r>
        <w:rPr>
          <w:lang w:val="en-US"/>
        </w:rPr>
        <w:t>Ca</w:t>
      </w:r>
      <w:r>
        <w:rPr>
          <w:vertAlign w:val="subscript"/>
          <w:lang w:val="en-US"/>
        </w:rPr>
        <w:t>0.4</w:t>
      </w:r>
      <w:r>
        <w:rPr>
          <w:lang w:val="en-US"/>
        </w:rPr>
        <w:t>FeO</w:t>
      </w:r>
      <w:r>
        <w:rPr>
          <w:vertAlign w:val="subscript"/>
          <w:lang w:val="en-US"/>
        </w:rPr>
        <w:t>3-</w:t>
      </w:r>
      <w:r>
        <w:rPr>
          <w:rFonts w:cstheme="minorHAnsi"/>
          <w:vertAlign w:val="subscript"/>
          <w:lang w:val="en-US"/>
        </w:rPr>
        <w:t>δ</w:t>
      </w:r>
      <w:r>
        <w:rPr>
          <w:lang w:val="en-US"/>
        </w:rPr>
        <w:t xml:space="preserve"> from 0.1 to 0.2 V) with an increasing scan rate from 10 to 500 mV/s. To record the redox behavior of LaNiO</w:t>
      </w:r>
      <w:r>
        <w:rPr>
          <w:vertAlign w:val="subscript"/>
          <w:lang w:val="en-US"/>
        </w:rPr>
        <w:t>3-</w:t>
      </w:r>
      <w:r>
        <w:rPr>
          <w:rFonts w:cstheme="minorHAnsi"/>
          <w:vertAlign w:val="subscript"/>
          <w:lang w:val="en-US"/>
        </w:rPr>
        <w:t>δ</w:t>
      </w:r>
      <w:r>
        <w:rPr>
          <w:lang w:val="en-US"/>
        </w:rPr>
        <w:t xml:space="preserve"> thin films, the potential window from 0.2 to 0.65 V vs Hg/</w:t>
      </w:r>
      <w:proofErr w:type="spellStart"/>
      <w:r>
        <w:rPr>
          <w:lang w:val="en-US"/>
        </w:rPr>
        <w:t>HgO</w:t>
      </w:r>
      <w:proofErr w:type="spellEnd"/>
      <w:r>
        <w:rPr>
          <w:lang w:val="en-US"/>
        </w:rPr>
        <w:t xml:space="preserve"> was recorded with an increasing scan rate from 10 to 500 mV/s. To determine the OER activity, CV scans were conducted from 0.2 V up to 1.15 </w:t>
      </w:r>
      <w:r w:rsidRPr="005446FC">
        <w:rPr>
          <w:color w:val="000000" w:themeColor="text1"/>
          <w:lang w:val="en-US"/>
        </w:rPr>
        <w:t>V vs Hg/</w:t>
      </w:r>
      <w:proofErr w:type="spellStart"/>
      <w:r w:rsidRPr="005446FC">
        <w:rPr>
          <w:color w:val="000000" w:themeColor="text1"/>
          <w:lang w:val="en-US"/>
        </w:rPr>
        <w:t>HgO</w:t>
      </w:r>
      <w:proofErr w:type="spellEnd"/>
      <w:r w:rsidRPr="005446FC">
        <w:rPr>
          <w:color w:val="000000" w:themeColor="text1"/>
          <w:lang w:val="en-US"/>
        </w:rPr>
        <w:t xml:space="preserve"> to reach at least 0.5 mA/cm</w:t>
      </w:r>
      <w:r w:rsidRPr="005446FC">
        <w:rPr>
          <w:color w:val="000000" w:themeColor="text1"/>
          <w:vertAlign w:val="superscript"/>
          <w:lang w:val="en-US"/>
        </w:rPr>
        <w:t>2</w:t>
      </w:r>
      <w:r w:rsidRPr="005446FC">
        <w:rPr>
          <w:color w:val="000000" w:themeColor="text1"/>
          <w:lang w:val="en-US"/>
        </w:rPr>
        <w:t>. OER currents were normalized by the geometric surface area, as appropriate for epitaxial thin films</w:t>
      </w:r>
      <w:bookmarkStart w:id="26" w:name="_Hlk190103382"/>
      <w:r w:rsidRPr="005446FC">
        <w:rPr>
          <w:color w:val="000000" w:themeColor="text1"/>
          <w:lang w:val="en-US"/>
        </w:rPr>
        <w:fldChar w:fldCharType="begin"/>
      </w:r>
      <w:r w:rsidRPr="005446FC">
        <w:rPr>
          <w:color w:val="000000" w:themeColor="text1"/>
          <w:lang w:val="en-US"/>
        </w:rPr>
        <w:instrText xml:space="preserve"> ADDIN ZOTERO_ITEM CSL_CITATION {"citationID":"z6JdZ4k5","properties":{"formattedCitation":"\\super 25\\nosupersub{}","plainCitation":"25","noteIndex":0},"citationItems":[{"id":181,"uris":["http://zotero.org/users/7971902/items/HL8TZCX2"],"itemData":{"id":181,"type":"article-journal","abstract":"Epitaxial thin films can offer unprecedented definition of an electrocatalyst surface, defining the crystallographic orientation, interaction with a current collector, and providing an atomically flat surface for quantitative spectroscopy yielding mechanistic insights. This review introduces experts in thin films to the important parameters of electrochemical setups, techniques, and methods for quantifying electrocatalytic activity and comparing it across the literature. Examples are drawn from the literature measuring oxygen electrocatalysis on epitaxial oxide thin films. We share best practices in the robust measurement of intrinsic activity of thin films, including methods of electrical contact and assessment of charge transport in situ. We conclude by highlighting recent insights from epitaxial films in understanding oxygen electrocatalysis.","container-title":"Journal of Vacuum Science &amp; Technology A","DOI":"10.1116/6.0001429","ISSN":"0734-2101, 1520-8559","issue":"1","language":"en","page":"010801","source":"DOI.org (Crossref)","title":"Epitaxial oxide thin films for oxygen electrocatalysis: A tutorial review","title-short":"Epitaxial oxide thin films for oxygen electrocatalysis","volume":"40","author":[{"family":"Adiga","given":"Prajwal"},{"family":"Stoerzinger","given":"Kelsey A."}],"issued":{"date-parts":[["2022",1,1]]},"citation-key":"adigaEpitaxialOxideThin2022"}}],"schema":"https://github.com/citation-style-language/schema/raw/master/csl-citation.json"} </w:instrText>
      </w:r>
      <w:r w:rsidRPr="005446FC">
        <w:rPr>
          <w:color w:val="000000" w:themeColor="text1"/>
          <w:lang w:val="en-US"/>
        </w:rPr>
        <w:fldChar w:fldCharType="separate"/>
      </w:r>
      <w:r w:rsidRPr="005446FC">
        <w:rPr>
          <w:rFonts w:cs="Calibri"/>
          <w:color w:val="000000" w:themeColor="text1"/>
          <w:vertAlign w:val="superscript"/>
        </w:rPr>
        <w:t>25</w:t>
      </w:r>
      <w:r w:rsidRPr="005446FC">
        <w:rPr>
          <w:color w:val="000000" w:themeColor="text1"/>
          <w:lang w:val="en-US"/>
        </w:rPr>
        <w:fldChar w:fldCharType="end"/>
      </w:r>
      <w:bookmarkEnd w:id="26"/>
      <w:r w:rsidRPr="005446FC">
        <w:rPr>
          <w:color w:val="000000" w:themeColor="text1"/>
          <w:lang w:val="en-US"/>
        </w:rPr>
        <w:t xml:space="preserve"> and as justified by the low measured specific surface area. </w:t>
      </w:r>
      <w:bookmarkStart w:id="27" w:name="_Hlk189132792"/>
      <w:r w:rsidRPr="005446FC">
        <w:rPr>
          <w:color w:val="000000" w:themeColor="text1"/>
          <w:lang w:val="en-US"/>
        </w:rPr>
        <w:t>While powder catalyst activity is typically determined above 10 mA/cm</w:t>
      </w:r>
      <w:r w:rsidRPr="005446FC">
        <w:rPr>
          <w:color w:val="000000" w:themeColor="text1"/>
          <w:vertAlign w:val="superscript"/>
          <w:lang w:val="en-US"/>
        </w:rPr>
        <w:t>2</w:t>
      </w:r>
      <w:r w:rsidRPr="005446FC">
        <w:rPr>
          <w:color w:val="000000" w:themeColor="text1"/>
          <w:lang w:val="en-US"/>
        </w:rPr>
        <w:t>, epitaxial thin film activity determination is appropriate at a current density of 0.1 mA/cm</w:t>
      </w:r>
      <w:r w:rsidRPr="005446FC">
        <w:rPr>
          <w:color w:val="000000" w:themeColor="text1"/>
          <w:vertAlign w:val="superscript"/>
          <w:lang w:val="en-US"/>
        </w:rPr>
        <w:t>2</w:t>
      </w:r>
      <w:r w:rsidRPr="005446FC">
        <w:rPr>
          <w:color w:val="000000" w:themeColor="text1"/>
          <w:lang w:val="en-US"/>
        </w:rPr>
        <w:t xml:space="preserve"> as they exhibit such smooth </w:t>
      </w:r>
      <w:r w:rsidR="00F9436B" w:rsidRPr="005446FC">
        <w:rPr>
          <w:color w:val="000000" w:themeColor="text1"/>
          <w:lang w:val="en-US"/>
        </w:rPr>
        <w:t xml:space="preserve">and single-crystal-like </w:t>
      </w:r>
      <w:r w:rsidRPr="005446FC">
        <w:rPr>
          <w:color w:val="000000" w:themeColor="text1"/>
          <w:lang w:val="en-US"/>
        </w:rPr>
        <w:t>surface morphologies</w:t>
      </w:r>
      <w:bookmarkStart w:id="28" w:name="_Hlk190103756"/>
      <w:r w:rsidRPr="005446FC">
        <w:rPr>
          <w:color w:val="000000" w:themeColor="text1"/>
          <w:lang w:val="en-US"/>
        </w:rPr>
        <w:fldChar w:fldCharType="begin"/>
      </w:r>
      <w:r w:rsidRPr="005446FC">
        <w:rPr>
          <w:color w:val="000000" w:themeColor="text1"/>
          <w:lang w:val="en-US"/>
        </w:rPr>
        <w:instrText xml:space="preserve"> ADDIN ZOTERO_ITEM CSL_CITATION {"citationID":"TkrBrRV1","properties":{"formattedCitation":"\\super 25\\nosupersub{}","plainCitation":"25","noteIndex":0},"citationItems":[{"id":181,"uris":["http://zotero.org/users/7971902/items/HL8TZCX2"],"itemData":{"id":181,"type":"article-journal","abstract":"Epitaxial thin films can offer unprecedented definition of an electrocatalyst surface, defining the crystallographic orientation, interaction with a current collector, and providing an atomically flat surface for quantitative spectroscopy yielding mechanistic insights. This review introduces experts in thin films to the important parameters of electrochemical setups, techniques, and methods for quantifying electrocatalytic activity and comparing it across the literature. Examples are drawn from the literature measuring oxygen electrocatalysis on epitaxial oxide thin films. We share best practices in the robust measurement of intrinsic activity of thin films, including methods of electrical contact and assessment of charge transport in situ. We conclude by highlighting recent insights from epitaxial films in understanding oxygen electrocatalysis.","container-title":"Journal of Vacuum Science &amp; Technology A","DOI":"10.1116/6.0001429","ISSN":"0734-2101, 1520-8559","issue":"1","language":"en","page":"010801","source":"DOI.org (Crossref)","title":"Epitaxial oxide thin films for oxygen electrocatalysis: A tutorial review","title-short":"Epitaxial oxide thin films for oxygen electrocatalysis","volume":"40","author":[{"family":"Adiga","given":"Prajwal"},{"family":"Stoerzinger","given":"Kelsey A."}],"issued":{"date-parts":[["2022",1,1]]},"citation-key":"adigaEpitaxialOxideThin2022"}}],"schema":"https://github.com/citation-style-language/schema/raw/master/csl-citation.json"} </w:instrText>
      </w:r>
      <w:r w:rsidRPr="005446FC">
        <w:rPr>
          <w:color w:val="000000" w:themeColor="text1"/>
          <w:lang w:val="en-US"/>
        </w:rPr>
        <w:fldChar w:fldCharType="separate"/>
      </w:r>
      <w:r w:rsidRPr="005446FC">
        <w:rPr>
          <w:rFonts w:cs="Calibri"/>
          <w:color w:val="000000" w:themeColor="text1"/>
          <w:vertAlign w:val="superscript"/>
        </w:rPr>
        <w:t>25</w:t>
      </w:r>
      <w:r w:rsidRPr="005446FC">
        <w:rPr>
          <w:color w:val="000000" w:themeColor="text1"/>
          <w:lang w:val="en-US"/>
        </w:rPr>
        <w:fldChar w:fldCharType="end"/>
      </w:r>
      <w:bookmarkEnd w:id="28"/>
      <w:r w:rsidRPr="005446FC">
        <w:rPr>
          <w:color w:val="000000" w:themeColor="text1"/>
          <w:lang w:val="en-US"/>
        </w:rPr>
        <w:t>. Hence the OER performance was determined in a current range not exceeding 1.2 mA/cm</w:t>
      </w:r>
      <w:r w:rsidRPr="005446FC">
        <w:rPr>
          <w:color w:val="000000" w:themeColor="text1"/>
          <w:vertAlign w:val="superscript"/>
          <w:lang w:val="en-US"/>
        </w:rPr>
        <w:t>2</w:t>
      </w:r>
      <w:r w:rsidRPr="005446FC">
        <w:rPr>
          <w:color w:val="000000" w:themeColor="text1"/>
          <w:lang w:val="en-US"/>
        </w:rPr>
        <w:t xml:space="preserve">. </w:t>
      </w:r>
      <w:bookmarkEnd w:id="27"/>
      <w:r w:rsidRPr="005446FC">
        <w:rPr>
          <w:color w:val="000000" w:themeColor="text1"/>
          <w:lang w:val="en-US"/>
        </w:rPr>
        <w:t>The Hg/</w:t>
      </w:r>
      <w:proofErr w:type="spellStart"/>
      <w:r w:rsidRPr="005446FC">
        <w:rPr>
          <w:color w:val="000000" w:themeColor="text1"/>
          <w:lang w:val="en-US"/>
        </w:rPr>
        <w:t>HgO</w:t>
      </w:r>
      <w:proofErr w:type="spellEnd"/>
      <w:r w:rsidRPr="005446FC">
        <w:rPr>
          <w:color w:val="000000" w:themeColor="text1"/>
          <w:lang w:val="en-US"/>
        </w:rPr>
        <w:t xml:space="preserve"> electrode was calibrated against the RHE (</w:t>
      </w:r>
      <w:proofErr w:type="spellStart"/>
      <w:r w:rsidRPr="005446FC">
        <w:rPr>
          <w:color w:val="000000" w:themeColor="text1"/>
          <w:lang w:val="en-US"/>
        </w:rPr>
        <w:t>HydroFlex</w:t>
      </w:r>
      <w:proofErr w:type="spellEnd"/>
      <w:r w:rsidRPr="005446FC">
        <w:rPr>
          <w:color w:val="000000" w:themeColor="text1"/>
          <w:lang w:val="en-US"/>
        </w:rPr>
        <w:t>, USA). The averaged value of 0.887 V vs Hg/</w:t>
      </w:r>
      <w:proofErr w:type="spellStart"/>
      <w:r w:rsidRPr="005446FC">
        <w:rPr>
          <w:color w:val="000000" w:themeColor="text1"/>
          <w:lang w:val="en-US"/>
        </w:rPr>
        <w:t>HgO</w:t>
      </w:r>
      <w:proofErr w:type="spellEnd"/>
      <w:r w:rsidRPr="005446FC">
        <w:rPr>
          <w:color w:val="000000" w:themeColor="text1"/>
          <w:lang w:val="en-US"/>
        </w:rPr>
        <w:t xml:space="preserve"> was used to determine the obtained voltage on the RHE scale. The impedance was recorded in a frequency range of 100 kHz to 0.1 Hz with an amplitude of 20 mV. As the uncompensated resistance is observed in the </w:t>
      </w:r>
      <w:r>
        <w:rPr>
          <w:lang w:val="en-US"/>
        </w:rPr>
        <w:t>range of 10 kHz, the spectra are shown for data points from 10 kHz and below (see for clarity SI Figure S4). Electrochemical measurements with the hexacyanoferrate(II)/(III) redox couple were conducted in a 0.1 M KOH solution with an equimolar concentration of 0.003 mol/l of K</w:t>
      </w:r>
      <w:r>
        <w:rPr>
          <w:vertAlign w:val="subscript"/>
          <w:lang w:val="en-US"/>
        </w:rPr>
        <w:t>4</w:t>
      </w:r>
      <w:r>
        <w:rPr>
          <w:lang w:val="en-US"/>
        </w:rPr>
        <w:t>[Fe(CN)</w:t>
      </w:r>
      <w:r>
        <w:rPr>
          <w:vertAlign w:val="subscript"/>
          <w:lang w:val="en-US"/>
        </w:rPr>
        <w:t>6</w:t>
      </w:r>
      <w:r>
        <w:rPr>
          <w:lang w:val="en-US"/>
        </w:rPr>
        <w:t>] [H</w:t>
      </w:r>
      <w:r>
        <w:rPr>
          <w:vertAlign w:val="subscript"/>
          <w:lang w:val="en-US"/>
        </w:rPr>
        <w:t>2</w:t>
      </w:r>
      <w:r>
        <w:rPr>
          <w:lang w:val="en-US"/>
        </w:rPr>
        <w:t>O] and K</w:t>
      </w:r>
      <w:r>
        <w:rPr>
          <w:vertAlign w:val="subscript"/>
          <w:lang w:val="en-US"/>
        </w:rPr>
        <w:t>3</w:t>
      </w:r>
      <w:r>
        <w:rPr>
          <w:lang w:val="en-US"/>
        </w:rPr>
        <w:t>[Fe(CN)</w:t>
      </w:r>
      <w:r>
        <w:rPr>
          <w:vertAlign w:val="subscript"/>
          <w:lang w:val="en-US"/>
        </w:rPr>
        <w:t>6</w:t>
      </w:r>
      <w:r>
        <w:rPr>
          <w:lang w:val="en-US"/>
        </w:rPr>
        <w:t>] (Sigma Aldrich (99.5 % and 99.0%). The RDE rotation was off for the experiments in the hexacyanoferrate(II)/(III) containing electrolyte. Impedance was recorded at OCP and CV scans were recorded between 0-0.6 V vs Hg/</w:t>
      </w:r>
      <w:proofErr w:type="spellStart"/>
      <w:r>
        <w:rPr>
          <w:lang w:val="en-US"/>
        </w:rPr>
        <w:t>HgO</w:t>
      </w:r>
      <w:proofErr w:type="spellEnd"/>
      <w:r>
        <w:rPr>
          <w:lang w:val="en-US"/>
        </w:rPr>
        <w:t>. For LaNiO</w:t>
      </w:r>
      <w:r>
        <w:rPr>
          <w:vertAlign w:val="subscript"/>
          <w:lang w:val="en-US"/>
        </w:rPr>
        <w:t>3-</w:t>
      </w:r>
      <w:r>
        <w:rPr>
          <w:rFonts w:cstheme="minorHAnsi"/>
          <w:vertAlign w:val="subscript"/>
          <w:lang w:val="en-US"/>
        </w:rPr>
        <w:t>δ</w:t>
      </w:r>
      <w:r>
        <w:rPr>
          <w:lang w:val="en-US"/>
        </w:rPr>
        <w:t xml:space="preserve"> the window was extended to 0.65 V to obtain a possible contribution from Ni oxidation. </w:t>
      </w:r>
    </w:p>
    <w:p w14:paraId="20234BB2" w14:textId="77777777" w:rsidR="007261C8" w:rsidRDefault="00000000">
      <w:pPr>
        <w:spacing w:line="360" w:lineRule="auto"/>
        <w:ind w:right="-330"/>
        <w:jc w:val="both"/>
        <w:rPr>
          <w:lang w:val="en-US"/>
        </w:rPr>
      </w:pPr>
      <w:r>
        <w:rPr>
          <w:i/>
          <w:iCs/>
          <w:lang w:val="en-US"/>
        </w:rPr>
        <w:t>COMSOL study:</w:t>
      </w:r>
      <w:r>
        <w:rPr>
          <w:lang w:val="en-US"/>
        </w:rPr>
        <w:t xml:space="preserve"> Simulations for the current density distribution along the film/electrolyte interface were carried out in COMSOL Multiphysics® 6.2 by using the Electric Currents (</w:t>
      </w:r>
      <w:proofErr w:type="spellStart"/>
      <w:r>
        <w:rPr>
          <w:lang w:val="en-US"/>
        </w:rPr>
        <w:t>ec</w:t>
      </w:r>
      <w:proofErr w:type="spellEnd"/>
      <w:r>
        <w:rPr>
          <w:lang w:val="en-US"/>
        </w:rPr>
        <w:t xml:space="preserve">) module. A detailed sketch, description of the simulation and the corresponding parameter values can be found in the SI Figure S5. Current is injected from the Pt back electrode of the substrate and travels to the thin film edge and subsequently to the sample center with resistivities as listed in the main text. The electrons travel through an interfacial boundary layer to the electrolyte with a resistance that was set to 100 </w:t>
      </w:r>
      <w:r>
        <w:rPr>
          <w:rFonts w:cstheme="minorHAnsi"/>
          <w:lang w:val="en-US"/>
        </w:rPr>
        <w:t>Ω, representing typical charge transfer resistances at low applied voltage.</w:t>
      </w:r>
      <w:r>
        <w:rPr>
          <w:lang w:val="en-US"/>
        </w:rPr>
        <w:t xml:space="preserve"> Finally, they travel through the electrolyte to the counter electrode (ground). As the thin film has a large aspect ratio (25 nm thickness vs 3.75 cm length, i.e. the distance from the sample center to the O-ring), initial coarse simulations were carried out to optimize the geometry and mesh as much as possible. Here, we used a 2D axisymmetric geometry to further reduce the amount of mesh elements. As expected, since the substrate has a very large resistance, no current flows from the Pt electrode through the substrate itself. Hence, in the final model, the </w:t>
      </w:r>
      <w:r>
        <w:rPr>
          <w:lang w:val="en-US"/>
        </w:rPr>
        <w:lastRenderedPageBreak/>
        <w:t xml:space="preserve">substrate was removed to reduce the amount of mesh elements. A combination of free quad and boundary layer meshes was used to create a mesh with a high quality while keeping the number of meshing elements in a reasonable range (mesh sketch can be found in the SI Figure S5). The current densities </w:t>
      </w:r>
      <w:proofErr w:type="spellStart"/>
      <w:r>
        <w:rPr>
          <w:i/>
          <w:iCs/>
          <w:lang w:val="en-US"/>
        </w:rPr>
        <w:t>J</w:t>
      </w:r>
      <w:r>
        <w:rPr>
          <w:i/>
          <w:iCs/>
          <w:vertAlign w:val="subscript"/>
          <w:lang w:val="en-US"/>
        </w:rPr>
        <w:t>z</w:t>
      </w:r>
      <w:proofErr w:type="spellEnd"/>
      <w:r>
        <w:rPr>
          <w:lang w:val="en-US"/>
        </w:rPr>
        <w:t>(</w:t>
      </w:r>
      <w:r>
        <w:rPr>
          <w:i/>
          <w:iCs/>
          <w:lang w:val="en-US"/>
        </w:rPr>
        <w:t>x</w:t>
      </w:r>
      <w:r>
        <w:rPr>
          <w:lang w:val="en-US"/>
        </w:rPr>
        <w:t>) shown in Figure 2c are extracted by a line cut at the boundary between the thin film and the electrolyte.</w:t>
      </w:r>
    </w:p>
    <w:p w14:paraId="051BA596" w14:textId="6DB93C29" w:rsidR="007261C8" w:rsidRDefault="007261C8">
      <w:pPr>
        <w:rPr>
          <w:lang w:val="en-US"/>
        </w:rPr>
      </w:pPr>
    </w:p>
    <w:p w14:paraId="10AC2EA2" w14:textId="77777777" w:rsidR="007261C8" w:rsidRDefault="00000000">
      <w:pPr>
        <w:spacing w:after="0" w:line="360" w:lineRule="auto"/>
        <w:ind w:right="-330"/>
        <w:jc w:val="both"/>
        <w:rPr>
          <w:b/>
          <w:bCs/>
          <w:lang w:val="en-US"/>
        </w:rPr>
      </w:pPr>
      <w:r>
        <w:rPr>
          <w:b/>
          <w:bCs/>
          <w:lang w:val="en-US"/>
        </w:rPr>
        <w:t>Corresponding authors:</w:t>
      </w:r>
    </w:p>
    <w:p w14:paraId="3885A6BD" w14:textId="77777777" w:rsidR="007261C8" w:rsidRPr="009C313A" w:rsidRDefault="00000000">
      <w:pPr>
        <w:spacing w:after="0" w:line="360" w:lineRule="auto"/>
        <w:ind w:right="-330"/>
        <w:jc w:val="both"/>
        <w:rPr>
          <w:lang w:val="en-US"/>
        </w:rPr>
      </w:pPr>
      <w:r w:rsidRPr="009C313A">
        <w:rPr>
          <w:b/>
          <w:bCs/>
          <w:lang w:val="en-US"/>
        </w:rPr>
        <w:t>Lisa Heymann</w:t>
      </w:r>
      <w:r w:rsidRPr="009C313A">
        <w:rPr>
          <w:lang w:val="en-US"/>
        </w:rPr>
        <w:t xml:space="preserve"> - Peter Gruenberg Institute 7, Forschungszentrum Juelich GmbH, 52425 Juelich, Germany; orcid.org/0000-0002-0207-7840;</w:t>
      </w:r>
    </w:p>
    <w:p w14:paraId="7A5A68BD" w14:textId="77777777" w:rsidR="007261C8" w:rsidRDefault="00000000">
      <w:pPr>
        <w:spacing w:after="0" w:line="360" w:lineRule="auto"/>
        <w:ind w:right="-330"/>
        <w:jc w:val="both"/>
        <w:rPr>
          <w:lang w:val="en-US"/>
        </w:rPr>
      </w:pPr>
      <w:r>
        <w:rPr>
          <w:lang w:val="en-US"/>
        </w:rPr>
        <w:t>Email: l.heymann@fz-juelich.de</w:t>
      </w:r>
    </w:p>
    <w:p w14:paraId="797110D2" w14:textId="77777777" w:rsidR="007261C8" w:rsidRPr="009C313A" w:rsidRDefault="00000000">
      <w:pPr>
        <w:spacing w:after="0" w:line="360" w:lineRule="auto"/>
        <w:ind w:right="-330"/>
        <w:jc w:val="both"/>
        <w:rPr>
          <w:lang w:val="en-US"/>
        </w:rPr>
      </w:pPr>
      <w:r w:rsidRPr="009C313A">
        <w:rPr>
          <w:b/>
          <w:bCs/>
          <w:lang w:val="en-US"/>
        </w:rPr>
        <w:t>Felix Gunkel</w:t>
      </w:r>
      <w:r w:rsidRPr="009C313A">
        <w:rPr>
          <w:lang w:val="en-US"/>
        </w:rPr>
        <w:t xml:space="preserve"> − Peter Gruenberg Institute 7, Forschungszentrum Juelich GmbH, 52425 Juelich, Germany; orcid.org/0000-0003-1178-9986;</w:t>
      </w:r>
    </w:p>
    <w:p w14:paraId="019F335E" w14:textId="77777777" w:rsidR="007261C8" w:rsidRDefault="00000000">
      <w:pPr>
        <w:spacing w:after="0" w:line="360" w:lineRule="auto"/>
        <w:ind w:right="-330"/>
        <w:jc w:val="both"/>
        <w:rPr>
          <w:lang w:val="en-US"/>
        </w:rPr>
      </w:pPr>
      <w:r>
        <w:rPr>
          <w:lang w:val="en-US"/>
        </w:rPr>
        <w:t>Email: f.gunkel@fz-juelich.de</w:t>
      </w:r>
    </w:p>
    <w:p w14:paraId="53823FFD" w14:textId="77777777" w:rsidR="007261C8" w:rsidRDefault="00000000">
      <w:pPr>
        <w:spacing w:after="0" w:line="360" w:lineRule="auto"/>
        <w:ind w:right="-330"/>
        <w:jc w:val="both"/>
        <w:rPr>
          <w:lang w:val="en-US"/>
        </w:rPr>
      </w:pPr>
      <w:r>
        <w:rPr>
          <w:b/>
          <w:bCs/>
          <w:lang w:val="en-US"/>
        </w:rPr>
        <w:t>Christoph Baeumer</w:t>
      </w:r>
      <w:r>
        <w:rPr>
          <w:lang w:val="en-US"/>
        </w:rPr>
        <w:t xml:space="preserve"> </w:t>
      </w:r>
      <w:r>
        <w:rPr>
          <w:rFonts w:hint="eastAsia"/>
          <w:lang w:val="en-US"/>
        </w:rPr>
        <w:t>−</w:t>
      </w:r>
      <w:r>
        <w:rPr>
          <w:lang w:val="en-US"/>
        </w:rPr>
        <w:t xml:space="preserve"> MESA+ Institute for Nanotechnology, Faculty of Science and Technology, University of Twente, 7522 NB Enschede, Netherlands; Peter Gruenberg Institute 7, </w:t>
      </w:r>
      <w:proofErr w:type="spellStart"/>
      <w:r>
        <w:rPr>
          <w:lang w:val="en-US"/>
        </w:rPr>
        <w:t>Forschungszentrum</w:t>
      </w:r>
      <w:proofErr w:type="spellEnd"/>
      <w:r>
        <w:rPr>
          <w:lang w:val="en-US"/>
        </w:rPr>
        <w:t xml:space="preserve"> Juelich GmbH, 52425 Juelich, Germany; orcid.org/0000-0003-0008-514X </w:t>
      </w:r>
    </w:p>
    <w:p w14:paraId="46DDB882" w14:textId="77777777" w:rsidR="007261C8" w:rsidRDefault="00000000">
      <w:pPr>
        <w:spacing w:after="0" w:line="360" w:lineRule="auto"/>
        <w:ind w:right="-330"/>
        <w:jc w:val="both"/>
        <w:rPr>
          <w:lang w:val="en-US"/>
        </w:rPr>
      </w:pPr>
      <w:r>
        <w:rPr>
          <w:lang w:val="en-US"/>
        </w:rPr>
        <w:t>Email: c.baeumer@utwente.nl</w:t>
      </w:r>
    </w:p>
    <w:p w14:paraId="42FC323C" w14:textId="77777777" w:rsidR="007261C8" w:rsidRDefault="007261C8">
      <w:pPr>
        <w:spacing w:after="0" w:line="360" w:lineRule="auto"/>
        <w:ind w:right="-330"/>
        <w:jc w:val="both"/>
        <w:rPr>
          <w:lang w:val="en-US"/>
        </w:rPr>
      </w:pPr>
    </w:p>
    <w:p w14:paraId="60200DEC" w14:textId="77777777" w:rsidR="007261C8" w:rsidRDefault="00000000">
      <w:pPr>
        <w:spacing w:after="0" w:line="360" w:lineRule="auto"/>
        <w:ind w:right="-330"/>
        <w:jc w:val="both"/>
        <w:rPr>
          <w:lang w:val="en-US"/>
        </w:rPr>
      </w:pPr>
      <w:r>
        <w:rPr>
          <w:b/>
          <w:bCs/>
          <w:lang w:val="en-US"/>
        </w:rPr>
        <w:t>Acknowledgements</w:t>
      </w:r>
      <w:r>
        <w:rPr>
          <w:lang w:val="en-US"/>
        </w:rPr>
        <w:t xml:space="preserve">: </w:t>
      </w:r>
    </w:p>
    <w:p w14:paraId="48C306AD" w14:textId="385D784D" w:rsidR="007261C8" w:rsidRDefault="00000000">
      <w:pPr>
        <w:spacing w:after="0" w:line="360" w:lineRule="auto"/>
        <w:ind w:right="-330"/>
        <w:jc w:val="both"/>
        <w:rPr>
          <w:lang w:val="en-US"/>
        </w:rPr>
      </w:pPr>
      <w:r>
        <w:rPr>
          <w:lang w:val="en-US"/>
        </w:rPr>
        <w:t xml:space="preserve">We thank Grigory Potemkin, Shreyas Harsha, and Tursun </w:t>
      </w:r>
      <w:proofErr w:type="spellStart"/>
      <w:r>
        <w:rPr>
          <w:lang w:val="en-US"/>
        </w:rPr>
        <w:t>Abudukade</w:t>
      </w:r>
      <w:proofErr w:type="spellEnd"/>
      <w:r>
        <w:rPr>
          <w:lang w:val="en-US"/>
        </w:rPr>
        <w:t xml:space="preserve"> for the experimental support. </w:t>
      </w:r>
      <w:r w:rsidR="009742D4">
        <w:rPr>
          <w:lang w:val="en-US"/>
        </w:rPr>
        <w:t xml:space="preserve">We thank Dr. Marco Altomare for the insightful discussion. </w:t>
      </w:r>
      <w:r>
        <w:rPr>
          <w:lang w:val="en-US"/>
        </w:rPr>
        <w:t xml:space="preserve">We gratefully acknowledge funding from the European Union (ERC, 101040669 - Interfaces at Work). </w:t>
      </w:r>
      <w:bookmarkStart w:id="29" w:name="OLE_LINK25"/>
      <w:r>
        <w:rPr>
          <w:lang w:val="en-US"/>
        </w:rPr>
        <w:t>Views and opinions expressed are however those of the author(s) only and do not necessarily reflect those of the European Union or the European Research Council. Neither the European Union nor the granting authority can be held responsible for them.</w:t>
      </w:r>
      <w:bookmarkEnd w:id="29"/>
    </w:p>
    <w:p w14:paraId="7CE402EB" w14:textId="77777777" w:rsidR="007261C8" w:rsidRDefault="007261C8">
      <w:pPr>
        <w:spacing w:after="0" w:line="360" w:lineRule="auto"/>
        <w:ind w:right="-330"/>
        <w:jc w:val="both"/>
        <w:rPr>
          <w:lang w:val="en-US"/>
        </w:rPr>
      </w:pPr>
    </w:p>
    <w:p w14:paraId="5250FD09" w14:textId="77777777" w:rsidR="007261C8" w:rsidRDefault="00000000">
      <w:pPr>
        <w:spacing w:after="0" w:line="360" w:lineRule="auto"/>
        <w:ind w:right="-330"/>
        <w:jc w:val="both"/>
        <w:rPr>
          <w:b/>
          <w:bCs/>
          <w:lang w:val="en-US"/>
        </w:rPr>
      </w:pPr>
      <w:bookmarkStart w:id="30" w:name="_Hlk180498542"/>
      <w:r>
        <w:rPr>
          <w:b/>
          <w:bCs/>
          <w:lang w:val="en-US"/>
        </w:rPr>
        <w:t>Author contribution:</w:t>
      </w:r>
    </w:p>
    <w:p w14:paraId="0808324B" w14:textId="77777777" w:rsidR="007261C8" w:rsidRDefault="00000000">
      <w:pPr>
        <w:spacing w:line="360" w:lineRule="auto"/>
        <w:ind w:right="-330"/>
        <w:jc w:val="both"/>
        <w:rPr>
          <w:lang w:val="en-US"/>
        </w:rPr>
      </w:pPr>
      <w:r>
        <w:rPr>
          <w:lang w:val="en-US"/>
        </w:rPr>
        <w:t xml:space="preserve">L.H., </w:t>
      </w:r>
      <w:proofErr w:type="spellStart"/>
      <w:r>
        <w:rPr>
          <w:lang w:val="en-US"/>
        </w:rPr>
        <w:t>I.v.d.B</w:t>
      </w:r>
      <w:proofErr w:type="spellEnd"/>
      <w:r>
        <w:rPr>
          <w:lang w:val="en-US"/>
        </w:rPr>
        <w:t xml:space="preserve">., F.G. and C.B. conceived and designed the experiments. L.H. and </w:t>
      </w:r>
      <w:proofErr w:type="spellStart"/>
      <w:r>
        <w:rPr>
          <w:lang w:val="en-US"/>
        </w:rPr>
        <w:t>I.v.d.B</w:t>
      </w:r>
      <w:proofErr w:type="spellEnd"/>
      <w:r>
        <w:rPr>
          <w:lang w:val="en-US"/>
        </w:rPr>
        <w:t xml:space="preserve"> conducted electrochemical experiments. L.H.,  </w:t>
      </w:r>
      <w:proofErr w:type="spellStart"/>
      <w:r>
        <w:rPr>
          <w:lang w:val="en-US"/>
        </w:rPr>
        <w:t>I.v.d.B</w:t>
      </w:r>
      <w:proofErr w:type="spellEnd"/>
      <w:r>
        <w:rPr>
          <w:lang w:val="en-US"/>
        </w:rPr>
        <w:t xml:space="preserve">., </w:t>
      </w:r>
      <w:proofErr w:type="spellStart"/>
      <w:r>
        <w:rPr>
          <w:lang w:val="en-US"/>
        </w:rPr>
        <w:t>E.v.d.M</w:t>
      </w:r>
      <w:proofErr w:type="spellEnd"/>
      <w:r>
        <w:rPr>
          <w:lang w:val="en-US"/>
        </w:rPr>
        <w:t xml:space="preserve">. and E.K. fabricated the thin film samples. L.H. and </w:t>
      </w:r>
      <w:proofErr w:type="spellStart"/>
      <w:r>
        <w:rPr>
          <w:lang w:val="en-US"/>
        </w:rPr>
        <w:t>E.v.d.M</w:t>
      </w:r>
      <w:proofErr w:type="spellEnd"/>
      <w:r>
        <w:rPr>
          <w:lang w:val="en-US"/>
        </w:rPr>
        <w:t xml:space="preserve">. conducted resistivity measurements. D.W. conceptualized and conducted the COMSOL simulations. D.S. and S.M. refined the mesh of the COMSOL model. O.K. and A.K. provided experimental support and scientific discussion. B.B. advised on an in-depth understanding of impedance data. L.H., </w:t>
      </w:r>
      <w:proofErr w:type="spellStart"/>
      <w:r>
        <w:rPr>
          <w:lang w:val="en-US"/>
        </w:rPr>
        <w:t>I.v.d.B</w:t>
      </w:r>
      <w:proofErr w:type="spellEnd"/>
      <w:r>
        <w:rPr>
          <w:lang w:val="en-US"/>
        </w:rPr>
        <w:t xml:space="preserve">., B.B., F.G. and C.B. conducted in-depth scientific discussions on electrochemical and physical analysis during the whole experimental progress. L.H., </w:t>
      </w:r>
      <w:proofErr w:type="spellStart"/>
      <w:r>
        <w:rPr>
          <w:lang w:val="en-US"/>
        </w:rPr>
        <w:t>I.v.d.B</w:t>
      </w:r>
      <w:proofErr w:type="spellEnd"/>
      <w:r>
        <w:rPr>
          <w:lang w:val="en-US"/>
        </w:rPr>
        <w:t>., D.W., F.G. and C.B. wrote the manuscript with contributions from all authors. F.G. and C.B. supervised the research project.</w:t>
      </w:r>
      <w:bookmarkEnd w:id="30"/>
    </w:p>
    <w:p w14:paraId="3D7E0990" w14:textId="77777777" w:rsidR="007261C8" w:rsidRDefault="00000000">
      <w:pPr>
        <w:spacing w:after="0" w:line="360" w:lineRule="auto"/>
        <w:ind w:right="-330"/>
        <w:jc w:val="both"/>
        <w:rPr>
          <w:b/>
          <w:bCs/>
          <w:lang w:val="en-US"/>
        </w:rPr>
      </w:pPr>
      <w:r>
        <w:rPr>
          <w:b/>
          <w:bCs/>
          <w:lang w:val="en-US"/>
        </w:rPr>
        <w:lastRenderedPageBreak/>
        <w:t>Associated content:</w:t>
      </w:r>
    </w:p>
    <w:p w14:paraId="2741BA7F" w14:textId="75D0D109" w:rsidR="007261C8" w:rsidRPr="005446FC" w:rsidRDefault="00000000">
      <w:pPr>
        <w:spacing w:line="360" w:lineRule="auto"/>
        <w:ind w:right="-330"/>
        <w:jc w:val="both"/>
        <w:rPr>
          <w:color w:val="000000" w:themeColor="text1"/>
          <w:u w:val="single"/>
          <w:lang w:val="en-US"/>
        </w:rPr>
      </w:pPr>
      <w:r w:rsidRPr="005446FC">
        <w:rPr>
          <w:b/>
          <w:bCs/>
          <w:color w:val="000000" w:themeColor="text1"/>
          <w:lang w:val="en-US"/>
        </w:rPr>
        <w:t>Supporting Information:</w:t>
      </w:r>
      <w:r w:rsidRPr="005446FC">
        <w:rPr>
          <w:color w:val="000000" w:themeColor="text1"/>
          <w:lang w:val="en-US"/>
        </w:rPr>
        <w:t xml:space="preserve"> RHEED, AFM and XRD of LaNiO</w:t>
      </w:r>
      <w:r w:rsidRPr="005446FC">
        <w:rPr>
          <w:color w:val="000000" w:themeColor="text1"/>
          <w:vertAlign w:val="subscript"/>
          <w:lang w:val="en-US"/>
        </w:rPr>
        <w:t>3-</w:t>
      </w:r>
      <w:r w:rsidRPr="005446FC">
        <w:rPr>
          <w:rFonts w:cstheme="minorHAnsi"/>
          <w:color w:val="000000" w:themeColor="text1"/>
          <w:vertAlign w:val="subscript"/>
          <w:lang w:val="en-US"/>
        </w:rPr>
        <w:t>δ</w:t>
      </w:r>
      <w:r w:rsidRPr="005446FC">
        <w:rPr>
          <w:rFonts w:cstheme="minorHAnsi"/>
          <w:color w:val="000000" w:themeColor="text1"/>
          <w:lang w:val="en-US"/>
        </w:rPr>
        <w:t>,</w:t>
      </w:r>
      <w:r w:rsidRPr="005446FC">
        <w:rPr>
          <w:color w:val="000000" w:themeColor="text1"/>
          <w:lang w:val="en-US"/>
        </w:rPr>
        <w:t xml:space="preserve"> La</w:t>
      </w:r>
      <w:r w:rsidRPr="005446FC">
        <w:rPr>
          <w:color w:val="000000" w:themeColor="text1"/>
          <w:vertAlign w:val="subscript"/>
          <w:lang w:val="en-US"/>
        </w:rPr>
        <w:t>0.67</w:t>
      </w:r>
      <w:r w:rsidRPr="005446FC">
        <w:rPr>
          <w:color w:val="000000" w:themeColor="text1"/>
          <w:lang w:val="en-US"/>
        </w:rPr>
        <w:t>Sr</w:t>
      </w:r>
      <w:r w:rsidRPr="005446FC">
        <w:rPr>
          <w:color w:val="000000" w:themeColor="text1"/>
          <w:vertAlign w:val="subscript"/>
          <w:lang w:val="en-US"/>
        </w:rPr>
        <w:t>0.33</w:t>
      </w:r>
      <w:r w:rsidRPr="005446FC">
        <w:rPr>
          <w:color w:val="000000" w:themeColor="text1"/>
          <w:lang w:val="en-US"/>
        </w:rPr>
        <w:t>MnO</w:t>
      </w:r>
      <w:r w:rsidRPr="005446FC">
        <w:rPr>
          <w:color w:val="000000" w:themeColor="text1"/>
          <w:vertAlign w:val="subscript"/>
          <w:lang w:val="en-US"/>
        </w:rPr>
        <w:t>3-</w:t>
      </w:r>
      <w:r w:rsidRPr="005446FC">
        <w:rPr>
          <w:rFonts w:cstheme="minorHAnsi"/>
          <w:color w:val="000000" w:themeColor="text1"/>
          <w:vertAlign w:val="subscript"/>
          <w:lang w:val="en-US"/>
        </w:rPr>
        <w:t>δ</w:t>
      </w:r>
      <w:r w:rsidRPr="005446FC">
        <w:rPr>
          <w:color w:val="000000" w:themeColor="text1"/>
          <w:lang w:val="en-US"/>
        </w:rPr>
        <w:t xml:space="preserve"> and La</w:t>
      </w:r>
      <w:r w:rsidRPr="005446FC">
        <w:rPr>
          <w:color w:val="000000" w:themeColor="text1"/>
          <w:vertAlign w:val="subscript"/>
          <w:lang w:val="en-US"/>
        </w:rPr>
        <w:t>0.6</w:t>
      </w:r>
      <w:r w:rsidRPr="005446FC">
        <w:rPr>
          <w:color w:val="000000" w:themeColor="text1"/>
          <w:lang w:val="en-US"/>
        </w:rPr>
        <w:t>Ca</w:t>
      </w:r>
      <w:r w:rsidRPr="005446FC">
        <w:rPr>
          <w:color w:val="000000" w:themeColor="text1"/>
          <w:vertAlign w:val="subscript"/>
          <w:lang w:val="en-US"/>
        </w:rPr>
        <w:t>0.4</w:t>
      </w:r>
      <w:r w:rsidRPr="005446FC">
        <w:rPr>
          <w:color w:val="000000" w:themeColor="text1"/>
          <w:lang w:val="en-US"/>
        </w:rPr>
        <w:t>FeO</w:t>
      </w:r>
      <w:r w:rsidRPr="005446FC">
        <w:rPr>
          <w:color w:val="000000" w:themeColor="text1"/>
          <w:vertAlign w:val="subscript"/>
          <w:lang w:val="en-US"/>
        </w:rPr>
        <w:t>3-</w:t>
      </w:r>
      <w:r w:rsidRPr="005446FC">
        <w:rPr>
          <w:rFonts w:cstheme="minorHAnsi"/>
          <w:color w:val="000000" w:themeColor="text1"/>
          <w:vertAlign w:val="subscript"/>
          <w:lang w:val="en-US"/>
        </w:rPr>
        <w:t>δ</w:t>
      </w:r>
      <w:r w:rsidRPr="005446FC">
        <w:rPr>
          <w:rFonts w:cstheme="minorHAnsi"/>
          <w:color w:val="000000" w:themeColor="text1"/>
          <w:lang w:val="en-US"/>
        </w:rPr>
        <w:t xml:space="preserve"> thin films; sketch of thin film placement on the RDE and sketch of O-ring placement and sputtered Pt contacts; </w:t>
      </w:r>
      <w:r w:rsidRPr="005446FC">
        <w:rPr>
          <w:color w:val="000000" w:themeColor="text1"/>
          <w:lang w:val="en-US"/>
        </w:rPr>
        <w:t>methodology of averaging the CV forward and backward sweep;</w:t>
      </w:r>
      <w:r w:rsidRPr="005446FC">
        <w:rPr>
          <w:rFonts w:cstheme="minorHAnsi"/>
          <w:color w:val="000000" w:themeColor="text1"/>
          <w:lang w:val="en-US"/>
        </w:rPr>
        <w:t xml:space="preserve"> Impedance spectra at high frequencies showing reference electrode contribution; COMSOL simulation sketch, parameter values, mesh, and simulation description; heatmap of Figure 2d on a logarithmic scale; RHEED of 2 unit cell LaAlO</w:t>
      </w:r>
      <w:r w:rsidRPr="005446FC">
        <w:rPr>
          <w:rFonts w:cstheme="minorHAnsi"/>
          <w:color w:val="000000" w:themeColor="text1"/>
          <w:vertAlign w:val="subscript"/>
          <w:lang w:val="en-US"/>
        </w:rPr>
        <w:t>3</w:t>
      </w:r>
      <w:r w:rsidRPr="005446FC">
        <w:rPr>
          <w:rFonts w:cstheme="minorHAnsi"/>
          <w:color w:val="000000" w:themeColor="text1"/>
          <w:lang w:val="en-US"/>
        </w:rPr>
        <w:t xml:space="preserve"> deposition and subsequent </w:t>
      </w:r>
      <w:r w:rsidRPr="005446FC">
        <w:rPr>
          <w:color w:val="000000" w:themeColor="text1"/>
          <w:lang w:val="en-US"/>
        </w:rPr>
        <w:t>LaNiO</w:t>
      </w:r>
      <w:r w:rsidRPr="005446FC">
        <w:rPr>
          <w:color w:val="000000" w:themeColor="text1"/>
          <w:vertAlign w:val="subscript"/>
          <w:lang w:val="en-US"/>
        </w:rPr>
        <w:t>3-</w:t>
      </w:r>
      <w:r w:rsidRPr="005446FC">
        <w:rPr>
          <w:rFonts w:cstheme="minorHAnsi"/>
          <w:color w:val="000000" w:themeColor="text1"/>
          <w:vertAlign w:val="subscript"/>
          <w:lang w:val="en-US"/>
        </w:rPr>
        <w:t>δ</w:t>
      </w:r>
      <w:r w:rsidRPr="005446FC">
        <w:rPr>
          <w:rFonts w:cstheme="minorHAnsi"/>
          <w:color w:val="000000" w:themeColor="text1"/>
          <w:lang w:val="en-US"/>
        </w:rPr>
        <w:t xml:space="preserve"> deposition; </w:t>
      </w:r>
      <w:r w:rsidRPr="005446FC">
        <w:rPr>
          <w:color w:val="000000" w:themeColor="text1"/>
          <w:lang w:val="en-US"/>
        </w:rPr>
        <w:t xml:space="preserve">Tafel plot and its first derivative of figure 4b; </w:t>
      </w:r>
      <w:r w:rsidR="00982887" w:rsidRPr="005446FC">
        <w:rPr>
          <w:color w:val="000000" w:themeColor="text1"/>
          <w:lang w:val="en-US"/>
        </w:rPr>
        <w:t xml:space="preserve">equivalent circuit and </w:t>
      </w:r>
      <w:r w:rsidRPr="005446FC">
        <w:rPr>
          <w:color w:val="000000" w:themeColor="text1"/>
          <w:lang w:val="en-US"/>
        </w:rPr>
        <w:t>impedance fit of the Nb:SrTiO</w:t>
      </w:r>
      <w:r w:rsidRPr="005446FC">
        <w:rPr>
          <w:color w:val="000000" w:themeColor="text1"/>
          <w:vertAlign w:val="subscript"/>
          <w:lang w:val="en-US"/>
        </w:rPr>
        <w:t>3</w:t>
      </w:r>
      <w:r w:rsidRPr="005446FC">
        <w:rPr>
          <w:color w:val="000000" w:themeColor="text1"/>
          <w:lang w:val="en-US"/>
        </w:rPr>
        <w:t>/LaAlO</w:t>
      </w:r>
      <w:r w:rsidRPr="005446FC">
        <w:rPr>
          <w:color w:val="000000" w:themeColor="text1"/>
          <w:vertAlign w:val="subscript"/>
          <w:lang w:val="en-US"/>
        </w:rPr>
        <w:t>3</w:t>
      </w:r>
      <w:r w:rsidRPr="005446FC">
        <w:rPr>
          <w:color w:val="000000" w:themeColor="text1"/>
          <w:lang w:val="en-US"/>
        </w:rPr>
        <w:t>/La</w:t>
      </w:r>
      <w:r w:rsidRPr="005446FC">
        <w:rPr>
          <w:color w:val="000000" w:themeColor="text1"/>
          <w:vertAlign w:val="subscript"/>
          <w:lang w:val="en-US"/>
        </w:rPr>
        <w:t>0.6</w:t>
      </w:r>
      <w:r w:rsidRPr="005446FC">
        <w:rPr>
          <w:color w:val="000000" w:themeColor="text1"/>
          <w:lang w:val="en-US"/>
        </w:rPr>
        <w:t>Ca</w:t>
      </w:r>
      <w:r w:rsidRPr="005446FC">
        <w:rPr>
          <w:color w:val="000000" w:themeColor="text1"/>
          <w:vertAlign w:val="subscript"/>
          <w:lang w:val="en-US"/>
        </w:rPr>
        <w:t>0.4</w:t>
      </w:r>
      <w:r w:rsidRPr="005446FC">
        <w:rPr>
          <w:color w:val="000000" w:themeColor="text1"/>
          <w:lang w:val="en-US"/>
        </w:rPr>
        <w:t>FeO</w:t>
      </w:r>
      <w:r w:rsidRPr="005446FC">
        <w:rPr>
          <w:color w:val="000000" w:themeColor="text1"/>
          <w:vertAlign w:val="subscript"/>
          <w:lang w:val="en-US"/>
        </w:rPr>
        <w:t>3-</w:t>
      </w:r>
      <w:r w:rsidRPr="005446FC">
        <w:rPr>
          <w:rFonts w:cs="Calibri"/>
          <w:color w:val="000000" w:themeColor="text1"/>
          <w:vertAlign w:val="subscript"/>
          <w:lang w:val="en-US"/>
        </w:rPr>
        <w:t>δ</w:t>
      </w:r>
      <w:r w:rsidRPr="005446FC">
        <w:rPr>
          <w:color w:val="000000" w:themeColor="text1"/>
          <w:lang w:val="en-US"/>
        </w:rPr>
        <w:t xml:space="preserve"> stack in figure 4a.</w:t>
      </w:r>
    </w:p>
    <w:p w14:paraId="1F9C642B" w14:textId="77777777" w:rsidR="007261C8" w:rsidRDefault="00000000">
      <w:pPr>
        <w:spacing w:line="480" w:lineRule="auto"/>
        <w:ind w:right="-330"/>
        <w:jc w:val="both"/>
        <w:rPr>
          <w:lang w:val="en-US"/>
        </w:rPr>
      </w:pPr>
      <w:r>
        <w:rPr>
          <w:lang w:val="en-US"/>
        </w:rPr>
        <w:br w:type="page" w:clear="all"/>
      </w:r>
    </w:p>
    <w:p w14:paraId="4DBB8AC8" w14:textId="77777777" w:rsidR="007261C8" w:rsidRDefault="00000000">
      <w:pPr>
        <w:pStyle w:val="Bibliography"/>
        <w:rPr>
          <w:b/>
          <w:bCs/>
          <w:lang w:val="en-GB"/>
        </w:rPr>
      </w:pPr>
      <w:r>
        <w:rPr>
          <w:b/>
          <w:bCs/>
          <w:lang w:val="en-GB"/>
        </w:rPr>
        <w:lastRenderedPageBreak/>
        <w:t xml:space="preserve">References: </w:t>
      </w:r>
    </w:p>
    <w:p w14:paraId="4B619270" w14:textId="77777777" w:rsidR="006F1F25" w:rsidRDefault="00000000" w:rsidP="006F1F25">
      <w:pPr>
        <w:pStyle w:val="Bibliography"/>
      </w:pPr>
      <w:r>
        <w:rPr>
          <w:lang w:val="en-GB"/>
        </w:rPr>
        <w:fldChar w:fldCharType="begin"/>
      </w:r>
      <w:r>
        <w:rPr>
          <w:lang w:val="en-GB"/>
        </w:rPr>
        <w:instrText xml:space="preserve"> ADDIN ZOTERO_BIBL {"uncited":[],"omitted":[],"custom":[]} CSL_BIBLIOGRAPHY </w:instrText>
      </w:r>
      <w:r>
        <w:rPr>
          <w:lang w:val="en-GB"/>
        </w:rPr>
        <w:fldChar w:fldCharType="separate"/>
      </w:r>
      <w:r w:rsidR="006F1F25">
        <w:t>(1)</w:t>
      </w:r>
      <w:r w:rsidR="006F1F25">
        <w:tab/>
        <w:t xml:space="preserve">International Energy Agency. </w:t>
      </w:r>
      <w:r w:rsidR="006F1F25">
        <w:rPr>
          <w:i/>
          <w:iCs/>
        </w:rPr>
        <w:t>The Future of Hydrogen</w:t>
      </w:r>
      <w:r w:rsidR="006F1F25">
        <w:t>; International Energy Agency (IEA), 2019. https: //www.iea.org/reports/the-future-of-hydrogen.</w:t>
      </w:r>
    </w:p>
    <w:p w14:paraId="793BAA0D" w14:textId="77777777" w:rsidR="006F1F25" w:rsidRDefault="006F1F25" w:rsidP="006F1F25">
      <w:pPr>
        <w:pStyle w:val="Bibliography"/>
      </w:pPr>
      <w:r>
        <w:t>(2)</w:t>
      </w:r>
      <w:r>
        <w:tab/>
        <w:t xml:space="preserve">Carrara, S.; Bobba, S.; Blagoeva, D.; Alves Dias, P.; Cavalli, A.; Georgitzikis, K.; Grohol, K.; Itul, A.; Kuzov, T.; Latunussa, C.; Lyons, L.; Malano, G.; Maury, T.; Prior Arce, A.; Somers, J.; Telsnig, T.; Veeh, C.; Wittmer, D.; Black, C.; Pennington, D.; Christou, M. </w:t>
      </w:r>
      <w:r>
        <w:rPr>
          <w:i/>
          <w:iCs/>
        </w:rPr>
        <w:t>Supply Chain Analysis and Material Demand Forecast in Strategic Technologies and Sectors in the EU – A Foresight Study</w:t>
      </w:r>
      <w:r>
        <w:t>; Policy assessment, Anticipation and foresight, Risk assessment KJ-NA-31-437-EN-N (online),KJ-NA-31-437-EN-C (print); Publications Office of the European Union: Luxembourg (Luxembourg), 2023. https://doi.org/10.2760/386650 (online),10.2760/334074 (print).</w:t>
      </w:r>
    </w:p>
    <w:p w14:paraId="00F7ACFD" w14:textId="77777777" w:rsidR="006F1F25" w:rsidRDefault="006F1F25" w:rsidP="006F1F25">
      <w:pPr>
        <w:pStyle w:val="Bibliography"/>
      </w:pPr>
      <w:r>
        <w:t>(3)</w:t>
      </w:r>
      <w:r>
        <w:tab/>
        <w:t xml:space="preserve">Xie, X.; Du, L.; Yan, L.; Park, S.; Qiu, Y.; Sokolowski, J.; Wang, W.; Shao, Y. Oxygen Evolution Reaction in Alkaline Environment: Material Challenges and Solutions. </w:t>
      </w:r>
      <w:r>
        <w:rPr>
          <w:i/>
          <w:iCs/>
        </w:rPr>
        <w:t>Advanced Functional Materials</w:t>
      </w:r>
      <w:r>
        <w:t xml:space="preserve"> </w:t>
      </w:r>
      <w:r>
        <w:rPr>
          <w:b/>
          <w:bCs/>
        </w:rPr>
        <w:t>2022</w:t>
      </w:r>
      <w:r>
        <w:t xml:space="preserve">, </w:t>
      </w:r>
      <w:r>
        <w:rPr>
          <w:i/>
          <w:iCs/>
        </w:rPr>
        <w:t>32</w:t>
      </w:r>
      <w:r>
        <w:t xml:space="preserve"> (21), 2110036. https://doi.org/10.1002/adfm.202110036.</w:t>
      </w:r>
    </w:p>
    <w:p w14:paraId="38B4078E" w14:textId="77777777" w:rsidR="006F1F25" w:rsidRDefault="006F1F25" w:rsidP="006F1F25">
      <w:pPr>
        <w:pStyle w:val="Bibliography"/>
      </w:pPr>
      <w:r>
        <w:t>(4)</w:t>
      </w:r>
      <w:r>
        <w:tab/>
        <w:t xml:space="preserve">Liu, J.; Liu, H.; Chen, H.; Du, X.; Zhang, B.; Hong, Z.; Sun, S.; Wang, W. Progress and Challenges Toward the Rational Design of Oxygen Electrocatalysts Based on a Descriptor Approach. </w:t>
      </w:r>
      <w:r>
        <w:rPr>
          <w:i/>
          <w:iCs/>
        </w:rPr>
        <w:t>Advanced Science</w:t>
      </w:r>
      <w:r>
        <w:t xml:space="preserve"> </w:t>
      </w:r>
      <w:r>
        <w:rPr>
          <w:b/>
          <w:bCs/>
        </w:rPr>
        <w:t>2020</w:t>
      </w:r>
      <w:r>
        <w:t xml:space="preserve">, </w:t>
      </w:r>
      <w:r>
        <w:rPr>
          <w:i/>
          <w:iCs/>
        </w:rPr>
        <w:t>7</w:t>
      </w:r>
      <w:r>
        <w:t xml:space="preserve"> (1), 1901614. https://doi.org/10.1002/advs.201901614.</w:t>
      </w:r>
    </w:p>
    <w:p w14:paraId="6D929B6A" w14:textId="77777777" w:rsidR="006F1F25" w:rsidRDefault="006F1F25" w:rsidP="006F1F25">
      <w:pPr>
        <w:pStyle w:val="Bibliography"/>
      </w:pPr>
      <w:r>
        <w:t>(5)</w:t>
      </w:r>
      <w:r>
        <w:tab/>
        <w:t xml:space="preserve">Suntivich, J.; May, K. J.; Gasteiger, H. A.; Goodenough, J. B.; Shao-Horn, Y. A Perovskite Oxide Optimized for Oxygen Evolution Catalysis from Molecular Orbital Principles. </w:t>
      </w:r>
      <w:r>
        <w:rPr>
          <w:i/>
          <w:iCs/>
        </w:rPr>
        <w:t>Science</w:t>
      </w:r>
      <w:r>
        <w:t xml:space="preserve"> </w:t>
      </w:r>
      <w:r>
        <w:rPr>
          <w:b/>
          <w:bCs/>
        </w:rPr>
        <w:t>2011</w:t>
      </w:r>
      <w:r>
        <w:t xml:space="preserve">, </w:t>
      </w:r>
      <w:r>
        <w:rPr>
          <w:i/>
          <w:iCs/>
        </w:rPr>
        <w:t>334</w:t>
      </w:r>
      <w:r>
        <w:t xml:space="preserve"> (6061), 1383–1385. https://doi.org/10.1126/science.1212858.</w:t>
      </w:r>
    </w:p>
    <w:p w14:paraId="2C612C18" w14:textId="77777777" w:rsidR="006F1F25" w:rsidRDefault="006F1F25" w:rsidP="006F1F25">
      <w:pPr>
        <w:pStyle w:val="Bibliography"/>
      </w:pPr>
      <w:r>
        <w:t>(6)</w:t>
      </w:r>
      <w:r>
        <w:tab/>
        <w:t xml:space="preserve">Gunkel, F.; Christensen, D. V.; Chen, Y. Z.; Pryds, N. Oxygen Vacancies: The (in)Visible Friend of Oxide Electronics. </w:t>
      </w:r>
      <w:r>
        <w:rPr>
          <w:i/>
          <w:iCs/>
        </w:rPr>
        <w:t>Applied Physics Letters</w:t>
      </w:r>
      <w:r>
        <w:t xml:space="preserve"> </w:t>
      </w:r>
      <w:r>
        <w:rPr>
          <w:b/>
          <w:bCs/>
        </w:rPr>
        <w:t>2020</w:t>
      </w:r>
      <w:r>
        <w:t xml:space="preserve">, </w:t>
      </w:r>
      <w:r>
        <w:rPr>
          <w:i/>
          <w:iCs/>
        </w:rPr>
        <w:t>116</w:t>
      </w:r>
      <w:r>
        <w:t xml:space="preserve"> (12), 120505. https://doi.org/10.1063/1.5143309.</w:t>
      </w:r>
    </w:p>
    <w:p w14:paraId="26E54E7E" w14:textId="77777777" w:rsidR="006F1F25" w:rsidRDefault="006F1F25" w:rsidP="006F1F25">
      <w:pPr>
        <w:pStyle w:val="Bibliography"/>
      </w:pPr>
      <w:r>
        <w:t>(7)</w:t>
      </w:r>
      <w:r>
        <w:tab/>
        <w:t xml:space="preserve">George, G., Ede, S.R., &amp; Luo, Z., C. Press. </w:t>
      </w:r>
      <w:r>
        <w:rPr>
          <w:i/>
          <w:iCs/>
        </w:rPr>
        <w:t>Fundamentals of Perovskite Oxides: Synthesis, Structure, Properties and Applications (1st Ed.)</w:t>
      </w:r>
      <w:r>
        <w:t>; 2020.</w:t>
      </w:r>
    </w:p>
    <w:p w14:paraId="4600ECF9" w14:textId="77777777" w:rsidR="006F1F25" w:rsidRDefault="006F1F25" w:rsidP="006F1F25">
      <w:pPr>
        <w:pStyle w:val="Bibliography"/>
      </w:pPr>
      <w:r>
        <w:t>(8)</w:t>
      </w:r>
      <w:r>
        <w:tab/>
        <w:t xml:space="preserve">Liu, L.-B.; Yi, C.; Mi, H.-C.; Zhang, S. L.; Fu, X.-Z.; Luo, J.-L.; Liu, S. Perovskite Oxides Toward Oxygen Evolution Reaction: Intellectual Design Strategies, Properties and Perspectives. </w:t>
      </w:r>
      <w:r>
        <w:rPr>
          <w:i/>
          <w:iCs/>
        </w:rPr>
        <w:t>Electrochemical Energy Reviews</w:t>
      </w:r>
      <w:r>
        <w:t xml:space="preserve"> </w:t>
      </w:r>
      <w:r>
        <w:rPr>
          <w:b/>
          <w:bCs/>
        </w:rPr>
        <w:t>2024</w:t>
      </w:r>
      <w:r>
        <w:t xml:space="preserve">, </w:t>
      </w:r>
      <w:r>
        <w:rPr>
          <w:i/>
          <w:iCs/>
        </w:rPr>
        <w:t>7</w:t>
      </w:r>
      <w:r>
        <w:t xml:space="preserve"> (1), 14. https://doi.org/10.1007/s41918-023-00209-2.</w:t>
      </w:r>
    </w:p>
    <w:p w14:paraId="2C8FE4F3" w14:textId="77777777" w:rsidR="006F1F25" w:rsidRDefault="006F1F25" w:rsidP="006F1F25">
      <w:pPr>
        <w:pStyle w:val="Bibliography"/>
      </w:pPr>
      <w:r>
        <w:t>(9)</w:t>
      </w:r>
      <w:r>
        <w:tab/>
        <w:t xml:space="preserve">Lakhanlal; Caspary Toroker, M. Filling the Gaps on the Relation between Electronic Conductivity and Catalysis of Electrocatalysts for Water Splitting Using Computational Modelling. </w:t>
      </w:r>
      <w:r>
        <w:rPr>
          <w:i/>
          <w:iCs/>
        </w:rPr>
        <w:t>Current Opinion in Electrochemistry</w:t>
      </w:r>
      <w:r>
        <w:t xml:space="preserve"> </w:t>
      </w:r>
      <w:r>
        <w:rPr>
          <w:b/>
          <w:bCs/>
        </w:rPr>
        <w:t>2023</w:t>
      </w:r>
      <w:r>
        <w:t xml:space="preserve">, </w:t>
      </w:r>
      <w:r>
        <w:rPr>
          <w:i/>
          <w:iCs/>
        </w:rPr>
        <w:t>40</w:t>
      </w:r>
      <w:r>
        <w:t>, 101342. https://doi.org/10.1016/j.coelec.2023.101342.</w:t>
      </w:r>
    </w:p>
    <w:p w14:paraId="274F059C" w14:textId="77777777" w:rsidR="006F1F25" w:rsidRDefault="006F1F25" w:rsidP="006F1F25">
      <w:pPr>
        <w:pStyle w:val="Bibliography"/>
      </w:pPr>
      <w:r>
        <w:t>(10)</w:t>
      </w:r>
      <w:r>
        <w:tab/>
        <w:t xml:space="preserve">Cheng, X.; Fabbri, E.; Yamashita, Y.; Castelli, I. E.; Kim, B.; Uchida, M.; Haumont, R.; Puente-Orench, I.; Schmidt, T. J. Oxygen Evolution Reaction on Perovskites: A Multieffect Descriptor Study Combining Experimental and Theoretical Methods. </w:t>
      </w:r>
      <w:r>
        <w:rPr>
          <w:i/>
          <w:iCs/>
        </w:rPr>
        <w:t>ACS Catal.</w:t>
      </w:r>
      <w:r>
        <w:t xml:space="preserve"> </w:t>
      </w:r>
      <w:r>
        <w:rPr>
          <w:b/>
          <w:bCs/>
        </w:rPr>
        <w:t>2018</w:t>
      </w:r>
      <w:r>
        <w:t xml:space="preserve">, </w:t>
      </w:r>
      <w:r>
        <w:rPr>
          <w:i/>
          <w:iCs/>
        </w:rPr>
        <w:t>8</w:t>
      </w:r>
      <w:r>
        <w:t xml:space="preserve"> (10), 9567–9578. https://doi.org/10.1021/acscatal.8b02022.</w:t>
      </w:r>
    </w:p>
    <w:p w14:paraId="1D970884" w14:textId="77777777" w:rsidR="006F1F25" w:rsidRDefault="006F1F25" w:rsidP="006F1F25">
      <w:pPr>
        <w:pStyle w:val="Bibliography"/>
      </w:pPr>
      <w:r>
        <w:t>(11)</w:t>
      </w:r>
      <w:r>
        <w:tab/>
        <w:t xml:space="preserve">Hong, W. T.; Stoerzinger, K. A.; Lee, Y.-L.; Giordano, L.; Grimaud, A.; Johnson, A. M.; Hwang, J.; Crumlin, E. J.; Yang, W.; Shao-Horn, Y. Charge-Transfer-Energy-Dependent Oxygen Evolution Reaction Mechanisms for Perovskite Oxides. </w:t>
      </w:r>
      <w:r>
        <w:rPr>
          <w:i/>
          <w:iCs/>
        </w:rPr>
        <w:t>Energy Environ. Sci.</w:t>
      </w:r>
      <w:r>
        <w:t xml:space="preserve"> </w:t>
      </w:r>
      <w:r>
        <w:rPr>
          <w:b/>
          <w:bCs/>
        </w:rPr>
        <w:t>2017</w:t>
      </w:r>
      <w:r>
        <w:t xml:space="preserve">, </w:t>
      </w:r>
      <w:r>
        <w:rPr>
          <w:i/>
          <w:iCs/>
        </w:rPr>
        <w:t>10</w:t>
      </w:r>
      <w:r>
        <w:t xml:space="preserve"> (10), 2190–2200. https://doi.org/10.1039/C7EE02052J.</w:t>
      </w:r>
    </w:p>
    <w:p w14:paraId="462E776F" w14:textId="77777777" w:rsidR="006F1F25" w:rsidRDefault="006F1F25" w:rsidP="006F1F25">
      <w:pPr>
        <w:pStyle w:val="Bibliography"/>
      </w:pPr>
      <w:r>
        <w:t>(12)</w:t>
      </w:r>
      <w:r>
        <w:tab/>
        <w:t>Egelund, S.; Caspersen, M.; Nikiforov, A.; Møller, P. Manufacturing of a LaNiO</w:t>
      </w:r>
      <w:r>
        <w:rPr>
          <w:vertAlign w:val="subscript"/>
        </w:rPr>
        <w:t>3</w:t>
      </w:r>
      <w:r>
        <w:t xml:space="preserve"> Composite Electrode for Oxygen Evolution in Commercial Alkaline Water Electrolysis. </w:t>
      </w:r>
      <w:r>
        <w:rPr>
          <w:i/>
          <w:iCs/>
        </w:rPr>
        <w:t>International Journal of Hydrogen Energy</w:t>
      </w:r>
      <w:r>
        <w:t xml:space="preserve"> </w:t>
      </w:r>
      <w:r>
        <w:rPr>
          <w:b/>
          <w:bCs/>
        </w:rPr>
        <w:t>2016</w:t>
      </w:r>
      <w:r>
        <w:t xml:space="preserve">, </w:t>
      </w:r>
      <w:r>
        <w:rPr>
          <w:i/>
          <w:iCs/>
        </w:rPr>
        <w:t>41</w:t>
      </w:r>
      <w:r>
        <w:t xml:space="preserve"> (24), 10152–10160. https://doi.org/10.1016/j.ijhydene.2016.05.013.</w:t>
      </w:r>
    </w:p>
    <w:p w14:paraId="7FA8C219" w14:textId="77777777" w:rsidR="006F1F25" w:rsidRDefault="006F1F25" w:rsidP="006F1F25">
      <w:pPr>
        <w:pStyle w:val="Bibliography"/>
      </w:pPr>
      <w:r>
        <w:lastRenderedPageBreak/>
        <w:t>(13)</w:t>
      </w:r>
      <w:r>
        <w:tab/>
        <w:t xml:space="preserve">Zou, S.; Burke, M. S.; Kast, M. G.; Fan, J.; Danilovic, N.; Boettcher, S. W. Fe (Oxy)Hydroxide Oxygen Evolution Reaction Electrocatalysis: Intrinsic Activity and the Roles of Electrical Conductivity, Substrate, and Dissolution. </w:t>
      </w:r>
      <w:r>
        <w:rPr>
          <w:i/>
          <w:iCs/>
        </w:rPr>
        <w:t>Chem. Mater.</w:t>
      </w:r>
      <w:r>
        <w:t xml:space="preserve"> </w:t>
      </w:r>
      <w:r>
        <w:rPr>
          <w:b/>
          <w:bCs/>
        </w:rPr>
        <w:t>2015</w:t>
      </w:r>
      <w:r>
        <w:t xml:space="preserve">, </w:t>
      </w:r>
      <w:r>
        <w:rPr>
          <w:i/>
          <w:iCs/>
        </w:rPr>
        <w:t>27</w:t>
      </w:r>
      <w:r>
        <w:t xml:space="preserve"> (23), 8011–8020. https://doi.org/10.1021/acs.chemmater.5b03404.</w:t>
      </w:r>
    </w:p>
    <w:p w14:paraId="082B450D" w14:textId="77777777" w:rsidR="006F1F25" w:rsidRDefault="006F1F25" w:rsidP="006F1F25">
      <w:pPr>
        <w:pStyle w:val="Bibliography"/>
      </w:pPr>
      <w:r>
        <w:t>(14)</w:t>
      </w:r>
      <w:r>
        <w:tab/>
        <w:t xml:space="preserve">Burke, M. S.; Enman, L. J.; Batchellor, A. S.; Zou, S.; Boettcher, S. W. Oxygen Evolution Reaction Electrocatalysis on Transition Metal Oxides and (Oxy)Hydroxides: Activity Trends and Design Principles. </w:t>
      </w:r>
      <w:r>
        <w:rPr>
          <w:i/>
          <w:iCs/>
        </w:rPr>
        <w:t>Chem. Mater.</w:t>
      </w:r>
      <w:r>
        <w:t xml:space="preserve"> </w:t>
      </w:r>
      <w:r>
        <w:rPr>
          <w:b/>
          <w:bCs/>
        </w:rPr>
        <w:t>2015</w:t>
      </w:r>
      <w:r>
        <w:t xml:space="preserve">, </w:t>
      </w:r>
      <w:r>
        <w:rPr>
          <w:i/>
          <w:iCs/>
        </w:rPr>
        <w:t>27</w:t>
      </w:r>
      <w:r>
        <w:t xml:space="preserve"> (22), 7549–7558. https://doi.org/10.1021/acs.chemmater.5b03148.</w:t>
      </w:r>
    </w:p>
    <w:p w14:paraId="7F04C2E2" w14:textId="77777777" w:rsidR="006F1F25" w:rsidRDefault="006F1F25" w:rsidP="006F1F25">
      <w:pPr>
        <w:pStyle w:val="Bibliography"/>
      </w:pPr>
      <w:r>
        <w:t>(15)</w:t>
      </w:r>
      <w:r>
        <w:tab/>
        <w:t>Fan, L.; Rautama, E. L.; Lindén, J.; Sainio, J.; Jiang, H.; Sorsa, O.; Han, N.; Flox, C.; Zhao, Y.; Li, Y.; Kallio, T. Two Orders of Magnitude Enhancement in Oxygen Evolution Reactivity of La</w:t>
      </w:r>
      <w:r>
        <w:rPr>
          <w:vertAlign w:val="subscript"/>
        </w:rPr>
        <w:t>0.7</w:t>
      </w:r>
      <w:r>
        <w:t>Sr</w:t>
      </w:r>
      <w:r>
        <w:rPr>
          <w:vertAlign w:val="subscript"/>
        </w:rPr>
        <w:t>0.3</w:t>
      </w:r>
      <w:r>
        <w:t>Fe</w:t>
      </w:r>
      <w:r>
        <w:rPr>
          <w:vertAlign w:val="subscript"/>
        </w:rPr>
        <w:t>1−x</w:t>
      </w:r>
      <w:r>
        <w:t>Ni</w:t>
      </w:r>
      <w:r>
        <w:rPr>
          <w:vertAlign w:val="subscript"/>
        </w:rPr>
        <w:t>x</w:t>
      </w:r>
      <w:r>
        <w:t>O</w:t>
      </w:r>
      <w:r>
        <w:rPr>
          <w:vertAlign w:val="subscript"/>
        </w:rPr>
        <w:t>3−δ</w:t>
      </w:r>
      <w:r>
        <w:t xml:space="preserve"> by Improving the Electrical Conductivity. </w:t>
      </w:r>
      <w:r>
        <w:rPr>
          <w:i/>
          <w:iCs/>
        </w:rPr>
        <w:t>Nano Energy</w:t>
      </w:r>
      <w:r>
        <w:t xml:space="preserve"> </w:t>
      </w:r>
      <w:r>
        <w:rPr>
          <w:b/>
          <w:bCs/>
        </w:rPr>
        <w:t>2022</w:t>
      </w:r>
      <w:r>
        <w:t xml:space="preserve">, </w:t>
      </w:r>
      <w:r>
        <w:rPr>
          <w:i/>
          <w:iCs/>
        </w:rPr>
        <w:t>93</w:t>
      </w:r>
      <w:r>
        <w:t>, 106794. https://doi.org/10.1016/j.nanoen.2021.106794.</w:t>
      </w:r>
    </w:p>
    <w:p w14:paraId="74B55D05" w14:textId="77777777" w:rsidR="006F1F25" w:rsidRDefault="006F1F25" w:rsidP="006F1F25">
      <w:pPr>
        <w:pStyle w:val="Bibliography"/>
      </w:pPr>
      <w:r>
        <w:t>(16)</w:t>
      </w:r>
      <w:r>
        <w:tab/>
        <w:t>Stoerzinger, K. A.; Choi, W. S.; Jeen, H.; Lee, H. N.; Shao-Horn, Y. Role of Strain and Conductivity in Oxygen Electrocatalysis on LaCoO</w:t>
      </w:r>
      <w:r>
        <w:rPr>
          <w:vertAlign w:val="subscript"/>
        </w:rPr>
        <w:t>3</w:t>
      </w:r>
      <w:r>
        <w:t xml:space="preserve"> Thin Films. </w:t>
      </w:r>
      <w:r>
        <w:rPr>
          <w:i/>
          <w:iCs/>
        </w:rPr>
        <w:t>J. Phys. Chem. Lett.</w:t>
      </w:r>
      <w:r>
        <w:t xml:space="preserve"> </w:t>
      </w:r>
      <w:r>
        <w:rPr>
          <w:b/>
          <w:bCs/>
        </w:rPr>
        <w:t>2015</w:t>
      </w:r>
      <w:r>
        <w:t xml:space="preserve">, </w:t>
      </w:r>
      <w:r>
        <w:rPr>
          <w:i/>
          <w:iCs/>
        </w:rPr>
        <w:t>6</w:t>
      </w:r>
      <w:r>
        <w:t xml:space="preserve"> (3), 487–492. https://doi.org/10.1021/jz502692a.</w:t>
      </w:r>
    </w:p>
    <w:p w14:paraId="6CBE9202" w14:textId="77777777" w:rsidR="006F1F25" w:rsidRDefault="006F1F25" w:rsidP="006F1F25">
      <w:pPr>
        <w:pStyle w:val="Bibliography"/>
      </w:pPr>
      <w:r>
        <w:t>(17)</w:t>
      </w:r>
      <w:r>
        <w:tab/>
        <w:t xml:space="preserve">Yun, T. G.; Heo, Y.; Bin Bae, H.; Chung, S.-Y. Elucidating Intrinsic Contribution of D-Orbital States to Oxygen Evolution Electrocatalysis in Oxides. </w:t>
      </w:r>
      <w:r>
        <w:rPr>
          <w:i/>
          <w:iCs/>
        </w:rPr>
        <w:t>Nature Communications</w:t>
      </w:r>
      <w:r>
        <w:t xml:space="preserve"> </w:t>
      </w:r>
      <w:r>
        <w:rPr>
          <w:b/>
          <w:bCs/>
        </w:rPr>
        <w:t>2021</w:t>
      </w:r>
      <w:r>
        <w:t xml:space="preserve">, </w:t>
      </w:r>
      <w:r>
        <w:rPr>
          <w:i/>
          <w:iCs/>
        </w:rPr>
        <w:t>12</w:t>
      </w:r>
      <w:r>
        <w:t xml:space="preserve"> (1), 824. https://doi.org/10.1038/s41467-021-21055-0.</w:t>
      </w:r>
    </w:p>
    <w:p w14:paraId="65F4470B" w14:textId="77777777" w:rsidR="006F1F25" w:rsidRDefault="006F1F25" w:rsidP="006F1F25">
      <w:pPr>
        <w:pStyle w:val="Bibliography"/>
      </w:pPr>
      <w:r>
        <w:t>(18)</w:t>
      </w:r>
      <w:r>
        <w:tab/>
        <w:t xml:space="preserve">Heymann, L.; Weber, M. L.; Wohlgemuth, M.; Risch, M.; Dittmann, R.; Baeumer, C.; Gunkel, F. Separating the Effects of Band Bending and Covalency in Hybrid Perovskite Oxide Electrocatalyst Bilayers for Water Electrolysis. </w:t>
      </w:r>
      <w:r>
        <w:rPr>
          <w:i/>
          <w:iCs/>
        </w:rPr>
        <w:t>ACS Appl. Mater. Interfaces</w:t>
      </w:r>
      <w:r>
        <w:t xml:space="preserve"> </w:t>
      </w:r>
      <w:r>
        <w:rPr>
          <w:b/>
          <w:bCs/>
        </w:rPr>
        <w:t>2022</w:t>
      </w:r>
      <w:r>
        <w:t xml:space="preserve">, </w:t>
      </w:r>
      <w:r>
        <w:rPr>
          <w:i/>
          <w:iCs/>
        </w:rPr>
        <w:t>14</w:t>
      </w:r>
      <w:r>
        <w:t xml:space="preserve"> (12), 14129–14136. https://doi.org/10.1021/acsami.1c20337.</w:t>
      </w:r>
    </w:p>
    <w:p w14:paraId="6756559F" w14:textId="77777777" w:rsidR="006F1F25" w:rsidRDefault="006F1F25" w:rsidP="006F1F25">
      <w:pPr>
        <w:pStyle w:val="Bibliography"/>
      </w:pPr>
      <w:r>
        <w:t>(19)</w:t>
      </w:r>
      <w:r>
        <w:tab/>
        <w:t>Akbashev, A. R.; Zhang, L.; Mefford, J. T.; Park, J.; Butz, B.; Luftman, H.; Chueh, W. C.; Vojvodic, A. Activation of Ultrathin SrTiO</w:t>
      </w:r>
      <w:r>
        <w:rPr>
          <w:vertAlign w:val="subscript"/>
        </w:rPr>
        <w:t>3</w:t>
      </w:r>
      <w:r>
        <w:t xml:space="preserve"> with Subsurface SrRuO</w:t>
      </w:r>
      <w:r>
        <w:rPr>
          <w:vertAlign w:val="subscript"/>
        </w:rPr>
        <w:t>3</w:t>
      </w:r>
      <w:r>
        <w:t xml:space="preserve"> for the Oxygen Evolution Reaction. </w:t>
      </w:r>
      <w:r>
        <w:rPr>
          <w:i/>
          <w:iCs/>
        </w:rPr>
        <w:t>Energy Environ. Sci.</w:t>
      </w:r>
      <w:r>
        <w:t xml:space="preserve"> </w:t>
      </w:r>
      <w:r>
        <w:rPr>
          <w:b/>
          <w:bCs/>
        </w:rPr>
        <w:t>2018</w:t>
      </w:r>
      <w:r>
        <w:t xml:space="preserve">, </w:t>
      </w:r>
      <w:r>
        <w:rPr>
          <w:i/>
          <w:iCs/>
        </w:rPr>
        <w:t>11</w:t>
      </w:r>
      <w:r>
        <w:t xml:space="preserve"> (7), 1762–1769. https://doi.org/10.1039/C8EE00210J.</w:t>
      </w:r>
    </w:p>
    <w:p w14:paraId="761FB2CA" w14:textId="77777777" w:rsidR="006F1F25" w:rsidRDefault="006F1F25" w:rsidP="006F1F25">
      <w:pPr>
        <w:pStyle w:val="Bibliography"/>
      </w:pPr>
      <w:r>
        <w:t>(20)</w:t>
      </w:r>
      <w:r>
        <w:tab/>
        <w:t xml:space="preserve">Baniecki, J. D.; Yamaguchi, H.; Harnagea, C.; Ricinschi, D.; Gu, Z.; Spanier, J. E.; Yamazaki, T.; Aso, H. Enhanced Stability and Thickness-Independent Oxygen Evolution Electrocatalysis of Heterostructured Anodes with Buried Epitaxial Bilayers. </w:t>
      </w:r>
      <w:r>
        <w:rPr>
          <w:i/>
          <w:iCs/>
        </w:rPr>
        <w:t>Advanced Energy Materials</w:t>
      </w:r>
      <w:r>
        <w:t xml:space="preserve"> </w:t>
      </w:r>
      <w:r>
        <w:rPr>
          <w:b/>
          <w:bCs/>
        </w:rPr>
        <w:t>2019</w:t>
      </w:r>
      <w:r>
        <w:t xml:space="preserve">, </w:t>
      </w:r>
      <w:r>
        <w:rPr>
          <w:i/>
          <w:iCs/>
        </w:rPr>
        <w:t>9</w:t>
      </w:r>
      <w:r>
        <w:t xml:space="preserve"> (28), 1803846. https://doi.org/10.1002/aenm.201803846.</w:t>
      </w:r>
    </w:p>
    <w:p w14:paraId="391ADD27" w14:textId="77777777" w:rsidR="006F1F25" w:rsidRDefault="006F1F25" w:rsidP="006F1F25">
      <w:pPr>
        <w:pStyle w:val="Bibliography"/>
      </w:pPr>
      <w:r>
        <w:t>(21)</w:t>
      </w:r>
      <w:r>
        <w:tab/>
        <w:t xml:space="preserve">Yajima, T.; Hikita, Y.; Minohara, M.; Bell, C.; Mundy, J. A.; Kourkoutis, L. F.; Muller, D. A.; Kumigashira, H.; Oshima, M.; Hwang, H. Y. Controlling Band Alignments by Artificial Interface Dipoles at Perovskite Heterointerfaces. </w:t>
      </w:r>
      <w:r>
        <w:rPr>
          <w:i/>
          <w:iCs/>
        </w:rPr>
        <w:t>Nature Communications</w:t>
      </w:r>
      <w:r>
        <w:t xml:space="preserve"> </w:t>
      </w:r>
      <w:r>
        <w:rPr>
          <w:b/>
          <w:bCs/>
        </w:rPr>
        <w:t>2015</w:t>
      </w:r>
      <w:r>
        <w:t xml:space="preserve">, </w:t>
      </w:r>
      <w:r>
        <w:rPr>
          <w:i/>
          <w:iCs/>
        </w:rPr>
        <w:t>6</w:t>
      </w:r>
      <w:r>
        <w:t xml:space="preserve"> (1), 6759. https://doi.org/10.1038/ncomms7759.</w:t>
      </w:r>
    </w:p>
    <w:p w14:paraId="56A2FF0D" w14:textId="77777777" w:rsidR="006F1F25" w:rsidRDefault="006F1F25" w:rsidP="006F1F25">
      <w:pPr>
        <w:pStyle w:val="Bibliography"/>
      </w:pPr>
      <w:r>
        <w:t>(22)</w:t>
      </w:r>
      <w:r>
        <w:tab/>
        <w:t>Burton, A. R.; Paudel, R.; Matthews, B.; Sassi, M.; Spurgeon, S. R.; Farnum, B. H.; Comes, R. B. Thickness Dependent OER Electrocatalysis of Epitaxial LaFeO</w:t>
      </w:r>
      <w:r>
        <w:rPr>
          <w:vertAlign w:val="subscript"/>
        </w:rPr>
        <w:t>3</w:t>
      </w:r>
      <w:r>
        <w:t xml:space="preserve"> Thin Films. </w:t>
      </w:r>
      <w:r>
        <w:rPr>
          <w:i/>
          <w:iCs/>
        </w:rPr>
        <w:t>J. Mater. Chem. A</w:t>
      </w:r>
      <w:r>
        <w:t xml:space="preserve"> </w:t>
      </w:r>
      <w:r>
        <w:rPr>
          <w:b/>
          <w:bCs/>
        </w:rPr>
        <w:t>2022</w:t>
      </w:r>
      <w:r>
        <w:t xml:space="preserve">, </w:t>
      </w:r>
      <w:r>
        <w:rPr>
          <w:i/>
          <w:iCs/>
        </w:rPr>
        <w:t>10</w:t>
      </w:r>
      <w:r>
        <w:t xml:space="preserve"> (4), 1909–1918. https://doi.org/10.1039/D1TA07142D.</w:t>
      </w:r>
    </w:p>
    <w:p w14:paraId="461F866A" w14:textId="77777777" w:rsidR="006F1F25" w:rsidRDefault="006F1F25" w:rsidP="006F1F25">
      <w:pPr>
        <w:pStyle w:val="Bibliography"/>
      </w:pPr>
      <w:r>
        <w:t>(23)</w:t>
      </w:r>
      <w:r>
        <w:tab/>
        <w:t xml:space="preserve">Weber, M. L.; Gunkel, F. Epitaxial Catalysts for Oxygen Evolution Reaction: Model Systems and Beyond. </w:t>
      </w:r>
      <w:r>
        <w:rPr>
          <w:i/>
          <w:iCs/>
        </w:rPr>
        <w:t>Journal of Physics: Energy</w:t>
      </w:r>
      <w:r>
        <w:t xml:space="preserve"> </w:t>
      </w:r>
      <w:r>
        <w:rPr>
          <w:b/>
          <w:bCs/>
        </w:rPr>
        <w:t>2019</w:t>
      </w:r>
      <w:r>
        <w:t xml:space="preserve">, </w:t>
      </w:r>
      <w:r>
        <w:rPr>
          <w:i/>
          <w:iCs/>
        </w:rPr>
        <w:t>1</w:t>
      </w:r>
      <w:r>
        <w:t xml:space="preserve"> (3), 031001. https://doi.org/10.1088/2515-7655/ab1577.</w:t>
      </w:r>
    </w:p>
    <w:p w14:paraId="4274718A" w14:textId="77777777" w:rsidR="006F1F25" w:rsidRDefault="006F1F25" w:rsidP="006F1F25">
      <w:pPr>
        <w:pStyle w:val="Bibliography"/>
      </w:pPr>
      <w:r>
        <w:t>(24)</w:t>
      </w:r>
      <w:r>
        <w:tab/>
        <w:t xml:space="preserve">Antipin, D.; Risch, M. Trends of Epitaxial Perovskite Oxide Films Catalyzing the Oxygen Evolution Reaction in Alkaline Media. </w:t>
      </w:r>
      <w:r>
        <w:rPr>
          <w:i/>
          <w:iCs/>
        </w:rPr>
        <w:t>Journal of Physics: Energy</w:t>
      </w:r>
      <w:r>
        <w:t xml:space="preserve"> </w:t>
      </w:r>
      <w:r>
        <w:rPr>
          <w:b/>
          <w:bCs/>
        </w:rPr>
        <w:t>2020</w:t>
      </w:r>
      <w:r>
        <w:t xml:space="preserve">, </w:t>
      </w:r>
      <w:r>
        <w:rPr>
          <w:i/>
          <w:iCs/>
        </w:rPr>
        <w:t>2</w:t>
      </w:r>
      <w:r>
        <w:t xml:space="preserve"> (3), 032003. https://doi.org/10.1088/2515-7655/ab812f.</w:t>
      </w:r>
    </w:p>
    <w:p w14:paraId="08349D98" w14:textId="77777777" w:rsidR="006F1F25" w:rsidRDefault="006F1F25" w:rsidP="006F1F25">
      <w:pPr>
        <w:pStyle w:val="Bibliography"/>
      </w:pPr>
      <w:r>
        <w:lastRenderedPageBreak/>
        <w:t>(25)</w:t>
      </w:r>
      <w:r>
        <w:tab/>
        <w:t xml:space="preserve">Adiga, P.; Stoerzinger, K. A. Epitaxial Oxide Thin Films for Oxygen Electrocatalysis: A Tutorial Review. </w:t>
      </w:r>
      <w:r>
        <w:rPr>
          <w:i/>
          <w:iCs/>
        </w:rPr>
        <w:t>Journal of Vacuum Science &amp; Technology A</w:t>
      </w:r>
      <w:r>
        <w:t xml:space="preserve"> </w:t>
      </w:r>
      <w:r>
        <w:rPr>
          <w:b/>
          <w:bCs/>
        </w:rPr>
        <w:t>2022</w:t>
      </w:r>
      <w:r>
        <w:t xml:space="preserve">, </w:t>
      </w:r>
      <w:r>
        <w:rPr>
          <w:i/>
          <w:iCs/>
        </w:rPr>
        <w:t>40</w:t>
      </w:r>
      <w:r>
        <w:t xml:space="preserve"> (1), 010801. https://doi.org/10.1116/6.0001429.</w:t>
      </w:r>
    </w:p>
    <w:p w14:paraId="658E7741" w14:textId="77777777" w:rsidR="006F1F25" w:rsidRDefault="006F1F25" w:rsidP="006F1F25">
      <w:pPr>
        <w:pStyle w:val="Bibliography"/>
      </w:pPr>
      <w:r>
        <w:t>(26)</w:t>
      </w:r>
      <w:r>
        <w:tab/>
        <w:t xml:space="preserve">Füngerlings, A.; Wohlgemuth, M.; Antipin, D.; van der Minne, E.; Kiens, E. M.; Villalobos, J.; Risch, M.; Gunkel, F.; Pentcheva, R.; Baeumer, C. Crystal-Facet-Dependent Surface Transformation Dictates the Oxygen Evolution Reaction Activity in Lanthanum Nickelate. </w:t>
      </w:r>
      <w:r>
        <w:rPr>
          <w:i/>
          <w:iCs/>
        </w:rPr>
        <w:t>Nature Communications</w:t>
      </w:r>
      <w:r>
        <w:t xml:space="preserve"> </w:t>
      </w:r>
      <w:r>
        <w:rPr>
          <w:b/>
          <w:bCs/>
        </w:rPr>
        <w:t>2023</w:t>
      </w:r>
      <w:r>
        <w:t xml:space="preserve">, </w:t>
      </w:r>
      <w:r>
        <w:rPr>
          <w:i/>
          <w:iCs/>
        </w:rPr>
        <w:t>14</w:t>
      </w:r>
      <w:r>
        <w:t xml:space="preserve"> (1), 8284. https://doi.org/10.1038/s41467-023-43901-z.</w:t>
      </w:r>
    </w:p>
    <w:p w14:paraId="2581EACE" w14:textId="77777777" w:rsidR="006F1F25" w:rsidRDefault="006F1F25" w:rsidP="006F1F25">
      <w:pPr>
        <w:pStyle w:val="Bibliography"/>
      </w:pPr>
      <w:r>
        <w:t>(27)</w:t>
      </w:r>
      <w:r>
        <w:tab/>
        <w:t>Baeumer, C.; Li, J.; Lu, Q.; Liang, A. Y.-L.; Jin, L.; Martins, H. P.; Duchoň, T.; Glöß, M.; Gericke, S. M.; Wohlgemuth, M. A.; Giesen, M.; Penn, E. E.; Dittmann, R.; Gunkel, F.; Waser, R.; Bajdich, M.; Nemšák, S.; Mefford, J. T.; Chueh, W. C. Tuning Electrochemically Driven Surface Transformation in Atomically Flat LaNiO</w:t>
      </w:r>
      <w:r>
        <w:rPr>
          <w:vertAlign w:val="subscript"/>
        </w:rPr>
        <w:t>3</w:t>
      </w:r>
      <w:r>
        <w:t xml:space="preserve"> Thin Films for Enhanced Water Electrolysis. </w:t>
      </w:r>
      <w:r>
        <w:rPr>
          <w:i/>
          <w:iCs/>
        </w:rPr>
        <w:t>Nature Materials</w:t>
      </w:r>
      <w:r>
        <w:t xml:space="preserve"> </w:t>
      </w:r>
      <w:r>
        <w:rPr>
          <w:b/>
          <w:bCs/>
        </w:rPr>
        <w:t>2021</w:t>
      </w:r>
      <w:r>
        <w:t xml:space="preserve">, </w:t>
      </w:r>
      <w:r>
        <w:rPr>
          <w:i/>
          <w:iCs/>
        </w:rPr>
        <w:t>20</w:t>
      </w:r>
      <w:r>
        <w:t xml:space="preserve"> (5), 674–682. https://doi.org/10.1038/s41563-020-00877-1.</w:t>
      </w:r>
    </w:p>
    <w:p w14:paraId="0419B3C9" w14:textId="77777777" w:rsidR="006F1F25" w:rsidRDefault="006F1F25" w:rsidP="006F1F25">
      <w:pPr>
        <w:pStyle w:val="Bibliography"/>
      </w:pPr>
      <w:r>
        <w:t>(28)</w:t>
      </w:r>
      <w:r>
        <w:tab/>
        <w:t xml:space="preserve">Stoerzinger, K. A.; Risch, M.; Suntivich, J.; Lu, W. M.; Zhou, J.; Biegalski, M. D.; Christen, H. M.; Ariando,  null; Venkatesan, T.; Shao-Horn, Y. Oxygen Electrocatalysis on (001)-Oriented Manganese Perovskite Films: Mn Valency and Charge Transfer at the Nanoscale. </w:t>
      </w:r>
      <w:r>
        <w:rPr>
          <w:i/>
          <w:iCs/>
        </w:rPr>
        <w:t>Energy Environ. Sci.</w:t>
      </w:r>
      <w:r>
        <w:t xml:space="preserve"> </w:t>
      </w:r>
      <w:r>
        <w:rPr>
          <w:b/>
          <w:bCs/>
        </w:rPr>
        <w:t>2013</w:t>
      </w:r>
      <w:r>
        <w:t xml:space="preserve">, </w:t>
      </w:r>
      <w:r>
        <w:rPr>
          <w:i/>
          <w:iCs/>
        </w:rPr>
        <w:t>6</w:t>
      </w:r>
      <w:r>
        <w:t>, 1582.</w:t>
      </w:r>
    </w:p>
    <w:p w14:paraId="6912DC6A" w14:textId="77777777" w:rsidR="006F1F25" w:rsidRDefault="006F1F25" w:rsidP="006F1F25">
      <w:pPr>
        <w:pStyle w:val="Bibliography"/>
      </w:pPr>
      <w:r>
        <w:t>(29)</w:t>
      </w:r>
      <w:r>
        <w:tab/>
        <w:t>Sankannavar, R.; Sarkar, A. The Electrocatalysis of Oxygen Evolution Reaction on La</w:t>
      </w:r>
      <w:r>
        <w:rPr>
          <w:vertAlign w:val="subscript"/>
        </w:rPr>
        <w:t>1−x</w:t>
      </w:r>
      <w:r>
        <w:t>Ca</w:t>
      </w:r>
      <w:r>
        <w:rPr>
          <w:vertAlign w:val="subscript"/>
        </w:rPr>
        <w:t>x</w:t>
      </w:r>
      <w:r>
        <w:t>FeO</w:t>
      </w:r>
      <w:r>
        <w:rPr>
          <w:vertAlign w:val="subscript"/>
        </w:rPr>
        <w:t>3−δ</w:t>
      </w:r>
      <w:r>
        <w:t xml:space="preserve"> Perovskites in Alkaline Solution. </w:t>
      </w:r>
      <w:r>
        <w:rPr>
          <w:i/>
          <w:iCs/>
        </w:rPr>
        <w:t>International Journal of Hydrogen Energy</w:t>
      </w:r>
      <w:r>
        <w:t xml:space="preserve"> </w:t>
      </w:r>
      <w:r>
        <w:rPr>
          <w:b/>
          <w:bCs/>
        </w:rPr>
        <w:t>2018</w:t>
      </w:r>
      <w:r>
        <w:t xml:space="preserve">, </w:t>
      </w:r>
      <w:r>
        <w:rPr>
          <w:i/>
          <w:iCs/>
        </w:rPr>
        <w:t>43</w:t>
      </w:r>
      <w:r>
        <w:t xml:space="preserve"> (9), 4682–4690. https://doi.org/10.1016/j.ijhydene.2017.08.092.</w:t>
      </w:r>
    </w:p>
    <w:p w14:paraId="139EC9C5" w14:textId="77777777" w:rsidR="006F1F25" w:rsidRDefault="006F1F25" w:rsidP="006F1F25">
      <w:pPr>
        <w:pStyle w:val="Bibliography"/>
      </w:pPr>
      <w:r>
        <w:t>(30)</w:t>
      </w:r>
      <w:r>
        <w:tab/>
        <w:t xml:space="preserve">Nishio, K.; Shirasawa, T.; Shimizu, K.; Nakamura, N.; Watanabe, S.; Shimizu, R.; Hitosugi, T. Tuning the Schottky Barrier Height at the Interfaces of Metals and Mixed Conductors. </w:t>
      </w:r>
      <w:r>
        <w:rPr>
          <w:i/>
          <w:iCs/>
        </w:rPr>
        <w:t>ACS Appl. Mater. Interfaces</w:t>
      </w:r>
      <w:r>
        <w:t xml:space="preserve"> </w:t>
      </w:r>
      <w:r>
        <w:rPr>
          <w:b/>
          <w:bCs/>
        </w:rPr>
        <w:t>2021</w:t>
      </w:r>
      <w:r>
        <w:t xml:space="preserve">, </w:t>
      </w:r>
      <w:r>
        <w:rPr>
          <w:i/>
          <w:iCs/>
        </w:rPr>
        <w:t>13</w:t>
      </w:r>
      <w:r>
        <w:t xml:space="preserve"> (13), 15746–15754. https://doi.org/10.1021/acsami.0c18656.</w:t>
      </w:r>
    </w:p>
    <w:p w14:paraId="4DAF3653" w14:textId="77777777" w:rsidR="006F1F25" w:rsidRDefault="006F1F25" w:rsidP="006F1F25">
      <w:pPr>
        <w:pStyle w:val="Bibliography"/>
      </w:pPr>
      <w:r>
        <w:t>(31)</w:t>
      </w:r>
      <w:r>
        <w:tab/>
        <w:t>Sergeenkov, S.; Cichetto, L.; Zampieri, M.; Longo, E.; Araújo-Moreira, F. M. Scaling like Behaviour of Resistivity Observed in LaNiO</w:t>
      </w:r>
      <w:r>
        <w:rPr>
          <w:vertAlign w:val="subscript"/>
        </w:rPr>
        <w:t>3</w:t>
      </w:r>
      <w:r>
        <w:t xml:space="preserve"> Thin Films Grown on SrTiO</w:t>
      </w:r>
      <w:r>
        <w:rPr>
          <w:vertAlign w:val="subscript"/>
        </w:rPr>
        <w:t>3</w:t>
      </w:r>
      <w:r>
        <w:t xml:space="preserve"> Substrate by Pulsed Laser Deposition. </w:t>
      </w:r>
      <w:r>
        <w:rPr>
          <w:i/>
          <w:iCs/>
        </w:rPr>
        <w:t>Journal of Physics: Condensed Matter</w:t>
      </w:r>
      <w:r>
        <w:t xml:space="preserve"> </w:t>
      </w:r>
      <w:r>
        <w:rPr>
          <w:b/>
          <w:bCs/>
        </w:rPr>
        <w:t>2015</w:t>
      </w:r>
      <w:r>
        <w:t xml:space="preserve">, </w:t>
      </w:r>
      <w:r>
        <w:rPr>
          <w:i/>
          <w:iCs/>
        </w:rPr>
        <w:t>27</w:t>
      </w:r>
      <w:r>
        <w:t xml:space="preserve"> (48), 485307. https://doi.org/10.1088/0953-8984/27/48/485307.</w:t>
      </w:r>
    </w:p>
    <w:p w14:paraId="55C3EAFD" w14:textId="77777777" w:rsidR="006F1F25" w:rsidRDefault="006F1F25" w:rsidP="006F1F25">
      <w:pPr>
        <w:pStyle w:val="Bibliography"/>
      </w:pPr>
      <w:r>
        <w:t>(32)</w:t>
      </w:r>
      <w:r>
        <w:tab/>
        <w:t>Yin, H. Q.; Zhou, J.-S.; Goodenough, J. B. Near-Room-Temperature Tunneling Magnetoresistance in a Trilayer La</w:t>
      </w:r>
      <w:r>
        <w:rPr>
          <w:vertAlign w:val="subscript"/>
        </w:rPr>
        <w:t>0.67</w:t>
      </w:r>
      <w:r>
        <w:t>Sr</w:t>
      </w:r>
      <w:r>
        <w:rPr>
          <w:vertAlign w:val="subscript"/>
        </w:rPr>
        <w:t>0.33</w:t>
      </w:r>
      <w:r>
        <w:t>MnO</w:t>
      </w:r>
      <w:r>
        <w:rPr>
          <w:vertAlign w:val="subscript"/>
        </w:rPr>
        <w:t>3</w:t>
      </w:r>
      <w:r>
        <w:t>/La</w:t>
      </w:r>
      <w:r>
        <w:rPr>
          <w:vertAlign w:val="subscript"/>
        </w:rPr>
        <w:t>0.85</w:t>
      </w:r>
      <w:r>
        <w:t>Sr</w:t>
      </w:r>
      <w:r>
        <w:rPr>
          <w:vertAlign w:val="subscript"/>
        </w:rPr>
        <w:t>0.15</w:t>
      </w:r>
      <w:r>
        <w:t>MnO</w:t>
      </w:r>
      <w:r>
        <w:rPr>
          <w:vertAlign w:val="subscript"/>
        </w:rPr>
        <w:t>3</w:t>
      </w:r>
      <w:r>
        <w:t>/La</w:t>
      </w:r>
      <w:r>
        <w:rPr>
          <w:vertAlign w:val="subscript"/>
        </w:rPr>
        <w:t>0.67</w:t>
      </w:r>
      <w:r>
        <w:t>Sr</w:t>
      </w:r>
      <w:r>
        <w:rPr>
          <w:vertAlign w:val="subscript"/>
        </w:rPr>
        <w:t>0.33</w:t>
      </w:r>
      <w:r>
        <w:t>MnO</w:t>
      </w:r>
      <w:r>
        <w:rPr>
          <w:vertAlign w:val="subscript"/>
        </w:rPr>
        <w:t>3</w:t>
      </w:r>
      <w:r>
        <w:t xml:space="preserve"> Device. </w:t>
      </w:r>
      <w:r>
        <w:rPr>
          <w:i/>
          <w:iCs/>
        </w:rPr>
        <w:t>Applied Physics Letters</w:t>
      </w:r>
      <w:r>
        <w:t xml:space="preserve"> </w:t>
      </w:r>
      <w:r>
        <w:rPr>
          <w:b/>
          <w:bCs/>
        </w:rPr>
        <w:t>2000</w:t>
      </w:r>
      <w:r>
        <w:t xml:space="preserve">, </w:t>
      </w:r>
      <w:r>
        <w:rPr>
          <w:i/>
          <w:iCs/>
        </w:rPr>
        <w:t>77</w:t>
      </w:r>
      <w:r>
        <w:t xml:space="preserve"> (5), 714–716. https://doi.org/10.1063/1.127095.</w:t>
      </w:r>
    </w:p>
    <w:p w14:paraId="581AC7C5" w14:textId="77777777" w:rsidR="006F1F25" w:rsidRDefault="006F1F25" w:rsidP="006F1F25">
      <w:pPr>
        <w:pStyle w:val="Bibliography"/>
      </w:pPr>
      <w:r>
        <w:t>(33)</w:t>
      </w:r>
      <w:r>
        <w:tab/>
        <w:t>Boschker, H.; Huijben, M.; Vailionis, A.; Verbeeck, J.; Aert, S. van; Luysberg, M.; Bals, S.; Tendeloo, G. van; Houwman, E. P.; Koster, G.; Blank, D. H. A.; Rijnders, G. Optimized Fabrication of High-Quality La</w:t>
      </w:r>
      <w:r>
        <w:rPr>
          <w:vertAlign w:val="subscript"/>
        </w:rPr>
        <w:t>0.67</w:t>
      </w:r>
      <w:r>
        <w:t>Sr</w:t>
      </w:r>
      <w:r>
        <w:rPr>
          <w:vertAlign w:val="subscript"/>
        </w:rPr>
        <w:t>0.33</w:t>
      </w:r>
      <w:r>
        <w:t>MnO</w:t>
      </w:r>
      <w:r>
        <w:rPr>
          <w:vertAlign w:val="subscript"/>
        </w:rPr>
        <w:t>3</w:t>
      </w:r>
      <w:r>
        <w:t xml:space="preserve"> Thin Films Considering All Essential Characteristics. </w:t>
      </w:r>
      <w:r>
        <w:rPr>
          <w:i/>
          <w:iCs/>
        </w:rPr>
        <w:t>Journal of Physics D: Applied Physics</w:t>
      </w:r>
      <w:r>
        <w:t xml:space="preserve"> </w:t>
      </w:r>
      <w:r>
        <w:rPr>
          <w:b/>
          <w:bCs/>
        </w:rPr>
        <w:t>2011</w:t>
      </w:r>
      <w:r>
        <w:t xml:space="preserve">, </w:t>
      </w:r>
      <w:r>
        <w:rPr>
          <w:i/>
          <w:iCs/>
        </w:rPr>
        <w:t>44</w:t>
      </w:r>
      <w:r>
        <w:t xml:space="preserve"> (20), 205001. https://doi.org/10.1088/0022-3727/44/20/205001.</w:t>
      </w:r>
    </w:p>
    <w:p w14:paraId="166EC4EF" w14:textId="77777777" w:rsidR="006F1F25" w:rsidRDefault="006F1F25" w:rsidP="006F1F25">
      <w:pPr>
        <w:pStyle w:val="Bibliography"/>
      </w:pPr>
      <w:r>
        <w:t>(34)</w:t>
      </w:r>
      <w:r>
        <w:tab/>
        <w:t>Irmak, A. E. Structural and Electrical Properties of Ca</w:t>
      </w:r>
      <w:r>
        <w:rPr>
          <w:vertAlign w:val="superscript"/>
        </w:rPr>
        <w:t>2+</w:t>
      </w:r>
      <w:r>
        <w:t xml:space="preserve"> Doped LaFeO</w:t>
      </w:r>
      <w:r>
        <w:rPr>
          <w:vertAlign w:val="subscript"/>
        </w:rPr>
        <w:t>3</w:t>
      </w:r>
      <w:r>
        <w:t xml:space="preserve">: The Effect of A-Site Cation Size Mismatch. </w:t>
      </w:r>
      <w:r>
        <w:rPr>
          <w:i/>
          <w:iCs/>
        </w:rPr>
        <w:t>Engineering, Technology &amp; Applied Science Research</w:t>
      </w:r>
      <w:r>
        <w:t xml:space="preserve"> </w:t>
      </w:r>
      <w:r>
        <w:rPr>
          <w:b/>
          <w:bCs/>
        </w:rPr>
        <w:t>2020</w:t>
      </w:r>
      <w:r>
        <w:t xml:space="preserve">, </w:t>
      </w:r>
      <w:r>
        <w:rPr>
          <w:i/>
          <w:iCs/>
        </w:rPr>
        <w:t>Vol. 10</w:t>
      </w:r>
      <w:r>
        <w:t xml:space="preserve"> (No. 2), 5538–5546.</w:t>
      </w:r>
    </w:p>
    <w:p w14:paraId="3285BBAC" w14:textId="77777777" w:rsidR="006F1F25" w:rsidRDefault="006F1F25" w:rsidP="006F1F25">
      <w:pPr>
        <w:pStyle w:val="Bibliography"/>
      </w:pPr>
      <w:r>
        <w:t>(35)</w:t>
      </w:r>
      <w:r>
        <w:tab/>
        <w:t xml:space="preserve">Tran, A.-T.; Huet, F.; Ngo, K.; Rousseau, P. Artefacts in Electrochemical Impedance Measurement in Electrolytic Solutions Due to the Reference Electrode. </w:t>
      </w:r>
      <w:r>
        <w:rPr>
          <w:i/>
          <w:iCs/>
        </w:rPr>
        <w:t>Electrochimica Acta</w:t>
      </w:r>
      <w:r>
        <w:t xml:space="preserve"> </w:t>
      </w:r>
      <w:r>
        <w:rPr>
          <w:b/>
          <w:bCs/>
        </w:rPr>
        <w:t>2011</w:t>
      </w:r>
      <w:r>
        <w:t xml:space="preserve">, </w:t>
      </w:r>
      <w:r>
        <w:rPr>
          <w:i/>
          <w:iCs/>
        </w:rPr>
        <w:t>56</w:t>
      </w:r>
      <w:r>
        <w:t xml:space="preserve"> (23), 8034–8039. https://doi.org/10.1016/j.electacta.2010.12.088.</w:t>
      </w:r>
    </w:p>
    <w:p w14:paraId="4F7D8DD3" w14:textId="77777777" w:rsidR="006F1F25" w:rsidRDefault="006F1F25" w:rsidP="006F1F25">
      <w:pPr>
        <w:pStyle w:val="Bibliography"/>
      </w:pPr>
      <w:r>
        <w:t>(36)</w:t>
      </w:r>
      <w:r>
        <w:tab/>
        <w:t xml:space="preserve">Davies, T. J.; Banks, C. E.; Compton, R. G. Voltammetry at Spatially Heterogeneous Electrodes. </w:t>
      </w:r>
      <w:r>
        <w:rPr>
          <w:i/>
          <w:iCs/>
        </w:rPr>
        <w:t>Journal of Solid State Electrochemistry</w:t>
      </w:r>
      <w:r>
        <w:t xml:space="preserve"> </w:t>
      </w:r>
      <w:r>
        <w:rPr>
          <w:b/>
          <w:bCs/>
        </w:rPr>
        <w:t>2005</w:t>
      </w:r>
      <w:r>
        <w:t xml:space="preserve">, </w:t>
      </w:r>
      <w:r>
        <w:rPr>
          <w:i/>
          <w:iCs/>
        </w:rPr>
        <w:t>9</w:t>
      </w:r>
      <w:r>
        <w:t xml:space="preserve"> (12), 797–808. https://doi.org/10.1007/s10008-005-0699-x.</w:t>
      </w:r>
    </w:p>
    <w:p w14:paraId="1EB6B76A" w14:textId="77777777" w:rsidR="006F1F25" w:rsidRDefault="006F1F25" w:rsidP="006F1F25">
      <w:pPr>
        <w:pStyle w:val="Bibliography"/>
      </w:pPr>
      <w:r>
        <w:lastRenderedPageBreak/>
        <w:t>(37)</w:t>
      </w:r>
      <w:r>
        <w:tab/>
        <w:t xml:space="preserve">Muralidharan, V. B. Warburg Impedance - Basics Revisited. </w:t>
      </w:r>
      <w:r>
        <w:rPr>
          <w:i/>
          <w:iCs/>
        </w:rPr>
        <w:t>Anti-Corrosion Methods and Materials</w:t>
      </w:r>
      <w:r>
        <w:t xml:space="preserve"> </w:t>
      </w:r>
      <w:r>
        <w:rPr>
          <w:b/>
          <w:bCs/>
        </w:rPr>
        <w:t>1997</w:t>
      </w:r>
      <w:r>
        <w:t xml:space="preserve">, </w:t>
      </w:r>
      <w:r>
        <w:rPr>
          <w:i/>
          <w:iCs/>
        </w:rPr>
        <w:t>44</w:t>
      </w:r>
      <w:r>
        <w:t xml:space="preserve"> (1), 26–29.</w:t>
      </w:r>
    </w:p>
    <w:p w14:paraId="62A7163A" w14:textId="77777777" w:rsidR="006F1F25" w:rsidRDefault="006F1F25" w:rsidP="006F1F25">
      <w:pPr>
        <w:pStyle w:val="Bibliography"/>
      </w:pPr>
      <w:r>
        <w:t>(38)</w:t>
      </w:r>
      <w:r>
        <w:tab/>
        <w:t xml:space="preserve">Newman, J. CURRENTS BELOW THE LIMITING CURRENT. In </w:t>
      </w:r>
      <w:r>
        <w:rPr>
          <w:i/>
          <w:iCs/>
        </w:rPr>
        <w:t>Electrochemical systems</w:t>
      </w:r>
      <w:r>
        <w:t>; John Wiley &amp; Sons, 2021.</w:t>
      </w:r>
    </w:p>
    <w:p w14:paraId="3F0C9C2B" w14:textId="77777777" w:rsidR="006F1F25" w:rsidRDefault="006F1F25" w:rsidP="006F1F25">
      <w:pPr>
        <w:pStyle w:val="Bibliography"/>
      </w:pPr>
      <w:r>
        <w:t>(39)</w:t>
      </w:r>
      <w:r>
        <w:tab/>
        <w:t xml:space="preserve">Hirschorn, B.; Orazem, M. E.; Tribollet, B.; Vivier, V.; Frateur, I.; Musiani, M. Determination of Effective Capacitance and Film Thickness from Constant-Phase-Element Parameters. </w:t>
      </w:r>
      <w:r>
        <w:rPr>
          <w:i/>
          <w:iCs/>
        </w:rPr>
        <w:t>Electrochimica Acta</w:t>
      </w:r>
      <w:r>
        <w:t xml:space="preserve"> </w:t>
      </w:r>
      <w:r>
        <w:rPr>
          <w:b/>
          <w:bCs/>
        </w:rPr>
        <w:t>2010</w:t>
      </w:r>
      <w:r>
        <w:t xml:space="preserve">, </w:t>
      </w:r>
      <w:r>
        <w:rPr>
          <w:i/>
          <w:iCs/>
        </w:rPr>
        <w:t>55</w:t>
      </w:r>
      <w:r>
        <w:t xml:space="preserve"> (21), 6218–6227. https://doi.org/10.1016/j.electacta.2009.10.065.</w:t>
      </w:r>
    </w:p>
    <w:p w14:paraId="61CFE314" w14:textId="77777777" w:rsidR="006F1F25" w:rsidRDefault="006F1F25" w:rsidP="006F1F25">
      <w:pPr>
        <w:pStyle w:val="Bibliography"/>
      </w:pPr>
      <w:r>
        <w:t>(40)</w:t>
      </w:r>
      <w:r>
        <w:tab/>
        <w:t xml:space="preserve">Huang, V. M.-W.; Vivier, V.; Orazem, M. E.; Pébère, N.; Tribollet, B. The Apparent Constant-Phase-Element Behavior of a Disk Electrode with Faradaic Reactions: A Global and Local Impedance Analysis. </w:t>
      </w:r>
      <w:r>
        <w:rPr>
          <w:i/>
          <w:iCs/>
        </w:rPr>
        <w:t>Journal of The Electrochemical Society</w:t>
      </w:r>
      <w:r>
        <w:t xml:space="preserve"> </w:t>
      </w:r>
      <w:r>
        <w:rPr>
          <w:b/>
          <w:bCs/>
        </w:rPr>
        <w:t>2006</w:t>
      </w:r>
      <w:r>
        <w:t xml:space="preserve">, </w:t>
      </w:r>
      <w:r>
        <w:rPr>
          <w:i/>
          <w:iCs/>
        </w:rPr>
        <w:t>154</w:t>
      </w:r>
      <w:r>
        <w:t xml:space="preserve"> (2), C99. https://doi.org/10.1149/1.2398894.</w:t>
      </w:r>
    </w:p>
    <w:p w14:paraId="7F475EB6" w14:textId="77777777" w:rsidR="006F1F25" w:rsidRDefault="006F1F25" w:rsidP="006F1F25">
      <w:pPr>
        <w:pStyle w:val="Bibliography"/>
      </w:pPr>
      <w:r>
        <w:t>(41)</w:t>
      </w:r>
      <w:r>
        <w:tab/>
        <w:t xml:space="preserve">Pospisil, J.; Marackova, L.; Zmeskal, O.; Kovalenko, A. Universal Approach for Diffusion Quantification Applied to Lead Halide Perovskite Single Crystals. </w:t>
      </w:r>
      <w:r>
        <w:rPr>
          <w:i/>
          <w:iCs/>
        </w:rPr>
        <w:t>Applied Physics A</w:t>
      </w:r>
      <w:r>
        <w:t xml:space="preserve"> </w:t>
      </w:r>
      <w:r>
        <w:rPr>
          <w:b/>
          <w:bCs/>
        </w:rPr>
        <w:t>2023</w:t>
      </w:r>
      <w:r>
        <w:t xml:space="preserve">, </w:t>
      </w:r>
      <w:r>
        <w:rPr>
          <w:i/>
          <w:iCs/>
        </w:rPr>
        <w:t>129</w:t>
      </w:r>
      <w:r>
        <w:t xml:space="preserve"> (2), 129. https://doi.org/10.1007/s00339-023-06398-3.</w:t>
      </w:r>
    </w:p>
    <w:p w14:paraId="70097442" w14:textId="77777777" w:rsidR="006F1F25" w:rsidRDefault="006F1F25" w:rsidP="006F1F25">
      <w:pPr>
        <w:pStyle w:val="Bibliography"/>
      </w:pPr>
      <w:r>
        <w:t>(42)</w:t>
      </w:r>
      <w:r>
        <w:tab/>
        <w:t xml:space="preserve">Oldham, K. B. Edge Effects in Semiinfinite Diffusion. </w:t>
      </w:r>
      <w:r>
        <w:rPr>
          <w:i/>
          <w:iCs/>
        </w:rPr>
        <w:t>Journal of Electroanalytical Chemistry and Interfacial Electrochemistry</w:t>
      </w:r>
      <w:r>
        <w:t xml:space="preserve"> </w:t>
      </w:r>
      <w:r>
        <w:rPr>
          <w:b/>
          <w:bCs/>
        </w:rPr>
        <w:t>1981</w:t>
      </w:r>
      <w:r>
        <w:t xml:space="preserve">, </w:t>
      </w:r>
      <w:r>
        <w:rPr>
          <w:i/>
          <w:iCs/>
        </w:rPr>
        <w:t>122</w:t>
      </w:r>
      <w:r>
        <w:t>, 1–17. https://doi.org/10.1016/S0022-0728(81)80136-2.</w:t>
      </w:r>
    </w:p>
    <w:p w14:paraId="35BE09D4" w14:textId="77777777" w:rsidR="006F1F25" w:rsidRDefault="006F1F25" w:rsidP="006F1F25">
      <w:pPr>
        <w:pStyle w:val="Bibliography"/>
      </w:pPr>
      <w:r>
        <w:t>(43)</w:t>
      </w:r>
      <w:r>
        <w:tab/>
        <w:t xml:space="preserve">Balaya, P.; Jamnik, J.; Fleig, J.; Maier, J. Mesoscopic Hole Conduction in Nanocrystalline  SrTiO3 : A Detailed Analysis by Impedance Spectroscopy. </w:t>
      </w:r>
      <w:r>
        <w:rPr>
          <w:i/>
          <w:iCs/>
        </w:rPr>
        <w:t>Journal of The Electrochemical Society</w:t>
      </w:r>
      <w:r>
        <w:t xml:space="preserve"> </w:t>
      </w:r>
      <w:r>
        <w:rPr>
          <w:b/>
          <w:bCs/>
        </w:rPr>
        <w:t>2007</w:t>
      </w:r>
      <w:r>
        <w:t xml:space="preserve">, </w:t>
      </w:r>
      <w:r>
        <w:rPr>
          <w:i/>
          <w:iCs/>
        </w:rPr>
        <w:t>154</w:t>
      </w:r>
      <w:r>
        <w:t xml:space="preserve"> (6), P69. https://doi.org/10.1149/1.2716555.</w:t>
      </w:r>
    </w:p>
    <w:p w14:paraId="568BDB9D" w14:textId="77777777" w:rsidR="006F1F25" w:rsidRDefault="006F1F25" w:rsidP="006F1F25">
      <w:pPr>
        <w:pStyle w:val="Bibliography"/>
      </w:pPr>
      <w:r>
        <w:t>(44)</w:t>
      </w:r>
      <w:r>
        <w:tab/>
        <w:t xml:space="preserve">Menke, T.; Meuffels, P.; Dittmann, R.; Szot, K.; Waser, R. Separation of Bulk and Interface Contributions to Electroforming and Resistive Switching Behavior of Epitaxial Fe-Doped SrTiO3. </w:t>
      </w:r>
      <w:r>
        <w:rPr>
          <w:i/>
          <w:iCs/>
        </w:rPr>
        <w:t>Journal of Applied Physics</w:t>
      </w:r>
      <w:r>
        <w:t xml:space="preserve"> </w:t>
      </w:r>
      <w:r>
        <w:rPr>
          <w:b/>
          <w:bCs/>
        </w:rPr>
        <w:t>2009</w:t>
      </w:r>
      <w:r>
        <w:t xml:space="preserve">, </w:t>
      </w:r>
      <w:r>
        <w:rPr>
          <w:i/>
          <w:iCs/>
        </w:rPr>
        <w:t>105</w:t>
      </w:r>
      <w:r>
        <w:t xml:space="preserve"> (6), 066104. https://doi.org/10.1063/1.3100209.</w:t>
      </w:r>
    </w:p>
    <w:p w14:paraId="4E74E875" w14:textId="77777777" w:rsidR="006F1F25" w:rsidRDefault="006F1F25" w:rsidP="006F1F25">
      <w:pPr>
        <w:pStyle w:val="Bibliography"/>
      </w:pPr>
      <w:r>
        <w:t>(45)</w:t>
      </w:r>
      <w:r>
        <w:tab/>
        <w:t xml:space="preserve">Chien, T.; Liu, J.; Yost, A. J.; Chakhalian, J.; Freeland, J. W.; Guisinger, N. P. Built-in Electric Field Induced Mechanical Property Change at the Lanthanum Nickelate/Nb-Doped Strontium Titanate Interfaces. </w:t>
      </w:r>
      <w:r>
        <w:rPr>
          <w:i/>
          <w:iCs/>
        </w:rPr>
        <w:t>Scientific Reports</w:t>
      </w:r>
      <w:r>
        <w:t xml:space="preserve"> </w:t>
      </w:r>
      <w:r>
        <w:rPr>
          <w:b/>
          <w:bCs/>
        </w:rPr>
        <w:t>2016</w:t>
      </w:r>
      <w:r>
        <w:t xml:space="preserve">, </w:t>
      </w:r>
      <w:r>
        <w:rPr>
          <w:i/>
          <w:iCs/>
        </w:rPr>
        <w:t>6</w:t>
      </w:r>
      <w:r>
        <w:t xml:space="preserve"> (1), 19017. https://doi.org/10.1038/srep19017.</w:t>
      </w:r>
    </w:p>
    <w:p w14:paraId="7606A2D9" w14:textId="77777777" w:rsidR="006F1F25" w:rsidRDefault="006F1F25" w:rsidP="006F1F25">
      <w:pPr>
        <w:pStyle w:val="Bibliography"/>
      </w:pPr>
      <w:r>
        <w:t>(46)</w:t>
      </w:r>
      <w:r>
        <w:tab/>
        <w:t>Yoo, H. K.; Chang, Y. J.; Moreschini, L.; Kim, H.-D.; Sohn, C. H.; Sinn, S.; Oh, J. S.; Kuo, C.-T.; Bostwick, A.; Rotenberg, E.; Noh, T. W. Insulating-Layer Formation of Metallic LaNiO</w:t>
      </w:r>
      <w:r>
        <w:rPr>
          <w:vertAlign w:val="subscript"/>
        </w:rPr>
        <w:t>3</w:t>
      </w:r>
      <w:r>
        <w:t xml:space="preserve"> on Nb-Doped SrTiO</w:t>
      </w:r>
      <w:r>
        <w:rPr>
          <w:vertAlign w:val="subscript"/>
        </w:rPr>
        <w:t>3</w:t>
      </w:r>
      <w:r>
        <w:t xml:space="preserve"> Substrate. </w:t>
      </w:r>
      <w:r>
        <w:rPr>
          <w:i/>
          <w:iCs/>
        </w:rPr>
        <w:t>Applied Physics Letters</w:t>
      </w:r>
      <w:r>
        <w:t xml:space="preserve"> </w:t>
      </w:r>
      <w:r>
        <w:rPr>
          <w:b/>
          <w:bCs/>
        </w:rPr>
        <w:t>2015</w:t>
      </w:r>
      <w:r>
        <w:t xml:space="preserve">, </w:t>
      </w:r>
      <w:r>
        <w:rPr>
          <w:i/>
          <w:iCs/>
        </w:rPr>
        <w:t>106</w:t>
      </w:r>
      <w:r>
        <w:t xml:space="preserve"> (12), 121601. https://doi.org/10.1063/1.4916225.</w:t>
      </w:r>
    </w:p>
    <w:p w14:paraId="77A25092" w14:textId="77777777" w:rsidR="006F1F25" w:rsidRDefault="006F1F25" w:rsidP="006F1F25">
      <w:pPr>
        <w:pStyle w:val="Bibliography"/>
      </w:pPr>
      <w:r>
        <w:t>(47)</w:t>
      </w:r>
      <w:r>
        <w:tab/>
        <w:t>Lu, H. X.; Zhang, J.; Zhang, H. R.; Li, Y.; Chen, Y. S.; Shen, B. G.; Sun, J. R. A Conductive Scanning Study of La</w:t>
      </w:r>
      <w:r>
        <w:rPr>
          <w:vertAlign w:val="subscript"/>
        </w:rPr>
        <w:t>0.67</w:t>
      </w:r>
      <w:r>
        <w:t>Sr</w:t>
      </w:r>
      <w:r>
        <w:rPr>
          <w:vertAlign w:val="subscript"/>
        </w:rPr>
        <w:t>0.33</w:t>
      </w:r>
      <w:r>
        <w:t>MnO</w:t>
      </w:r>
      <w:r>
        <w:rPr>
          <w:vertAlign w:val="subscript"/>
        </w:rPr>
        <w:t>3</w:t>
      </w:r>
      <w:r>
        <w:t>/Nb:SrTiO</w:t>
      </w:r>
      <w:r>
        <w:rPr>
          <w:vertAlign w:val="subscript"/>
        </w:rPr>
        <w:t>3</w:t>
      </w:r>
      <w:r>
        <w:t xml:space="preserve"> Hetero-Junction. </w:t>
      </w:r>
      <w:r>
        <w:rPr>
          <w:i/>
          <w:iCs/>
        </w:rPr>
        <w:t>Applied Physics Letters</w:t>
      </w:r>
      <w:r>
        <w:t xml:space="preserve"> </w:t>
      </w:r>
      <w:r>
        <w:rPr>
          <w:b/>
          <w:bCs/>
        </w:rPr>
        <w:t>2016</w:t>
      </w:r>
      <w:r>
        <w:t xml:space="preserve">, </w:t>
      </w:r>
      <w:r>
        <w:rPr>
          <w:i/>
          <w:iCs/>
        </w:rPr>
        <w:t>108</w:t>
      </w:r>
      <w:r>
        <w:t xml:space="preserve"> (5), 051608. https://doi.org/10.1063/1.4941419.</w:t>
      </w:r>
    </w:p>
    <w:p w14:paraId="28F9E70E" w14:textId="77777777" w:rsidR="006F1F25" w:rsidRDefault="006F1F25" w:rsidP="006F1F25">
      <w:pPr>
        <w:pStyle w:val="Bibliography"/>
      </w:pPr>
      <w:r>
        <w:t>(48)</w:t>
      </w:r>
      <w:r>
        <w:tab/>
        <w:t>Zhan, J. M.; Li, P. G.; Liu, H.; Tao, S. L.; Ma, H.; Shen, J. Q.; Pan, M. J.; Zhang, Z. J.; Wang, S. L.; Yuan, G. L. Carrier Tuning the Metal-Insulator Transition of Epitaxial La</w:t>
      </w:r>
      <w:r>
        <w:rPr>
          <w:vertAlign w:val="subscript"/>
        </w:rPr>
        <w:t>0.67</w:t>
      </w:r>
      <w:r>
        <w:t>Sr</w:t>
      </w:r>
      <w:r>
        <w:rPr>
          <w:vertAlign w:val="subscript"/>
        </w:rPr>
        <w:t>0.33</w:t>
      </w:r>
      <w:r>
        <w:t>MnO</w:t>
      </w:r>
      <w:r>
        <w:rPr>
          <w:vertAlign w:val="subscript"/>
        </w:rPr>
        <w:t>3</w:t>
      </w:r>
      <w:r>
        <w:t xml:space="preserve"> Thin Film on Nb Doped SrTiO</w:t>
      </w:r>
      <w:r>
        <w:rPr>
          <w:vertAlign w:val="subscript"/>
        </w:rPr>
        <w:t>3</w:t>
      </w:r>
      <w:r>
        <w:t xml:space="preserve"> Substrate. </w:t>
      </w:r>
      <w:r>
        <w:rPr>
          <w:i/>
          <w:iCs/>
        </w:rPr>
        <w:t>AIP Advances</w:t>
      </w:r>
      <w:r>
        <w:t xml:space="preserve"> </w:t>
      </w:r>
      <w:r>
        <w:rPr>
          <w:b/>
          <w:bCs/>
        </w:rPr>
        <w:t>2016</w:t>
      </w:r>
      <w:r>
        <w:t xml:space="preserve">, </w:t>
      </w:r>
      <w:r>
        <w:rPr>
          <w:i/>
          <w:iCs/>
        </w:rPr>
        <w:t>6</w:t>
      </w:r>
      <w:r>
        <w:t xml:space="preserve"> (4), 045001. https://doi.org/10.1063/1.4945694.</w:t>
      </w:r>
    </w:p>
    <w:p w14:paraId="1621BADD" w14:textId="77777777" w:rsidR="006F1F25" w:rsidRDefault="006F1F25" w:rsidP="006F1F25">
      <w:pPr>
        <w:pStyle w:val="Bibliography"/>
      </w:pPr>
      <w:r>
        <w:t>(49)</w:t>
      </w:r>
      <w:r>
        <w:tab/>
        <w:t xml:space="preserve">Hikita, Y.; Nishio, K.; Seitz, L. C.; Chakthranont, P.; Tachikawa, T.; Jaramillo, T. F.; Hwang, H. Y. Band Edge Engineering of Oxide Photoanodes for Photoelectrochemical Water Splitting: Integration of Subsurface Dipoles with Atomic-Scale Control. </w:t>
      </w:r>
      <w:r>
        <w:rPr>
          <w:i/>
          <w:iCs/>
        </w:rPr>
        <w:t>Advanced Energy Materials</w:t>
      </w:r>
      <w:r>
        <w:t xml:space="preserve"> </w:t>
      </w:r>
      <w:r>
        <w:rPr>
          <w:b/>
          <w:bCs/>
        </w:rPr>
        <w:t>2016</w:t>
      </w:r>
      <w:r>
        <w:t xml:space="preserve">, </w:t>
      </w:r>
      <w:r>
        <w:rPr>
          <w:i/>
          <w:iCs/>
        </w:rPr>
        <w:t>6</w:t>
      </w:r>
      <w:r>
        <w:t xml:space="preserve"> (7), 1502154. https://doi.org/10.1002/aenm.201502154.</w:t>
      </w:r>
    </w:p>
    <w:p w14:paraId="270A5B4C" w14:textId="77777777" w:rsidR="006F1F25" w:rsidRDefault="006F1F25" w:rsidP="006F1F25">
      <w:pPr>
        <w:pStyle w:val="Bibliography"/>
      </w:pPr>
      <w:r>
        <w:t>(50)</w:t>
      </w:r>
      <w:r>
        <w:tab/>
        <w:t xml:space="preserve">Mohamed, R.; Cheng, X.; Fabbri, E.; Levecque, P.; Kötz, R.; Conrad, O.; Schmidt, T. J. Electrocatalysis of Perovskites: The Influence of Carbon on the Oxygen Evolution Activity. </w:t>
      </w:r>
      <w:r>
        <w:rPr>
          <w:i/>
          <w:iCs/>
        </w:rPr>
        <w:t>Journal of The Electrochemical Society</w:t>
      </w:r>
      <w:r>
        <w:t xml:space="preserve"> </w:t>
      </w:r>
      <w:r>
        <w:rPr>
          <w:b/>
          <w:bCs/>
        </w:rPr>
        <w:t>2015</w:t>
      </w:r>
      <w:r>
        <w:t xml:space="preserve">, </w:t>
      </w:r>
      <w:r>
        <w:rPr>
          <w:i/>
          <w:iCs/>
        </w:rPr>
        <w:t>162</w:t>
      </w:r>
      <w:r>
        <w:t xml:space="preserve"> (6), F579. https://doi.org/10.1149/2.0861506jes.</w:t>
      </w:r>
    </w:p>
    <w:p w14:paraId="535D3020" w14:textId="77777777" w:rsidR="006F1F25" w:rsidRDefault="006F1F25" w:rsidP="006F1F25">
      <w:pPr>
        <w:pStyle w:val="Bibliography"/>
      </w:pPr>
      <w:r>
        <w:lastRenderedPageBreak/>
        <w:t>(51)</w:t>
      </w:r>
      <w:r>
        <w:tab/>
        <w:t xml:space="preserve">Zhu, Y.; Zhou, W.; Shao, Z. Perovskite/Carbon Composites: Applications in Oxygen Electrocatalysis. </w:t>
      </w:r>
      <w:r>
        <w:rPr>
          <w:i/>
          <w:iCs/>
        </w:rPr>
        <w:t>Small</w:t>
      </w:r>
      <w:r>
        <w:t xml:space="preserve"> </w:t>
      </w:r>
      <w:r>
        <w:rPr>
          <w:b/>
          <w:bCs/>
        </w:rPr>
        <w:t>2017</w:t>
      </w:r>
      <w:r>
        <w:t xml:space="preserve">, </w:t>
      </w:r>
      <w:r>
        <w:rPr>
          <w:i/>
          <w:iCs/>
        </w:rPr>
        <w:t>13</w:t>
      </w:r>
      <w:r>
        <w:t xml:space="preserve"> (12), 1603793. https://doi.org/10.1002/smll.201603793.</w:t>
      </w:r>
    </w:p>
    <w:p w14:paraId="41306163" w14:textId="62D42533" w:rsidR="007261C8" w:rsidRDefault="00000000">
      <w:pPr>
        <w:spacing w:line="480" w:lineRule="auto"/>
        <w:ind w:right="-330"/>
        <w:jc w:val="both"/>
        <w:rPr>
          <w:lang w:val="en-GB"/>
        </w:rPr>
      </w:pPr>
      <w:r>
        <w:rPr>
          <w:lang w:val="en-GB"/>
        </w:rPr>
        <w:fldChar w:fldCharType="end"/>
      </w:r>
    </w:p>
    <w:sectPr w:rsidR="007261C8">
      <w:footerReference w:type="default" r:id="rId15"/>
      <w:pgSz w:w="11906" w:h="16838"/>
      <w:pgMar w:top="1440" w:right="1440" w:bottom="1134"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E33F" w14:textId="77777777" w:rsidR="00DA4903" w:rsidRDefault="00DA4903">
      <w:pPr>
        <w:spacing w:after="0" w:line="240" w:lineRule="auto"/>
      </w:pPr>
      <w:r>
        <w:separator/>
      </w:r>
    </w:p>
  </w:endnote>
  <w:endnote w:type="continuationSeparator" w:id="0">
    <w:p w14:paraId="010035EF" w14:textId="77777777" w:rsidR="00DA4903" w:rsidRDefault="00DA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02578"/>
      <w:docPartObj>
        <w:docPartGallery w:val="Page Numbers (Bottom of Page)"/>
        <w:docPartUnique/>
      </w:docPartObj>
    </w:sdtPr>
    <w:sdtContent>
      <w:p w14:paraId="548D1313" w14:textId="77777777" w:rsidR="007261C8" w:rsidRDefault="00000000">
        <w:pPr>
          <w:pStyle w:val="Footer"/>
          <w:jc w:val="center"/>
        </w:pPr>
        <w:r>
          <w:fldChar w:fldCharType="begin"/>
        </w:r>
        <w:r>
          <w:instrText>PAGE   \* MERGEFORMAT</w:instrText>
        </w:r>
        <w:r>
          <w:fldChar w:fldCharType="separate"/>
        </w:r>
        <w:r>
          <w:rPr>
            <w:lang w:val="de-DE"/>
          </w:rPr>
          <w:t>2</w:t>
        </w:r>
        <w:r>
          <w:fldChar w:fldCharType="end"/>
        </w:r>
      </w:p>
    </w:sdtContent>
  </w:sdt>
  <w:p w14:paraId="43219B04" w14:textId="77777777" w:rsidR="007261C8" w:rsidRDefault="0072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A572" w14:textId="77777777" w:rsidR="00DA4903" w:rsidRDefault="00DA4903">
      <w:pPr>
        <w:spacing w:after="0" w:line="240" w:lineRule="auto"/>
      </w:pPr>
      <w:r>
        <w:separator/>
      </w:r>
    </w:p>
  </w:footnote>
  <w:footnote w:type="continuationSeparator" w:id="0">
    <w:p w14:paraId="5169F052" w14:textId="77777777" w:rsidR="00DA4903" w:rsidRDefault="00DA4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F32"/>
    <w:multiLevelType w:val="multilevel"/>
    <w:tmpl w:val="F808E524"/>
    <w:lvl w:ilvl="0">
      <w:start w:val="2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1569AD"/>
    <w:multiLevelType w:val="multilevel"/>
    <w:tmpl w:val="B3065BB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3473C"/>
    <w:multiLevelType w:val="multilevel"/>
    <w:tmpl w:val="17265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7E04A6"/>
    <w:multiLevelType w:val="multilevel"/>
    <w:tmpl w:val="EBC6A87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05616F"/>
    <w:multiLevelType w:val="multilevel"/>
    <w:tmpl w:val="6F907510"/>
    <w:lvl w:ilvl="0">
      <w:start w:val="1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C32B3"/>
    <w:multiLevelType w:val="multilevel"/>
    <w:tmpl w:val="520E35C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6" w15:restartNumberingAfterBreak="0">
    <w:nsid w:val="40E25E5D"/>
    <w:multiLevelType w:val="multilevel"/>
    <w:tmpl w:val="C19293F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15:restartNumberingAfterBreak="0">
    <w:nsid w:val="57D3104A"/>
    <w:multiLevelType w:val="multilevel"/>
    <w:tmpl w:val="508CA51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15:restartNumberingAfterBreak="0">
    <w:nsid w:val="7CF50631"/>
    <w:multiLevelType w:val="multilevel"/>
    <w:tmpl w:val="8506B9C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577133239">
    <w:abstractNumId w:val="1"/>
  </w:num>
  <w:num w:numId="2" w16cid:durableId="210845151">
    <w:abstractNumId w:val="2"/>
  </w:num>
  <w:num w:numId="3" w16cid:durableId="1328823298">
    <w:abstractNumId w:val="5"/>
  </w:num>
  <w:num w:numId="4" w16cid:durableId="1926917574">
    <w:abstractNumId w:val="3"/>
  </w:num>
  <w:num w:numId="5" w16cid:durableId="348996165">
    <w:abstractNumId w:val="6"/>
  </w:num>
  <w:num w:numId="6" w16cid:durableId="1425416104">
    <w:abstractNumId w:val="4"/>
  </w:num>
  <w:num w:numId="7" w16cid:durableId="602498157">
    <w:abstractNumId w:val="8"/>
  </w:num>
  <w:num w:numId="8" w16cid:durableId="2015574005">
    <w:abstractNumId w:val="7"/>
  </w:num>
  <w:num w:numId="9" w16cid:durableId="118948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C8"/>
    <w:rsid w:val="0001420F"/>
    <w:rsid w:val="00072B24"/>
    <w:rsid w:val="000914A1"/>
    <w:rsid w:val="000B2504"/>
    <w:rsid w:val="001827ED"/>
    <w:rsid w:val="001B0348"/>
    <w:rsid w:val="00243342"/>
    <w:rsid w:val="002F088B"/>
    <w:rsid w:val="00325707"/>
    <w:rsid w:val="00476DA3"/>
    <w:rsid w:val="005446FC"/>
    <w:rsid w:val="005471EE"/>
    <w:rsid w:val="005505BD"/>
    <w:rsid w:val="006730B6"/>
    <w:rsid w:val="006A4FA9"/>
    <w:rsid w:val="006E320C"/>
    <w:rsid w:val="006F1F25"/>
    <w:rsid w:val="007261C8"/>
    <w:rsid w:val="0076020B"/>
    <w:rsid w:val="00790056"/>
    <w:rsid w:val="008E50AD"/>
    <w:rsid w:val="009372CA"/>
    <w:rsid w:val="009742D4"/>
    <w:rsid w:val="00982887"/>
    <w:rsid w:val="00994200"/>
    <w:rsid w:val="009A7740"/>
    <w:rsid w:val="009C313A"/>
    <w:rsid w:val="009C69C8"/>
    <w:rsid w:val="009E091D"/>
    <w:rsid w:val="00A73680"/>
    <w:rsid w:val="00BA550C"/>
    <w:rsid w:val="00BB69B3"/>
    <w:rsid w:val="00BD30F7"/>
    <w:rsid w:val="00C03F28"/>
    <w:rsid w:val="00C4105D"/>
    <w:rsid w:val="00C96CA9"/>
    <w:rsid w:val="00CA3E72"/>
    <w:rsid w:val="00CF4075"/>
    <w:rsid w:val="00D3040F"/>
    <w:rsid w:val="00DA4903"/>
    <w:rsid w:val="00E60984"/>
    <w:rsid w:val="00E7238B"/>
    <w:rsid w:val="00E81D69"/>
    <w:rsid w:val="00EA2008"/>
    <w:rsid w:val="00EA2FD0"/>
    <w:rsid w:val="00EF3629"/>
    <w:rsid w:val="00EF618E"/>
    <w:rsid w:val="00F1318E"/>
    <w:rsid w:val="00F638BB"/>
    <w:rsid w:val="00F9436B"/>
    <w:rsid w:val="00F94EBD"/>
    <w:rsid w:val="00FC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6257"/>
  <w15:docId w15:val="{6915BD78-CB11-4818-BDC4-BD79E154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HAns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DE"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DE"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nl-NL"/>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Revision">
    <w:name w:val="Revision"/>
    <w:hidden/>
    <w:uiPriority w:val="99"/>
    <w:semiHidden/>
    <w:pPr>
      <w:spacing w:after="0" w:line="240" w:lineRule="auto"/>
    </w:pPr>
  </w:style>
  <w:style w:type="paragraph" w:styleId="Bibliography">
    <w:name w:val="Bibliography"/>
    <w:basedOn w:val="Normal"/>
    <w:next w:val="Normal"/>
    <w:uiPriority w:val="37"/>
    <w:unhideWhenUsed/>
  </w:style>
  <w:style w:type="character" w:customStyle="1" w:styleId="cf01">
    <w:name w:val="cf01"/>
    <w:basedOn w:val="DefaultParagraphFont"/>
    <w:rPr>
      <w:rFonts w:ascii="Segoe UI" w:hAnsi="Segoe UI" w:cs="Segoe UI" w:hint="default"/>
      <w:sz w:val="18"/>
      <w:szCs w:val="18"/>
    </w:rPr>
  </w:style>
  <w:style w:type="character" w:styleId="PlaceholderText">
    <w:name w:val="Placeholder Text"/>
    <w:basedOn w:val="DefaultParagraphFont"/>
    <w:uiPriority w:val="99"/>
    <w:semiHidden/>
    <w:rPr>
      <w:color w:val="66666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PEISpapercharacter">
    <w:name w:val="PEIS paper_character"/>
    <w:link w:val="PEISpaper"/>
    <w:rPr>
      <w:lang w:val="en-US"/>
    </w:rPr>
  </w:style>
  <w:style w:type="paragraph" w:customStyle="1" w:styleId="PEISpaper">
    <w:name w:val="PEIS paper"/>
    <w:basedOn w:val="Normal"/>
    <w:link w:val="PEISpapercharacter"/>
    <w:qFormat/>
    <w:pPr>
      <w:spacing w:after="0" w:line="480" w:lineRule="auto"/>
      <w:ind w:right="-330"/>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9ebd33-eec7-402d-b2dc-a5d0eceacf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B1E45CBAC1D44E8499D08817C1E4B1" ma:contentTypeVersion="17" ma:contentTypeDescription="Een nieuw document maken." ma:contentTypeScope="" ma:versionID="d32384eb981c94701d61b62d82020de5">
  <xsd:schema xmlns:xsd="http://www.w3.org/2001/XMLSchema" xmlns:xs="http://www.w3.org/2001/XMLSchema" xmlns:p="http://schemas.microsoft.com/office/2006/metadata/properties" xmlns:ns3="dc4e03b6-5620-4c66-b196-7df893f3fd0c" xmlns:ns4="249ebd33-eec7-402d-b2dc-a5d0eceacf22" targetNamespace="http://schemas.microsoft.com/office/2006/metadata/properties" ma:root="true" ma:fieldsID="42b5f65c4c3c0616e27ba643be6e4849" ns3:_="" ns4:_="">
    <xsd:import namespace="dc4e03b6-5620-4c66-b196-7df893f3fd0c"/>
    <xsd:import namespace="249ebd33-eec7-402d-b2dc-a5d0eceacf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e03b6-5620-4c66-b196-7df893f3fd0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ebd33-eec7-402d-b2dc-a5d0eceacf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79B45-85FE-48EE-85A9-EF0E23980A1C}">
  <ds:schemaRefs>
    <ds:schemaRef ds:uri="http://schemas.microsoft.com/office/2006/metadata/properties"/>
    <ds:schemaRef ds:uri="http://schemas.microsoft.com/office/infopath/2007/PartnerControls"/>
    <ds:schemaRef ds:uri="249ebd33-eec7-402d-b2dc-a5d0eceacf22"/>
  </ds:schemaRefs>
</ds:datastoreItem>
</file>

<file path=customXml/itemProps2.xml><?xml version="1.0" encoding="utf-8"?>
<ds:datastoreItem xmlns:ds="http://schemas.openxmlformats.org/officeDocument/2006/customXml" ds:itemID="{47B94892-69F4-430B-B2D2-9F2FA41D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e03b6-5620-4c66-b196-7df893f3fd0c"/>
    <ds:schemaRef ds:uri="249ebd33-eec7-402d-b2dc-a5d0eceac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D7BCF-2CCB-4037-A56D-E015A3B1919F}">
  <ds:schemaRefs>
    <ds:schemaRef ds:uri="http://schemas.openxmlformats.org/officeDocument/2006/bibliography"/>
  </ds:schemaRefs>
</ds:datastoreItem>
</file>

<file path=customXml/itemProps4.xml><?xml version="1.0" encoding="utf-8"?>
<ds:datastoreItem xmlns:ds="http://schemas.openxmlformats.org/officeDocument/2006/customXml" ds:itemID="{7427FA2E-4137-4880-ACEF-8A6D791C3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30073</Words>
  <Characters>189460</Characters>
  <Application>Microsoft Office Word</Application>
  <DocSecurity>0</DocSecurity>
  <Lines>1578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Iris van den (UT-TNW)</dc:creator>
  <cp:keywords/>
  <dc:description/>
  <cp:lastModifiedBy>Heymann, Lisa</cp:lastModifiedBy>
  <cp:revision>86</cp:revision>
  <cp:lastPrinted>2025-02-10T17:57:00Z</cp:lastPrinted>
  <dcterms:created xsi:type="dcterms:W3CDTF">2024-11-05T10:50:00Z</dcterms:created>
  <dcterms:modified xsi:type="dcterms:W3CDTF">2025-04-11T09:02:00Z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id="H2g1BHoi"/&gt;&lt;style id="http://www.zotero.org/styles/american-chemical-society" hasBibliography="1" bibliographyStyleHasBeenSet="1"/&gt;&lt;prefs&gt;&lt;pref name="fieldType" value="Field"/&gt;&lt;/prefs&gt;&lt;/data&gt;</vt:lpwstr>
  </property>
  <property fmtid="{D5CDD505-2E9C-101B-9397-08002B2CF9AE}" pid="3" name="ContentTypeId">
    <vt:lpwstr>0x010100F7B1E45CBAC1D44E8499D08817C1E4B1</vt:lpwstr>
  </property>
</Properties>
</file>