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50CB0" w14:textId="77777777" w:rsidR="00E85D77" w:rsidRDefault="00E85D77" w:rsidP="00AB34C5">
      <w:pPr>
        <w:pStyle w:val="BATitle"/>
        <w:jc w:val="left"/>
        <w:rPr>
          <w:lang w:eastAsia="ko-KR"/>
        </w:rPr>
      </w:pPr>
      <w:bookmarkStart w:id="0" w:name="_Hlk195299748"/>
      <w:bookmarkStart w:id="1" w:name="_Hlk195651211"/>
      <w:bookmarkStart w:id="2" w:name="_Hlk195619690"/>
      <w:r>
        <w:rPr>
          <w:rFonts w:hint="eastAsia"/>
          <w:lang w:eastAsia="ko-KR"/>
        </w:rPr>
        <w:t xml:space="preserve">Anion Effects on Crystal Water Reactivity and </w:t>
      </w:r>
      <w:bookmarkStart w:id="3" w:name="_Hlk195651200"/>
      <w:r>
        <w:rPr>
          <w:rFonts w:hint="eastAsia"/>
          <w:lang w:eastAsia="ko-KR"/>
        </w:rPr>
        <w:t>Cathode-Electrolyte Interphase of Prussian Blue in Sodium-Ion Batteries</w:t>
      </w:r>
    </w:p>
    <w:p w14:paraId="6134B432" w14:textId="77777777" w:rsidR="00E85D77" w:rsidRDefault="00E85D77" w:rsidP="00AB34C5">
      <w:pPr>
        <w:pStyle w:val="BBAuthorName"/>
        <w:jc w:val="left"/>
        <w:rPr>
          <w:lang w:eastAsia="ko-KR"/>
        </w:rPr>
      </w:pPr>
      <w:r>
        <w:rPr>
          <w:rFonts w:hint="eastAsia"/>
          <w:lang w:eastAsia="ko-KR"/>
        </w:rPr>
        <w:t>Jooyoung Jang</w:t>
      </w:r>
      <w:r w:rsidRPr="0072419A">
        <w:rPr>
          <w:rFonts w:hint="eastAsia"/>
          <w:vertAlign w:val="superscript"/>
          <w:lang w:eastAsia="ko-KR"/>
        </w:rPr>
        <w:t>a</w:t>
      </w:r>
      <w:r w:rsidRPr="00247A72">
        <w:rPr>
          <w:vertAlign w:val="superscript"/>
        </w:rPr>
        <w:t>†</w:t>
      </w:r>
      <w:r>
        <w:rPr>
          <w:rFonts w:hint="eastAsia"/>
          <w:lang w:eastAsia="ko-KR"/>
        </w:rPr>
        <w:t>, Hyebin Jeong</w:t>
      </w:r>
      <w:r w:rsidRPr="0072419A">
        <w:rPr>
          <w:rFonts w:hint="eastAsia"/>
          <w:vertAlign w:val="superscript"/>
          <w:lang w:eastAsia="ko-KR"/>
        </w:rPr>
        <w:t>b</w:t>
      </w:r>
      <w:r w:rsidRPr="00247A72">
        <w:rPr>
          <w:vertAlign w:val="superscript"/>
        </w:rPr>
        <w:t>†</w:t>
      </w:r>
      <w:r>
        <w:rPr>
          <w:rFonts w:hint="eastAsia"/>
          <w:lang w:eastAsia="ko-KR"/>
        </w:rPr>
        <w:t>, J</w:t>
      </w:r>
      <w:r>
        <w:rPr>
          <w:lang w:eastAsia="ko-KR"/>
        </w:rPr>
        <w:t>eongsoo Hong</w:t>
      </w:r>
      <w:r w:rsidRPr="00866B2F">
        <w:rPr>
          <w:vertAlign w:val="superscript"/>
          <w:lang w:eastAsia="ko-KR"/>
        </w:rPr>
        <w:t>b</w:t>
      </w:r>
      <w:r>
        <w:rPr>
          <w:lang w:eastAsia="ko-KR"/>
        </w:rPr>
        <w:t>, Ca</w:t>
      </w:r>
      <w:r>
        <w:rPr>
          <w:rFonts w:hint="eastAsia"/>
          <w:lang w:eastAsia="ko-KR"/>
        </w:rPr>
        <w:t>r</w:t>
      </w:r>
      <w:r>
        <w:rPr>
          <w:lang w:eastAsia="ko-KR"/>
        </w:rPr>
        <w:t>sten Korte</w:t>
      </w:r>
      <w:r w:rsidRPr="00096318">
        <w:rPr>
          <w:vertAlign w:val="superscript"/>
          <w:lang w:eastAsia="ko-KR"/>
        </w:rPr>
        <w:t>c</w:t>
      </w:r>
      <w:r>
        <w:rPr>
          <w:lang w:eastAsia="ko-KR"/>
        </w:rPr>
        <w:t>, Sangwon Kim</w:t>
      </w:r>
      <w:r w:rsidRPr="00096318">
        <w:rPr>
          <w:vertAlign w:val="superscript"/>
          <w:lang w:eastAsia="ko-KR"/>
        </w:rPr>
        <w:t>d</w:t>
      </w:r>
      <w:r>
        <w:rPr>
          <w:lang w:eastAsia="ko-KR"/>
        </w:rPr>
        <w:t xml:space="preserve">, </w:t>
      </w:r>
      <w:r>
        <w:rPr>
          <w:rFonts w:hint="eastAsia"/>
          <w:lang w:eastAsia="ko-KR"/>
        </w:rPr>
        <w:t>and Changshin Jo</w:t>
      </w:r>
      <w:r w:rsidRPr="0072419A">
        <w:rPr>
          <w:rFonts w:hint="eastAsia"/>
          <w:vertAlign w:val="superscript"/>
          <w:lang w:eastAsia="ko-KR"/>
        </w:rPr>
        <w:t>a,b,</w:t>
      </w:r>
      <w:r>
        <w:rPr>
          <w:rFonts w:hint="eastAsia"/>
          <w:lang w:eastAsia="ko-KR"/>
        </w:rPr>
        <w:t>*</w:t>
      </w:r>
    </w:p>
    <w:p w14:paraId="3DF1D089" w14:textId="77777777" w:rsidR="00E85D77" w:rsidRPr="00DB7F95" w:rsidRDefault="00E85D77" w:rsidP="00B072A8">
      <w:pPr>
        <w:pStyle w:val="Dedication"/>
        <w:spacing w:line="360" w:lineRule="auto"/>
        <w:rPr>
          <w:rFonts w:eastAsiaTheme="minorEastAsia"/>
          <w:lang w:val="en-GB" w:eastAsia="ko-KR"/>
        </w:rPr>
      </w:pPr>
      <w:r w:rsidRPr="00247A72">
        <w:rPr>
          <w:rFonts w:eastAsiaTheme="minorEastAsia"/>
          <w:vertAlign w:val="superscript"/>
          <w:lang w:val="en-GB" w:eastAsia="ko-KR"/>
        </w:rPr>
        <w:t>†</w:t>
      </w:r>
      <w:r w:rsidRPr="00DB7F95">
        <w:rPr>
          <w:rFonts w:eastAsiaTheme="minorEastAsia"/>
          <w:lang w:val="en-GB" w:eastAsia="ko-KR"/>
        </w:rPr>
        <w:t xml:space="preserve"> These authors contributed equally to this work. </w:t>
      </w:r>
    </w:p>
    <w:p w14:paraId="00D9E09B" w14:textId="77777777" w:rsidR="00E85D77" w:rsidRPr="00B072A8" w:rsidRDefault="00E85D77" w:rsidP="00AB34C5">
      <w:pPr>
        <w:pStyle w:val="BCAuthorAddress"/>
        <w:jc w:val="left"/>
        <w:rPr>
          <w:vertAlign w:val="superscript"/>
          <w:lang w:val="en-GB" w:eastAsia="ko-KR"/>
        </w:rPr>
      </w:pPr>
    </w:p>
    <w:p w14:paraId="418A3CB3" w14:textId="77777777" w:rsidR="00E85D77" w:rsidRDefault="00E85D77" w:rsidP="00AB34C5">
      <w:pPr>
        <w:pStyle w:val="BCAuthorAddress"/>
        <w:jc w:val="left"/>
        <w:rPr>
          <w:lang w:eastAsia="ko-KR"/>
        </w:rPr>
      </w:pPr>
      <w:r w:rsidRPr="0072419A">
        <w:rPr>
          <w:rFonts w:hint="eastAsia"/>
          <w:vertAlign w:val="superscript"/>
          <w:lang w:eastAsia="ko-KR"/>
        </w:rPr>
        <w:t>a</w:t>
      </w:r>
      <w:r>
        <w:rPr>
          <w:rFonts w:hint="eastAsia"/>
          <w:lang w:eastAsia="ko-KR"/>
        </w:rPr>
        <w:t>Department of Battery Engineering, Pohang University of Science and Technology (POSTECH), 77 Cheongam-ro, Nam-gu, Pohang, Gyeongbuk, 37673, Republic of Korea</w:t>
      </w:r>
    </w:p>
    <w:p w14:paraId="6F47872D" w14:textId="77777777" w:rsidR="00E85D77" w:rsidRDefault="00E85D77" w:rsidP="0072419A">
      <w:pPr>
        <w:pStyle w:val="BCAuthorAddress"/>
        <w:jc w:val="left"/>
        <w:rPr>
          <w:lang w:eastAsia="ko-KR"/>
        </w:rPr>
      </w:pPr>
      <w:r>
        <w:rPr>
          <w:rFonts w:hint="eastAsia"/>
          <w:vertAlign w:val="superscript"/>
          <w:lang w:eastAsia="ko-KR"/>
        </w:rPr>
        <w:t>b</w:t>
      </w:r>
      <w:r>
        <w:rPr>
          <w:rFonts w:hint="eastAsia"/>
          <w:lang w:eastAsia="ko-KR"/>
        </w:rPr>
        <w:t>Department of Chemical Engineering, Pohang University of Science and Technology (POSTECH), 77 Cheongam-ro, Nam-gu, Pohang, Gyeongbuk, 37673, Republic of Korea</w:t>
      </w:r>
    </w:p>
    <w:bookmarkEnd w:id="0"/>
    <w:p w14:paraId="2619C116" w14:textId="0429636D" w:rsidR="00E85D77" w:rsidRDefault="00E85D77" w:rsidP="00AB34C5">
      <w:pPr>
        <w:pStyle w:val="BCAuthorAddress"/>
        <w:jc w:val="left"/>
        <w:rPr>
          <w:lang w:eastAsia="ko-KR"/>
        </w:rPr>
      </w:pPr>
      <w:r w:rsidRPr="001160FB">
        <w:rPr>
          <w:rFonts w:hint="eastAsia"/>
          <w:vertAlign w:val="superscript"/>
          <w:lang w:eastAsia="ko-KR"/>
        </w:rPr>
        <w:t>c</w:t>
      </w:r>
      <w:r w:rsidRPr="00FA5D81">
        <w:rPr>
          <w:lang w:eastAsia="ko-KR"/>
        </w:rPr>
        <w:t>Institute of Energy Technologies</w:t>
      </w:r>
      <w:r>
        <w:rPr>
          <w:rFonts w:hint="eastAsia"/>
          <w:lang w:eastAsia="ko-KR"/>
        </w:rPr>
        <w:t xml:space="preserve"> </w:t>
      </w:r>
      <w:r w:rsidRPr="00FA5D81">
        <w:rPr>
          <w:lang w:eastAsia="ko-KR"/>
        </w:rPr>
        <w:t>(IET</w:t>
      </w:r>
      <w:r>
        <w:rPr>
          <w:rFonts w:hint="eastAsia"/>
          <w:lang w:eastAsia="ko-KR"/>
        </w:rPr>
        <w:t>-4</w:t>
      </w:r>
      <w:r w:rsidRPr="00FA5D81">
        <w:rPr>
          <w:lang w:eastAsia="ko-KR"/>
        </w:rPr>
        <w:t>), Electrochemical Process Engineering, Forschungszentrum Jülich GmbH, Jülich,</w:t>
      </w:r>
      <w:r w:rsidR="00F00B75">
        <w:rPr>
          <w:rFonts w:hint="eastAsia"/>
          <w:lang w:eastAsia="ko-KR"/>
        </w:rPr>
        <w:t xml:space="preserve"> 52428,</w:t>
      </w:r>
      <w:r w:rsidRPr="00FA5D81">
        <w:rPr>
          <w:lang w:eastAsia="ko-KR"/>
        </w:rPr>
        <w:t xml:space="preserve"> Germany</w:t>
      </w:r>
    </w:p>
    <w:p w14:paraId="451126A8" w14:textId="49CF0056" w:rsidR="00E85D77" w:rsidRPr="00FA5D81" w:rsidRDefault="00E85D77" w:rsidP="00096318">
      <w:pPr>
        <w:pStyle w:val="BIEmailAddress"/>
        <w:rPr>
          <w:lang w:eastAsia="ko-KR"/>
        </w:rPr>
      </w:pPr>
      <w:r w:rsidRPr="001160FB">
        <w:rPr>
          <w:rFonts w:hint="eastAsia"/>
          <w:vertAlign w:val="superscript"/>
          <w:lang w:eastAsia="ko-KR"/>
        </w:rPr>
        <w:t>d</w:t>
      </w:r>
      <w:r>
        <w:rPr>
          <w:lang w:eastAsia="ko-KR"/>
        </w:rPr>
        <w:t>Korea Institute of Science and Technology (KIST) Europe</w:t>
      </w:r>
      <w:r>
        <w:rPr>
          <w:rFonts w:hint="eastAsia"/>
          <w:lang w:eastAsia="ko-KR"/>
        </w:rPr>
        <w:t xml:space="preserve"> and Transfercenter Sustainable Electrochemistry, Saarland University</w:t>
      </w:r>
      <w:r>
        <w:rPr>
          <w:lang w:eastAsia="ko-KR"/>
        </w:rPr>
        <w:t xml:space="preserve">, Saarbrücken, </w:t>
      </w:r>
      <w:r w:rsidR="00F00B75">
        <w:rPr>
          <w:rFonts w:hint="eastAsia"/>
          <w:lang w:eastAsia="ko-KR"/>
        </w:rPr>
        <w:t xml:space="preserve">66123, </w:t>
      </w:r>
      <w:r>
        <w:rPr>
          <w:lang w:eastAsia="ko-KR"/>
        </w:rPr>
        <w:t>Germany</w:t>
      </w:r>
    </w:p>
    <w:p w14:paraId="3E04E7AD" w14:textId="77777777" w:rsidR="00E85D77" w:rsidRPr="00DD6DBB" w:rsidRDefault="00E85D77" w:rsidP="009F7084">
      <w:pPr>
        <w:pStyle w:val="FAAuthorInfoSubtitle"/>
      </w:pPr>
      <w:bookmarkStart w:id="4" w:name="_Hlk195299778"/>
      <w:bookmarkEnd w:id="1"/>
      <w:bookmarkEnd w:id="3"/>
      <w:r w:rsidRPr="00DD6DBB">
        <w:t>Corresponding Author</w:t>
      </w:r>
    </w:p>
    <w:bookmarkEnd w:id="4"/>
    <w:p w14:paraId="5D38C039" w14:textId="77777777" w:rsidR="00E85D77" w:rsidRPr="00A764EF" w:rsidRDefault="00E85D77" w:rsidP="00DC51FF">
      <w:pPr>
        <w:pStyle w:val="FACorrespondingAuthorFootnote"/>
        <w:spacing w:after="240"/>
        <w:jc w:val="left"/>
      </w:pPr>
      <w:r>
        <w:rPr>
          <w:rFonts w:hint="eastAsia"/>
          <w:lang w:eastAsia="ko-KR"/>
        </w:rPr>
        <w:t>Changshin Jo, jochangshin@postech.ac.kr</w:t>
      </w:r>
    </w:p>
    <w:bookmarkEnd w:id="2"/>
    <w:p w14:paraId="5C97F2AF" w14:textId="77777777" w:rsidR="00E85D77" w:rsidRDefault="00E85D77" w:rsidP="00264DFE">
      <w:pPr>
        <w:pStyle w:val="BDAbstract"/>
        <w:rPr>
          <w:b/>
          <w:bCs/>
        </w:rPr>
      </w:pPr>
    </w:p>
    <w:p w14:paraId="76333ED9" w14:textId="0A258625" w:rsidR="00E85D77" w:rsidRDefault="00E85D77" w:rsidP="00264DFE">
      <w:pPr>
        <w:pStyle w:val="BDAbstract"/>
      </w:pPr>
      <w:r w:rsidRPr="0072419A">
        <w:rPr>
          <w:b/>
          <w:bCs/>
        </w:rPr>
        <w:t>ABSTRACT</w:t>
      </w:r>
      <w:r>
        <w:t xml:space="preserve"> </w:t>
      </w:r>
    </w:p>
    <w:p w14:paraId="26FEFB60" w14:textId="77777777" w:rsidR="00E85D77" w:rsidRDefault="00E85D77" w:rsidP="00447C87">
      <w:pPr>
        <w:pStyle w:val="BDAbstract"/>
      </w:pPr>
      <w:r w:rsidRPr="0072419A">
        <w:rPr>
          <w:rFonts w:hint="eastAsia"/>
        </w:rPr>
        <w:t xml:space="preserve">Prussian blue (PB) </w:t>
      </w:r>
      <w:r>
        <w:rPr>
          <w:rFonts w:hint="eastAsia"/>
          <w:lang w:eastAsia="ko-KR"/>
        </w:rPr>
        <w:t>is</w:t>
      </w:r>
      <w:r w:rsidRPr="0072419A">
        <w:rPr>
          <w:rFonts w:hint="eastAsia"/>
        </w:rPr>
        <w:t xml:space="preserve"> a promising low-cost cathode material for sodium-ion batteries (SIBs)</w:t>
      </w:r>
      <w:r>
        <w:rPr>
          <w:rFonts w:hint="eastAsia"/>
          <w:lang w:eastAsia="ko-KR"/>
        </w:rPr>
        <w:t>, but the impact of crystal water on performance de</w:t>
      </w:r>
      <w:r w:rsidRPr="0072419A">
        <w:rPr>
          <w:rFonts w:hint="eastAsia"/>
        </w:rPr>
        <w:t xml:space="preserve">gradation </w:t>
      </w:r>
      <w:r w:rsidRPr="0072419A">
        <w:t>remains</w:t>
      </w:r>
      <w:r w:rsidRPr="0072419A">
        <w:rPr>
          <w:rFonts w:hint="eastAsia"/>
        </w:rPr>
        <w:t xml:space="preserve"> </w:t>
      </w:r>
      <w:r>
        <w:rPr>
          <w:rFonts w:hint="eastAsia"/>
          <w:lang w:eastAsia="ko-KR"/>
        </w:rPr>
        <w:t>unclear</w:t>
      </w:r>
      <w:r w:rsidRPr="0072419A">
        <w:rPr>
          <w:rFonts w:hint="eastAsia"/>
        </w:rPr>
        <w:t xml:space="preserve">. </w:t>
      </w:r>
      <w:r>
        <w:rPr>
          <w:rFonts w:hint="eastAsia"/>
          <w:lang w:eastAsia="ko-KR"/>
        </w:rPr>
        <w:t>This study explores</w:t>
      </w:r>
      <w:r w:rsidRPr="0072419A">
        <w:rPr>
          <w:rFonts w:hint="eastAsia"/>
        </w:rPr>
        <w:t xml:space="preserve"> how </w:t>
      </w:r>
      <w:r>
        <w:rPr>
          <w:rFonts w:hint="eastAsia"/>
          <w:lang w:eastAsia="ko-KR"/>
        </w:rPr>
        <w:t>PB</w:t>
      </w:r>
      <w:r>
        <w:rPr>
          <w:lang w:eastAsia="ko-KR"/>
        </w:rPr>
        <w:t>’</w:t>
      </w:r>
      <w:r>
        <w:rPr>
          <w:rFonts w:hint="eastAsia"/>
          <w:lang w:eastAsia="ko-KR"/>
        </w:rPr>
        <w:t>s crystal water interacts with different electrolyte salts</w:t>
      </w:r>
      <w:r w:rsidRPr="002F6BC7">
        <w:rPr>
          <w:bCs/>
          <w:lang w:eastAsia="ko-KR"/>
        </w:rPr>
        <w:t>—</w:t>
      </w:r>
      <w:r w:rsidRPr="0072419A">
        <w:rPr>
          <w:rFonts w:hint="eastAsia"/>
        </w:rPr>
        <w:t>NaClO</w:t>
      </w:r>
      <w:r w:rsidRPr="00D50CD9">
        <w:rPr>
          <w:rFonts w:hint="eastAsia"/>
          <w:vertAlign w:val="subscript"/>
        </w:rPr>
        <w:t>4</w:t>
      </w:r>
      <w:r w:rsidRPr="0072419A">
        <w:rPr>
          <w:rFonts w:hint="eastAsia"/>
        </w:rPr>
        <w:t xml:space="preserve"> and NaTFSI</w:t>
      </w:r>
      <w:r w:rsidRPr="002F6BC7">
        <w:rPr>
          <w:bCs/>
          <w:lang w:eastAsia="ko-KR"/>
        </w:rPr>
        <w:t>—</w:t>
      </w:r>
      <w:r>
        <w:rPr>
          <w:rFonts w:hint="eastAsia"/>
          <w:lang w:eastAsia="ko-KR"/>
        </w:rPr>
        <w:t xml:space="preserve">affecting </w:t>
      </w:r>
      <w:r w:rsidRPr="0072419A">
        <w:rPr>
          <w:rFonts w:hint="eastAsia"/>
        </w:rPr>
        <w:t xml:space="preserve">solvation structure and interfacial stability. </w:t>
      </w:r>
      <w:r>
        <w:rPr>
          <w:rFonts w:hint="eastAsia"/>
          <w:lang w:eastAsia="ko-KR"/>
        </w:rPr>
        <w:t>Based on th</w:t>
      </w:r>
      <w:r w:rsidRPr="0072419A">
        <w:rPr>
          <w:rFonts w:hint="eastAsia"/>
        </w:rPr>
        <w:t>e Hofmeister series, we demonstrate that the strong hydration of ClO</w:t>
      </w:r>
      <w:r w:rsidRPr="00D50CD9">
        <w:rPr>
          <w:rFonts w:hint="eastAsia"/>
          <w:vertAlign w:val="subscript"/>
        </w:rPr>
        <w:t>4</w:t>
      </w:r>
      <w:r w:rsidRPr="00D50CD9">
        <w:rPr>
          <w:vertAlign w:val="superscript"/>
        </w:rPr>
        <w:t>–</w:t>
      </w:r>
      <w:r w:rsidRPr="0072419A">
        <w:rPr>
          <w:rFonts w:hint="eastAsia"/>
        </w:rPr>
        <w:t xml:space="preserve"> sustains water reactivity, promoting Fe oxidation and solvent decomposition at high voltages. In contrast, </w:t>
      </w:r>
      <w:r>
        <w:rPr>
          <w:rFonts w:hint="eastAsia"/>
          <w:lang w:eastAsia="ko-KR"/>
        </w:rPr>
        <w:t xml:space="preserve">the weakly hydrated </w:t>
      </w:r>
      <w:r w:rsidRPr="0072419A">
        <w:rPr>
          <w:rFonts w:hint="eastAsia"/>
        </w:rPr>
        <w:t>TFSI</w:t>
      </w:r>
      <w:r w:rsidRPr="00D50CD9">
        <w:rPr>
          <w:vertAlign w:val="superscript"/>
        </w:rPr>
        <w:t>–</w:t>
      </w:r>
      <w:r w:rsidRPr="0072419A">
        <w:rPr>
          <w:rFonts w:hint="eastAsia"/>
        </w:rPr>
        <w:t xml:space="preserve"> </w:t>
      </w:r>
      <w:r>
        <w:rPr>
          <w:rFonts w:hint="eastAsia"/>
          <w:lang w:eastAsia="ko-KR"/>
        </w:rPr>
        <w:t xml:space="preserve">suppresses </w:t>
      </w:r>
      <w:r w:rsidRPr="0072419A">
        <w:rPr>
          <w:rFonts w:hint="eastAsia"/>
        </w:rPr>
        <w:t xml:space="preserve">water-induced side reactions and facilitates the formation of stable interphases on both cathode and anode. Electrochemical analysis at 4.0 V and 4.2 V revealed that NaTFSI consistently improves reversibility, particularly at 4.2 V, </w:t>
      </w:r>
      <w:r>
        <w:rPr>
          <w:rFonts w:hint="eastAsia"/>
          <w:lang w:eastAsia="ko-KR"/>
        </w:rPr>
        <w:t>achieving</w:t>
      </w:r>
      <w:r w:rsidRPr="0072419A">
        <w:rPr>
          <w:rFonts w:hint="eastAsia"/>
        </w:rPr>
        <w:t xml:space="preserve"> 77.</w:t>
      </w:r>
      <w:r>
        <w:rPr>
          <w:rFonts w:hint="eastAsia"/>
          <w:lang w:eastAsia="ko-KR"/>
        </w:rPr>
        <w:t>1</w:t>
      </w:r>
      <w:r w:rsidRPr="0072419A">
        <w:rPr>
          <w:rFonts w:hint="eastAsia"/>
        </w:rPr>
        <w:t>% capacity retention over 500 cycles</w:t>
      </w:r>
      <w:r w:rsidRPr="002F6BC7">
        <w:rPr>
          <w:bCs/>
          <w:lang w:eastAsia="ko-KR"/>
        </w:rPr>
        <w:t>—</w:t>
      </w:r>
      <w:r>
        <w:rPr>
          <w:rFonts w:hint="eastAsia"/>
          <w:lang w:eastAsia="ko-KR"/>
        </w:rPr>
        <w:t>56.8</w:t>
      </w:r>
      <w:r w:rsidRPr="0072419A">
        <w:rPr>
          <w:rFonts w:hint="eastAsia"/>
        </w:rPr>
        <w:t xml:space="preserve">% </w:t>
      </w:r>
      <w:r>
        <w:rPr>
          <w:rFonts w:hint="eastAsia"/>
          <w:lang w:eastAsia="ko-KR"/>
        </w:rPr>
        <w:t xml:space="preserve">for </w:t>
      </w:r>
      <w:r w:rsidRPr="0072419A">
        <w:rPr>
          <w:rFonts w:hint="eastAsia"/>
        </w:rPr>
        <w:t>NaClO</w:t>
      </w:r>
      <w:r w:rsidRPr="00D50CD9">
        <w:rPr>
          <w:rFonts w:hint="eastAsia"/>
          <w:vertAlign w:val="subscript"/>
        </w:rPr>
        <w:t>4</w:t>
      </w:r>
      <w:r w:rsidRPr="0072419A">
        <w:rPr>
          <w:rFonts w:hint="eastAsia"/>
        </w:rPr>
        <w:t xml:space="preserve">. </w:t>
      </w:r>
      <w:r w:rsidRPr="0072419A">
        <w:t xml:space="preserve">The results </w:t>
      </w:r>
      <w:r>
        <w:rPr>
          <w:rFonts w:hint="eastAsia"/>
          <w:lang w:eastAsia="ko-KR"/>
        </w:rPr>
        <w:t>highlight the crucial role of electrolyte-dependent water coordination in determining PB electrode stability, offering valuable insights for designing electrolytes and interphases for long-life PB</w:t>
      </w:r>
      <w:r w:rsidRPr="0072419A">
        <w:t xml:space="preserve">-based </w:t>
      </w:r>
      <w:r>
        <w:rPr>
          <w:rFonts w:hint="eastAsia"/>
          <w:lang w:eastAsia="ko-KR"/>
        </w:rPr>
        <w:t>SIB</w:t>
      </w:r>
      <w:r w:rsidRPr="0072419A">
        <w:t>s.</w:t>
      </w:r>
    </w:p>
    <w:p w14:paraId="1EFE651F" w14:textId="77777777" w:rsidR="00E85D77" w:rsidRDefault="00E85D77" w:rsidP="00447C87">
      <w:pPr>
        <w:pStyle w:val="BDAbstract"/>
        <w:rPr>
          <w:b/>
        </w:rPr>
      </w:pPr>
      <w:r w:rsidRPr="00916756">
        <w:rPr>
          <w:b/>
        </w:rPr>
        <w:t>TOC GRAPHICS</w:t>
      </w:r>
    </w:p>
    <w:p w14:paraId="207A2889" w14:textId="0B6FAE4F" w:rsidR="00E85D77" w:rsidRDefault="00DB6537" w:rsidP="00502F41">
      <w:pPr>
        <w:pStyle w:val="BGKeywords"/>
        <w:spacing w:after="240"/>
        <w:jc w:val="left"/>
        <w:rPr>
          <w:lang w:eastAsia="ko-KR"/>
        </w:rPr>
      </w:pPr>
      <w:r>
        <w:rPr>
          <w:noProof/>
          <w:lang w:eastAsia="ko-KR"/>
          <w14:ligatures w14:val="standardContextual"/>
        </w:rPr>
        <w:drawing>
          <wp:inline distT="0" distB="0" distL="0" distR="0" wp14:anchorId="1062F1A1" wp14:editId="567ED647">
            <wp:extent cx="2700150" cy="1800000"/>
            <wp:effectExtent l="0" t="0" r="5080" b="0"/>
            <wp:docPr id="420592395" name="그림 1" descr="텍스트, 스크린샷, 디자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92395" name="그림 1" descr="텍스트, 스크린샷, 디자인이(가) 표시된 사진&#10;&#10;AI가 생성한 콘텐츠는 부정확할 수 있습니다."/>
                    <pic:cNvPicPr/>
                  </pic:nvPicPr>
                  <pic:blipFill rotWithShape="1">
                    <a:blip r:embed="rId7" cstate="print">
                      <a:extLst>
                        <a:ext uri="{28A0092B-C50C-407E-A947-70E740481C1C}">
                          <a14:useLocalDpi xmlns:a14="http://schemas.microsoft.com/office/drawing/2010/main" val="0"/>
                        </a:ext>
                      </a:extLst>
                    </a:blip>
                    <a:srcRect l="8099" t="8099" r="8099" b="8099"/>
                    <a:stretch/>
                  </pic:blipFill>
                  <pic:spPr bwMode="auto">
                    <a:xfrm>
                      <a:off x="0" y="0"/>
                      <a:ext cx="2700150" cy="1800000"/>
                    </a:xfrm>
                    <a:prstGeom prst="rect">
                      <a:avLst/>
                    </a:prstGeom>
                    <a:ln>
                      <a:noFill/>
                    </a:ln>
                    <a:extLst>
                      <a:ext uri="{53640926-AAD7-44D8-BBD7-CCE9431645EC}">
                        <a14:shadowObscured xmlns:a14="http://schemas.microsoft.com/office/drawing/2010/main"/>
                      </a:ext>
                    </a:extLst>
                  </pic:spPr>
                </pic:pic>
              </a:graphicData>
            </a:graphic>
          </wp:inline>
        </w:drawing>
      </w:r>
    </w:p>
    <w:p w14:paraId="3889E9F8" w14:textId="77777777" w:rsidR="00E85D77" w:rsidRDefault="00E85D77" w:rsidP="00502F41">
      <w:pPr>
        <w:pStyle w:val="BGKeywords"/>
        <w:spacing w:after="240"/>
        <w:jc w:val="left"/>
        <w:rPr>
          <w:lang w:eastAsia="ko-KR"/>
        </w:rPr>
      </w:pPr>
    </w:p>
    <w:p w14:paraId="0971D42F" w14:textId="77777777" w:rsidR="00E85D77" w:rsidRPr="006E611B" w:rsidRDefault="00E85D77" w:rsidP="00F71AE9">
      <w:pPr>
        <w:pStyle w:val="ae"/>
        <w:ind w:firstLineChars="100" w:firstLine="240"/>
        <w:rPr>
          <w:rFonts w:cs="Times New Roman"/>
          <w:szCs w:val="24"/>
        </w:rPr>
      </w:pPr>
      <w:r>
        <w:rPr>
          <w:rFonts w:eastAsia="맑은 고딕" w:cs="Times New Roman" w:hint="eastAsia"/>
          <w:szCs w:val="24"/>
        </w:rPr>
        <w:lastRenderedPageBreak/>
        <w:t>Owing to natural abundance and low cost of sodium (Na), sodium-ion batteries (SIBs) are gaining attention as a cost-effective and sustainable alternative to lithium-ion batteries (LIBs).</w:t>
      </w:r>
      <w:r w:rsidRPr="00096318">
        <w:rPr>
          <w:rFonts w:eastAsia="맑은 고딕" w:cs="Times New Roman"/>
          <w:noProof/>
          <w:szCs w:val="24"/>
          <w:vertAlign w:val="superscript"/>
        </w:rPr>
        <w:t xml:space="preserve"> 1</w:t>
      </w:r>
      <w:r>
        <w:rPr>
          <w:rFonts w:eastAsia="맑은 고딕" w:cs="Times New Roman"/>
          <w:szCs w:val="24"/>
        </w:rPr>
        <w:t xml:space="preserve"> </w:t>
      </w:r>
      <w:r w:rsidRPr="006E611B">
        <w:rPr>
          <w:rFonts w:cs="Times New Roman"/>
          <w:szCs w:val="24"/>
        </w:rPr>
        <w:t xml:space="preserve">To </w:t>
      </w:r>
      <w:r>
        <w:rPr>
          <w:rFonts w:eastAsia="맑은 고딕" w:cs="Times New Roman" w:hint="eastAsia"/>
          <w:szCs w:val="24"/>
        </w:rPr>
        <w:t xml:space="preserve">maximize this economic advantage, </w:t>
      </w:r>
      <w:r w:rsidRPr="006E611B">
        <w:rPr>
          <w:rFonts w:cs="Times New Roman"/>
          <w:szCs w:val="24"/>
        </w:rPr>
        <w:t>low-cost cathode materials</w:t>
      </w:r>
      <w:r>
        <w:rPr>
          <w:rFonts w:eastAsia="맑은 고딕" w:cs="Times New Roman" w:hint="eastAsia"/>
          <w:szCs w:val="24"/>
        </w:rPr>
        <w:t xml:space="preserve"> are essential</w:t>
      </w:r>
      <w:r w:rsidRPr="006E611B">
        <w:rPr>
          <w:rFonts w:cs="Times New Roman"/>
          <w:szCs w:val="24"/>
        </w:rPr>
        <w:t xml:space="preserve">, </w:t>
      </w:r>
      <w:r>
        <w:rPr>
          <w:rFonts w:eastAsia="맑은 고딕" w:cs="Times New Roman" w:hint="eastAsia"/>
          <w:szCs w:val="24"/>
        </w:rPr>
        <w:t xml:space="preserve">making </w:t>
      </w:r>
      <w:r w:rsidRPr="006E611B">
        <w:rPr>
          <w:rFonts w:cs="Times New Roman"/>
          <w:szCs w:val="24"/>
        </w:rPr>
        <w:t>Prussian blue (PB) and Prussian blue analogues (PBAs) promising ca</w:t>
      </w:r>
      <w:r>
        <w:rPr>
          <w:rFonts w:eastAsia="맑은 고딕" w:cs="Times New Roman" w:hint="eastAsia"/>
          <w:szCs w:val="24"/>
        </w:rPr>
        <w:t xml:space="preserve">ndidates. Composed mainly of inexpensive iron (Fe) and featuring an </w:t>
      </w:r>
      <w:r w:rsidRPr="006E611B">
        <w:rPr>
          <w:rFonts w:cs="Times New Roman"/>
          <w:szCs w:val="24"/>
        </w:rPr>
        <w:t xml:space="preserve">open framework structure </w:t>
      </w:r>
      <w:r>
        <w:rPr>
          <w:rFonts w:eastAsia="맑은 고딕" w:cs="Times New Roman" w:hint="eastAsia"/>
          <w:szCs w:val="24"/>
        </w:rPr>
        <w:t>that</w:t>
      </w:r>
      <w:r w:rsidRPr="006E611B">
        <w:rPr>
          <w:rFonts w:cs="Times New Roman"/>
          <w:szCs w:val="24"/>
        </w:rPr>
        <w:t xml:space="preserve"> facilitates rapid Na</w:t>
      </w:r>
      <w:r w:rsidRPr="006E611B">
        <w:rPr>
          <w:rFonts w:cs="Times New Roman"/>
          <w:szCs w:val="24"/>
          <w:vertAlign w:val="superscript"/>
        </w:rPr>
        <w:t>+</w:t>
      </w:r>
      <w:r w:rsidRPr="006E611B">
        <w:rPr>
          <w:rFonts w:cs="Times New Roman"/>
          <w:szCs w:val="24"/>
        </w:rPr>
        <w:t xml:space="preserve"> diffusion</w:t>
      </w:r>
      <w:r>
        <w:rPr>
          <w:rFonts w:eastAsia="맑은 고딕" w:cs="Times New Roman" w:hint="eastAsia"/>
          <w:szCs w:val="24"/>
        </w:rPr>
        <w:t xml:space="preserve">, PB/PBAs address the challenge of sluggish ion transport caused by </w:t>
      </w:r>
      <w:r w:rsidRPr="006E611B">
        <w:rPr>
          <w:rFonts w:cs="Times New Roman"/>
          <w:szCs w:val="24"/>
        </w:rPr>
        <w:t>large ionic radius of Na</w:t>
      </w:r>
      <w:r w:rsidRPr="006E611B">
        <w:rPr>
          <w:rFonts w:cs="Times New Roman"/>
          <w:szCs w:val="24"/>
          <w:vertAlign w:val="superscript"/>
        </w:rPr>
        <w:t>+</w:t>
      </w:r>
      <w:r w:rsidRPr="006E611B">
        <w:rPr>
          <w:rFonts w:cs="Times New Roman"/>
          <w:szCs w:val="24"/>
        </w:rPr>
        <w:t>.</w:t>
      </w:r>
      <w:r w:rsidRPr="00F80364">
        <w:rPr>
          <w:rFonts w:cs="Times New Roman"/>
          <w:noProof/>
          <w:szCs w:val="24"/>
          <w:vertAlign w:val="superscript"/>
        </w:rPr>
        <w:t>2</w:t>
      </w:r>
      <w:r>
        <w:rPr>
          <w:rFonts w:cs="Times New Roman"/>
          <w:szCs w:val="24"/>
        </w:rPr>
        <w:t xml:space="preserve"> </w:t>
      </w:r>
      <w:r>
        <w:rPr>
          <w:rFonts w:eastAsia="맑은 고딕" w:cs="Times New Roman" w:hint="eastAsia"/>
          <w:color w:val="1F1F1F"/>
          <w:szCs w:val="24"/>
        </w:rPr>
        <w:t>In particular</w:t>
      </w:r>
      <w:r w:rsidRPr="006E611B">
        <w:rPr>
          <w:rFonts w:cs="Times New Roman"/>
          <w:szCs w:val="24"/>
        </w:rPr>
        <w:t xml:space="preserve"> PB</w:t>
      </w:r>
      <w:r>
        <w:rPr>
          <w:rFonts w:eastAsia="맑은 고딕" w:cs="Times New Roman" w:hint="eastAsia"/>
          <w:szCs w:val="24"/>
        </w:rPr>
        <w:t>, with Fe occupying all transition metal (TM) sites, offers</w:t>
      </w:r>
      <w:r w:rsidRPr="006E611B">
        <w:rPr>
          <w:rFonts w:cs="Times New Roman"/>
          <w:szCs w:val="24"/>
        </w:rPr>
        <w:t xml:space="preserve"> </w:t>
      </w:r>
      <w:r>
        <w:rPr>
          <w:rFonts w:eastAsia="맑은 고딕" w:cs="Times New Roman" w:hint="eastAsia"/>
          <w:szCs w:val="24"/>
        </w:rPr>
        <w:t xml:space="preserve">a </w:t>
      </w:r>
      <w:r w:rsidRPr="006E611B">
        <w:rPr>
          <w:rFonts w:cs="Times New Roman"/>
          <w:szCs w:val="24"/>
        </w:rPr>
        <w:t>high theoretical capacity (170 mA h g</w:t>
      </w:r>
      <w:r w:rsidRPr="006E611B">
        <w:rPr>
          <w:rFonts w:cs="Times New Roman"/>
          <w:szCs w:val="24"/>
          <w:vertAlign w:val="superscript"/>
        </w:rPr>
        <w:t>−1</w:t>
      </w:r>
      <w:r w:rsidRPr="006E611B">
        <w:rPr>
          <w:rFonts w:cs="Times New Roman"/>
          <w:szCs w:val="24"/>
        </w:rPr>
        <w:t xml:space="preserve">), comparable to </w:t>
      </w:r>
      <w:r>
        <w:rPr>
          <w:rFonts w:eastAsia="맑은 고딕" w:cs="Times New Roman" w:hint="eastAsia"/>
          <w:szCs w:val="24"/>
        </w:rPr>
        <w:t xml:space="preserve">commercial LIB cathodes like </w:t>
      </w:r>
      <w:r w:rsidRPr="006E611B">
        <w:rPr>
          <w:rFonts w:cs="Times New Roman"/>
          <w:szCs w:val="24"/>
        </w:rPr>
        <w:t>LiFePO</w:t>
      </w:r>
      <w:r w:rsidRPr="001160FB">
        <w:rPr>
          <w:rFonts w:eastAsia="맑은 고딕" w:cs="Times New Roman" w:hint="eastAsia"/>
          <w:szCs w:val="24"/>
          <w:vertAlign w:val="subscript"/>
        </w:rPr>
        <w:t>4</w:t>
      </w:r>
      <w:r w:rsidRPr="006E611B">
        <w:rPr>
          <w:rFonts w:cs="Times New Roman"/>
          <w:szCs w:val="24"/>
        </w:rPr>
        <w:t>,</w:t>
      </w:r>
      <w:r w:rsidRPr="00F80364">
        <w:rPr>
          <w:rFonts w:cs="Times New Roman"/>
          <w:noProof/>
          <w:szCs w:val="24"/>
          <w:vertAlign w:val="superscript"/>
        </w:rPr>
        <w:t xml:space="preserve"> 3</w:t>
      </w:r>
      <w:r w:rsidRPr="006E611B">
        <w:rPr>
          <w:rFonts w:cs="Times New Roman"/>
          <w:szCs w:val="24"/>
        </w:rPr>
        <w:t xml:space="preserve"> </w:t>
      </w:r>
      <w:r>
        <w:rPr>
          <w:rFonts w:eastAsia="맑은 고딕" w:cs="Times New Roman" w:hint="eastAsia"/>
          <w:szCs w:val="24"/>
        </w:rPr>
        <w:t>and is currently being developed for use in practical cell configurations within the industry</w:t>
      </w:r>
      <w:r w:rsidRPr="006E611B">
        <w:rPr>
          <w:rFonts w:cs="Times New Roman"/>
          <w:szCs w:val="24"/>
        </w:rPr>
        <w:t>.</w:t>
      </w:r>
      <w:r w:rsidRPr="00F80364">
        <w:rPr>
          <w:rFonts w:cs="Times New Roman"/>
          <w:noProof/>
          <w:szCs w:val="24"/>
          <w:vertAlign w:val="superscript"/>
        </w:rPr>
        <w:t xml:space="preserve"> 4</w:t>
      </w:r>
    </w:p>
    <w:p w14:paraId="6EE5BC54" w14:textId="77777777" w:rsidR="00E85D77" w:rsidRPr="006E611B" w:rsidRDefault="00E85D77" w:rsidP="000A5CC7">
      <w:pPr>
        <w:pStyle w:val="ae"/>
        <w:ind w:firstLineChars="100" w:firstLine="240"/>
        <w:rPr>
          <w:rFonts w:cs="Times New Roman"/>
        </w:rPr>
      </w:pPr>
      <w:r>
        <w:rPr>
          <w:rFonts w:eastAsia="맑은 고딕" w:cs="Times New Roman" w:hint="eastAsia"/>
        </w:rPr>
        <w:t xml:space="preserve">Despite these advantages, PB/PBAs have inherent limitations that hinder their full commercialization. </w:t>
      </w:r>
      <w:r w:rsidRPr="006E611B">
        <w:rPr>
          <w:rFonts w:cs="Times New Roman"/>
        </w:rPr>
        <w:t xml:space="preserve">A </w:t>
      </w:r>
      <w:r>
        <w:rPr>
          <w:rFonts w:eastAsia="맑은 고딕" w:cs="Times New Roman" w:hint="eastAsia"/>
        </w:rPr>
        <w:t xml:space="preserve">main problem is </w:t>
      </w:r>
      <w:r w:rsidRPr="006E611B">
        <w:rPr>
          <w:rFonts w:cs="Times New Roman"/>
        </w:rPr>
        <w:t>incorporation of crystal water</w:t>
      </w:r>
      <w:r>
        <w:rPr>
          <w:rFonts w:eastAsia="맑은 고딕" w:cs="Times New Roman" w:hint="eastAsia"/>
        </w:rPr>
        <w:t xml:space="preserve"> </w:t>
      </w:r>
      <w:r>
        <w:rPr>
          <w:rFonts w:eastAsia="맑은 고딕" w:cs="Times New Roman"/>
        </w:rPr>
        <w:t>during</w:t>
      </w:r>
      <w:r>
        <w:rPr>
          <w:rFonts w:eastAsia="맑은 고딕" w:cs="Times New Roman" w:hint="eastAsia"/>
        </w:rPr>
        <w:t xml:space="preserve"> synthetic process</w:t>
      </w:r>
      <w:r w:rsidRPr="006E611B">
        <w:rPr>
          <w:rFonts w:cs="Times New Roman"/>
        </w:rPr>
        <w:t>.</w:t>
      </w:r>
      <w:r w:rsidRPr="00F80364">
        <w:rPr>
          <w:rFonts w:cs="Times New Roman"/>
          <w:noProof/>
          <w:vertAlign w:val="superscript"/>
        </w:rPr>
        <w:t xml:space="preserve"> 5-7</w:t>
      </w:r>
      <w:r w:rsidRPr="006E611B">
        <w:rPr>
          <w:rFonts w:cs="Times New Roman"/>
        </w:rPr>
        <w:t xml:space="preserve"> Th</w:t>
      </w:r>
      <w:r>
        <w:rPr>
          <w:rFonts w:eastAsia="맑은 고딕" w:cs="Times New Roman" w:hint="eastAsia"/>
        </w:rPr>
        <w:t>is</w:t>
      </w:r>
      <w:r w:rsidRPr="006E611B">
        <w:rPr>
          <w:rFonts w:cs="Times New Roman"/>
        </w:rPr>
        <w:t xml:space="preserve"> crystal water </w:t>
      </w:r>
      <w:r>
        <w:rPr>
          <w:rFonts w:eastAsia="맑은 고딕" w:cs="Times New Roman" w:hint="eastAsia"/>
        </w:rPr>
        <w:t>can be</w:t>
      </w:r>
      <w:r w:rsidRPr="006E611B">
        <w:rPr>
          <w:rFonts w:cs="Times New Roman"/>
        </w:rPr>
        <w:t xml:space="preserve"> released during Na</w:t>
      </w:r>
      <w:r w:rsidRPr="00E10345">
        <w:rPr>
          <w:rFonts w:eastAsia="맑은 고딕"/>
          <w:vertAlign w:val="superscript"/>
        </w:rPr>
        <w:t>+</w:t>
      </w:r>
      <w:r w:rsidRPr="006E611B">
        <w:rPr>
          <w:rFonts w:cs="Times New Roman"/>
        </w:rPr>
        <w:t xml:space="preserve"> </w:t>
      </w:r>
      <w:r>
        <w:rPr>
          <w:rFonts w:eastAsia="맑은 고딕" w:cs="Times New Roman" w:hint="eastAsia"/>
        </w:rPr>
        <w:t>(de)insertion</w:t>
      </w:r>
      <w:r w:rsidRPr="006E611B">
        <w:rPr>
          <w:rFonts w:cs="Times New Roman"/>
        </w:rPr>
        <w:t xml:space="preserve">, </w:t>
      </w:r>
      <w:r>
        <w:rPr>
          <w:rFonts w:eastAsia="맑은 고딕" w:cs="Times New Roman" w:hint="eastAsia"/>
        </w:rPr>
        <w:t xml:space="preserve">causing </w:t>
      </w:r>
      <w:r w:rsidRPr="006E611B">
        <w:rPr>
          <w:rFonts w:cs="Times New Roman"/>
        </w:rPr>
        <w:t xml:space="preserve">structural </w:t>
      </w:r>
      <w:r>
        <w:rPr>
          <w:rFonts w:eastAsia="맑은 고딕" w:cs="Times New Roman" w:hint="eastAsia"/>
        </w:rPr>
        <w:t xml:space="preserve">degradation and side reactions </w:t>
      </w:r>
      <w:r w:rsidRPr="006E611B">
        <w:rPr>
          <w:rFonts w:cs="Times New Roman"/>
        </w:rPr>
        <w:t xml:space="preserve">with surrounding organic electrolytes or </w:t>
      </w:r>
      <w:r>
        <w:rPr>
          <w:rFonts w:eastAsia="맑은 고딕" w:cs="Times New Roman" w:hint="eastAsia"/>
        </w:rPr>
        <w:t xml:space="preserve">surface </w:t>
      </w:r>
      <w:r w:rsidRPr="006E611B">
        <w:rPr>
          <w:rFonts w:cs="Times New Roman"/>
        </w:rPr>
        <w:t>TMs.</w:t>
      </w:r>
      <w:r w:rsidRPr="00F80364">
        <w:rPr>
          <w:rFonts w:cs="Times New Roman"/>
          <w:noProof/>
          <w:vertAlign w:val="superscript"/>
        </w:rPr>
        <w:t xml:space="preserve"> 8</w:t>
      </w:r>
      <w:r w:rsidRPr="006E611B">
        <w:rPr>
          <w:rFonts w:cs="Times New Roman"/>
        </w:rPr>
        <w:t xml:space="preserve"> </w:t>
      </w:r>
      <w:r>
        <w:rPr>
          <w:rFonts w:eastAsia="맑은 고딕" w:cs="Times New Roman" w:hint="eastAsia"/>
        </w:rPr>
        <w:t xml:space="preserve">To address these issues, strategies such as use of </w:t>
      </w:r>
      <w:r w:rsidRPr="006E611B">
        <w:rPr>
          <w:rFonts w:cs="Times New Roman"/>
        </w:rPr>
        <w:t>chelating</w:t>
      </w:r>
      <w:r>
        <w:rPr>
          <w:rFonts w:eastAsia="맑은 고딕" w:cs="Times New Roman" w:hint="eastAsia"/>
        </w:rPr>
        <w:t>/reducing</w:t>
      </w:r>
      <w:r w:rsidRPr="006E611B">
        <w:rPr>
          <w:rFonts w:cs="Times New Roman"/>
        </w:rPr>
        <w:t xml:space="preserve"> agents</w:t>
      </w:r>
      <w:r>
        <w:rPr>
          <w:rFonts w:eastAsia="맑은 고딕" w:cs="Times New Roman" w:hint="eastAsia"/>
        </w:rPr>
        <w:t>,</w:t>
      </w:r>
      <w:r w:rsidRPr="00F80364">
        <w:rPr>
          <w:rFonts w:cs="Times New Roman"/>
          <w:noProof/>
          <w:vertAlign w:val="superscript"/>
        </w:rPr>
        <w:t xml:space="preserve"> 9-12</w:t>
      </w:r>
      <w:r w:rsidRPr="006E611B">
        <w:rPr>
          <w:rFonts w:cs="Times New Roman"/>
        </w:rPr>
        <w:t xml:space="preserve"> surface and morpholog</w:t>
      </w:r>
      <w:r>
        <w:rPr>
          <w:rFonts w:eastAsia="맑은 고딕" w:cs="Times New Roman" w:hint="eastAsia"/>
        </w:rPr>
        <w:t>y control,</w:t>
      </w:r>
      <w:r w:rsidRPr="00F80364">
        <w:rPr>
          <w:rFonts w:eastAsia="맑은 고딕" w:cs="Times New Roman"/>
          <w:noProof/>
          <w:vertAlign w:val="superscript"/>
        </w:rPr>
        <w:t xml:space="preserve"> 13-15</w:t>
      </w:r>
      <w:r w:rsidRPr="006E611B">
        <w:rPr>
          <w:rFonts w:cs="Times New Roman"/>
        </w:rPr>
        <w:t xml:space="preserve"> heat</w:t>
      </w:r>
      <w:r>
        <w:rPr>
          <w:rFonts w:eastAsia="맑은 고딕" w:cs="Times New Roman" w:hint="eastAsia"/>
        </w:rPr>
        <w:t xml:space="preserve"> </w:t>
      </w:r>
      <w:r w:rsidRPr="006E611B">
        <w:rPr>
          <w:rFonts w:cs="Times New Roman"/>
        </w:rPr>
        <w:t>treatment</w:t>
      </w:r>
      <w:r w:rsidRPr="00F80364">
        <w:rPr>
          <w:rFonts w:cs="Times New Roman"/>
          <w:noProof/>
          <w:vertAlign w:val="superscript"/>
        </w:rPr>
        <w:t>16, 17</w:t>
      </w:r>
      <w:r>
        <w:rPr>
          <w:rFonts w:cs="Times New Roman"/>
        </w:rPr>
        <w:t xml:space="preserve"> </w:t>
      </w:r>
      <w:r>
        <w:rPr>
          <w:rFonts w:eastAsia="맑은 고딕" w:cs="Times New Roman" w:hint="eastAsia"/>
        </w:rPr>
        <w:t>have been explored to</w:t>
      </w:r>
      <w:r w:rsidRPr="006E611B">
        <w:rPr>
          <w:rFonts w:cs="Times New Roman"/>
        </w:rPr>
        <w:t xml:space="preserve"> reduce crystal water</w:t>
      </w:r>
      <w:r>
        <w:rPr>
          <w:rFonts w:eastAsia="맑은 고딕" w:cs="Times New Roman" w:hint="eastAsia"/>
        </w:rPr>
        <w:t xml:space="preserve"> content</w:t>
      </w:r>
      <w:r w:rsidRPr="006E611B">
        <w:rPr>
          <w:rFonts w:cs="Times New Roman"/>
        </w:rPr>
        <w:t xml:space="preserve">. </w:t>
      </w:r>
      <w:r>
        <w:rPr>
          <w:rFonts w:eastAsia="맑은 고딕" w:cs="Times New Roman" w:hint="eastAsia"/>
        </w:rPr>
        <w:t xml:space="preserve">While most efforts have </w:t>
      </w:r>
      <w:r w:rsidRPr="006E611B">
        <w:rPr>
          <w:rFonts w:cs="Times New Roman"/>
        </w:rPr>
        <w:t>focused on the material-level optimization</w:t>
      </w:r>
      <w:r>
        <w:rPr>
          <w:rFonts w:eastAsia="맑은 고딕" w:cs="Times New Roman" w:hint="eastAsia"/>
        </w:rPr>
        <w:t xml:space="preserve">, recent studies also emphasize the importance of electrolyte design, particularly in forming a stable </w:t>
      </w:r>
      <w:r w:rsidRPr="006E611B">
        <w:rPr>
          <w:rFonts w:cs="Times New Roman"/>
        </w:rPr>
        <w:t>cathode-electrolyte interphase (CEI) layer.</w:t>
      </w:r>
      <w:r w:rsidRPr="00F80364">
        <w:rPr>
          <w:rFonts w:cs="Times New Roman"/>
          <w:noProof/>
          <w:vertAlign w:val="superscript"/>
        </w:rPr>
        <w:t xml:space="preserve"> 18</w:t>
      </w:r>
      <w:r w:rsidRPr="006E611B">
        <w:rPr>
          <w:rFonts w:cs="Times New Roman"/>
        </w:rPr>
        <w:t xml:space="preserve"> Nonetheless, the interactions between crystal water and electrolytes, </w:t>
      </w:r>
      <w:r>
        <w:rPr>
          <w:rFonts w:eastAsia="맑은 고딕" w:cs="Times New Roman" w:hint="eastAsia"/>
        </w:rPr>
        <w:t>and their impact on cell performance</w:t>
      </w:r>
      <w:r w:rsidRPr="006E611B">
        <w:rPr>
          <w:rFonts w:cs="Times New Roman"/>
        </w:rPr>
        <w:t>, remain insufficient</w:t>
      </w:r>
      <w:r>
        <w:rPr>
          <w:rFonts w:eastAsia="맑은 고딕" w:cs="Times New Roman" w:hint="eastAsia"/>
        </w:rPr>
        <w:t>ly understood</w:t>
      </w:r>
      <w:r w:rsidRPr="006E611B">
        <w:rPr>
          <w:rFonts w:cs="Times New Roman"/>
        </w:rPr>
        <w:t>.</w:t>
      </w:r>
    </w:p>
    <w:p w14:paraId="7E76D7A0" w14:textId="77777777" w:rsidR="00E85D77" w:rsidRPr="006E611B" w:rsidRDefault="00E85D77" w:rsidP="008A3D09">
      <w:pPr>
        <w:spacing w:line="480" w:lineRule="auto"/>
        <w:ind w:firstLineChars="100" w:firstLine="240"/>
        <w:rPr>
          <w:rFonts w:ascii="Times New Roman" w:hAnsi="Times New Roman"/>
          <w:szCs w:val="18"/>
          <w:lang w:eastAsia="ko-KR"/>
        </w:rPr>
      </w:pPr>
      <w:bookmarkStart w:id="5" w:name="_Hlk175680220"/>
      <w:r>
        <w:rPr>
          <w:rFonts w:ascii="Times New Roman" w:hAnsi="Times New Roman" w:hint="eastAsia"/>
          <w:lang w:eastAsia="ko-KR"/>
        </w:rPr>
        <w:t>I</w:t>
      </w:r>
      <w:r w:rsidRPr="006E611B">
        <w:rPr>
          <w:rFonts w:ascii="Times New Roman" w:hAnsi="Times New Roman"/>
        </w:rPr>
        <w:t xml:space="preserve">n this study, we </w:t>
      </w:r>
      <w:r>
        <w:rPr>
          <w:rFonts w:ascii="Times New Roman" w:hAnsi="Times New Roman" w:hint="eastAsia"/>
          <w:lang w:eastAsia="ko-KR"/>
        </w:rPr>
        <w:t xml:space="preserve">investigated the effect of electrolyte </w:t>
      </w:r>
      <w:r w:rsidRPr="006E611B">
        <w:rPr>
          <w:rFonts w:ascii="Times New Roman" w:hAnsi="Times New Roman"/>
        </w:rPr>
        <w:t>anions on PB electrodes</w:t>
      </w:r>
      <w:r>
        <w:rPr>
          <w:rFonts w:ascii="Times New Roman" w:hAnsi="Times New Roman" w:hint="eastAsia"/>
          <w:lang w:eastAsia="ko-KR"/>
        </w:rPr>
        <w:t>, focusing on their</w:t>
      </w:r>
      <w:r w:rsidRPr="006E611B">
        <w:rPr>
          <w:rFonts w:ascii="Times New Roman" w:hAnsi="Times New Roman"/>
        </w:rPr>
        <w:t xml:space="preserve"> interaction with crystal water</w:t>
      </w:r>
      <w:r>
        <w:rPr>
          <w:rFonts w:ascii="Times New Roman" w:hAnsi="Times New Roman"/>
        </w:rPr>
        <w:t>―</w:t>
      </w:r>
      <w:r>
        <w:rPr>
          <w:rFonts w:ascii="Times New Roman" w:hAnsi="Times New Roman" w:hint="eastAsia"/>
          <w:lang w:eastAsia="ko-KR"/>
        </w:rPr>
        <w:t>a factor often overlooked in previous electrolyte design studies</w:t>
      </w:r>
      <w:r w:rsidRPr="006E611B">
        <w:rPr>
          <w:rFonts w:ascii="Times New Roman" w:hAnsi="Times New Roman"/>
        </w:rPr>
        <w:t xml:space="preserve">. </w:t>
      </w:r>
      <w:r>
        <w:rPr>
          <w:rFonts w:ascii="Times New Roman" w:hAnsi="Times New Roman" w:hint="eastAsia"/>
          <w:lang w:eastAsia="ko-KR"/>
        </w:rPr>
        <w:t xml:space="preserve">Replacing </w:t>
      </w:r>
      <w:r w:rsidRPr="006E611B">
        <w:rPr>
          <w:rFonts w:ascii="Times New Roman" w:hAnsi="Times New Roman"/>
        </w:rPr>
        <w:t>NaClO</w:t>
      </w:r>
      <w:r w:rsidRPr="006E611B">
        <w:rPr>
          <w:rFonts w:ascii="Times New Roman" w:hAnsi="Times New Roman"/>
          <w:vertAlign w:val="subscript"/>
        </w:rPr>
        <w:t>4</w:t>
      </w:r>
      <w:r w:rsidRPr="006E611B">
        <w:rPr>
          <w:rFonts w:ascii="Times New Roman" w:hAnsi="Times New Roman"/>
        </w:rPr>
        <w:t xml:space="preserve"> </w:t>
      </w:r>
      <w:r>
        <w:rPr>
          <w:rFonts w:ascii="Times New Roman" w:hAnsi="Times New Roman" w:hint="eastAsia"/>
          <w:lang w:eastAsia="ko-KR"/>
        </w:rPr>
        <w:t>with</w:t>
      </w:r>
      <w:r w:rsidRPr="006E611B">
        <w:rPr>
          <w:rFonts w:ascii="Times New Roman" w:hAnsi="Times New Roman"/>
        </w:rPr>
        <w:t xml:space="preserve"> NaTFSI </w:t>
      </w:r>
      <w:r>
        <w:rPr>
          <w:rFonts w:ascii="Times New Roman" w:hAnsi="Times New Roman" w:hint="eastAsia"/>
          <w:lang w:eastAsia="ko-KR"/>
        </w:rPr>
        <w:t xml:space="preserve">significantly enhanced the cycling performance of </w:t>
      </w:r>
      <w:r w:rsidRPr="006E611B">
        <w:rPr>
          <w:rFonts w:ascii="Times New Roman" w:hAnsi="Times New Roman"/>
        </w:rPr>
        <w:t>PB electrodes</w:t>
      </w:r>
      <w:r>
        <w:rPr>
          <w:rFonts w:ascii="Times New Roman" w:hAnsi="Times New Roman" w:hint="eastAsia"/>
          <w:lang w:eastAsia="ko-KR"/>
        </w:rPr>
        <w:t xml:space="preserve">, </w:t>
      </w:r>
      <w:bookmarkEnd w:id="5"/>
      <w:r>
        <w:rPr>
          <w:rFonts w:ascii="Times New Roman" w:hAnsi="Times New Roman" w:hint="eastAsia"/>
          <w:lang w:eastAsia="ko-KR"/>
        </w:rPr>
        <w:t xml:space="preserve">even under </w:t>
      </w:r>
      <w:r w:rsidRPr="006E611B">
        <w:rPr>
          <w:rFonts w:ascii="Times New Roman" w:hAnsi="Times New Roman"/>
        </w:rPr>
        <w:t>high voltage</w:t>
      </w:r>
      <w:r>
        <w:rPr>
          <w:rFonts w:ascii="Times New Roman" w:hAnsi="Times New Roman" w:hint="eastAsia"/>
          <w:lang w:eastAsia="ko-KR"/>
        </w:rPr>
        <w:t xml:space="preserve"> conditions</w:t>
      </w:r>
      <w:r w:rsidRPr="006E611B">
        <w:rPr>
          <w:rFonts w:ascii="Times New Roman" w:hAnsi="Times New Roman"/>
        </w:rPr>
        <w:t xml:space="preserve"> where crystal water is </w:t>
      </w:r>
      <w:r>
        <w:rPr>
          <w:rFonts w:ascii="Times New Roman" w:hAnsi="Times New Roman" w:hint="eastAsia"/>
          <w:lang w:eastAsia="ko-KR"/>
        </w:rPr>
        <w:t xml:space="preserve">typically released from </w:t>
      </w:r>
      <w:r w:rsidRPr="006E611B">
        <w:rPr>
          <w:rFonts w:ascii="Times New Roman" w:hAnsi="Times New Roman"/>
        </w:rPr>
        <w:t>the structure.</w:t>
      </w:r>
      <w:r>
        <w:rPr>
          <w:rFonts w:ascii="Times New Roman" w:hAnsi="Times New Roman" w:hint="eastAsia"/>
          <w:lang w:eastAsia="ko-KR"/>
        </w:rPr>
        <w:t xml:space="preserve"> Based on Hofmeister series, which ranks ions based on their ability </w:t>
      </w:r>
      <w:r w:rsidRPr="006E611B">
        <w:rPr>
          <w:rFonts w:ascii="Times New Roman" w:hAnsi="Times New Roman"/>
        </w:rPr>
        <w:t>to influence the structure and behavior of water molecules</w:t>
      </w:r>
      <w:r>
        <w:rPr>
          <w:rFonts w:ascii="Times New Roman" w:hAnsi="Times New Roman" w:hint="eastAsia"/>
          <w:lang w:eastAsia="ko-KR"/>
        </w:rPr>
        <w:t xml:space="preserve">, </w:t>
      </w:r>
      <w:r w:rsidRPr="006E611B">
        <w:rPr>
          <w:rFonts w:ascii="Times New Roman" w:hAnsi="Times New Roman"/>
          <w:szCs w:val="24"/>
        </w:rPr>
        <w:t xml:space="preserve">we </w:t>
      </w:r>
      <w:r>
        <w:rPr>
          <w:rFonts w:ascii="Times New Roman" w:hAnsi="Times New Roman" w:hint="eastAsia"/>
          <w:szCs w:val="24"/>
          <w:lang w:eastAsia="ko-KR"/>
        </w:rPr>
        <w:t xml:space="preserve">attribute this improvement to the chaotropic </w:t>
      </w:r>
      <w:r>
        <w:rPr>
          <w:rFonts w:ascii="Times New Roman" w:hAnsi="Times New Roman" w:hint="eastAsia"/>
          <w:szCs w:val="24"/>
          <w:lang w:eastAsia="ko-KR"/>
        </w:rPr>
        <w:lastRenderedPageBreak/>
        <w:t>nature of</w:t>
      </w:r>
      <w:r w:rsidRPr="006E611B">
        <w:rPr>
          <w:rFonts w:ascii="Times New Roman" w:hAnsi="Times New Roman"/>
          <w:szCs w:val="24"/>
        </w:rPr>
        <w:t xml:space="preserve"> TFSI</w:t>
      </w:r>
      <w:r w:rsidRPr="006E611B">
        <w:rPr>
          <w:rFonts w:ascii="Times New Roman" w:hAnsi="Times New Roman"/>
          <w:szCs w:val="24"/>
          <w:vertAlign w:val="superscript"/>
        </w:rPr>
        <w:t>−</w:t>
      </w:r>
      <w:r>
        <w:rPr>
          <w:rFonts w:ascii="Times New Roman" w:hAnsi="Times New Roman" w:hint="eastAsia"/>
          <w:szCs w:val="24"/>
          <w:lang w:eastAsia="ko-KR"/>
        </w:rPr>
        <w:t xml:space="preserve">, which weakens hydrogen bonding between water molecules. That is, it can reduce the reactivity of released water and suppress side reactions at the electrode surface. </w:t>
      </w:r>
      <w:r w:rsidRPr="006E611B">
        <w:rPr>
          <w:rFonts w:ascii="Times New Roman" w:hAnsi="Times New Roman"/>
        </w:rPr>
        <w:t xml:space="preserve">These findings </w:t>
      </w:r>
      <w:r>
        <w:rPr>
          <w:rFonts w:ascii="Times New Roman" w:hAnsi="Times New Roman" w:hint="eastAsia"/>
          <w:lang w:eastAsia="ko-KR"/>
        </w:rPr>
        <w:t xml:space="preserve">highlight the critical role of anion selection in electrolyte design, particularly in managing water-related </w:t>
      </w:r>
      <w:r>
        <w:rPr>
          <w:rFonts w:ascii="Times New Roman" w:hAnsi="Times New Roman"/>
          <w:lang w:eastAsia="ko-KR"/>
        </w:rPr>
        <w:t>degradation</w:t>
      </w:r>
      <w:r>
        <w:rPr>
          <w:rFonts w:ascii="Times New Roman" w:hAnsi="Times New Roman" w:hint="eastAsia"/>
          <w:lang w:eastAsia="ko-KR"/>
        </w:rPr>
        <w:t xml:space="preserve"> in </w:t>
      </w:r>
      <w:r w:rsidRPr="006E611B">
        <w:rPr>
          <w:rFonts w:ascii="Times New Roman" w:hAnsi="Times New Roman"/>
        </w:rPr>
        <w:t xml:space="preserve">PB-based SIBs. </w:t>
      </w:r>
    </w:p>
    <w:p w14:paraId="303B11BB" w14:textId="77777777" w:rsidR="00E85D77" w:rsidRDefault="00E85D77" w:rsidP="000B5610">
      <w:pPr>
        <w:pStyle w:val="TAMainText"/>
        <w:spacing w:after="240"/>
        <w:ind w:firstLine="0"/>
        <w:jc w:val="left"/>
        <w:rPr>
          <w:rFonts w:ascii="Times New Roman" w:hAnsi="Times New Roman"/>
          <w:b/>
          <w:bCs/>
          <w:i/>
          <w:iCs/>
          <w:szCs w:val="18"/>
          <w:lang w:eastAsia="ko-KR"/>
        </w:rPr>
      </w:pPr>
      <w:r w:rsidRPr="006E611B">
        <w:rPr>
          <w:rFonts w:ascii="Times New Roman" w:hAnsi="Times New Roman"/>
          <w:b/>
          <w:bCs/>
          <w:i/>
          <w:iCs/>
          <w:szCs w:val="18"/>
          <w:lang w:eastAsia="ko-KR"/>
        </w:rPr>
        <w:t xml:space="preserve">Electrochemical performance of </w:t>
      </w:r>
      <w:r w:rsidRPr="002F6BC7">
        <w:rPr>
          <w:b/>
          <w:i/>
          <w:iCs/>
          <w:lang w:eastAsia="ko-KR"/>
        </w:rPr>
        <w:t>PB||Na</w:t>
      </w:r>
      <w:r w:rsidRPr="006E611B">
        <w:rPr>
          <w:rFonts w:ascii="Times New Roman" w:hAnsi="Times New Roman"/>
          <w:b/>
          <w:bCs/>
          <w:i/>
          <w:iCs/>
          <w:szCs w:val="18"/>
          <w:lang w:eastAsia="ko-KR"/>
        </w:rPr>
        <w:t xml:space="preserve"> cell with different electrolytes</w:t>
      </w:r>
    </w:p>
    <w:p w14:paraId="65240F78" w14:textId="77777777" w:rsidR="00E85D77" w:rsidRPr="00B01469" w:rsidRDefault="00E85D77" w:rsidP="00B01469">
      <w:pPr>
        <w:pStyle w:val="TAMainText"/>
        <w:spacing w:after="240"/>
        <w:rPr>
          <w:rFonts w:ascii="Times New Roman" w:hAnsi="Times New Roman"/>
          <w:bCs/>
          <w:szCs w:val="18"/>
          <w:lang w:eastAsia="ko-KR"/>
        </w:rPr>
      </w:pPr>
      <w:r w:rsidRPr="002848A9">
        <w:rPr>
          <w:rFonts w:ascii="Times New Roman" w:hAnsi="Times New Roman"/>
          <w:bCs/>
          <w:szCs w:val="18"/>
          <w:lang w:eastAsia="ko-KR"/>
        </w:rPr>
        <w:t>To evaluate the anion effects on PB cells, galvanostatic charge/discharge (GCD) test was conducted with C-rate of 1 C after 2 cycles of 0.1 C activation cycles. Since PBs are known to release crystal water at high voltage above 4.0 V,</w:t>
      </w:r>
      <w:r w:rsidRPr="00F80364">
        <w:rPr>
          <w:rFonts w:ascii="Times New Roman" w:hAnsi="Times New Roman"/>
          <w:bCs/>
          <w:noProof/>
          <w:szCs w:val="18"/>
          <w:vertAlign w:val="superscript"/>
          <w:lang w:eastAsia="ko-KR"/>
        </w:rPr>
        <w:t xml:space="preserve"> 19, 20</w:t>
      </w:r>
      <w:r w:rsidRPr="002848A9">
        <w:rPr>
          <w:rFonts w:ascii="Times New Roman" w:hAnsi="Times New Roman"/>
          <w:bCs/>
          <w:szCs w:val="18"/>
          <w:lang w:eastAsia="ko-KR"/>
        </w:rPr>
        <w:t xml:space="preserve"> the charge cut-off </w:t>
      </w:r>
      <w:r w:rsidRPr="0091335D">
        <w:rPr>
          <w:rFonts w:ascii="Times New Roman" w:hAnsi="Times New Roman"/>
          <w:bCs/>
          <w:szCs w:val="18"/>
          <w:lang w:eastAsia="ko-KR"/>
        </w:rPr>
        <w:t>voltage was adjusted to 4.0 V or 4.2 V to compare the cycle performance with and without crystal water release (Figure 1a).</w:t>
      </w:r>
      <w:r w:rsidRPr="0091335D">
        <w:rPr>
          <w:rFonts w:ascii="Times New Roman" w:hAnsi="Times New Roman" w:hint="eastAsia"/>
          <w:bCs/>
          <w:szCs w:val="18"/>
          <w:lang w:eastAsia="ko-KR"/>
        </w:rPr>
        <w:t xml:space="preserve"> </w:t>
      </w:r>
      <w:r w:rsidRPr="0091335D">
        <w:rPr>
          <w:rFonts w:ascii="Times New Roman" w:hAnsi="Times New Roman"/>
          <w:bCs/>
          <w:szCs w:val="18"/>
          <w:lang w:eastAsia="ko-KR"/>
        </w:rPr>
        <w:t>During 200 cycles, both electrolytes exhibited comparable cycle performance when cut-off voltage was set to 4.0 V. However, when voltage range is expanded to 4.2 V, NaTFSI demonstrated better cycle stability compared to NaClO</w:t>
      </w:r>
      <w:r w:rsidRPr="0091335D">
        <w:rPr>
          <w:rFonts w:ascii="Times New Roman" w:hAnsi="Times New Roman"/>
          <w:bCs/>
          <w:szCs w:val="18"/>
          <w:vertAlign w:val="subscript"/>
          <w:lang w:eastAsia="ko-KR"/>
        </w:rPr>
        <w:t>4</w:t>
      </w:r>
      <w:r w:rsidRPr="0091335D">
        <w:rPr>
          <w:rFonts w:ascii="Times New Roman" w:hAnsi="Times New Roman"/>
          <w:bCs/>
          <w:szCs w:val="18"/>
          <w:lang w:eastAsia="ko-KR"/>
        </w:rPr>
        <w:t>. This can be attributed to the decomposition of crystal water at high voltage and undesirable side reaction with surrounding organic electrolytes.</w:t>
      </w:r>
      <w:r w:rsidRPr="00F80364">
        <w:rPr>
          <w:rFonts w:ascii="Times New Roman" w:hAnsi="Times New Roman"/>
          <w:bCs/>
          <w:noProof/>
          <w:szCs w:val="18"/>
          <w:vertAlign w:val="superscript"/>
          <w:lang w:eastAsia="ko-KR"/>
        </w:rPr>
        <w:t xml:space="preserve"> 20</w:t>
      </w:r>
      <w:r w:rsidRPr="0091335D">
        <w:rPr>
          <w:rFonts w:ascii="Times New Roman" w:hAnsi="Times New Roman"/>
          <w:bCs/>
          <w:szCs w:val="18"/>
          <w:lang w:eastAsia="ko-KR"/>
        </w:rPr>
        <w:t xml:space="preserve"> As a result, PB cells cycled to 4.0 V using NaTFSI electrolyte (NaTFSI-4.0V) showed the best cycle performance with a capacity retention of 90.6% for 500 cycles, followed by NaTFSI-4.2V (77.</w:t>
      </w:r>
      <w:r w:rsidRPr="0091335D">
        <w:rPr>
          <w:rFonts w:ascii="Times New Roman" w:hAnsi="Times New Roman" w:hint="eastAsia"/>
          <w:bCs/>
          <w:szCs w:val="18"/>
          <w:lang w:eastAsia="ko-KR"/>
        </w:rPr>
        <w:t>1</w:t>
      </w:r>
      <w:r w:rsidRPr="0091335D">
        <w:rPr>
          <w:rFonts w:ascii="Times New Roman" w:hAnsi="Times New Roman"/>
          <w:bCs/>
          <w:szCs w:val="18"/>
          <w:lang w:eastAsia="ko-KR"/>
        </w:rPr>
        <w:t>%), NaClO</w:t>
      </w:r>
      <w:r w:rsidRPr="0091335D">
        <w:rPr>
          <w:rFonts w:ascii="Times New Roman" w:hAnsi="Times New Roman"/>
          <w:bCs/>
          <w:szCs w:val="18"/>
          <w:vertAlign w:val="subscript"/>
          <w:lang w:eastAsia="ko-KR"/>
        </w:rPr>
        <w:t>4</w:t>
      </w:r>
      <w:r w:rsidRPr="0091335D">
        <w:rPr>
          <w:rFonts w:ascii="Times New Roman" w:hAnsi="Times New Roman"/>
          <w:bCs/>
          <w:szCs w:val="18"/>
          <w:lang w:eastAsia="ko-KR"/>
        </w:rPr>
        <w:t>-4.0V (74.</w:t>
      </w:r>
      <w:r w:rsidRPr="0091335D">
        <w:rPr>
          <w:rFonts w:ascii="Times New Roman" w:hAnsi="Times New Roman" w:hint="eastAsia"/>
          <w:bCs/>
          <w:szCs w:val="18"/>
          <w:lang w:eastAsia="ko-KR"/>
        </w:rPr>
        <w:t>3</w:t>
      </w:r>
      <w:r w:rsidRPr="0091335D">
        <w:rPr>
          <w:rFonts w:ascii="Times New Roman" w:hAnsi="Times New Roman"/>
          <w:bCs/>
          <w:szCs w:val="18"/>
          <w:lang w:eastAsia="ko-KR"/>
        </w:rPr>
        <w:t>%), and NaClO</w:t>
      </w:r>
      <w:r w:rsidRPr="0091335D">
        <w:rPr>
          <w:rFonts w:ascii="Times New Roman" w:hAnsi="Times New Roman"/>
          <w:bCs/>
          <w:szCs w:val="18"/>
          <w:vertAlign w:val="subscript"/>
          <w:lang w:eastAsia="ko-KR"/>
        </w:rPr>
        <w:t>4</w:t>
      </w:r>
      <w:r w:rsidRPr="0091335D">
        <w:rPr>
          <w:rFonts w:ascii="Times New Roman" w:hAnsi="Times New Roman"/>
          <w:bCs/>
          <w:szCs w:val="18"/>
          <w:lang w:eastAsia="ko-KR"/>
        </w:rPr>
        <w:t>-4.2V (56.</w:t>
      </w:r>
      <w:r w:rsidRPr="0091335D">
        <w:rPr>
          <w:rFonts w:ascii="Times New Roman" w:hAnsi="Times New Roman" w:hint="eastAsia"/>
          <w:bCs/>
          <w:szCs w:val="18"/>
          <w:lang w:eastAsia="ko-KR"/>
        </w:rPr>
        <w:t>8</w:t>
      </w:r>
      <w:r w:rsidRPr="0091335D">
        <w:rPr>
          <w:rFonts w:ascii="Times New Roman" w:hAnsi="Times New Roman"/>
          <w:bCs/>
          <w:szCs w:val="18"/>
          <w:lang w:eastAsia="ko-KR"/>
        </w:rPr>
        <w:t>%). It is interesting that NaTFSI-4.2V showed higher capacity retention than NaClO</w:t>
      </w:r>
      <w:r w:rsidRPr="0091335D">
        <w:rPr>
          <w:rFonts w:ascii="Times New Roman" w:hAnsi="Times New Roman"/>
          <w:bCs/>
          <w:szCs w:val="18"/>
          <w:vertAlign w:val="subscript"/>
          <w:lang w:eastAsia="ko-KR"/>
        </w:rPr>
        <w:t>4</w:t>
      </w:r>
      <w:r w:rsidRPr="0091335D">
        <w:rPr>
          <w:rFonts w:ascii="Times New Roman" w:hAnsi="Times New Roman"/>
          <w:bCs/>
          <w:szCs w:val="18"/>
          <w:lang w:eastAsia="ko-KR"/>
        </w:rPr>
        <w:t>-4.0V in which water decomposition reaction</w:t>
      </w:r>
      <w:r w:rsidRPr="002848A9">
        <w:rPr>
          <w:rFonts w:ascii="Times New Roman" w:hAnsi="Times New Roman"/>
          <w:bCs/>
          <w:szCs w:val="18"/>
          <w:lang w:eastAsia="ko-KR"/>
        </w:rPr>
        <w:t xml:space="preserve"> is suppressed. This implies that NaTFSI salt can effectively suppress the crystal water-induced cell degradation.</w:t>
      </w:r>
    </w:p>
    <w:p w14:paraId="337254F2" w14:textId="77777777" w:rsidR="00E85D77" w:rsidRPr="006E611B" w:rsidRDefault="00E85D77" w:rsidP="002848A9">
      <w:pPr>
        <w:pStyle w:val="TAMainText"/>
        <w:spacing w:after="240"/>
        <w:rPr>
          <w:rFonts w:ascii="Times New Roman" w:hAnsi="Times New Roman"/>
          <w:bCs/>
          <w:szCs w:val="18"/>
          <w:lang w:eastAsia="ko-KR"/>
        </w:rPr>
      </w:pPr>
      <w:r w:rsidRPr="006E611B">
        <w:rPr>
          <w:rFonts w:ascii="Times New Roman" w:hAnsi="Times New Roman"/>
          <w:noProof/>
        </w:rPr>
        <w:lastRenderedPageBreak/>
        <w:drawing>
          <wp:inline distT="0" distB="0" distL="0" distR="0" wp14:anchorId="4C4ADFF8" wp14:editId="6F7F11CB">
            <wp:extent cx="5780504" cy="5888736"/>
            <wp:effectExtent l="0" t="0" r="0" b="0"/>
            <wp:docPr id="1635456054" name="그림 3" descr="텍스트, 도표, 라인, 평행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56054" name="그림 3" descr="텍스트, 도표, 라인, 평행이(가) 표시된 사진&#10;&#10;자동 생성된 설명"/>
                    <pic:cNvPicPr/>
                  </pic:nvPicPr>
                  <pic:blipFill rotWithShape="1">
                    <a:blip r:embed="rId8" cstate="print">
                      <a:extLst>
                        <a:ext uri="{28A0092B-C50C-407E-A947-70E740481C1C}">
                          <a14:useLocalDpi xmlns:a14="http://schemas.microsoft.com/office/drawing/2010/main" val="0"/>
                        </a:ext>
                      </a:extLst>
                    </a:blip>
                    <a:srcRect t="3159"/>
                    <a:stretch/>
                  </pic:blipFill>
                  <pic:spPr bwMode="auto">
                    <a:xfrm>
                      <a:off x="0" y="0"/>
                      <a:ext cx="5785626" cy="5893954"/>
                    </a:xfrm>
                    <a:prstGeom prst="rect">
                      <a:avLst/>
                    </a:prstGeom>
                    <a:ln>
                      <a:noFill/>
                    </a:ln>
                    <a:extLst>
                      <a:ext uri="{53640926-AAD7-44D8-BBD7-CCE9431645EC}">
                        <a14:shadowObscured xmlns:a14="http://schemas.microsoft.com/office/drawing/2010/main"/>
                      </a:ext>
                    </a:extLst>
                  </pic:spPr>
                </pic:pic>
              </a:graphicData>
            </a:graphic>
          </wp:inline>
        </w:drawing>
      </w:r>
    </w:p>
    <w:p w14:paraId="4431A666" w14:textId="77777777" w:rsidR="00E85D77" w:rsidRPr="006E611B" w:rsidRDefault="00E85D77" w:rsidP="00126593">
      <w:pPr>
        <w:pStyle w:val="VAFigureCaption"/>
        <w:spacing w:after="240"/>
        <w:rPr>
          <w:rFonts w:ascii="Times New Roman" w:hAnsi="Times New Roman"/>
          <w:b/>
          <w:lang w:eastAsia="ko-KR"/>
        </w:rPr>
      </w:pPr>
      <w:r w:rsidRPr="006E611B">
        <w:rPr>
          <w:rFonts w:ascii="Times New Roman" w:hAnsi="Times New Roman"/>
          <w:b/>
          <w:bCs/>
          <w:lang w:eastAsia="ko-KR"/>
        </w:rPr>
        <w:t>Figure 1.</w:t>
      </w:r>
      <w:r w:rsidRPr="006E611B">
        <w:rPr>
          <w:rFonts w:ascii="Times New Roman" w:hAnsi="Times New Roman"/>
          <w:lang w:eastAsia="ko-KR"/>
        </w:rPr>
        <w:t xml:space="preserve"> (a) </w:t>
      </w:r>
      <w:r w:rsidRPr="006E611B">
        <w:rPr>
          <w:rFonts w:ascii="Times New Roman" w:hAnsi="Times New Roman"/>
          <w:bCs/>
          <w:lang w:eastAsia="ko-KR"/>
        </w:rPr>
        <w:t xml:space="preserve">Cycle performance of </w:t>
      </w:r>
      <w:r>
        <w:rPr>
          <w:rFonts w:ascii="Times New Roman" w:hAnsi="Times New Roman" w:hint="eastAsia"/>
          <w:bCs/>
          <w:lang w:eastAsia="ko-KR"/>
        </w:rPr>
        <w:t>PB</w:t>
      </w:r>
      <w:r w:rsidRPr="006E611B">
        <w:rPr>
          <w:rFonts w:ascii="Times New Roman" w:hAnsi="Times New Roman"/>
          <w:bCs/>
          <w:lang w:eastAsia="ko-KR"/>
        </w:rPr>
        <w:t xml:space="preserve"> with different electrolytes according to the charge cut-off voltage. (b−e) differential capacity analysis curves of PB cells </w:t>
      </w:r>
      <w:r>
        <w:rPr>
          <w:rFonts w:ascii="Times New Roman" w:hAnsi="Times New Roman" w:hint="eastAsia"/>
          <w:bCs/>
          <w:lang w:eastAsia="ko-KR"/>
        </w:rPr>
        <w:t>at 1 C (after activation cycles): (b) NaClO</w:t>
      </w:r>
      <w:r w:rsidRPr="00126593">
        <w:rPr>
          <w:rFonts w:ascii="Times New Roman" w:hAnsi="Times New Roman"/>
          <w:bCs/>
          <w:vertAlign w:val="subscript"/>
          <w:lang w:eastAsia="ko-KR"/>
        </w:rPr>
        <w:t>4</w:t>
      </w:r>
      <w:r>
        <w:rPr>
          <w:rFonts w:ascii="Times New Roman" w:hAnsi="Times New Roman" w:hint="eastAsia"/>
          <w:bCs/>
          <w:lang w:eastAsia="ko-KR"/>
        </w:rPr>
        <w:t>-4.0V, (c) NaTFSI-4.0V, (d) NaClO</w:t>
      </w:r>
      <w:r w:rsidRPr="00126593">
        <w:rPr>
          <w:rFonts w:ascii="Times New Roman" w:hAnsi="Times New Roman"/>
          <w:bCs/>
          <w:vertAlign w:val="subscript"/>
          <w:lang w:eastAsia="ko-KR"/>
        </w:rPr>
        <w:t>4</w:t>
      </w:r>
      <w:r>
        <w:rPr>
          <w:rFonts w:ascii="Times New Roman" w:hAnsi="Times New Roman" w:hint="eastAsia"/>
          <w:bCs/>
          <w:lang w:eastAsia="ko-KR"/>
        </w:rPr>
        <w:t>-4.2V, and (e) NaTFSI-4.2V</w:t>
      </w:r>
      <w:r w:rsidRPr="006E611B">
        <w:rPr>
          <w:rFonts w:ascii="Times New Roman" w:hAnsi="Times New Roman"/>
          <w:bCs/>
          <w:lang w:eastAsia="ko-KR"/>
        </w:rPr>
        <w:t>.</w:t>
      </w:r>
      <w:r w:rsidRPr="006E611B">
        <w:rPr>
          <w:rFonts w:ascii="Times New Roman" w:hAnsi="Times New Roman"/>
          <w:b/>
          <w:lang w:eastAsia="ko-KR"/>
        </w:rPr>
        <w:t xml:space="preserve"> </w:t>
      </w:r>
    </w:p>
    <w:p w14:paraId="3FC972C4" w14:textId="77777777" w:rsidR="00E85D77" w:rsidRPr="00EF3D66" w:rsidRDefault="00E85D77" w:rsidP="002848A9">
      <w:pPr>
        <w:pStyle w:val="TAMainText"/>
        <w:spacing w:after="240"/>
        <w:rPr>
          <w:rFonts w:ascii="Times New Roman" w:hAnsi="Times New Roman"/>
          <w:bCs/>
          <w:szCs w:val="18"/>
          <w:lang w:eastAsia="ko-KR"/>
        </w:rPr>
      </w:pPr>
    </w:p>
    <w:p w14:paraId="2E44AFA2" w14:textId="77777777" w:rsidR="00E85D77" w:rsidRPr="0091335D" w:rsidRDefault="00E85D77" w:rsidP="002848A9">
      <w:pPr>
        <w:pStyle w:val="TAMainText"/>
        <w:spacing w:after="240"/>
        <w:rPr>
          <w:rFonts w:ascii="Times New Roman" w:hAnsi="Times New Roman"/>
          <w:bCs/>
          <w:szCs w:val="18"/>
          <w:lang w:eastAsia="ko-KR"/>
        </w:rPr>
      </w:pPr>
      <w:r w:rsidRPr="002848A9">
        <w:rPr>
          <w:rFonts w:ascii="Times New Roman" w:hAnsi="Times New Roman"/>
          <w:bCs/>
          <w:szCs w:val="18"/>
          <w:lang w:eastAsia="ko-KR"/>
        </w:rPr>
        <w:t>To further explore the cycle degradation mechanism, differential capacity (dQ/dV) analysis was conducted</w:t>
      </w:r>
      <w:r>
        <w:rPr>
          <w:rFonts w:ascii="Times New Roman" w:hAnsi="Times New Roman" w:hint="eastAsia"/>
          <w:bCs/>
          <w:szCs w:val="18"/>
          <w:lang w:eastAsia="ko-KR"/>
        </w:rPr>
        <w:t>, revealing distinct redox behavior associated with spin state of Fe and Na</w:t>
      </w:r>
      <w:r w:rsidRPr="00126593">
        <w:rPr>
          <w:rFonts w:ascii="Times New Roman" w:hAnsi="Times New Roman"/>
          <w:bCs/>
          <w:szCs w:val="18"/>
          <w:vertAlign w:val="superscript"/>
          <w:lang w:eastAsia="ko-KR"/>
        </w:rPr>
        <w:t>+</w:t>
      </w:r>
      <w:r>
        <w:rPr>
          <w:rFonts w:ascii="Times New Roman" w:hAnsi="Times New Roman" w:hint="eastAsia"/>
          <w:bCs/>
          <w:szCs w:val="18"/>
          <w:lang w:eastAsia="ko-KR"/>
        </w:rPr>
        <w:t xml:space="preserve"> </w:t>
      </w:r>
      <w:r>
        <w:rPr>
          <w:rFonts w:ascii="Times New Roman" w:hAnsi="Times New Roman" w:hint="eastAsia"/>
          <w:bCs/>
          <w:szCs w:val="18"/>
          <w:lang w:eastAsia="ko-KR"/>
        </w:rPr>
        <w:lastRenderedPageBreak/>
        <w:t>storage sites (e.g. 8c, 24d, 32f</w:t>
      </w:r>
      <w:r w:rsidRPr="0091335D">
        <w:rPr>
          <w:rFonts w:ascii="Times New Roman" w:hAnsi="Times New Roman" w:hint="eastAsia"/>
          <w:bCs/>
          <w:szCs w:val="18"/>
          <w:lang w:eastAsia="ko-KR"/>
        </w:rPr>
        <w:t>, etc.)</w:t>
      </w:r>
      <w:r w:rsidRPr="0091335D">
        <w:rPr>
          <w:rFonts w:ascii="Times New Roman" w:hAnsi="Times New Roman"/>
          <w:bCs/>
          <w:szCs w:val="18"/>
          <w:lang w:eastAsia="ko-KR"/>
        </w:rPr>
        <w:t xml:space="preserve"> (Figures 1b–e).</w:t>
      </w:r>
      <w:r w:rsidRPr="00F80364">
        <w:rPr>
          <w:rFonts w:ascii="Times New Roman" w:hAnsi="Times New Roman"/>
          <w:bCs/>
          <w:noProof/>
          <w:szCs w:val="18"/>
          <w:vertAlign w:val="superscript"/>
          <w:lang w:eastAsia="ko-KR"/>
        </w:rPr>
        <w:t xml:space="preserve"> 21-23</w:t>
      </w:r>
      <w:r w:rsidRPr="0091335D">
        <w:rPr>
          <w:rFonts w:ascii="Times New Roman" w:hAnsi="Times New Roman"/>
          <w:bCs/>
          <w:szCs w:val="18"/>
          <w:lang w:eastAsia="ko-KR"/>
        </w:rPr>
        <w:t xml:space="preserve"> Interestingly, </w:t>
      </w:r>
      <w:r w:rsidRPr="0091335D">
        <w:rPr>
          <w:rFonts w:ascii="Times New Roman" w:hAnsi="Times New Roman" w:hint="eastAsia"/>
          <w:bCs/>
          <w:szCs w:val="18"/>
          <w:lang w:eastAsia="ko-KR"/>
        </w:rPr>
        <w:t xml:space="preserve">depending on the cut-off voltage, PB exhibits notably different dQ/dV profiles. Analysis of the first cycle at 0.1 C reveals that presence of a redox reaction near 4.0 V during the initial charging step significantly influences the redox behavior in subsequent cycles </w:t>
      </w:r>
      <w:r w:rsidRPr="0091335D">
        <w:rPr>
          <w:rFonts w:ascii="Times New Roman" w:hAnsi="Times New Roman"/>
          <w:bCs/>
          <w:szCs w:val="18"/>
          <w:lang w:eastAsia="ko-KR"/>
        </w:rPr>
        <w:t>(Figures S1</w:t>
      </w:r>
      <w:r w:rsidRPr="0091335D">
        <w:rPr>
          <w:rFonts w:ascii="Times New Roman" w:hAnsi="Times New Roman" w:hint="eastAsia"/>
          <w:bCs/>
          <w:szCs w:val="18"/>
          <w:lang w:eastAsia="ko-KR"/>
        </w:rPr>
        <w:t>a</w:t>
      </w:r>
      <w:r w:rsidRPr="0091335D">
        <w:rPr>
          <w:rFonts w:ascii="Times New Roman" w:hAnsi="Times New Roman"/>
          <w:bCs/>
          <w:szCs w:val="18"/>
          <w:lang w:eastAsia="ko-KR"/>
        </w:rPr>
        <w:t>–</w:t>
      </w:r>
      <w:r w:rsidRPr="0091335D">
        <w:rPr>
          <w:rFonts w:ascii="Times New Roman" w:hAnsi="Times New Roman" w:hint="eastAsia"/>
          <w:bCs/>
          <w:szCs w:val="18"/>
          <w:lang w:eastAsia="ko-KR"/>
        </w:rPr>
        <w:t>b</w:t>
      </w:r>
      <w:r w:rsidRPr="0091335D">
        <w:rPr>
          <w:rFonts w:ascii="Times New Roman" w:hAnsi="Times New Roman"/>
          <w:bCs/>
          <w:szCs w:val="18"/>
          <w:lang w:eastAsia="ko-KR"/>
        </w:rPr>
        <w:t>)</w:t>
      </w:r>
      <w:r w:rsidRPr="0091335D">
        <w:rPr>
          <w:rFonts w:ascii="Times New Roman" w:hAnsi="Times New Roman" w:hint="eastAsia"/>
          <w:bCs/>
          <w:szCs w:val="18"/>
          <w:lang w:eastAsia="ko-KR"/>
        </w:rPr>
        <w:t xml:space="preserve">. At 1 C with </w:t>
      </w:r>
      <w:r w:rsidRPr="0091335D">
        <w:rPr>
          <w:rFonts w:ascii="Times New Roman" w:hAnsi="Times New Roman"/>
          <w:bCs/>
          <w:szCs w:val="18"/>
          <w:lang w:eastAsia="ko-KR"/>
        </w:rPr>
        <w:t xml:space="preserve">4.0 V </w:t>
      </w:r>
      <w:r w:rsidRPr="0091335D">
        <w:rPr>
          <w:rFonts w:ascii="Times New Roman" w:hAnsi="Times New Roman" w:hint="eastAsia"/>
          <w:bCs/>
          <w:szCs w:val="18"/>
          <w:lang w:eastAsia="ko-KR"/>
        </w:rPr>
        <w:t>cut-off condition</w:t>
      </w:r>
      <w:r w:rsidRPr="0091335D">
        <w:rPr>
          <w:rFonts w:ascii="Times New Roman" w:hAnsi="Times New Roman"/>
          <w:bCs/>
          <w:szCs w:val="18"/>
          <w:lang w:eastAsia="ko-KR"/>
        </w:rPr>
        <w:t>, the intensity and number of redox peaks above 3.2 V decrease</w:t>
      </w:r>
      <w:r w:rsidRPr="0091335D">
        <w:rPr>
          <w:rFonts w:ascii="Times New Roman" w:hAnsi="Times New Roman" w:hint="eastAsia"/>
          <w:bCs/>
          <w:szCs w:val="18"/>
          <w:lang w:eastAsia="ko-KR"/>
        </w:rPr>
        <w:t>d compared to those of 4.2 V cut-off</w:t>
      </w:r>
      <w:r w:rsidRPr="0091335D">
        <w:rPr>
          <w:rFonts w:ascii="Times New Roman" w:hAnsi="Times New Roman"/>
          <w:bCs/>
          <w:szCs w:val="18"/>
          <w:lang w:eastAsia="ko-KR"/>
        </w:rPr>
        <w:t>. This suggests that residual water confined within the PB lattice block</w:t>
      </w:r>
      <w:r w:rsidRPr="0091335D">
        <w:rPr>
          <w:rFonts w:ascii="Times New Roman" w:hAnsi="Times New Roman" w:hint="eastAsia"/>
          <w:bCs/>
          <w:szCs w:val="18"/>
          <w:lang w:eastAsia="ko-KR"/>
        </w:rPr>
        <w:t>s</w:t>
      </w:r>
      <w:r w:rsidRPr="0091335D">
        <w:rPr>
          <w:rFonts w:ascii="Times New Roman" w:hAnsi="Times New Roman"/>
          <w:bCs/>
          <w:szCs w:val="18"/>
          <w:lang w:eastAsia="ko-KR"/>
        </w:rPr>
        <w:t xml:space="preserve"> additional sodium storage sites. </w:t>
      </w:r>
      <w:r w:rsidRPr="00F80364">
        <w:rPr>
          <w:rFonts w:ascii="Times New Roman" w:hAnsi="Times New Roman"/>
          <w:bCs/>
          <w:noProof/>
          <w:szCs w:val="18"/>
          <w:vertAlign w:val="superscript"/>
          <w:lang w:eastAsia="ko-KR"/>
        </w:rPr>
        <w:t>23</w:t>
      </w:r>
      <w:r w:rsidRPr="0091335D">
        <w:rPr>
          <w:rFonts w:ascii="Times New Roman" w:hAnsi="Times New Roman"/>
          <w:bCs/>
          <w:szCs w:val="18"/>
          <w:lang w:eastAsia="ko-KR"/>
        </w:rPr>
        <w:t xml:space="preserve"> </w:t>
      </w:r>
      <w:r w:rsidRPr="0091335D">
        <w:rPr>
          <w:rFonts w:ascii="Times New Roman" w:hAnsi="Times New Roman" w:hint="eastAsia"/>
          <w:bCs/>
          <w:szCs w:val="18"/>
          <w:lang w:eastAsia="ko-KR"/>
        </w:rPr>
        <w:t>At</w:t>
      </w:r>
      <w:r w:rsidRPr="0091335D">
        <w:rPr>
          <w:rFonts w:ascii="Times New Roman" w:hAnsi="Times New Roman"/>
          <w:bCs/>
          <w:szCs w:val="18"/>
          <w:lang w:eastAsia="ko-KR"/>
        </w:rPr>
        <w:t xml:space="preserve"> 4.2 V cut-off</w:t>
      </w:r>
      <w:r w:rsidRPr="0091335D">
        <w:rPr>
          <w:rFonts w:ascii="Times New Roman" w:hAnsi="Times New Roman" w:hint="eastAsia"/>
          <w:bCs/>
          <w:szCs w:val="18"/>
          <w:lang w:eastAsia="ko-KR"/>
        </w:rPr>
        <w:t>, a water oxidation peak appeared near 4.0 V</w:t>
      </w:r>
      <w:r w:rsidRPr="0091335D">
        <w:rPr>
          <w:rFonts w:ascii="Times New Roman" w:hAnsi="Times New Roman"/>
          <w:bCs/>
          <w:szCs w:val="18"/>
          <w:lang w:eastAsia="ko-KR"/>
        </w:rPr>
        <w:t>―at 4.02 V in NaClO</w:t>
      </w:r>
      <w:r w:rsidRPr="0091335D">
        <w:rPr>
          <w:rFonts w:ascii="Times New Roman" w:hAnsi="Times New Roman"/>
          <w:bCs/>
          <w:szCs w:val="18"/>
          <w:vertAlign w:val="subscript"/>
          <w:lang w:eastAsia="ko-KR"/>
        </w:rPr>
        <w:t>4</w:t>
      </w:r>
      <w:r w:rsidRPr="0091335D">
        <w:rPr>
          <w:rFonts w:ascii="Times New Roman" w:hAnsi="Times New Roman"/>
          <w:bCs/>
          <w:szCs w:val="18"/>
          <w:lang w:eastAsia="ko-KR"/>
        </w:rPr>
        <w:t xml:space="preserve"> and 4.08 V in NaTFSI―indicating that TFSI</w:t>
      </w:r>
      <w:r w:rsidRPr="0091335D">
        <w:rPr>
          <w:rFonts w:ascii="Times New Roman" w:hAnsi="Times New Roman"/>
          <w:bCs/>
          <w:szCs w:val="18"/>
          <w:vertAlign w:val="superscript"/>
          <w:lang w:eastAsia="ko-KR"/>
        </w:rPr>
        <w:t>–</w:t>
      </w:r>
      <w:r w:rsidRPr="0091335D">
        <w:rPr>
          <w:rFonts w:ascii="Times New Roman" w:hAnsi="Times New Roman"/>
          <w:bCs/>
          <w:szCs w:val="18"/>
          <w:lang w:eastAsia="ko-KR"/>
        </w:rPr>
        <w:t xml:space="preserve"> </w:t>
      </w:r>
      <w:r w:rsidRPr="0091335D">
        <w:rPr>
          <w:rFonts w:ascii="Times New Roman" w:hAnsi="Times New Roman" w:hint="eastAsia"/>
          <w:bCs/>
          <w:szCs w:val="18"/>
          <w:lang w:eastAsia="ko-KR"/>
        </w:rPr>
        <w:t xml:space="preserve">suppresses </w:t>
      </w:r>
      <w:r w:rsidRPr="0091335D">
        <w:rPr>
          <w:rFonts w:ascii="Times New Roman" w:hAnsi="Times New Roman"/>
          <w:bCs/>
          <w:szCs w:val="18"/>
          <w:lang w:eastAsia="ko-KR"/>
        </w:rPr>
        <w:t xml:space="preserve">water oxidation </w:t>
      </w:r>
      <w:r w:rsidRPr="0091335D">
        <w:rPr>
          <w:rFonts w:ascii="Times New Roman" w:hAnsi="Times New Roman" w:hint="eastAsia"/>
          <w:bCs/>
          <w:szCs w:val="18"/>
          <w:lang w:eastAsia="ko-KR"/>
        </w:rPr>
        <w:t xml:space="preserve">by </w:t>
      </w:r>
      <w:r w:rsidRPr="0091335D">
        <w:rPr>
          <w:rFonts w:ascii="Times New Roman" w:hAnsi="Times New Roman"/>
          <w:bCs/>
          <w:szCs w:val="18"/>
          <w:lang w:eastAsia="ko-KR"/>
        </w:rPr>
        <w:t>requir</w:t>
      </w:r>
      <w:r w:rsidRPr="0091335D">
        <w:rPr>
          <w:rFonts w:ascii="Times New Roman" w:hAnsi="Times New Roman" w:hint="eastAsia"/>
          <w:bCs/>
          <w:szCs w:val="18"/>
          <w:lang w:eastAsia="ko-KR"/>
        </w:rPr>
        <w:t>ing</w:t>
      </w:r>
      <w:r w:rsidRPr="0091335D">
        <w:rPr>
          <w:rFonts w:ascii="Times New Roman" w:hAnsi="Times New Roman"/>
          <w:bCs/>
          <w:szCs w:val="18"/>
          <w:lang w:eastAsia="ko-KR"/>
        </w:rPr>
        <w:t xml:space="preserve"> higher </w:t>
      </w:r>
      <w:r w:rsidRPr="0091335D">
        <w:rPr>
          <w:rFonts w:ascii="Times New Roman" w:hAnsi="Times New Roman" w:hint="eastAsia"/>
          <w:bCs/>
          <w:szCs w:val="18"/>
          <w:lang w:eastAsia="ko-KR"/>
        </w:rPr>
        <w:t xml:space="preserve">oxidation </w:t>
      </w:r>
      <w:r w:rsidRPr="0091335D">
        <w:rPr>
          <w:rFonts w:ascii="Times New Roman" w:hAnsi="Times New Roman"/>
          <w:bCs/>
          <w:szCs w:val="18"/>
          <w:lang w:eastAsia="ko-KR"/>
        </w:rPr>
        <w:t xml:space="preserve">energy. This observation is consistent with the longer </w:t>
      </w:r>
      <w:r w:rsidRPr="0091335D">
        <w:rPr>
          <w:rFonts w:ascii="Times New Roman" w:hAnsi="Times New Roman" w:hint="eastAsia"/>
          <w:bCs/>
          <w:szCs w:val="18"/>
          <w:lang w:eastAsia="ko-KR"/>
        </w:rPr>
        <w:t>4.0 V</w:t>
      </w:r>
      <w:r w:rsidRPr="0091335D">
        <w:rPr>
          <w:rFonts w:ascii="Times New Roman" w:hAnsi="Times New Roman"/>
          <w:bCs/>
          <w:szCs w:val="18"/>
          <w:lang w:eastAsia="ko-KR"/>
        </w:rPr>
        <w:t xml:space="preserve"> plateau at 0.1 C </w:t>
      </w:r>
      <w:r w:rsidRPr="0091335D">
        <w:rPr>
          <w:rFonts w:ascii="Times New Roman" w:hAnsi="Times New Roman" w:hint="eastAsia"/>
          <w:bCs/>
          <w:szCs w:val="18"/>
          <w:lang w:eastAsia="ko-KR"/>
        </w:rPr>
        <w:t>activation cycle</w:t>
      </w:r>
      <w:r w:rsidRPr="0091335D">
        <w:rPr>
          <w:rFonts w:ascii="Times New Roman" w:hAnsi="Times New Roman"/>
          <w:bCs/>
          <w:szCs w:val="18"/>
          <w:lang w:eastAsia="ko-KR"/>
        </w:rPr>
        <w:t>, and more obvious dQ/dV peak in NaClO</w:t>
      </w:r>
      <w:r w:rsidRPr="0091335D">
        <w:rPr>
          <w:rFonts w:ascii="Times New Roman" w:hAnsi="Times New Roman"/>
          <w:bCs/>
          <w:szCs w:val="18"/>
          <w:vertAlign w:val="subscript"/>
          <w:lang w:eastAsia="ko-KR"/>
        </w:rPr>
        <w:t>4</w:t>
      </w:r>
      <w:r w:rsidRPr="0091335D">
        <w:rPr>
          <w:rFonts w:ascii="Times New Roman" w:hAnsi="Times New Roman"/>
          <w:bCs/>
          <w:szCs w:val="18"/>
          <w:lang w:eastAsia="ko-KR"/>
        </w:rPr>
        <w:t xml:space="preserve"> during following cycles (Figures</w:t>
      </w:r>
      <w:r w:rsidRPr="0091335D">
        <w:rPr>
          <w:rFonts w:ascii="Times New Roman" w:hAnsi="Times New Roman" w:hint="eastAsia"/>
          <w:bCs/>
          <w:szCs w:val="18"/>
          <w:lang w:eastAsia="ko-KR"/>
        </w:rPr>
        <w:t xml:space="preserve"> </w:t>
      </w:r>
      <w:r w:rsidRPr="0091335D">
        <w:rPr>
          <w:rFonts w:ascii="Times New Roman" w:hAnsi="Times New Roman"/>
          <w:bCs/>
          <w:szCs w:val="18"/>
          <w:lang w:eastAsia="ko-KR"/>
        </w:rPr>
        <w:t>1d–e</w:t>
      </w:r>
      <w:r w:rsidRPr="0091335D">
        <w:rPr>
          <w:rFonts w:ascii="Times New Roman" w:hAnsi="Times New Roman" w:hint="eastAsia"/>
          <w:bCs/>
          <w:szCs w:val="18"/>
          <w:lang w:eastAsia="ko-KR"/>
        </w:rPr>
        <w:t>, S1c</w:t>
      </w:r>
      <w:r w:rsidRPr="0091335D">
        <w:rPr>
          <w:rFonts w:ascii="Times New Roman" w:hAnsi="Times New Roman"/>
          <w:bCs/>
          <w:szCs w:val="18"/>
          <w:lang w:eastAsia="ko-KR"/>
        </w:rPr>
        <w:t xml:space="preserve">). </w:t>
      </w:r>
    </w:p>
    <w:p w14:paraId="1C1298F2" w14:textId="77777777" w:rsidR="00E85D77" w:rsidRPr="006E611B" w:rsidRDefault="00E85D77" w:rsidP="00B01469">
      <w:pPr>
        <w:pStyle w:val="TAMainText"/>
        <w:spacing w:after="240"/>
        <w:ind w:firstLineChars="100" w:firstLine="240"/>
        <w:rPr>
          <w:rFonts w:ascii="Times New Roman" w:hAnsi="Times New Roman"/>
          <w:bCs/>
          <w:szCs w:val="18"/>
          <w:lang w:eastAsia="ko-KR"/>
        </w:rPr>
      </w:pPr>
      <w:r w:rsidRPr="0091335D">
        <w:rPr>
          <w:rFonts w:ascii="Times New Roman" w:hAnsi="Times New Roman" w:hint="eastAsia"/>
          <w:bCs/>
          <w:szCs w:val="18"/>
          <w:lang w:eastAsia="ko-KR"/>
        </w:rPr>
        <w:t>Over extended cycling, NaClO</w:t>
      </w:r>
      <w:r w:rsidRPr="0091335D">
        <w:rPr>
          <w:rFonts w:ascii="Times New Roman" w:hAnsi="Times New Roman"/>
          <w:bCs/>
          <w:szCs w:val="18"/>
          <w:vertAlign w:val="subscript"/>
          <w:lang w:eastAsia="ko-KR"/>
        </w:rPr>
        <w:t>4</w:t>
      </w:r>
      <w:r w:rsidRPr="0091335D">
        <w:rPr>
          <w:rFonts w:ascii="Times New Roman" w:hAnsi="Times New Roman" w:hint="eastAsia"/>
          <w:bCs/>
          <w:szCs w:val="18"/>
          <w:lang w:eastAsia="ko-KR"/>
        </w:rPr>
        <w:t>-4.2V exhibited a shift and reduction in high-spin and low-spin Fe (Fe</w:t>
      </w:r>
      <w:r w:rsidRPr="0091335D">
        <w:rPr>
          <w:rFonts w:ascii="Times New Roman" w:hAnsi="Times New Roman"/>
          <w:bCs/>
          <w:szCs w:val="18"/>
          <w:vertAlign w:val="superscript"/>
          <w:lang w:eastAsia="ko-KR"/>
        </w:rPr>
        <w:t>HS</w:t>
      </w:r>
      <w:r w:rsidRPr="0091335D">
        <w:rPr>
          <w:rFonts w:ascii="Times New Roman" w:hAnsi="Times New Roman" w:hint="eastAsia"/>
          <w:bCs/>
          <w:szCs w:val="18"/>
          <w:lang w:eastAsia="ko-KR"/>
        </w:rPr>
        <w:t xml:space="preserve"> and Fe</w:t>
      </w:r>
      <w:r w:rsidRPr="0091335D">
        <w:rPr>
          <w:rFonts w:ascii="Times New Roman" w:hAnsi="Times New Roman"/>
          <w:bCs/>
          <w:szCs w:val="18"/>
          <w:vertAlign w:val="superscript"/>
          <w:lang w:eastAsia="ko-KR"/>
        </w:rPr>
        <w:t>LS</w:t>
      </w:r>
      <w:r w:rsidRPr="0091335D">
        <w:rPr>
          <w:rFonts w:ascii="Times New Roman" w:hAnsi="Times New Roman" w:hint="eastAsia"/>
          <w:bCs/>
          <w:szCs w:val="18"/>
          <w:lang w:eastAsia="ko-KR"/>
        </w:rPr>
        <w:t xml:space="preserve">) redox peaks, reflecting </w:t>
      </w:r>
      <w:r w:rsidRPr="0091335D">
        <w:rPr>
          <w:rFonts w:ascii="Times New Roman" w:hAnsi="Times New Roman"/>
          <w:bCs/>
          <w:szCs w:val="18"/>
          <w:lang w:eastAsia="ko-KR"/>
        </w:rPr>
        <w:t>loss of electrochemical activity and</w:t>
      </w:r>
      <w:r w:rsidRPr="002848A9">
        <w:rPr>
          <w:rFonts w:ascii="Times New Roman" w:hAnsi="Times New Roman"/>
          <w:bCs/>
          <w:szCs w:val="18"/>
          <w:lang w:eastAsia="ko-KR"/>
        </w:rPr>
        <w:t xml:space="preserve"> structural </w:t>
      </w:r>
      <w:r>
        <w:rPr>
          <w:rFonts w:ascii="Times New Roman" w:hAnsi="Times New Roman" w:hint="eastAsia"/>
          <w:bCs/>
          <w:szCs w:val="18"/>
          <w:lang w:eastAsia="ko-KR"/>
        </w:rPr>
        <w:t>degradation</w:t>
      </w:r>
      <w:r w:rsidRPr="002848A9">
        <w:rPr>
          <w:rFonts w:ascii="Times New Roman" w:hAnsi="Times New Roman"/>
          <w:bCs/>
          <w:szCs w:val="18"/>
          <w:lang w:eastAsia="ko-KR"/>
        </w:rPr>
        <w:t xml:space="preserve">. In </w:t>
      </w:r>
      <w:r>
        <w:rPr>
          <w:rFonts w:ascii="Times New Roman" w:hAnsi="Times New Roman" w:hint="eastAsia"/>
          <w:bCs/>
          <w:szCs w:val="18"/>
          <w:lang w:eastAsia="ko-KR"/>
        </w:rPr>
        <w:t xml:space="preserve">the case of </w:t>
      </w:r>
      <w:r w:rsidRPr="002848A9">
        <w:rPr>
          <w:rFonts w:ascii="Times New Roman" w:hAnsi="Times New Roman"/>
          <w:bCs/>
          <w:szCs w:val="18"/>
          <w:lang w:eastAsia="ko-KR"/>
        </w:rPr>
        <w:t>NaTFSI</w:t>
      </w:r>
      <w:r>
        <w:rPr>
          <w:rFonts w:ascii="Times New Roman" w:hAnsi="Times New Roman" w:hint="eastAsia"/>
          <w:bCs/>
          <w:szCs w:val="18"/>
          <w:lang w:eastAsia="ko-KR"/>
        </w:rPr>
        <w:t>-4.2V, both Fe</w:t>
      </w:r>
      <w:r w:rsidRPr="00126593">
        <w:rPr>
          <w:rFonts w:ascii="Times New Roman" w:hAnsi="Times New Roman"/>
          <w:bCs/>
          <w:szCs w:val="18"/>
          <w:vertAlign w:val="superscript"/>
          <w:lang w:eastAsia="ko-KR"/>
        </w:rPr>
        <w:t>HS</w:t>
      </w:r>
      <w:r>
        <w:rPr>
          <w:rFonts w:ascii="Times New Roman" w:hAnsi="Times New Roman" w:hint="eastAsia"/>
          <w:bCs/>
          <w:szCs w:val="18"/>
          <w:lang w:eastAsia="ko-KR"/>
        </w:rPr>
        <w:t xml:space="preserve"> and Fe</w:t>
      </w:r>
      <w:r w:rsidRPr="00126593">
        <w:rPr>
          <w:rFonts w:ascii="Times New Roman" w:hAnsi="Times New Roman"/>
          <w:bCs/>
          <w:szCs w:val="18"/>
          <w:vertAlign w:val="superscript"/>
          <w:lang w:eastAsia="ko-KR"/>
        </w:rPr>
        <w:t>LS</w:t>
      </w:r>
      <w:r>
        <w:rPr>
          <w:rFonts w:ascii="Times New Roman" w:hAnsi="Times New Roman" w:hint="eastAsia"/>
          <w:bCs/>
          <w:szCs w:val="18"/>
          <w:lang w:eastAsia="ko-KR"/>
        </w:rPr>
        <w:t xml:space="preserve"> redox peaks remained active throughout the cycling process. Notably, the Fe</w:t>
      </w:r>
      <w:r w:rsidRPr="00126593">
        <w:rPr>
          <w:rFonts w:ascii="Times New Roman" w:hAnsi="Times New Roman"/>
          <w:bCs/>
          <w:szCs w:val="18"/>
          <w:vertAlign w:val="superscript"/>
          <w:lang w:eastAsia="ko-KR"/>
        </w:rPr>
        <w:t>HS</w:t>
      </w:r>
      <w:r>
        <w:rPr>
          <w:rFonts w:ascii="Times New Roman" w:hAnsi="Times New Roman" w:hint="eastAsia"/>
          <w:bCs/>
          <w:szCs w:val="18"/>
          <w:lang w:eastAsia="ko-KR"/>
        </w:rPr>
        <w:t xml:space="preserve"> peak maintained a consistent position and intensity</w:t>
      </w:r>
      <w:r w:rsidRPr="0091335D">
        <w:rPr>
          <w:rFonts w:ascii="Times New Roman" w:hAnsi="Times New Roman"/>
          <w:bCs/>
          <w:szCs w:val="18"/>
          <w:lang w:eastAsia="ko-KR"/>
        </w:rPr>
        <w:t>.</w:t>
      </w:r>
      <w:r w:rsidRPr="0091335D">
        <w:rPr>
          <w:rFonts w:ascii="Times New Roman" w:hAnsi="Times New Roman" w:hint="eastAsia"/>
          <w:bCs/>
          <w:szCs w:val="18"/>
          <w:lang w:eastAsia="ko-KR"/>
        </w:rPr>
        <w:t xml:space="preserve"> This indicates stable redox reactions, which correlates with a lower rate of average discharge voltage decay, and thus contributes to maintaining the energy density over prolonged cycles (Figure S1d).</w:t>
      </w:r>
      <w:r w:rsidRPr="00F80364">
        <w:rPr>
          <w:rFonts w:ascii="Times New Roman" w:hAnsi="Times New Roman"/>
          <w:bCs/>
          <w:noProof/>
          <w:szCs w:val="18"/>
          <w:vertAlign w:val="superscript"/>
          <w:lang w:eastAsia="ko-KR"/>
        </w:rPr>
        <w:t xml:space="preserve"> 24</w:t>
      </w:r>
      <w:r w:rsidRPr="0091335D">
        <w:rPr>
          <w:rFonts w:ascii="Times New Roman" w:hAnsi="Times New Roman" w:hint="eastAsia"/>
          <w:bCs/>
          <w:szCs w:val="18"/>
          <w:lang w:eastAsia="ko-KR"/>
        </w:rPr>
        <w:t xml:space="preserve"> </w:t>
      </w:r>
      <w:r w:rsidRPr="0091335D">
        <w:rPr>
          <w:rFonts w:ascii="Times New Roman" w:hAnsi="Times New Roman"/>
          <w:bCs/>
          <w:szCs w:val="18"/>
          <w:lang w:eastAsia="ko-KR"/>
        </w:rPr>
        <w:t>This difference is attributed to the varying degree of interaction between water molecules and the anion</w:t>
      </w:r>
      <w:r w:rsidRPr="002848A9">
        <w:rPr>
          <w:rFonts w:ascii="Times New Roman" w:hAnsi="Times New Roman"/>
          <w:bCs/>
          <w:szCs w:val="18"/>
          <w:lang w:eastAsia="ko-KR"/>
        </w:rPr>
        <w:t>s in each electrolyte, which will be discussed in detail in a later section.</w:t>
      </w:r>
    </w:p>
    <w:p w14:paraId="10822D25" w14:textId="77777777" w:rsidR="00E85D77" w:rsidRPr="002848A9" w:rsidRDefault="00E85D77" w:rsidP="006E611B">
      <w:pPr>
        <w:pStyle w:val="TAMainText"/>
        <w:spacing w:after="240"/>
        <w:ind w:firstLine="0"/>
        <w:jc w:val="left"/>
        <w:rPr>
          <w:rFonts w:ascii="Times New Roman" w:hAnsi="Times New Roman"/>
          <w:b/>
          <w:bCs/>
          <w:i/>
          <w:iCs/>
          <w:szCs w:val="18"/>
          <w:lang w:eastAsia="ko-KR"/>
        </w:rPr>
      </w:pPr>
      <w:r w:rsidRPr="006E611B">
        <w:rPr>
          <w:rFonts w:ascii="Times New Roman" w:hAnsi="Times New Roman"/>
          <w:b/>
          <w:bCs/>
          <w:i/>
          <w:iCs/>
          <w:szCs w:val="18"/>
          <w:lang w:eastAsia="ko-KR"/>
        </w:rPr>
        <w:t>Anion effects on hydration structure and following behavior of crystal water</w:t>
      </w:r>
    </w:p>
    <w:p w14:paraId="6D0AA4E1" w14:textId="77777777" w:rsidR="00E85D77" w:rsidRPr="006E611B" w:rsidRDefault="00E85D77" w:rsidP="000B5610">
      <w:pPr>
        <w:pStyle w:val="TAMainText"/>
        <w:spacing w:after="240"/>
        <w:ind w:firstLine="0"/>
        <w:jc w:val="left"/>
        <w:rPr>
          <w:rFonts w:ascii="Times New Roman" w:hAnsi="Times New Roman"/>
          <w:szCs w:val="18"/>
          <w:lang w:eastAsia="ko-KR"/>
        </w:rPr>
      </w:pPr>
      <w:r w:rsidRPr="006E611B">
        <w:rPr>
          <w:rFonts w:ascii="Times New Roman" w:hAnsi="Times New Roman"/>
          <w:noProof/>
        </w:rPr>
        <w:lastRenderedPageBreak/>
        <w:drawing>
          <wp:inline distT="0" distB="0" distL="0" distR="0" wp14:anchorId="78DA9DBE" wp14:editId="75E26BBF">
            <wp:extent cx="5876925" cy="3133090"/>
            <wp:effectExtent l="0" t="0" r="9525" b="0"/>
            <wp:docPr id="1227168684" name="그림 4" descr="텍스트, 도표, 라인, 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68684" name="그림 4" descr="텍스트, 도표, 라인, 지도이(가) 표시된 사진&#10;&#10;자동 생성된 설명"/>
                    <pic:cNvPicPr/>
                  </pic:nvPicPr>
                  <pic:blipFill rotWithShape="1">
                    <a:blip r:embed="rId9" cstate="print">
                      <a:extLst>
                        <a:ext uri="{28A0092B-C50C-407E-A947-70E740481C1C}">
                          <a14:useLocalDpi xmlns:a14="http://schemas.microsoft.com/office/drawing/2010/main" val="0"/>
                        </a:ext>
                      </a:extLst>
                    </a:blip>
                    <a:srcRect t="5188" r="3787"/>
                    <a:stretch/>
                  </pic:blipFill>
                  <pic:spPr bwMode="auto">
                    <a:xfrm>
                      <a:off x="0" y="0"/>
                      <a:ext cx="5880440" cy="3134964"/>
                    </a:xfrm>
                    <a:prstGeom prst="rect">
                      <a:avLst/>
                    </a:prstGeom>
                    <a:ln>
                      <a:noFill/>
                    </a:ln>
                    <a:extLst>
                      <a:ext uri="{53640926-AAD7-44D8-BBD7-CCE9431645EC}">
                        <a14:shadowObscured xmlns:a14="http://schemas.microsoft.com/office/drawing/2010/main"/>
                      </a:ext>
                    </a:extLst>
                  </pic:spPr>
                </pic:pic>
              </a:graphicData>
            </a:graphic>
          </wp:inline>
        </w:drawing>
      </w:r>
    </w:p>
    <w:p w14:paraId="4C642DAB" w14:textId="77777777" w:rsidR="00E85D77" w:rsidRPr="0091335D" w:rsidRDefault="00E85D77" w:rsidP="00126593">
      <w:pPr>
        <w:pStyle w:val="VAFigureCaption"/>
        <w:spacing w:after="240"/>
        <w:rPr>
          <w:rFonts w:ascii="Times New Roman" w:hAnsi="Times New Roman"/>
          <w:b/>
          <w:lang w:eastAsia="ko-KR"/>
        </w:rPr>
      </w:pPr>
      <w:r w:rsidRPr="006E611B">
        <w:rPr>
          <w:rFonts w:ascii="Times New Roman" w:hAnsi="Times New Roman"/>
          <w:b/>
          <w:bCs/>
          <w:lang w:eastAsia="ko-KR"/>
        </w:rPr>
        <w:t>Figure 2.</w:t>
      </w:r>
      <w:r w:rsidRPr="006E611B">
        <w:rPr>
          <w:rFonts w:ascii="Times New Roman" w:hAnsi="Times New Roman"/>
          <w:lang w:eastAsia="ko-KR"/>
        </w:rPr>
        <w:t xml:space="preserve"> </w:t>
      </w:r>
      <w:r w:rsidRPr="006E611B">
        <w:rPr>
          <w:rFonts w:ascii="Times New Roman" w:hAnsi="Times New Roman"/>
          <w:bCs/>
        </w:rPr>
        <w:t>(a) Nyquist plot of NaClO</w:t>
      </w:r>
      <w:r w:rsidRPr="006E611B">
        <w:rPr>
          <w:rFonts w:ascii="Times New Roman" w:hAnsi="Times New Roman"/>
          <w:bCs/>
          <w:vertAlign w:val="subscript"/>
        </w:rPr>
        <w:t>4</w:t>
      </w:r>
      <w:r w:rsidRPr="006E611B">
        <w:rPr>
          <w:rFonts w:ascii="Times New Roman" w:hAnsi="Times New Roman"/>
          <w:bCs/>
        </w:rPr>
        <w:t xml:space="preserve"> and NaTFSI-based electrolytes. (b) FTIR spectra of blank solvent</w:t>
      </w:r>
      <w:r>
        <w:rPr>
          <w:rFonts w:ascii="Times New Roman" w:hAnsi="Times New Roman" w:hint="eastAsia"/>
          <w:bCs/>
          <w:lang w:eastAsia="ko-KR"/>
        </w:rPr>
        <w:t xml:space="preserve"> (details in Experimental Section)</w:t>
      </w:r>
      <w:r w:rsidRPr="006E611B">
        <w:rPr>
          <w:rFonts w:ascii="Times New Roman" w:hAnsi="Times New Roman"/>
          <w:bCs/>
        </w:rPr>
        <w:t>, NaClO</w:t>
      </w:r>
      <w:r w:rsidRPr="006E611B">
        <w:rPr>
          <w:rFonts w:ascii="Times New Roman" w:hAnsi="Times New Roman"/>
          <w:bCs/>
          <w:vertAlign w:val="subscript"/>
        </w:rPr>
        <w:t>4</w:t>
      </w:r>
      <w:r w:rsidRPr="006E611B">
        <w:rPr>
          <w:rFonts w:ascii="Times New Roman" w:hAnsi="Times New Roman"/>
          <w:bCs/>
        </w:rPr>
        <w:t xml:space="preserve"> and NaTFSI-based electrolytes. (c) NMR spectra of NaClO</w:t>
      </w:r>
      <w:r w:rsidRPr="006E611B">
        <w:rPr>
          <w:rFonts w:ascii="Times New Roman" w:hAnsi="Times New Roman"/>
          <w:bCs/>
          <w:vertAlign w:val="subscript"/>
        </w:rPr>
        <w:t>4</w:t>
      </w:r>
      <w:r w:rsidRPr="006E611B">
        <w:rPr>
          <w:rFonts w:ascii="Times New Roman" w:hAnsi="Times New Roman"/>
          <w:bCs/>
        </w:rPr>
        <w:t xml:space="preserve"> and NaTFSI-based electrolytes. (d) Scheme of anion effect on </w:t>
      </w:r>
      <w:r>
        <w:rPr>
          <w:rFonts w:ascii="Times New Roman" w:hAnsi="Times New Roman" w:hint="eastAsia"/>
          <w:bCs/>
          <w:lang w:eastAsia="ko-KR"/>
        </w:rPr>
        <w:t>hydrogen bonding (</w:t>
      </w:r>
      <w:r w:rsidRPr="006E611B">
        <w:rPr>
          <w:rFonts w:ascii="Times New Roman" w:hAnsi="Times New Roman"/>
          <w:bCs/>
        </w:rPr>
        <w:t>HB</w:t>
      </w:r>
      <w:r>
        <w:rPr>
          <w:rFonts w:ascii="Times New Roman" w:hAnsi="Times New Roman" w:hint="eastAsia"/>
          <w:bCs/>
          <w:lang w:eastAsia="ko-KR"/>
        </w:rPr>
        <w:t>)</w:t>
      </w:r>
      <w:r w:rsidRPr="006E611B">
        <w:rPr>
          <w:rFonts w:ascii="Times New Roman" w:hAnsi="Times New Roman"/>
          <w:bCs/>
        </w:rPr>
        <w:t xml:space="preserve"> structure. (e</w:t>
      </w:r>
      <w:r w:rsidRPr="0091335D">
        <w:rPr>
          <w:rFonts w:ascii="Times New Roman" w:hAnsi="Times New Roman"/>
          <w:bCs/>
        </w:rPr>
        <w:t>) FTIR spectra of NaClO</w:t>
      </w:r>
      <w:r w:rsidRPr="0091335D">
        <w:rPr>
          <w:rFonts w:ascii="Times New Roman" w:hAnsi="Times New Roman"/>
          <w:bCs/>
          <w:vertAlign w:val="subscript"/>
        </w:rPr>
        <w:t>4</w:t>
      </w:r>
      <w:r w:rsidRPr="0091335D">
        <w:rPr>
          <w:rFonts w:ascii="Times New Roman" w:hAnsi="Times New Roman"/>
          <w:bCs/>
        </w:rPr>
        <w:t xml:space="preserve"> and NaTFSI-based electrolytes with DI water. (f) TGA curves of pristine and </w:t>
      </w:r>
      <w:r w:rsidRPr="0091335D">
        <w:rPr>
          <w:rFonts w:ascii="Times New Roman" w:hAnsi="Times New Roman"/>
          <w:bCs/>
          <w:lang w:eastAsia="ko-KR"/>
        </w:rPr>
        <w:t>first charged</w:t>
      </w:r>
      <w:r w:rsidRPr="0091335D">
        <w:rPr>
          <w:rFonts w:ascii="Times New Roman" w:hAnsi="Times New Roman"/>
          <w:bCs/>
        </w:rPr>
        <w:t xml:space="preserve"> PB electrode.</w:t>
      </w:r>
    </w:p>
    <w:p w14:paraId="3A38E28C" w14:textId="77777777" w:rsidR="00E85D77" w:rsidRPr="0091335D" w:rsidRDefault="00E85D77" w:rsidP="000B5610">
      <w:pPr>
        <w:pStyle w:val="TAMainText"/>
        <w:spacing w:after="240"/>
        <w:ind w:firstLine="0"/>
        <w:jc w:val="left"/>
        <w:rPr>
          <w:rFonts w:ascii="Times New Roman" w:hAnsi="Times New Roman"/>
          <w:szCs w:val="18"/>
          <w:lang w:eastAsia="ko-KR"/>
        </w:rPr>
      </w:pPr>
    </w:p>
    <w:p w14:paraId="3357DE24" w14:textId="77777777" w:rsidR="00E85D77" w:rsidRPr="0091335D" w:rsidRDefault="00E85D77" w:rsidP="006E611B">
      <w:pPr>
        <w:pStyle w:val="TAMainText"/>
        <w:spacing w:after="240"/>
        <w:rPr>
          <w:rFonts w:ascii="Times New Roman" w:hAnsi="Times New Roman"/>
          <w:bCs/>
          <w:lang w:eastAsia="ko-KR"/>
        </w:rPr>
      </w:pPr>
      <w:r w:rsidRPr="0091335D">
        <w:rPr>
          <w:rFonts w:ascii="Times New Roman" w:hAnsi="Times New Roman"/>
          <w:bCs/>
          <w:lang w:eastAsia="ko-KR"/>
        </w:rPr>
        <w:t>To elucidate the impact of the two anions on PB electrode, we investigated their coordination structure. According to Li et al., TFSI</w:t>
      </w:r>
      <w:r w:rsidRPr="0091335D">
        <w:rPr>
          <w:rFonts w:ascii="Times New Roman" w:hAnsi="Times New Roman"/>
          <w:bCs/>
          <w:vertAlign w:val="superscript"/>
          <w:lang w:eastAsia="ko-KR"/>
        </w:rPr>
        <w:t>–</w:t>
      </w:r>
      <w:r w:rsidRPr="0091335D">
        <w:rPr>
          <w:rFonts w:ascii="Times New Roman" w:hAnsi="Times New Roman"/>
          <w:bCs/>
          <w:lang w:eastAsia="ko-KR"/>
        </w:rPr>
        <w:t xml:space="preserve"> anion exhibits both a lower donor number and weaker binding energy with Na</w:t>
      </w:r>
      <w:r w:rsidRPr="0091335D">
        <w:rPr>
          <w:rFonts w:ascii="Times New Roman" w:hAnsi="Times New Roman"/>
          <w:bCs/>
          <w:vertAlign w:val="superscript"/>
          <w:lang w:eastAsia="ko-KR"/>
        </w:rPr>
        <w:t>+</w:t>
      </w:r>
      <w:r w:rsidRPr="0091335D">
        <w:rPr>
          <w:rFonts w:ascii="Times New Roman" w:hAnsi="Times New Roman"/>
          <w:bCs/>
          <w:lang w:eastAsia="ko-KR"/>
        </w:rPr>
        <w:t xml:space="preserve"> compared to those of ClO</w:t>
      </w:r>
      <w:r w:rsidRPr="0091335D">
        <w:rPr>
          <w:rFonts w:ascii="Times New Roman" w:hAnsi="Times New Roman"/>
          <w:bCs/>
          <w:vertAlign w:val="subscript"/>
          <w:lang w:eastAsia="ko-KR"/>
        </w:rPr>
        <w:t>4</w:t>
      </w:r>
      <w:r w:rsidRPr="0091335D">
        <w:rPr>
          <w:rFonts w:ascii="Times New Roman" w:hAnsi="Times New Roman"/>
          <w:bCs/>
          <w:vertAlign w:val="superscript"/>
          <w:lang w:eastAsia="ko-KR"/>
        </w:rPr>
        <w:t>−</w:t>
      </w:r>
      <w:r w:rsidRPr="0091335D">
        <w:rPr>
          <w:rFonts w:ascii="Times New Roman" w:hAnsi="Times New Roman"/>
          <w:bCs/>
          <w:lang w:eastAsia="ko-KR"/>
        </w:rPr>
        <w:t>, due to its larger size and delocalized electron cloud, which reduce charge density and cation interaction.</w:t>
      </w:r>
      <w:r w:rsidRPr="00F80364">
        <w:rPr>
          <w:rFonts w:ascii="Times New Roman" w:hAnsi="Times New Roman"/>
          <w:bCs/>
          <w:noProof/>
          <w:vertAlign w:val="superscript"/>
          <w:lang w:eastAsia="ko-KR"/>
        </w:rPr>
        <w:t xml:space="preserve"> 25, 26</w:t>
      </w:r>
      <w:r w:rsidRPr="0091335D">
        <w:rPr>
          <w:rFonts w:ascii="Times New Roman" w:hAnsi="Times New Roman"/>
          <w:bCs/>
          <w:lang w:eastAsia="ko-KR"/>
        </w:rPr>
        <w:t xml:space="preserve"> Despite this steric hindrance, NaTFSI electrolyte maintains high ionic conductivity (8.7 mS cm</w:t>
      </w:r>
      <w:r w:rsidRPr="0091335D">
        <w:rPr>
          <w:rFonts w:ascii="Times New Roman" w:hAnsi="Times New Roman"/>
          <w:bCs/>
          <w:szCs w:val="18"/>
          <w:vertAlign w:val="superscript"/>
          <w:lang w:eastAsia="ko-KR"/>
        </w:rPr>
        <w:t>–1</w:t>
      </w:r>
      <w:r w:rsidRPr="0091335D">
        <w:rPr>
          <w:rFonts w:ascii="Times New Roman" w:hAnsi="Times New Roman"/>
          <w:bCs/>
          <w:lang w:eastAsia="ko-KR"/>
        </w:rPr>
        <w:t>) comparable to NaClO</w:t>
      </w:r>
      <w:r w:rsidRPr="0091335D">
        <w:rPr>
          <w:rFonts w:ascii="Times New Roman" w:hAnsi="Times New Roman"/>
          <w:bCs/>
          <w:vertAlign w:val="subscript"/>
          <w:lang w:eastAsia="ko-KR"/>
        </w:rPr>
        <w:t>4</w:t>
      </w:r>
      <w:r w:rsidRPr="0091335D">
        <w:rPr>
          <w:rFonts w:ascii="Times New Roman" w:hAnsi="Times New Roman"/>
          <w:bCs/>
          <w:lang w:eastAsia="ko-KR"/>
        </w:rPr>
        <w:t xml:space="preserve"> (10.3 mS cm</w:t>
      </w:r>
      <w:r w:rsidRPr="0091335D">
        <w:rPr>
          <w:rFonts w:ascii="Times New Roman" w:hAnsi="Times New Roman"/>
          <w:bCs/>
          <w:szCs w:val="18"/>
          <w:vertAlign w:val="superscript"/>
          <w:lang w:eastAsia="ko-KR"/>
        </w:rPr>
        <w:t>–1</w:t>
      </w:r>
      <w:r w:rsidRPr="0091335D">
        <w:rPr>
          <w:rFonts w:ascii="Times New Roman" w:hAnsi="Times New Roman"/>
          <w:bCs/>
          <w:lang w:eastAsia="ko-KR"/>
        </w:rPr>
        <w:t>), thanks to its high ion dissociation (Figure 2a).</w:t>
      </w:r>
      <w:r w:rsidRPr="00F80364">
        <w:rPr>
          <w:rFonts w:ascii="Times New Roman" w:hAnsi="Times New Roman"/>
          <w:bCs/>
          <w:noProof/>
          <w:vertAlign w:val="superscript"/>
          <w:lang w:eastAsia="ko-KR"/>
        </w:rPr>
        <w:t xml:space="preserve"> 27, 28</w:t>
      </w:r>
    </w:p>
    <w:p w14:paraId="4CF1D748" w14:textId="77777777" w:rsidR="00E85D77" w:rsidRPr="0091335D" w:rsidRDefault="00E85D77" w:rsidP="002F6BC7">
      <w:pPr>
        <w:pStyle w:val="TAMainText"/>
        <w:spacing w:after="240"/>
        <w:rPr>
          <w:rFonts w:ascii="Times New Roman" w:hAnsi="Times New Roman"/>
          <w:bCs/>
          <w:lang w:eastAsia="ko-KR"/>
        </w:rPr>
      </w:pPr>
      <w:r w:rsidRPr="0091335D">
        <w:rPr>
          <w:rFonts w:ascii="Times New Roman" w:hAnsi="Times New Roman"/>
          <w:bCs/>
          <w:lang w:eastAsia="ko-KR"/>
        </w:rPr>
        <w:t>Fourier-transform infrared (FTIR) spectral analysis showed that the C=O (carbonyl) stretching peaks in the solvent shift more in the NaTFSI electrolyte, indicating stronger Na</w:t>
      </w:r>
      <w:r w:rsidRPr="0091335D">
        <w:rPr>
          <w:rFonts w:ascii="Times New Roman" w:hAnsi="Times New Roman"/>
          <w:bCs/>
          <w:vertAlign w:val="superscript"/>
          <w:lang w:eastAsia="ko-KR"/>
        </w:rPr>
        <w:t>+</w:t>
      </w:r>
      <w:r w:rsidRPr="0091335D">
        <w:rPr>
          <w:rFonts w:ascii="Times New Roman" w:hAnsi="Times New Roman"/>
          <w:bCs/>
          <w:lang w:eastAsia="ko-KR"/>
        </w:rPr>
        <w:t>–</w:t>
      </w:r>
      <w:r w:rsidRPr="0091335D">
        <w:rPr>
          <w:rFonts w:ascii="Times New Roman" w:hAnsi="Times New Roman"/>
          <w:bCs/>
          <w:lang w:eastAsia="ko-KR"/>
        </w:rPr>
        <w:lastRenderedPageBreak/>
        <w:t>solvent interaction due to the weak binding nature of TFSI</w:t>
      </w:r>
      <w:r w:rsidRPr="0091335D">
        <w:rPr>
          <w:rFonts w:ascii="Times New Roman" w:hAnsi="Times New Roman"/>
          <w:bCs/>
          <w:vertAlign w:val="superscript"/>
          <w:lang w:eastAsia="ko-KR"/>
        </w:rPr>
        <w:t>–</w:t>
      </w:r>
      <w:r w:rsidRPr="0091335D">
        <w:rPr>
          <w:rFonts w:ascii="Times New Roman" w:hAnsi="Times New Roman"/>
          <w:bCs/>
          <w:lang w:eastAsia="ko-KR"/>
        </w:rPr>
        <w:t xml:space="preserve"> (Figures 2b, S2). This interaction can suppress solvent decomposition (e.g. EC ring-opening triggered by Fe and water), potentially leading to a thinner CEI layer.</w:t>
      </w:r>
      <w:r w:rsidRPr="00F80364">
        <w:rPr>
          <w:rFonts w:ascii="Times New Roman" w:hAnsi="Times New Roman"/>
          <w:bCs/>
          <w:noProof/>
          <w:vertAlign w:val="superscript"/>
          <w:lang w:eastAsia="ko-KR"/>
        </w:rPr>
        <w:t xml:space="preserve"> 8</w:t>
      </w:r>
      <w:r w:rsidRPr="0091335D">
        <w:rPr>
          <w:rFonts w:ascii="Times New Roman" w:hAnsi="Times New Roman"/>
          <w:bCs/>
          <w:lang w:eastAsia="ko-KR"/>
        </w:rPr>
        <w:t xml:space="preserve"> Complementary </w:t>
      </w:r>
      <w:r w:rsidRPr="0091335D">
        <w:rPr>
          <w:rFonts w:ascii="Times New Roman" w:hAnsi="Times New Roman"/>
          <w:bCs/>
          <w:vertAlign w:val="superscript"/>
          <w:lang w:eastAsia="ko-KR"/>
        </w:rPr>
        <w:t>1</w:t>
      </w:r>
      <w:r w:rsidRPr="0091335D">
        <w:rPr>
          <w:rFonts w:ascii="Times New Roman" w:hAnsi="Times New Roman"/>
          <w:bCs/>
          <w:lang w:eastAsia="ko-KR"/>
        </w:rPr>
        <w:t>H nuclear magnetic resonance (NMR) analysis confirmed this behavior: the chemical shifts of EC and DMC solvents in the NaTFSI electrolyte appear at lower ppm values than in NaClO</w:t>
      </w:r>
      <w:r w:rsidRPr="0091335D">
        <w:rPr>
          <w:rFonts w:ascii="Times New Roman" w:hAnsi="Times New Roman"/>
          <w:bCs/>
          <w:vertAlign w:val="subscript"/>
          <w:lang w:eastAsia="ko-KR"/>
        </w:rPr>
        <w:t>4</w:t>
      </w:r>
      <w:r w:rsidRPr="0091335D">
        <w:rPr>
          <w:rFonts w:ascii="Times New Roman" w:hAnsi="Times New Roman"/>
          <w:bCs/>
          <w:lang w:eastAsia="ko-KR"/>
        </w:rPr>
        <w:t>, reflecting increased electron shielding (Figure 2c). This shift is attributed to the TFSI</w:t>
      </w:r>
      <w:r w:rsidRPr="0091335D">
        <w:rPr>
          <w:rFonts w:ascii="Times New Roman" w:hAnsi="Times New Roman"/>
          <w:bCs/>
          <w:vertAlign w:val="superscript"/>
          <w:lang w:eastAsia="ko-KR"/>
        </w:rPr>
        <w:t>–</w:t>
      </w:r>
      <w:r w:rsidRPr="0091335D">
        <w:rPr>
          <w:rFonts w:ascii="Times New Roman" w:hAnsi="Times New Roman"/>
          <w:bCs/>
          <w:lang w:eastAsia="ko-KR"/>
        </w:rPr>
        <w:t xml:space="preserve"> anion’s weaker binding with Na</w:t>
      </w:r>
      <w:r w:rsidRPr="0091335D">
        <w:rPr>
          <w:rFonts w:ascii="Times New Roman" w:hAnsi="Times New Roman"/>
          <w:bCs/>
          <w:vertAlign w:val="superscript"/>
          <w:lang w:eastAsia="ko-KR"/>
        </w:rPr>
        <w:t>+</w:t>
      </w:r>
      <w:r w:rsidRPr="0091335D">
        <w:rPr>
          <w:rFonts w:ascii="Times New Roman" w:hAnsi="Times New Roman"/>
          <w:bCs/>
          <w:lang w:eastAsia="ko-KR"/>
        </w:rPr>
        <w:t>, resulting in stronger Na</w:t>
      </w:r>
      <w:r w:rsidRPr="0091335D">
        <w:rPr>
          <w:rFonts w:ascii="Times New Roman" w:hAnsi="Times New Roman"/>
          <w:bCs/>
          <w:vertAlign w:val="superscript"/>
          <w:lang w:eastAsia="ko-KR"/>
        </w:rPr>
        <w:t>+</w:t>
      </w:r>
      <w:r w:rsidRPr="0091335D">
        <w:rPr>
          <w:rFonts w:ascii="Times New Roman" w:hAnsi="Times New Roman"/>
          <w:bCs/>
          <w:lang w:eastAsia="ko-KR"/>
        </w:rPr>
        <w:t>–carbonyl coordination. These results support that the weaker Na</w:t>
      </w:r>
      <w:r w:rsidRPr="0091335D">
        <w:rPr>
          <w:rFonts w:ascii="Times New Roman" w:hAnsi="Times New Roman"/>
          <w:bCs/>
          <w:vertAlign w:val="superscript"/>
          <w:lang w:eastAsia="ko-KR"/>
        </w:rPr>
        <w:t>+</w:t>
      </w:r>
      <w:r w:rsidRPr="0091335D">
        <w:rPr>
          <w:rFonts w:ascii="Times New Roman" w:hAnsi="Times New Roman"/>
          <w:bCs/>
          <w:lang w:eastAsia="ko-KR"/>
        </w:rPr>
        <w:t>–anion interaction in NaTFSI promotes favorable Na</w:t>
      </w:r>
      <w:r w:rsidRPr="0091335D">
        <w:rPr>
          <w:rFonts w:ascii="Times New Roman" w:hAnsi="Times New Roman"/>
          <w:bCs/>
          <w:vertAlign w:val="superscript"/>
          <w:lang w:eastAsia="ko-KR"/>
        </w:rPr>
        <w:t>+</w:t>
      </w:r>
      <w:r w:rsidRPr="0091335D">
        <w:rPr>
          <w:rFonts w:ascii="Times New Roman" w:hAnsi="Times New Roman"/>
          <w:bCs/>
          <w:lang w:eastAsia="ko-KR"/>
        </w:rPr>
        <w:t>–solvent coordination, potentially contributing to formation of stable interphases in PB cells.</w:t>
      </w:r>
    </w:p>
    <w:p w14:paraId="74DCB494" w14:textId="77777777" w:rsidR="00E85D77" w:rsidRPr="0091335D" w:rsidRDefault="00E85D77" w:rsidP="002F6BC7">
      <w:pPr>
        <w:pStyle w:val="TAMainText"/>
        <w:spacing w:after="240"/>
        <w:rPr>
          <w:rFonts w:ascii="Times New Roman" w:hAnsi="Times New Roman"/>
          <w:bCs/>
          <w:lang w:eastAsia="ko-KR"/>
        </w:rPr>
      </w:pPr>
      <w:r w:rsidRPr="0091335D">
        <w:rPr>
          <w:rFonts w:ascii="Times New Roman" w:hAnsi="Times New Roman"/>
          <w:bCs/>
          <w:lang w:eastAsia="ko-KR"/>
        </w:rPr>
        <w:t>Meanwhile, the interaction between electrolyte anion and water significantly influences the hydration structure of Na</w:t>
      </w:r>
      <w:r w:rsidRPr="0091335D">
        <w:rPr>
          <w:rFonts w:ascii="Times New Roman" w:hAnsi="Times New Roman"/>
          <w:bCs/>
          <w:vertAlign w:val="superscript"/>
          <w:lang w:eastAsia="ko-KR"/>
        </w:rPr>
        <w:t>+</w:t>
      </w:r>
      <w:r w:rsidRPr="0091335D">
        <w:rPr>
          <w:rFonts w:ascii="Times New Roman" w:hAnsi="Times New Roman"/>
          <w:bCs/>
          <w:lang w:eastAsia="ko-KR"/>
        </w:rPr>
        <w:t>, thereby affecting the behavior of water released from PB during cycling. It is known that ions of small size and high charge density tend to strongly bind to water molecules, restricting water mobility.</w:t>
      </w:r>
      <w:r w:rsidRPr="00F80364">
        <w:rPr>
          <w:rFonts w:ascii="Times New Roman" w:hAnsi="Times New Roman"/>
          <w:bCs/>
          <w:noProof/>
          <w:vertAlign w:val="superscript"/>
          <w:lang w:eastAsia="ko-KR"/>
        </w:rPr>
        <w:t xml:space="preserve"> 29</w:t>
      </w:r>
      <w:r w:rsidRPr="0091335D">
        <w:rPr>
          <w:rFonts w:ascii="Times New Roman" w:hAnsi="Times New Roman"/>
          <w:bCs/>
          <w:lang w:eastAsia="ko-KR"/>
        </w:rPr>
        <w:t xml:space="preserve"> In this case, since TFSI</w:t>
      </w:r>
      <w:r w:rsidRPr="0091335D">
        <w:rPr>
          <w:rFonts w:ascii="Times New Roman" w:hAnsi="Times New Roman"/>
          <w:bCs/>
          <w:vertAlign w:val="superscript"/>
          <w:lang w:eastAsia="ko-KR"/>
        </w:rPr>
        <w:t>−</w:t>
      </w:r>
      <w:r w:rsidRPr="0091335D">
        <w:rPr>
          <w:rFonts w:ascii="Times New Roman" w:hAnsi="Times New Roman"/>
          <w:bCs/>
          <w:lang w:eastAsia="ko-KR"/>
        </w:rPr>
        <w:t xml:space="preserve"> is bulkier and has a lower surface charge density than ClO</w:t>
      </w:r>
      <w:r w:rsidRPr="0091335D">
        <w:rPr>
          <w:rFonts w:ascii="Times New Roman" w:hAnsi="Times New Roman"/>
          <w:bCs/>
          <w:vertAlign w:val="subscript"/>
          <w:lang w:eastAsia="ko-KR"/>
        </w:rPr>
        <w:t>4</w:t>
      </w:r>
      <w:r w:rsidRPr="0091335D">
        <w:rPr>
          <w:rFonts w:ascii="Times New Roman" w:hAnsi="Times New Roman"/>
          <w:bCs/>
          <w:vertAlign w:val="superscript"/>
          <w:lang w:eastAsia="ko-KR"/>
        </w:rPr>
        <w:t>−</w:t>
      </w:r>
      <w:r w:rsidRPr="0091335D">
        <w:rPr>
          <w:rFonts w:ascii="Times New Roman" w:hAnsi="Times New Roman"/>
          <w:bCs/>
          <w:lang w:eastAsia="ko-KR"/>
        </w:rPr>
        <w:t>, it interacts more weakly with surrounding water molecules, allowing for a more dynamic environment where water molecules diffuse more freely (Figure 2d). FTIR spectra of water-containing electrolytes show a blueshift in the OH stretching peak for NaClO</w:t>
      </w:r>
      <w:r w:rsidRPr="0091335D">
        <w:rPr>
          <w:rFonts w:ascii="Times New Roman" w:hAnsi="Times New Roman"/>
          <w:bCs/>
          <w:vertAlign w:val="subscript"/>
          <w:lang w:eastAsia="ko-KR"/>
        </w:rPr>
        <w:t>4</w:t>
      </w:r>
      <w:r w:rsidRPr="0091335D">
        <w:rPr>
          <w:rFonts w:ascii="Times New Roman" w:hAnsi="Times New Roman"/>
          <w:bCs/>
          <w:lang w:eastAsia="ko-KR"/>
        </w:rPr>
        <w:t xml:space="preserve">, indicating stronger hydrogen bonding interactions (Figure 2e). </w:t>
      </w:r>
    </w:p>
    <w:p w14:paraId="52088049" w14:textId="77777777" w:rsidR="00E85D77" w:rsidRPr="0091335D" w:rsidRDefault="00E85D77" w:rsidP="002F6BC7">
      <w:pPr>
        <w:pStyle w:val="TAMainText"/>
        <w:spacing w:after="240"/>
        <w:rPr>
          <w:rFonts w:ascii="Times New Roman" w:hAnsi="Times New Roman"/>
          <w:bCs/>
          <w:lang w:eastAsia="ko-KR"/>
        </w:rPr>
      </w:pPr>
      <w:r w:rsidRPr="0091335D">
        <w:rPr>
          <w:rFonts w:ascii="Times New Roman" w:hAnsi="Times New Roman"/>
          <w:bCs/>
          <w:lang w:eastAsia="ko-KR"/>
        </w:rPr>
        <w:t xml:space="preserve">The strong hydrogen bonding enhances water polarity, which in turn increases their chemical reactivity, increasing the probability of side reactions with the organic electrolyte. This was further supported by thermogravimetric analysis (TGA) analysis of PB electrode after first charging (Figure 2f). At 250 </w:t>
      </w:r>
      <w:r w:rsidRPr="0091335D">
        <w:rPr>
          <w:rFonts w:ascii="Times New Roman" w:hAnsi="Times New Roman"/>
          <w:bCs/>
          <w:vertAlign w:val="superscript"/>
          <w:lang w:eastAsia="ko-KR"/>
        </w:rPr>
        <w:t>o</w:t>
      </w:r>
      <w:r w:rsidRPr="0091335D">
        <w:rPr>
          <w:rFonts w:ascii="Times New Roman" w:hAnsi="Times New Roman"/>
          <w:bCs/>
          <w:lang w:eastAsia="ko-KR"/>
        </w:rPr>
        <w:t>C, where all crystal water is fully released, there was greater</w:t>
      </w:r>
      <w:r>
        <w:rPr>
          <w:rFonts w:ascii="Times New Roman" w:hAnsi="Times New Roman" w:hint="eastAsia"/>
          <w:bCs/>
          <w:lang w:eastAsia="ko-KR"/>
        </w:rPr>
        <w:t xml:space="preserve"> </w:t>
      </w:r>
      <w:r w:rsidRPr="006E611B">
        <w:rPr>
          <w:rFonts w:ascii="Times New Roman" w:hAnsi="Times New Roman"/>
          <w:bCs/>
          <w:lang w:eastAsia="ko-KR"/>
        </w:rPr>
        <w:t xml:space="preserve">weight loss in </w:t>
      </w:r>
      <w:r>
        <w:rPr>
          <w:rFonts w:ascii="Times New Roman" w:hAnsi="Times New Roman" w:hint="eastAsia"/>
          <w:bCs/>
          <w:lang w:eastAsia="ko-KR"/>
        </w:rPr>
        <w:t xml:space="preserve">NaTFSI (3.88%) than in </w:t>
      </w:r>
      <w:r w:rsidRPr="006E611B">
        <w:rPr>
          <w:rFonts w:ascii="Times New Roman" w:hAnsi="Times New Roman"/>
          <w:bCs/>
          <w:lang w:eastAsia="ko-KR"/>
        </w:rPr>
        <w:t>NaClO</w:t>
      </w:r>
      <w:r w:rsidRPr="006E611B">
        <w:rPr>
          <w:rFonts w:ascii="Times New Roman" w:hAnsi="Times New Roman"/>
          <w:bCs/>
          <w:vertAlign w:val="subscript"/>
          <w:lang w:eastAsia="ko-KR"/>
        </w:rPr>
        <w:t>4</w:t>
      </w:r>
      <w:r w:rsidRPr="006E611B">
        <w:rPr>
          <w:rFonts w:ascii="Times New Roman" w:hAnsi="Times New Roman"/>
          <w:bCs/>
          <w:lang w:eastAsia="ko-KR"/>
        </w:rPr>
        <w:t xml:space="preserve"> </w:t>
      </w:r>
      <w:r>
        <w:rPr>
          <w:rFonts w:ascii="Times New Roman" w:hAnsi="Times New Roman" w:hint="eastAsia"/>
          <w:bCs/>
          <w:lang w:eastAsia="ko-KR"/>
        </w:rPr>
        <w:t>(</w:t>
      </w:r>
      <w:r w:rsidRPr="006E611B">
        <w:rPr>
          <w:rFonts w:ascii="Times New Roman" w:hAnsi="Times New Roman"/>
          <w:bCs/>
          <w:lang w:eastAsia="ko-KR"/>
        </w:rPr>
        <w:t>3.19%</w:t>
      </w:r>
      <w:r>
        <w:rPr>
          <w:rFonts w:ascii="Times New Roman" w:hAnsi="Times New Roman" w:hint="eastAsia"/>
          <w:bCs/>
          <w:lang w:eastAsia="ko-KR"/>
        </w:rPr>
        <w:t>)</w:t>
      </w:r>
      <w:r w:rsidRPr="006E611B">
        <w:rPr>
          <w:rFonts w:ascii="Times New Roman" w:hAnsi="Times New Roman"/>
          <w:bCs/>
          <w:lang w:eastAsia="ko-KR"/>
        </w:rPr>
        <w:t xml:space="preserve">. Considering that the pristine electrode initially </w:t>
      </w:r>
      <w:r w:rsidRPr="0091335D">
        <w:rPr>
          <w:rFonts w:ascii="Times New Roman" w:hAnsi="Times New Roman"/>
          <w:bCs/>
          <w:lang w:eastAsia="ko-KR"/>
        </w:rPr>
        <w:t>contained 9.12% water, approximately 65.0% and 57.5% of the structural water was released in the NaClO</w:t>
      </w:r>
      <w:r w:rsidRPr="0091335D">
        <w:rPr>
          <w:rFonts w:ascii="Times New Roman" w:hAnsi="Times New Roman"/>
          <w:bCs/>
          <w:vertAlign w:val="subscript"/>
          <w:lang w:eastAsia="ko-KR"/>
        </w:rPr>
        <w:t>4</w:t>
      </w:r>
      <w:r w:rsidRPr="0091335D">
        <w:rPr>
          <w:rFonts w:ascii="Times New Roman" w:hAnsi="Times New Roman"/>
          <w:bCs/>
          <w:lang w:eastAsia="ko-KR"/>
        </w:rPr>
        <w:t xml:space="preserve"> and NaTFSI systems, respectively. These </w:t>
      </w:r>
      <w:r w:rsidRPr="0091335D">
        <w:rPr>
          <w:rFonts w:ascii="Times New Roman" w:hAnsi="Times New Roman" w:hint="eastAsia"/>
          <w:bCs/>
          <w:lang w:eastAsia="ko-KR"/>
        </w:rPr>
        <w:t xml:space="preserve">findings align with </w:t>
      </w:r>
      <w:r w:rsidRPr="0091335D">
        <w:rPr>
          <w:rFonts w:ascii="Times New Roman" w:hAnsi="Times New Roman"/>
          <w:bCs/>
          <w:lang w:eastAsia="ko-KR"/>
        </w:rPr>
        <w:t xml:space="preserve">the GCD </w:t>
      </w:r>
      <w:r w:rsidRPr="0091335D">
        <w:rPr>
          <w:rFonts w:ascii="Times New Roman" w:hAnsi="Times New Roman"/>
          <w:bCs/>
          <w:lang w:eastAsia="ko-KR"/>
        </w:rPr>
        <w:lastRenderedPageBreak/>
        <w:t>profiles shown in Figure S1, suggest</w:t>
      </w:r>
      <w:r w:rsidRPr="0091335D">
        <w:rPr>
          <w:rFonts w:ascii="Times New Roman" w:hAnsi="Times New Roman" w:hint="eastAsia"/>
          <w:bCs/>
          <w:lang w:eastAsia="ko-KR"/>
        </w:rPr>
        <w:t>ing</w:t>
      </w:r>
      <w:r w:rsidRPr="0091335D">
        <w:rPr>
          <w:rFonts w:ascii="Times New Roman" w:hAnsi="Times New Roman"/>
          <w:bCs/>
          <w:lang w:eastAsia="ko-KR"/>
        </w:rPr>
        <w:t xml:space="preserve"> that water decomposition </w:t>
      </w:r>
      <w:r w:rsidRPr="0091335D">
        <w:rPr>
          <w:rFonts w:ascii="Times New Roman" w:hAnsi="Times New Roman" w:hint="eastAsia"/>
          <w:bCs/>
          <w:lang w:eastAsia="ko-KR"/>
        </w:rPr>
        <w:t>is more pronounced</w:t>
      </w:r>
      <w:r w:rsidRPr="0091335D">
        <w:rPr>
          <w:rFonts w:ascii="Times New Roman" w:hAnsi="Times New Roman"/>
          <w:bCs/>
          <w:lang w:eastAsia="ko-KR"/>
        </w:rPr>
        <w:t xml:space="preserve"> in the NaClO</w:t>
      </w:r>
      <w:r w:rsidRPr="0091335D">
        <w:rPr>
          <w:rFonts w:ascii="Times New Roman" w:hAnsi="Times New Roman"/>
          <w:bCs/>
          <w:vertAlign w:val="subscript"/>
          <w:lang w:eastAsia="ko-KR"/>
        </w:rPr>
        <w:t>4</w:t>
      </w:r>
      <w:r w:rsidRPr="0091335D">
        <w:rPr>
          <w:rFonts w:ascii="Times New Roman" w:hAnsi="Times New Roman"/>
          <w:bCs/>
          <w:lang w:eastAsia="ko-KR"/>
        </w:rPr>
        <w:t>-based electrolyte system</w:t>
      </w:r>
      <w:r w:rsidRPr="0091335D">
        <w:rPr>
          <w:rFonts w:ascii="Times New Roman" w:hAnsi="Times New Roman" w:hint="eastAsia"/>
          <w:bCs/>
          <w:lang w:eastAsia="ko-KR"/>
        </w:rPr>
        <w:t>s</w:t>
      </w:r>
      <w:r w:rsidRPr="0091335D">
        <w:rPr>
          <w:rFonts w:ascii="Times New Roman" w:hAnsi="Times New Roman"/>
          <w:bCs/>
          <w:lang w:eastAsia="ko-KR"/>
        </w:rPr>
        <w:t xml:space="preserve">. Meanwhile, PB electrode </w:t>
      </w:r>
      <w:r w:rsidRPr="0091335D">
        <w:rPr>
          <w:rFonts w:ascii="Times New Roman" w:hAnsi="Times New Roman" w:hint="eastAsia"/>
          <w:bCs/>
          <w:lang w:eastAsia="ko-KR"/>
        </w:rPr>
        <w:t xml:space="preserve">charged </w:t>
      </w:r>
      <w:r w:rsidRPr="0091335D">
        <w:rPr>
          <w:rFonts w:ascii="Times New Roman" w:hAnsi="Times New Roman"/>
          <w:bCs/>
          <w:lang w:eastAsia="ko-KR"/>
        </w:rPr>
        <w:t xml:space="preserve">only to 4.0 V did not </w:t>
      </w:r>
      <w:r w:rsidRPr="0091335D">
        <w:rPr>
          <w:rFonts w:ascii="Times New Roman" w:hAnsi="Times New Roman" w:hint="eastAsia"/>
          <w:bCs/>
          <w:lang w:eastAsia="ko-KR"/>
        </w:rPr>
        <w:t xml:space="preserve">exhibit a decrease in water content, and </w:t>
      </w:r>
      <w:r w:rsidRPr="0091335D">
        <w:rPr>
          <w:rFonts w:ascii="Times New Roman" w:hAnsi="Times New Roman"/>
          <w:bCs/>
          <w:lang w:eastAsia="ko-KR"/>
        </w:rPr>
        <w:t xml:space="preserve">even </w:t>
      </w:r>
      <w:r w:rsidRPr="0091335D">
        <w:rPr>
          <w:rFonts w:ascii="Times New Roman" w:hAnsi="Times New Roman" w:hint="eastAsia"/>
          <w:bCs/>
          <w:lang w:eastAsia="ko-KR"/>
        </w:rPr>
        <w:t xml:space="preserve">showed a slight </w:t>
      </w:r>
      <w:r w:rsidRPr="0091335D">
        <w:rPr>
          <w:rFonts w:ascii="Times New Roman" w:hAnsi="Times New Roman"/>
          <w:bCs/>
          <w:lang w:eastAsia="ko-KR"/>
        </w:rPr>
        <w:t xml:space="preserve">increase </w:t>
      </w:r>
      <w:r w:rsidRPr="0091335D">
        <w:rPr>
          <w:rFonts w:ascii="Times New Roman" w:hAnsi="Times New Roman" w:hint="eastAsia"/>
          <w:bCs/>
          <w:lang w:eastAsia="ko-KR"/>
        </w:rPr>
        <w:t>(</w:t>
      </w:r>
      <w:r w:rsidRPr="0091335D">
        <w:rPr>
          <w:rFonts w:ascii="Times New Roman" w:hAnsi="Times New Roman"/>
          <w:bCs/>
          <w:lang w:eastAsia="ko-KR"/>
        </w:rPr>
        <w:t>9.59%</w:t>
      </w:r>
      <w:r w:rsidRPr="0091335D">
        <w:rPr>
          <w:rFonts w:ascii="Times New Roman" w:hAnsi="Times New Roman" w:hint="eastAsia"/>
          <w:bCs/>
          <w:lang w:eastAsia="ko-KR"/>
        </w:rPr>
        <w:t>), likely due to surface-adsorbed water during sample preparation</w:t>
      </w:r>
      <w:r w:rsidRPr="0091335D">
        <w:rPr>
          <w:rFonts w:ascii="Times New Roman" w:hAnsi="Times New Roman"/>
          <w:bCs/>
          <w:lang w:eastAsia="ko-KR"/>
        </w:rPr>
        <w:t xml:space="preserve"> (Figure S3).</w:t>
      </w:r>
      <w:r w:rsidRPr="0091335D">
        <w:rPr>
          <w:rFonts w:ascii="Times New Roman" w:hAnsi="Times New Roman" w:hint="eastAsia"/>
          <w:bCs/>
          <w:lang w:eastAsia="ko-KR"/>
        </w:rPr>
        <w:t xml:space="preserve"> </w:t>
      </w:r>
    </w:p>
    <w:p w14:paraId="2B2E475D" w14:textId="77777777" w:rsidR="00E85D77" w:rsidRPr="006E611B" w:rsidRDefault="00E85D77" w:rsidP="006E611B">
      <w:pPr>
        <w:pStyle w:val="TAMainText"/>
        <w:spacing w:after="240"/>
        <w:rPr>
          <w:rFonts w:ascii="Times New Roman" w:hAnsi="Times New Roman"/>
          <w:bCs/>
          <w:lang w:eastAsia="ko-KR"/>
        </w:rPr>
      </w:pPr>
      <w:r w:rsidRPr="0091335D">
        <w:rPr>
          <w:rFonts w:ascii="Times New Roman" w:hAnsi="Times New Roman"/>
          <w:bCs/>
          <w:vertAlign w:val="superscript"/>
          <w:lang w:eastAsia="ko-KR"/>
        </w:rPr>
        <w:t>1</w:t>
      </w:r>
      <w:r w:rsidRPr="0091335D">
        <w:rPr>
          <w:rFonts w:ascii="Times New Roman" w:hAnsi="Times New Roman" w:hint="eastAsia"/>
          <w:bCs/>
          <w:lang w:eastAsia="ko-KR"/>
        </w:rPr>
        <w:t xml:space="preserve">H NMR analysis on cycled electrolyte further supported the TGA results </w:t>
      </w:r>
      <w:r w:rsidRPr="0091335D">
        <w:rPr>
          <w:rFonts w:ascii="Times New Roman" w:hAnsi="Times New Roman"/>
          <w:bCs/>
          <w:lang w:eastAsia="ko-KR"/>
        </w:rPr>
        <w:t xml:space="preserve">(Figure S4). </w:t>
      </w:r>
      <w:r w:rsidRPr="0091335D">
        <w:rPr>
          <w:rFonts w:ascii="Times New Roman" w:hAnsi="Times New Roman" w:hint="eastAsia"/>
          <w:bCs/>
          <w:lang w:eastAsia="ko-KR"/>
        </w:rPr>
        <w:t>In NaClO</w:t>
      </w:r>
      <w:r w:rsidRPr="0091335D">
        <w:rPr>
          <w:rFonts w:ascii="Times New Roman" w:hAnsi="Times New Roman"/>
          <w:bCs/>
          <w:vertAlign w:val="subscript"/>
          <w:lang w:eastAsia="ko-KR"/>
        </w:rPr>
        <w:t>4</w:t>
      </w:r>
      <w:r w:rsidRPr="0091335D">
        <w:rPr>
          <w:rFonts w:ascii="Times New Roman" w:hAnsi="Times New Roman" w:hint="eastAsia"/>
          <w:bCs/>
          <w:lang w:eastAsia="ko-KR"/>
        </w:rPr>
        <w:t>, water strongly binds to Na</w:t>
      </w:r>
      <w:r w:rsidRPr="0091335D">
        <w:rPr>
          <w:rFonts w:ascii="Times New Roman" w:hAnsi="Times New Roman"/>
          <w:bCs/>
          <w:vertAlign w:val="superscript"/>
          <w:lang w:eastAsia="ko-KR"/>
        </w:rPr>
        <w:t>+</w:t>
      </w:r>
      <w:r w:rsidRPr="0091335D">
        <w:rPr>
          <w:rFonts w:ascii="Times New Roman" w:hAnsi="Times New Roman" w:hint="eastAsia"/>
          <w:bCs/>
          <w:lang w:eastAsia="ko-KR"/>
        </w:rPr>
        <w:t xml:space="preserve">, blocking its interaction with DMC, while in NaTFSI, weaker hydration allows more </w:t>
      </w:r>
      <w:r w:rsidRPr="0091335D">
        <w:rPr>
          <w:rFonts w:ascii="Times New Roman" w:hAnsi="Times New Roman"/>
          <w:bCs/>
          <w:lang w:eastAsia="ko-KR"/>
        </w:rPr>
        <w:t>Na</w:t>
      </w:r>
      <w:r w:rsidRPr="0091335D">
        <w:rPr>
          <w:rFonts w:ascii="Times New Roman" w:hAnsi="Times New Roman"/>
          <w:bCs/>
          <w:vertAlign w:val="superscript"/>
          <w:lang w:eastAsia="ko-KR"/>
        </w:rPr>
        <w:t>+</w:t>
      </w:r>
      <w:r w:rsidRPr="0091335D">
        <w:rPr>
          <w:rFonts w:ascii="Times New Roman" w:hAnsi="Times New Roman"/>
          <w:bCs/>
          <w:lang w:eastAsia="ko-KR"/>
        </w:rPr>
        <w:t>–</w:t>
      </w:r>
      <w:r w:rsidRPr="0091335D">
        <w:rPr>
          <w:rFonts w:ascii="Times New Roman" w:hAnsi="Times New Roman" w:hint="eastAsia"/>
          <w:bCs/>
          <w:lang w:eastAsia="ko-KR"/>
        </w:rPr>
        <w:t xml:space="preserve">DMC interaction. </w:t>
      </w:r>
      <w:r w:rsidRPr="0091335D">
        <w:rPr>
          <w:rFonts w:ascii="Times New Roman" w:hAnsi="Times New Roman"/>
          <w:bCs/>
          <w:lang w:eastAsia="ko-KR"/>
        </w:rPr>
        <w:t>Taken together with the principles of the Hofmeister series, these results imply that the strong hydration effect of water in the NaClO</w:t>
      </w:r>
      <w:r w:rsidRPr="0091335D">
        <w:rPr>
          <w:rFonts w:ascii="Times New Roman" w:hAnsi="Times New Roman"/>
          <w:bCs/>
          <w:vertAlign w:val="subscript"/>
          <w:lang w:eastAsia="ko-KR"/>
        </w:rPr>
        <w:t>4</w:t>
      </w:r>
      <w:r w:rsidRPr="006E611B">
        <w:rPr>
          <w:rFonts w:ascii="Times New Roman" w:hAnsi="Times New Roman"/>
          <w:bCs/>
          <w:lang w:eastAsia="ko-KR"/>
        </w:rPr>
        <w:t xml:space="preserve"> system is likely to sustain its reactivity at the interface, potentially accelerating water-related side reactions.</w:t>
      </w:r>
    </w:p>
    <w:p w14:paraId="29748245" w14:textId="77777777" w:rsidR="00E85D77" w:rsidRPr="002848A9" w:rsidRDefault="00E85D77" w:rsidP="00F434AE">
      <w:pPr>
        <w:pStyle w:val="TAMainText"/>
        <w:spacing w:after="240"/>
        <w:ind w:firstLine="0"/>
        <w:jc w:val="left"/>
        <w:rPr>
          <w:rFonts w:ascii="Times New Roman" w:hAnsi="Times New Roman"/>
          <w:b/>
          <w:bCs/>
          <w:i/>
          <w:iCs/>
          <w:szCs w:val="18"/>
          <w:lang w:eastAsia="ko-KR"/>
        </w:rPr>
      </w:pPr>
      <w:r>
        <w:rPr>
          <w:rFonts w:ascii="Times New Roman" w:hAnsi="Times New Roman" w:hint="eastAsia"/>
          <w:b/>
          <w:bCs/>
          <w:i/>
          <w:iCs/>
          <w:szCs w:val="18"/>
          <w:lang w:eastAsia="ko-KR"/>
        </w:rPr>
        <w:t>Anion effects on formation and composition of interphase on electrodes in PB||Na cell</w:t>
      </w:r>
    </w:p>
    <w:p w14:paraId="75B64F7B" w14:textId="77777777" w:rsidR="00E85D77" w:rsidRPr="002F6BC7" w:rsidRDefault="00E85D77" w:rsidP="002F6BC7">
      <w:pPr>
        <w:pStyle w:val="TAMainText"/>
        <w:spacing w:after="240"/>
        <w:rPr>
          <w:bCs/>
          <w:lang w:eastAsia="ko-KR"/>
        </w:rPr>
      </w:pPr>
      <w:r w:rsidRPr="002F6BC7">
        <w:rPr>
          <w:rFonts w:hint="eastAsia"/>
          <w:bCs/>
          <w:lang w:eastAsia="ko-KR"/>
        </w:rPr>
        <w:t>It is generally known that water released from PB reacts with the surrounding organic electrolyte or the metal ions of PB to form a passivation layer. Therefore, the reactivity of water is greatly related to the formation and thickness of CEI layer. As addressed above, water molecules in the NaClO</w:t>
      </w:r>
      <w:r w:rsidRPr="002F6BC7">
        <w:rPr>
          <w:rFonts w:hint="eastAsia"/>
          <w:bCs/>
          <w:vertAlign w:val="subscript"/>
          <w:lang w:eastAsia="ko-KR"/>
        </w:rPr>
        <w:t>4</w:t>
      </w:r>
      <w:r w:rsidRPr="002F6BC7">
        <w:rPr>
          <w:rFonts w:hint="eastAsia"/>
          <w:bCs/>
          <w:lang w:eastAsia="ko-KR"/>
        </w:rPr>
        <w:t xml:space="preserve"> system are reactive, so they are likely to re-enter the PB or react with PB to form </w:t>
      </w:r>
      <w:r w:rsidRPr="0091335D">
        <w:rPr>
          <w:rFonts w:hint="eastAsia"/>
          <w:bCs/>
          <w:lang w:eastAsia="ko-KR"/>
        </w:rPr>
        <w:t>byproducts. T</w:t>
      </w:r>
      <w:r w:rsidRPr="0091335D">
        <w:rPr>
          <w:bCs/>
          <w:lang w:eastAsia="ko-KR"/>
        </w:rPr>
        <w:t xml:space="preserve">ime-of-flight secondary ion mass spectrometry (ToF-SIMS) analysis </w:t>
      </w:r>
      <w:r w:rsidRPr="0091335D">
        <w:rPr>
          <w:rFonts w:hint="eastAsia"/>
          <w:bCs/>
          <w:lang w:eastAsia="ko-KR"/>
        </w:rPr>
        <w:t xml:space="preserve">showed higher </w:t>
      </w:r>
      <w:r w:rsidRPr="0091335D">
        <w:rPr>
          <w:bCs/>
          <w:lang w:eastAsia="ko-KR"/>
        </w:rPr>
        <w:t>FeO- and OH-ion</w:t>
      </w:r>
      <w:r w:rsidRPr="0091335D">
        <w:rPr>
          <w:rFonts w:hint="eastAsia"/>
          <w:bCs/>
          <w:lang w:eastAsia="ko-KR"/>
        </w:rPr>
        <w:t xml:space="preserve"> level</w:t>
      </w:r>
      <w:r w:rsidRPr="0091335D">
        <w:rPr>
          <w:bCs/>
          <w:lang w:eastAsia="ko-KR"/>
        </w:rPr>
        <w:t>s within the PB cycled in NaClO</w:t>
      </w:r>
      <w:r w:rsidRPr="0091335D">
        <w:rPr>
          <w:bCs/>
          <w:vertAlign w:val="subscript"/>
          <w:lang w:eastAsia="ko-KR"/>
        </w:rPr>
        <w:t>4</w:t>
      </w:r>
      <w:r w:rsidRPr="0091335D">
        <w:rPr>
          <w:bCs/>
          <w:lang w:eastAsia="ko-KR"/>
        </w:rPr>
        <w:t>-based electrolytes</w:t>
      </w:r>
      <w:r w:rsidRPr="0091335D">
        <w:rPr>
          <w:rFonts w:hint="eastAsia"/>
          <w:bCs/>
          <w:lang w:eastAsia="ko-KR"/>
        </w:rPr>
        <w:t>, indicating more water-related reactions</w:t>
      </w:r>
      <w:r w:rsidRPr="0091335D">
        <w:rPr>
          <w:bCs/>
          <w:lang w:eastAsia="ko-KR"/>
        </w:rPr>
        <w:t xml:space="preserve"> (Figures </w:t>
      </w:r>
      <w:r w:rsidRPr="0091335D">
        <w:rPr>
          <w:rFonts w:hint="eastAsia"/>
          <w:bCs/>
          <w:lang w:eastAsia="ko-KR"/>
        </w:rPr>
        <w:t>3a</w:t>
      </w:r>
      <w:r w:rsidRPr="0091335D">
        <w:rPr>
          <w:bCs/>
          <w:lang w:eastAsia="ko-KR"/>
        </w:rPr>
        <w:t>−</w:t>
      </w:r>
      <w:r w:rsidRPr="0091335D">
        <w:rPr>
          <w:rFonts w:hint="eastAsia"/>
          <w:bCs/>
          <w:lang w:eastAsia="ko-KR"/>
        </w:rPr>
        <w:t>b</w:t>
      </w:r>
      <w:r w:rsidRPr="0091335D">
        <w:rPr>
          <w:bCs/>
          <w:lang w:eastAsia="ko-KR"/>
        </w:rPr>
        <w:t xml:space="preserve">). </w:t>
      </w:r>
      <w:r w:rsidRPr="0091335D">
        <w:rPr>
          <w:rFonts w:hint="eastAsia"/>
          <w:bCs/>
          <w:lang w:eastAsia="ko-KR"/>
        </w:rPr>
        <w:t>Transmission electron microscopy (TEM) and selected area electron diffraction (SAED) analyses after 50 cycles revealed that while both systems formed a CEI layer, the NaTFSI-derived layer was thin (~10 nm) and uniform, whereas the NaClO</w:t>
      </w:r>
      <w:r w:rsidRPr="0091335D">
        <w:rPr>
          <w:bCs/>
          <w:vertAlign w:val="subscript"/>
          <w:lang w:eastAsia="ko-KR"/>
        </w:rPr>
        <w:t>4</w:t>
      </w:r>
      <w:r w:rsidRPr="0091335D">
        <w:rPr>
          <w:rFonts w:hint="eastAsia"/>
          <w:bCs/>
          <w:lang w:eastAsia="ko-KR"/>
        </w:rPr>
        <w:t>-derived layer was much thicker (~100</w:t>
      </w:r>
      <w:r w:rsidRPr="0091335D">
        <w:rPr>
          <w:bCs/>
          <w:lang w:eastAsia="ko-KR"/>
        </w:rPr>
        <w:t>−</w:t>
      </w:r>
      <w:r w:rsidRPr="0091335D">
        <w:rPr>
          <w:rFonts w:hint="eastAsia"/>
          <w:bCs/>
          <w:lang w:eastAsia="ko-KR"/>
        </w:rPr>
        <w:t xml:space="preserve">150 nm) and rough, implying continuous side reactions during cycling </w:t>
      </w:r>
      <w:r w:rsidRPr="0091335D">
        <w:rPr>
          <w:bCs/>
          <w:lang w:eastAsia="ko-KR"/>
        </w:rPr>
        <w:t xml:space="preserve">(Figures </w:t>
      </w:r>
      <w:r w:rsidRPr="0091335D">
        <w:rPr>
          <w:rFonts w:hint="eastAsia"/>
          <w:bCs/>
          <w:lang w:eastAsia="ko-KR"/>
        </w:rPr>
        <w:t>3c</w:t>
      </w:r>
      <w:r w:rsidRPr="0091335D">
        <w:rPr>
          <w:bCs/>
          <w:lang w:eastAsia="ko-KR"/>
        </w:rPr>
        <w:t>−</w:t>
      </w:r>
      <w:r w:rsidRPr="0091335D">
        <w:rPr>
          <w:rFonts w:hint="eastAsia"/>
          <w:bCs/>
          <w:lang w:eastAsia="ko-KR"/>
        </w:rPr>
        <w:t>d</w:t>
      </w:r>
      <w:r w:rsidRPr="0091335D">
        <w:rPr>
          <w:bCs/>
          <w:lang w:eastAsia="ko-KR"/>
        </w:rPr>
        <w:t>)</w:t>
      </w:r>
      <w:r w:rsidRPr="0091335D">
        <w:rPr>
          <w:rFonts w:hint="eastAsia"/>
          <w:bCs/>
          <w:lang w:eastAsia="ko-KR"/>
        </w:rPr>
        <w:t>. This tendency aligns with ex-situ SEM analysis after 50</w:t>
      </w:r>
      <w:r w:rsidRPr="0091335D">
        <w:rPr>
          <w:bCs/>
          <w:vertAlign w:val="superscript"/>
          <w:lang w:eastAsia="ko-KR"/>
        </w:rPr>
        <w:t>th</w:t>
      </w:r>
      <w:r w:rsidRPr="0091335D">
        <w:rPr>
          <w:rFonts w:hint="eastAsia"/>
          <w:bCs/>
          <w:lang w:eastAsia="ko-KR"/>
        </w:rPr>
        <w:t xml:space="preserve"> and 400</w:t>
      </w:r>
      <w:r w:rsidRPr="0091335D">
        <w:rPr>
          <w:bCs/>
          <w:vertAlign w:val="superscript"/>
          <w:lang w:eastAsia="ko-KR"/>
        </w:rPr>
        <w:t>th</w:t>
      </w:r>
      <w:r w:rsidRPr="0091335D">
        <w:rPr>
          <w:rFonts w:hint="eastAsia"/>
          <w:bCs/>
          <w:lang w:eastAsia="ko-KR"/>
        </w:rPr>
        <w:t xml:space="preserve"> cycles, where </w:t>
      </w:r>
      <w:r w:rsidRPr="0091335D">
        <w:rPr>
          <w:bCs/>
          <w:lang w:eastAsia="ko-KR"/>
        </w:rPr>
        <w:t xml:space="preserve">the PB electrode cycled with the </w:t>
      </w:r>
      <w:r w:rsidRPr="0091335D">
        <w:rPr>
          <w:bCs/>
          <w:lang w:eastAsia="ko-KR"/>
        </w:rPr>
        <w:lastRenderedPageBreak/>
        <w:t>NaClO</w:t>
      </w:r>
      <w:r w:rsidRPr="0091335D">
        <w:rPr>
          <w:rFonts w:hint="eastAsia"/>
          <w:bCs/>
          <w:vertAlign w:val="subscript"/>
          <w:lang w:eastAsia="ko-KR"/>
        </w:rPr>
        <w:t>4</w:t>
      </w:r>
      <w:r w:rsidRPr="0091335D">
        <w:rPr>
          <w:bCs/>
          <w:lang w:eastAsia="ko-KR"/>
        </w:rPr>
        <w:t xml:space="preserve"> electrolyte exhibited numerous byproduct particles on its surface, whereas the electrode cycled with the NaTFSI electrolyte maintained a relatively clean surface</w:t>
      </w:r>
      <w:r w:rsidRPr="0091335D">
        <w:rPr>
          <w:rFonts w:hint="eastAsia"/>
          <w:bCs/>
          <w:lang w:eastAsia="ko-KR"/>
        </w:rPr>
        <w:t xml:space="preserve"> </w:t>
      </w:r>
      <w:r w:rsidRPr="0091335D">
        <w:rPr>
          <w:bCs/>
          <w:lang w:eastAsia="ko-KR"/>
        </w:rPr>
        <w:t>(Figures 3</w:t>
      </w:r>
      <w:r w:rsidRPr="0091335D">
        <w:rPr>
          <w:rFonts w:hint="eastAsia"/>
          <w:bCs/>
          <w:lang w:eastAsia="ko-KR"/>
        </w:rPr>
        <w:t>e</w:t>
      </w:r>
      <w:r w:rsidRPr="0091335D">
        <w:rPr>
          <w:bCs/>
          <w:lang w:eastAsia="ko-KR"/>
        </w:rPr>
        <w:t>, S5)</w:t>
      </w:r>
      <w:r w:rsidRPr="0091335D">
        <w:rPr>
          <w:rFonts w:hint="eastAsia"/>
          <w:bCs/>
          <w:lang w:eastAsia="ko-KR"/>
        </w:rPr>
        <w:t>. This disparity can be found in the e</w:t>
      </w:r>
      <w:r w:rsidRPr="0091335D">
        <w:rPr>
          <w:bCs/>
          <w:lang w:eastAsia="ko-KR"/>
        </w:rPr>
        <w:t xml:space="preserve">lectrochemical impedance spectroscopy (EIS) </w:t>
      </w:r>
      <w:r w:rsidRPr="0091335D">
        <w:rPr>
          <w:rFonts w:hint="eastAsia"/>
          <w:bCs/>
          <w:lang w:eastAsia="ko-KR"/>
        </w:rPr>
        <w:t xml:space="preserve">Nyquist plots. Similar high-frequency semicircles after the first cycle suggest comparable charge transfer resistance, but the larger difference after 50 cycles reflects the difference in CEI layer thickness </w:t>
      </w:r>
      <w:r w:rsidRPr="0091335D">
        <w:rPr>
          <w:bCs/>
          <w:lang w:eastAsia="ko-KR"/>
        </w:rPr>
        <w:t>(Figure 3</w:t>
      </w:r>
      <w:r w:rsidRPr="0091335D">
        <w:rPr>
          <w:rFonts w:hint="eastAsia"/>
          <w:bCs/>
          <w:lang w:eastAsia="ko-KR"/>
        </w:rPr>
        <w:t>f</w:t>
      </w:r>
      <w:r w:rsidRPr="0091335D">
        <w:rPr>
          <w:bCs/>
          <w:lang w:eastAsia="ko-KR"/>
        </w:rPr>
        <w:t>)</w:t>
      </w:r>
      <w:r w:rsidRPr="0091335D">
        <w:rPr>
          <w:rFonts w:hint="eastAsia"/>
          <w:bCs/>
          <w:lang w:eastAsia="ko-KR"/>
        </w:rPr>
        <w:t>.</w:t>
      </w:r>
    </w:p>
    <w:p w14:paraId="6E140749" w14:textId="5403BCC1" w:rsidR="00E85D77" w:rsidRDefault="002E3544" w:rsidP="002F6BC7">
      <w:pPr>
        <w:pStyle w:val="TAMainText"/>
        <w:spacing w:after="240"/>
        <w:ind w:firstLine="0"/>
        <w:jc w:val="left"/>
        <w:rPr>
          <w:bCs/>
          <w:lang w:eastAsia="ko-KR"/>
        </w:rPr>
      </w:pPr>
      <w:r>
        <w:rPr>
          <w:bCs/>
          <w:noProof/>
          <w:lang w:eastAsia="ko-KR"/>
          <w14:ligatures w14:val="standardContextual"/>
        </w:rPr>
        <w:drawing>
          <wp:inline distT="0" distB="0" distL="0" distR="0" wp14:anchorId="2E6D2390" wp14:editId="6587C605">
            <wp:extent cx="5731510" cy="4575175"/>
            <wp:effectExtent l="0" t="0" r="2540" b="0"/>
            <wp:docPr id="732493901" name="그림 1" descr="텍스트, 스크린샷, 도표, 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93901" name="그림 1" descr="텍스트, 스크린샷, 도표, 지도이(가) 표시된 사진&#10;&#10;자동 생성된 설명"/>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575175"/>
                    </a:xfrm>
                    <a:prstGeom prst="rect">
                      <a:avLst/>
                    </a:prstGeom>
                  </pic:spPr>
                </pic:pic>
              </a:graphicData>
            </a:graphic>
          </wp:inline>
        </w:drawing>
      </w:r>
    </w:p>
    <w:p w14:paraId="1168610D" w14:textId="77777777" w:rsidR="00E85D77" w:rsidRPr="006E611B" w:rsidRDefault="00E85D77" w:rsidP="00593EAF">
      <w:pPr>
        <w:pStyle w:val="VAFigureCaption"/>
        <w:spacing w:after="240"/>
        <w:jc w:val="left"/>
        <w:rPr>
          <w:rFonts w:ascii="Times New Roman" w:hAnsi="Times New Roman"/>
          <w:b/>
          <w:lang w:eastAsia="ko-KR"/>
        </w:rPr>
      </w:pPr>
      <w:r w:rsidRPr="006E611B">
        <w:rPr>
          <w:rFonts w:ascii="Times New Roman" w:hAnsi="Times New Roman"/>
          <w:b/>
          <w:bCs/>
          <w:lang w:eastAsia="ko-KR"/>
        </w:rPr>
        <w:t xml:space="preserve">Figure </w:t>
      </w:r>
      <w:r>
        <w:rPr>
          <w:rFonts w:ascii="Times New Roman" w:hAnsi="Times New Roman" w:hint="eastAsia"/>
          <w:b/>
          <w:bCs/>
          <w:lang w:eastAsia="ko-KR"/>
        </w:rPr>
        <w:t>3</w:t>
      </w:r>
      <w:r w:rsidRPr="006E611B">
        <w:rPr>
          <w:rFonts w:ascii="Times New Roman" w:hAnsi="Times New Roman"/>
          <w:b/>
          <w:bCs/>
          <w:lang w:eastAsia="ko-KR"/>
        </w:rPr>
        <w:t>.</w:t>
      </w:r>
      <w:r w:rsidRPr="006E611B">
        <w:rPr>
          <w:rFonts w:ascii="Times New Roman" w:hAnsi="Times New Roman"/>
          <w:lang w:eastAsia="ko-KR"/>
        </w:rPr>
        <w:t xml:space="preserve"> </w:t>
      </w:r>
      <w:r w:rsidRPr="00C963CE">
        <w:rPr>
          <w:rFonts w:ascii="Times New Roman" w:hAnsi="Times New Roman"/>
          <w:bCs/>
        </w:rPr>
        <w:t>(a−b) ToF-SIMS analysis of cycled PB according to targeted ions: (a) FeO</w:t>
      </w:r>
      <w:r w:rsidRPr="00C963CE">
        <w:rPr>
          <w:rFonts w:ascii="Times New Roman" w:hAnsi="Times New Roman"/>
          <w:bCs/>
          <w:vertAlign w:val="superscript"/>
        </w:rPr>
        <w:t>−</w:t>
      </w:r>
      <w:r w:rsidRPr="00C963CE">
        <w:rPr>
          <w:rFonts w:ascii="Times New Roman" w:hAnsi="Times New Roman"/>
          <w:bCs/>
        </w:rPr>
        <w:t xml:space="preserve"> and (b) OH</w:t>
      </w:r>
      <w:r w:rsidRPr="00C963CE">
        <w:rPr>
          <w:rFonts w:ascii="Times New Roman" w:hAnsi="Times New Roman"/>
          <w:bCs/>
          <w:vertAlign w:val="superscript"/>
        </w:rPr>
        <w:t>−</w:t>
      </w:r>
      <w:r w:rsidRPr="00C963CE">
        <w:rPr>
          <w:rFonts w:ascii="Times New Roman" w:hAnsi="Times New Roman"/>
          <w:bCs/>
        </w:rPr>
        <w:t>. (c−d) TEM and SAED images of CEI layer on cycled PB particles in (c) NaTFSI- and (d) NaClO</w:t>
      </w:r>
      <w:r w:rsidRPr="00C963CE">
        <w:rPr>
          <w:rFonts w:ascii="Times New Roman" w:hAnsi="Times New Roman"/>
          <w:bCs/>
          <w:vertAlign w:val="subscript"/>
        </w:rPr>
        <w:t>4</w:t>
      </w:r>
      <w:r w:rsidRPr="00C963CE">
        <w:rPr>
          <w:rFonts w:ascii="Times New Roman" w:hAnsi="Times New Roman"/>
          <w:bCs/>
        </w:rPr>
        <w:t xml:space="preserve">-based system. The PB electrodes in </w:t>
      </w:r>
      <w:r>
        <w:rPr>
          <w:rFonts w:ascii="Times New Roman" w:hAnsi="Times New Roman"/>
          <w:bCs/>
        </w:rPr>
        <w:t xml:space="preserve">Figures </w:t>
      </w:r>
      <w:r w:rsidRPr="00C963CE">
        <w:rPr>
          <w:rFonts w:ascii="Times New Roman" w:hAnsi="Times New Roman"/>
          <w:bCs/>
        </w:rPr>
        <w:t>a−</w:t>
      </w:r>
      <w:r>
        <w:rPr>
          <w:rFonts w:ascii="Times New Roman" w:hAnsi="Times New Roman" w:hint="eastAsia"/>
          <w:bCs/>
          <w:lang w:eastAsia="ko-KR"/>
        </w:rPr>
        <w:t>d</w:t>
      </w:r>
      <w:r w:rsidRPr="00C963CE" w:rsidDel="000A3705">
        <w:rPr>
          <w:rFonts w:ascii="Times New Roman" w:hAnsi="Times New Roman"/>
          <w:bCs/>
        </w:rPr>
        <w:t xml:space="preserve"> </w:t>
      </w:r>
      <w:r w:rsidRPr="00C963CE">
        <w:rPr>
          <w:rFonts w:ascii="Times New Roman" w:hAnsi="Times New Roman"/>
          <w:bCs/>
        </w:rPr>
        <w:t xml:space="preserve">were cycled for 50 cycles. (e) </w:t>
      </w:r>
      <w:r w:rsidRPr="00C963CE">
        <w:rPr>
          <w:rFonts w:ascii="Times New Roman" w:hAnsi="Times New Roman"/>
          <w:bCs/>
        </w:rPr>
        <w:lastRenderedPageBreak/>
        <w:t xml:space="preserve">SEM top-view images of PB electrodes after </w:t>
      </w:r>
      <w:r>
        <w:rPr>
          <w:rFonts w:ascii="Times New Roman" w:hAnsi="Times New Roman" w:hint="eastAsia"/>
          <w:bCs/>
          <w:lang w:eastAsia="ko-KR"/>
        </w:rPr>
        <w:t>40</w:t>
      </w:r>
      <w:r w:rsidRPr="00C963CE">
        <w:rPr>
          <w:rFonts w:ascii="Times New Roman" w:hAnsi="Times New Roman"/>
          <w:bCs/>
        </w:rPr>
        <w:t>0</w:t>
      </w:r>
      <w:r w:rsidRPr="00C963CE">
        <w:rPr>
          <w:rFonts w:ascii="Times New Roman" w:hAnsi="Times New Roman"/>
          <w:bCs/>
          <w:vertAlign w:val="superscript"/>
        </w:rPr>
        <w:t>th</w:t>
      </w:r>
      <w:r w:rsidRPr="00C963CE">
        <w:rPr>
          <w:rFonts w:ascii="Times New Roman" w:hAnsi="Times New Roman"/>
          <w:bCs/>
        </w:rPr>
        <w:t xml:space="preserve"> cycle in different electrolytes.</w:t>
      </w:r>
      <w:r>
        <w:rPr>
          <w:rFonts w:ascii="Times New Roman" w:hAnsi="Times New Roman" w:hint="eastAsia"/>
          <w:bCs/>
          <w:lang w:eastAsia="ko-KR"/>
        </w:rPr>
        <w:t xml:space="preserve"> </w:t>
      </w:r>
      <w:r w:rsidRPr="00C963CE">
        <w:rPr>
          <w:rFonts w:ascii="Times New Roman" w:hAnsi="Times New Roman"/>
          <w:bCs/>
        </w:rPr>
        <w:t xml:space="preserve">(f) </w:t>
      </w:r>
      <w:r>
        <w:rPr>
          <w:rFonts w:ascii="Times New Roman" w:hAnsi="Times New Roman"/>
          <w:bCs/>
        </w:rPr>
        <w:t xml:space="preserve">EIS </w:t>
      </w:r>
      <w:r w:rsidRPr="002F6046">
        <w:rPr>
          <w:rFonts w:ascii="Times New Roman" w:hAnsi="Times New Roman"/>
          <w:bCs/>
        </w:rPr>
        <w:t>Nyquist plots</w:t>
      </w:r>
      <w:r w:rsidRPr="002F6046" w:rsidDel="002F6046">
        <w:rPr>
          <w:rFonts w:ascii="Times New Roman" w:hAnsi="Times New Roman"/>
          <w:bCs/>
        </w:rPr>
        <w:t xml:space="preserve"> </w:t>
      </w:r>
      <w:r w:rsidRPr="00C963CE">
        <w:rPr>
          <w:rFonts w:ascii="Times New Roman" w:hAnsi="Times New Roman"/>
          <w:bCs/>
        </w:rPr>
        <w:t xml:space="preserve">of </w:t>
      </w:r>
      <w:r w:rsidRPr="002F6BC7">
        <w:rPr>
          <w:rFonts w:ascii="Times New Roman" w:hAnsi="Times New Roman"/>
          <w:bCs/>
          <w:lang w:eastAsia="ko-KR"/>
        </w:rPr>
        <w:t>PB||Na</w:t>
      </w:r>
      <w:r w:rsidRPr="00C963CE">
        <w:rPr>
          <w:rFonts w:ascii="Times New Roman" w:hAnsi="Times New Roman"/>
          <w:bCs/>
        </w:rPr>
        <w:t xml:space="preserve"> cells after 1</w:t>
      </w:r>
      <w:r w:rsidRPr="00C963CE">
        <w:rPr>
          <w:rFonts w:ascii="Times New Roman" w:hAnsi="Times New Roman"/>
          <w:bCs/>
          <w:vertAlign w:val="superscript"/>
        </w:rPr>
        <w:t>st</w:t>
      </w:r>
      <w:r w:rsidRPr="00C963CE">
        <w:rPr>
          <w:rFonts w:ascii="Times New Roman" w:hAnsi="Times New Roman"/>
          <w:bCs/>
        </w:rPr>
        <w:t xml:space="preserve"> charge and 50</w:t>
      </w:r>
      <w:r w:rsidRPr="00C963CE">
        <w:rPr>
          <w:rFonts w:ascii="Times New Roman" w:hAnsi="Times New Roman"/>
          <w:bCs/>
          <w:vertAlign w:val="superscript"/>
        </w:rPr>
        <w:t>th</w:t>
      </w:r>
      <w:r w:rsidRPr="00C963CE">
        <w:rPr>
          <w:rFonts w:ascii="Times New Roman" w:hAnsi="Times New Roman"/>
          <w:bCs/>
        </w:rPr>
        <w:t xml:space="preserve"> cycle.</w:t>
      </w:r>
    </w:p>
    <w:p w14:paraId="6C5FE7FE" w14:textId="77777777" w:rsidR="00E85D77" w:rsidRDefault="00E85D77" w:rsidP="002F6BC7">
      <w:pPr>
        <w:pStyle w:val="TAMainText"/>
        <w:spacing w:after="240"/>
        <w:rPr>
          <w:bCs/>
          <w:lang w:eastAsia="ko-KR"/>
        </w:rPr>
      </w:pPr>
    </w:p>
    <w:p w14:paraId="3653E4EC" w14:textId="77777777" w:rsidR="00E85D77" w:rsidRPr="0091335D" w:rsidRDefault="00E85D77" w:rsidP="005966CC">
      <w:pPr>
        <w:pStyle w:val="TAMainText"/>
        <w:spacing w:after="240"/>
        <w:rPr>
          <w:rFonts w:ascii="Times New Roman" w:hAnsi="Times New Roman"/>
          <w:bCs/>
          <w:lang w:eastAsia="ko-KR"/>
        </w:rPr>
      </w:pPr>
      <w:r w:rsidRPr="00CD64C1">
        <w:rPr>
          <w:rFonts w:ascii="Times New Roman" w:hAnsi="Times New Roman"/>
          <w:bCs/>
          <w:lang w:eastAsia="ko-KR"/>
        </w:rPr>
        <w:t xml:space="preserve">The structural evolution of PB and the chemical composition of the CEI layer </w:t>
      </w:r>
      <w:r>
        <w:rPr>
          <w:rFonts w:ascii="Times New Roman" w:hAnsi="Times New Roman" w:hint="eastAsia"/>
          <w:bCs/>
          <w:lang w:eastAsia="ko-KR"/>
        </w:rPr>
        <w:t xml:space="preserve">significantly affect </w:t>
      </w:r>
      <w:r w:rsidRPr="00CD64C1">
        <w:rPr>
          <w:rFonts w:ascii="Times New Roman" w:hAnsi="Times New Roman"/>
          <w:bCs/>
          <w:lang w:eastAsia="ko-KR"/>
        </w:rPr>
        <w:t xml:space="preserve">interfacial stability and long-term cycling performance. </w:t>
      </w:r>
      <w:r>
        <w:rPr>
          <w:rFonts w:ascii="Times New Roman" w:hAnsi="Times New Roman" w:hint="eastAsia"/>
          <w:bCs/>
          <w:lang w:eastAsia="ko-KR"/>
        </w:rPr>
        <w:t>E</w:t>
      </w:r>
      <w:r w:rsidRPr="00CD64C1">
        <w:rPr>
          <w:rFonts w:ascii="Times New Roman" w:hAnsi="Times New Roman"/>
          <w:bCs/>
          <w:lang w:eastAsia="ko-KR"/>
        </w:rPr>
        <w:t xml:space="preserve">x-situ </w:t>
      </w:r>
      <w:r>
        <w:rPr>
          <w:rFonts w:ascii="Times New Roman" w:hAnsi="Times New Roman" w:hint="eastAsia"/>
          <w:bCs/>
          <w:lang w:eastAsia="ko-KR"/>
        </w:rPr>
        <w:t>X-ray photoelectron spectroscopy (</w:t>
      </w:r>
      <w:r w:rsidRPr="00CD64C1">
        <w:rPr>
          <w:rFonts w:ascii="Times New Roman" w:hAnsi="Times New Roman"/>
          <w:bCs/>
          <w:lang w:eastAsia="ko-KR"/>
        </w:rPr>
        <w:t>XPS</w:t>
      </w:r>
      <w:r>
        <w:rPr>
          <w:rFonts w:ascii="Times New Roman" w:hAnsi="Times New Roman" w:hint="eastAsia"/>
          <w:bCs/>
          <w:lang w:eastAsia="ko-KR"/>
        </w:rPr>
        <w:t>)</w:t>
      </w:r>
      <w:r w:rsidRPr="00CD64C1">
        <w:rPr>
          <w:rFonts w:ascii="Times New Roman" w:hAnsi="Times New Roman"/>
          <w:bCs/>
          <w:lang w:eastAsia="ko-KR"/>
        </w:rPr>
        <w:t xml:space="preserve"> analysis </w:t>
      </w:r>
      <w:r>
        <w:rPr>
          <w:rFonts w:ascii="Times New Roman" w:hAnsi="Times New Roman" w:hint="eastAsia"/>
          <w:bCs/>
          <w:lang w:eastAsia="ko-KR"/>
        </w:rPr>
        <w:t xml:space="preserve">after 50 cycles revealed the </w:t>
      </w:r>
      <w:r w:rsidRPr="00CD64C1">
        <w:rPr>
          <w:rFonts w:ascii="Times New Roman" w:hAnsi="Times New Roman"/>
          <w:bCs/>
          <w:lang w:eastAsia="ko-KR"/>
        </w:rPr>
        <w:t xml:space="preserve">presence of </w:t>
      </w:r>
      <w:r w:rsidRPr="0091335D">
        <w:rPr>
          <w:rFonts w:ascii="Times New Roman" w:hAnsi="Times New Roman"/>
          <w:bCs/>
          <w:lang w:eastAsia="ko-KR"/>
        </w:rPr>
        <w:t xml:space="preserve">organic </w:t>
      </w:r>
      <w:r w:rsidRPr="0091335D">
        <w:rPr>
          <w:rFonts w:ascii="Times New Roman" w:hAnsi="Times New Roman" w:hint="eastAsia"/>
          <w:bCs/>
          <w:lang w:eastAsia="ko-KR"/>
        </w:rPr>
        <w:t xml:space="preserve">CEI </w:t>
      </w:r>
      <w:r w:rsidRPr="0091335D">
        <w:rPr>
          <w:rFonts w:ascii="Times New Roman" w:hAnsi="Times New Roman"/>
          <w:bCs/>
          <w:lang w:eastAsia="ko-KR"/>
        </w:rPr>
        <w:t>components on both electrodes</w:t>
      </w:r>
      <w:r w:rsidRPr="0091335D">
        <w:rPr>
          <w:rFonts w:ascii="Times New Roman" w:hAnsi="Times New Roman" w:hint="eastAsia"/>
          <w:bCs/>
          <w:lang w:eastAsia="ko-KR"/>
        </w:rPr>
        <w:t>, primarily derived from EC ring-opening reactions triggered by water and Fe species</w:t>
      </w:r>
      <w:r w:rsidRPr="0091335D">
        <w:rPr>
          <w:rFonts w:ascii="Times New Roman" w:hAnsi="Times New Roman"/>
          <w:bCs/>
          <w:lang w:eastAsia="ko-KR"/>
        </w:rPr>
        <w:t xml:space="preserve"> (Figure 4a).</w:t>
      </w:r>
      <w:r w:rsidRPr="00F80364">
        <w:rPr>
          <w:rFonts w:ascii="Times New Roman" w:hAnsi="Times New Roman"/>
          <w:bCs/>
          <w:noProof/>
          <w:vertAlign w:val="superscript"/>
          <w:lang w:eastAsia="ko-KR"/>
        </w:rPr>
        <w:t xml:space="preserve"> 8</w:t>
      </w:r>
      <w:r w:rsidRPr="0091335D">
        <w:rPr>
          <w:rFonts w:ascii="Times New Roman" w:hAnsi="Times New Roman"/>
          <w:bCs/>
          <w:lang w:eastAsia="ko-KR"/>
        </w:rPr>
        <w:t xml:space="preserve"> </w:t>
      </w:r>
      <w:r w:rsidRPr="0091335D">
        <w:rPr>
          <w:rFonts w:ascii="Times New Roman" w:hAnsi="Times New Roman" w:hint="eastAsia"/>
          <w:bCs/>
          <w:lang w:eastAsia="ko-KR"/>
        </w:rPr>
        <w:t xml:space="preserve">Despite shared solvent system, the PB cycled in NaTFSI showed a stronger </w:t>
      </w:r>
      <w:r w:rsidRPr="0091335D">
        <w:rPr>
          <w:rFonts w:ascii="Times New Roman" w:hAnsi="Times New Roman"/>
          <w:bCs/>
          <w:lang w:eastAsia="ko-KR"/>
        </w:rPr>
        <w:t>−</w:t>
      </w:r>
      <w:r w:rsidRPr="0091335D">
        <w:rPr>
          <w:rFonts w:ascii="Times New Roman" w:hAnsi="Times New Roman" w:hint="eastAsia"/>
          <w:bCs/>
          <w:lang w:eastAsia="ko-KR"/>
        </w:rPr>
        <w:t>CO</w:t>
      </w:r>
      <w:r w:rsidRPr="0091335D">
        <w:rPr>
          <w:rFonts w:ascii="Times New Roman" w:hAnsi="Times New Roman" w:hint="eastAsia"/>
          <w:bCs/>
          <w:vertAlign w:val="subscript"/>
          <w:lang w:eastAsia="ko-KR"/>
        </w:rPr>
        <w:t>3</w:t>
      </w:r>
      <w:r w:rsidRPr="0091335D">
        <w:rPr>
          <w:rFonts w:ascii="Times New Roman" w:hAnsi="Times New Roman" w:hint="eastAsia"/>
          <w:bCs/>
          <w:lang w:eastAsia="ko-KR"/>
        </w:rPr>
        <w:t xml:space="preserve"> peak, suggesting more stable inorganic CEI species like RNaCO</w:t>
      </w:r>
      <w:r w:rsidRPr="0091335D">
        <w:rPr>
          <w:rFonts w:ascii="Times New Roman" w:hAnsi="Times New Roman" w:hint="eastAsia"/>
          <w:bCs/>
          <w:vertAlign w:val="subscript"/>
          <w:lang w:eastAsia="ko-KR"/>
        </w:rPr>
        <w:t>3</w:t>
      </w:r>
      <w:r w:rsidRPr="0091335D">
        <w:rPr>
          <w:rFonts w:ascii="Times New Roman" w:hAnsi="Times New Roman" w:hint="eastAsia"/>
          <w:bCs/>
          <w:lang w:eastAsia="ko-KR"/>
        </w:rPr>
        <w:t xml:space="preserve"> or Na</w:t>
      </w:r>
      <w:r w:rsidRPr="0091335D">
        <w:rPr>
          <w:rFonts w:ascii="Times New Roman" w:hAnsi="Times New Roman" w:hint="eastAsia"/>
          <w:bCs/>
          <w:vertAlign w:val="subscript"/>
          <w:lang w:eastAsia="ko-KR"/>
        </w:rPr>
        <w:t>2</w:t>
      </w:r>
      <w:r w:rsidRPr="0091335D">
        <w:rPr>
          <w:rFonts w:ascii="Times New Roman" w:hAnsi="Times New Roman" w:hint="eastAsia"/>
          <w:bCs/>
          <w:lang w:eastAsia="ko-KR"/>
        </w:rPr>
        <w:t>CO</w:t>
      </w:r>
      <w:r w:rsidRPr="0091335D">
        <w:rPr>
          <w:rFonts w:ascii="Times New Roman" w:hAnsi="Times New Roman" w:hint="eastAsia"/>
          <w:bCs/>
          <w:vertAlign w:val="subscript"/>
          <w:lang w:eastAsia="ko-KR"/>
        </w:rPr>
        <w:t>3</w:t>
      </w:r>
      <w:r w:rsidRPr="0091335D">
        <w:rPr>
          <w:rFonts w:ascii="Times New Roman" w:hAnsi="Times New Roman" w:hint="eastAsia"/>
          <w:bCs/>
          <w:lang w:eastAsia="ko-KR"/>
        </w:rPr>
        <w:t>.</w:t>
      </w:r>
      <w:r w:rsidRPr="00F80364">
        <w:rPr>
          <w:rFonts w:ascii="Times New Roman" w:hAnsi="Times New Roman"/>
          <w:bCs/>
          <w:noProof/>
          <w:vertAlign w:val="superscript"/>
          <w:lang w:eastAsia="ko-KR"/>
        </w:rPr>
        <w:t xml:space="preserve"> 30-32</w:t>
      </w:r>
      <w:r w:rsidRPr="0091335D">
        <w:rPr>
          <w:rFonts w:ascii="Times New Roman" w:hAnsi="Times New Roman" w:hint="eastAsia"/>
          <w:bCs/>
          <w:lang w:eastAsia="ko-KR"/>
        </w:rPr>
        <w:t xml:space="preserve"> O 1s spectra further showed more adsorbed water peak at 535.9 eV in the </w:t>
      </w:r>
      <w:r w:rsidRPr="0091335D">
        <w:rPr>
          <w:rFonts w:ascii="Times New Roman" w:hAnsi="Times New Roman"/>
          <w:bCs/>
          <w:lang w:eastAsia="ko-KR"/>
        </w:rPr>
        <w:t>NaClO</w:t>
      </w:r>
      <w:r w:rsidRPr="0091335D">
        <w:rPr>
          <w:rFonts w:ascii="Times New Roman" w:hAnsi="Times New Roman"/>
          <w:bCs/>
          <w:vertAlign w:val="subscript"/>
          <w:lang w:eastAsia="ko-KR"/>
        </w:rPr>
        <w:t>4</w:t>
      </w:r>
      <w:r w:rsidRPr="0091335D">
        <w:rPr>
          <w:rFonts w:ascii="Times New Roman" w:hAnsi="Times New Roman"/>
          <w:bCs/>
          <w:lang w:eastAsia="ko-KR"/>
        </w:rPr>
        <w:t>-based system</w:t>
      </w:r>
      <w:r w:rsidRPr="0091335D">
        <w:rPr>
          <w:rFonts w:ascii="Times New Roman" w:hAnsi="Times New Roman" w:hint="eastAsia"/>
          <w:bCs/>
          <w:lang w:eastAsia="ko-KR"/>
        </w:rPr>
        <w:t xml:space="preserve">, </w:t>
      </w:r>
      <w:r w:rsidRPr="0091335D">
        <w:rPr>
          <w:rFonts w:ascii="Times New Roman" w:hAnsi="Times New Roman"/>
          <w:bCs/>
          <w:lang w:eastAsia="ko-KR"/>
        </w:rPr>
        <w:t>likely due to the strong hydrogen bonding network facilitated by the hydrophilic ClO</w:t>
      </w:r>
      <w:r w:rsidRPr="0091335D">
        <w:rPr>
          <w:rFonts w:ascii="Times New Roman" w:hAnsi="Times New Roman"/>
          <w:bCs/>
          <w:vertAlign w:val="subscript"/>
          <w:lang w:eastAsia="ko-KR"/>
        </w:rPr>
        <w:t>4</w:t>
      </w:r>
      <w:r w:rsidRPr="0091335D">
        <w:rPr>
          <w:rFonts w:ascii="Times New Roman" w:hAnsi="Times New Roman"/>
          <w:bCs/>
          <w:vertAlign w:val="superscript"/>
          <w:lang w:eastAsia="ko-KR"/>
        </w:rPr>
        <w:t>−</w:t>
      </w:r>
      <w:r w:rsidRPr="0091335D">
        <w:rPr>
          <w:rFonts w:ascii="Times New Roman" w:hAnsi="Times New Roman"/>
          <w:bCs/>
          <w:lang w:eastAsia="ko-KR"/>
        </w:rPr>
        <w:t xml:space="preserve"> anion</w:t>
      </w:r>
      <w:r w:rsidRPr="0091335D">
        <w:rPr>
          <w:rFonts w:ascii="Times New Roman" w:hAnsi="Times New Roman" w:hint="eastAsia"/>
          <w:bCs/>
          <w:lang w:eastAsia="ko-KR"/>
        </w:rPr>
        <w:t xml:space="preserve"> </w:t>
      </w:r>
      <w:r w:rsidRPr="0091335D">
        <w:rPr>
          <w:rFonts w:ascii="Times New Roman" w:hAnsi="Times New Roman"/>
          <w:bCs/>
          <w:lang w:eastAsia="ko-KR"/>
        </w:rPr>
        <w:t>(Figure 4b).</w:t>
      </w:r>
      <w:r w:rsidRPr="00F80364">
        <w:rPr>
          <w:rFonts w:ascii="Times New Roman" w:hAnsi="Times New Roman"/>
          <w:bCs/>
          <w:noProof/>
          <w:vertAlign w:val="superscript"/>
          <w:lang w:eastAsia="ko-KR"/>
        </w:rPr>
        <w:t xml:space="preserve"> 33</w:t>
      </w:r>
      <w:r w:rsidRPr="0091335D">
        <w:rPr>
          <w:rFonts w:ascii="Times New Roman" w:hAnsi="Times New Roman"/>
          <w:bCs/>
          <w:lang w:eastAsia="ko-KR"/>
        </w:rPr>
        <w:t xml:space="preserve"> Additionally, Fe−OH and Fe−O </w:t>
      </w:r>
      <w:r w:rsidRPr="0091335D">
        <w:rPr>
          <w:rFonts w:ascii="Times New Roman" w:hAnsi="Times New Roman" w:hint="eastAsia"/>
          <w:bCs/>
          <w:lang w:eastAsia="ko-KR"/>
        </w:rPr>
        <w:t xml:space="preserve">species were more pronounced </w:t>
      </w:r>
      <w:r w:rsidRPr="0091335D">
        <w:rPr>
          <w:rFonts w:ascii="Times New Roman" w:hAnsi="Times New Roman"/>
          <w:bCs/>
          <w:lang w:eastAsia="ko-KR"/>
        </w:rPr>
        <w:t>in NaClO</w:t>
      </w:r>
      <w:r w:rsidRPr="0091335D">
        <w:rPr>
          <w:rFonts w:ascii="Times New Roman" w:hAnsi="Times New Roman"/>
          <w:bCs/>
          <w:vertAlign w:val="subscript"/>
          <w:lang w:eastAsia="ko-KR"/>
        </w:rPr>
        <w:t>4</w:t>
      </w:r>
      <w:r w:rsidRPr="0091335D">
        <w:rPr>
          <w:rFonts w:ascii="Times New Roman" w:hAnsi="Times New Roman"/>
          <w:bCs/>
          <w:lang w:eastAsia="ko-KR"/>
        </w:rPr>
        <w:t xml:space="preserve">, </w:t>
      </w:r>
      <w:r w:rsidRPr="0091335D">
        <w:rPr>
          <w:rFonts w:ascii="Times New Roman" w:hAnsi="Times New Roman" w:hint="eastAsia"/>
          <w:bCs/>
          <w:lang w:eastAsia="ko-KR"/>
        </w:rPr>
        <w:t>indicating</w:t>
      </w:r>
      <w:r w:rsidRPr="0091335D">
        <w:rPr>
          <w:rFonts w:ascii="Times New Roman" w:hAnsi="Times New Roman"/>
          <w:bCs/>
          <w:lang w:eastAsia="ko-KR"/>
        </w:rPr>
        <w:t xml:space="preserve"> the formation of Fe-based byproducts due to the reaction between water and surface Fe.</w:t>
      </w:r>
      <w:r w:rsidRPr="00F80364">
        <w:rPr>
          <w:rFonts w:ascii="Times New Roman" w:hAnsi="Times New Roman"/>
          <w:bCs/>
          <w:noProof/>
          <w:vertAlign w:val="superscript"/>
          <w:lang w:eastAsia="ko-KR"/>
        </w:rPr>
        <w:t xml:space="preserve"> 34, 35</w:t>
      </w:r>
      <w:r w:rsidRPr="0091335D">
        <w:rPr>
          <w:rFonts w:ascii="Times New Roman" w:hAnsi="Times New Roman" w:hint="eastAsia"/>
          <w:bCs/>
          <w:lang w:eastAsia="ko-KR"/>
        </w:rPr>
        <w:t xml:space="preserve"> In contrast, weaker water interactions in NaTFSI system reduced water reactivity and accumulation of Fe species.</w:t>
      </w:r>
    </w:p>
    <w:p w14:paraId="4B821012" w14:textId="77777777" w:rsidR="00E85D77" w:rsidRPr="0088021B" w:rsidRDefault="00E85D77" w:rsidP="002F6BC7">
      <w:pPr>
        <w:pStyle w:val="TAMainText"/>
        <w:spacing w:after="240"/>
        <w:rPr>
          <w:bCs/>
          <w:lang w:eastAsia="ko-KR"/>
        </w:rPr>
      </w:pPr>
      <w:r w:rsidRPr="0091335D">
        <w:rPr>
          <w:rFonts w:ascii="Times New Roman" w:hAnsi="Times New Roman"/>
          <w:bCs/>
          <w:lang w:eastAsia="ko-KR"/>
        </w:rPr>
        <w:t>F 1s and S 2p spectra further reveal</w:t>
      </w:r>
      <w:r w:rsidRPr="0091335D">
        <w:rPr>
          <w:rFonts w:ascii="Times New Roman" w:hAnsi="Times New Roman" w:hint="eastAsia"/>
          <w:bCs/>
          <w:lang w:eastAsia="ko-KR"/>
        </w:rPr>
        <w:t>ed</w:t>
      </w:r>
      <w:r w:rsidRPr="0091335D">
        <w:rPr>
          <w:rFonts w:ascii="Times New Roman" w:hAnsi="Times New Roman"/>
          <w:bCs/>
          <w:lang w:eastAsia="ko-KR"/>
        </w:rPr>
        <w:t xml:space="preserve"> distinct differences between the two systems. In the F 1s spectra, NaF is the dominant species for NaClO</w:t>
      </w:r>
      <w:r w:rsidRPr="0091335D">
        <w:rPr>
          <w:rFonts w:ascii="Times New Roman" w:hAnsi="Times New Roman"/>
          <w:bCs/>
          <w:vertAlign w:val="subscript"/>
          <w:lang w:eastAsia="ko-KR"/>
        </w:rPr>
        <w:t>4</w:t>
      </w:r>
      <w:r w:rsidRPr="0091335D">
        <w:rPr>
          <w:rFonts w:ascii="Times New Roman" w:hAnsi="Times New Roman"/>
          <w:bCs/>
          <w:lang w:eastAsia="ko-KR"/>
        </w:rPr>
        <w:t xml:space="preserve">, while a variety of bonding states including C−F, S−F, and Fe−F are observed for NaTFSI (Figure 4c). Notably, the C−F bond derived from the PVdF binder </w:t>
      </w:r>
      <w:r w:rsidRPr="0091335D">
        <w:rPr>
          <w:rFonts w:ascii="Times New Roman" w:hAnsi="Times New Roman" w:hint="eastAsia"/>
          <w:bCs/>
          <w:lang w:eastAsia="ko-KR"/>
        </w:rPr>
        <w:t>wa</w:t>
      </w:r>
      <w:r w:rsidRPr="0091335D">
        <w:rPr>
          <w:rFonts w:ascii="Times New Roman" w:hAnsi="Times New Roman"/>
          <w:bCs/>
          <w:lang w:eastAsia="ko-KR"/>
        </w:rPr>
        <w:t>s only detected in the NaTFSI-cycled PB electrode, implying that the CEI layer formed in NaClO</w:t>
      </w:r>
      <w:r w:rsidRPr="0091335D">
        <w:rPr>
          <w:rFonts w:ascii="Times New Roman" w:hAnsi="Times New Roman"/>
          <w:bCs/>
          <w:vertAlign w:val="subscript"/>
          <w:lang w:eastAsia="ko-KR"/>
        </w:rPr>
        <w:t>4</w:t>
      </w:r>
      <w:r w:rsidRPr="0091335D">
        <w:rPr>
          <w:rFonts w:ascii="Times New Roman" w:hAnsi="Times New Roman"/>
          <w:bCs/>
          <w:lang w:eastAsia="ko-KR"/>
        </w:rPr>
        <w:t xml:space="preserve"> is significantly thicker, likely masking the PVdF signal.</w:t>
      </w:r>
      <w:r w:rsidRPr="00F80364">
        <w:rPr>
          <w:rFonts w:ascii="Times New Roman" w:hAnsi="Times New Roman"/>
          <w:bCs/>
          <w:noProof/>
          <w:vertAlign w:val="superscript"/>
          <w:lang w:eastAsia="ko-KR"/>
        </w:rPr>
        <w:t xml:space="preserve"> 36</w:t>
      </w:r>
      <w:r w:rsidRPr="0091335D">
        <w:rPr>
          <w:rFonts w:ascii="Times New Roman" w:hAnsi="Times New Roman"/>
          <w:bCs/>
          <w:lang w:eastAsia="ko-KR"/>
        </w:rPr>
        <w:t xml:space="preserve"> The</w:t>
      </w:r>
      <w:r w:rsidRPr="00CD64C1">
        <w:rPr>
          <w:rFonts w:ascii="Times New Roman" w:hAnsi="Times New Roman"/>
          <w:bCs/>
          <w:lang w:eastAsia="ko-KR"/>
        </w:rPr>
        <w:t xml:space="preserve"> S 2p spectra for </w:t>
      </w:r>
      <w:r w:rsidRPr="0091335D">
        <w:rPr>
          <w:rFonts w:ascii="Times New Roman" w:hAnsi="Times New Roman"/>
          <w:bCs/>
          <w:lang w:eastAsia="ko-KR"/>
        </w:rPr>
        <w:t>NaTFSI suggest the presence of decomposition products such as −S</w:t>
      </w:r>
      <w:r w:rsidRPr="0091335D">
        <w:rPr>
          <w:rFonts w:ascii="Times New Roman" w:hAnsi="Times New Roman" w:hint="eastAsia"/>
          <w:bCs/>
          <w:lang w:eastAsia="ko-KR"/>
        </w:rPr>
        <w:t>O</w:t>
      </w:r>
      <w:r w:rsidRPr="0091335D">
        <w:rPr>
          <w:rFonts w:ascii="Times New Roman" w:hAnsi="Times New Roman"/>
          <w:bCs/>
          <w:vertAlign w:val="subscript"/>
          <w:lang w:eastAsia="ko-KR"/>
        </w:rPr>
        <w:t>2</w:t>
      </w:r>
      <w:r w:rsidRPr="0091335D">
        <w:rPr>
          <w:rFonts w:ascii="Times New Roman" w:hAnsi="Times New Roman"/>
          <w:bCs/>
          <w:lang w:eastAsia="ko-KR"/>
        </w:rPr>
        <w:t>F, −SO</w:t>
      </w:r>
      <w:r w:rsidRPr="0091335D">
        <w:rPr>
          <w:rFonts w:ascii="Times New Roman" w:hAnsi="Times New Roman"/>
          <w:bCs/>
          <w:vertAlign w:val="subscript"/>
          <w:lang w:eastAsia="ko-KR"/>
        </w:rPr>
        <w:t>3</w:t>
      </w:r>
      <w:r w:rsidRPr="0091335D">
        <w:rPr>
          <w:rFonts w:ascii="Times New Roman" w:hAnsi="Times New Roman"/>
          <w:bCs/>
          <w:lang w:eastAsia="ko-KR"/>
        </w:rPr>
        <w:t>Na, and Na</w:t>
      </w:r>
      <w:r w:rsidRPr="0091335D">
        <w:rPr>
          <w:rFonts w:ascii="Times New Roman" w:hAnsi="Times New Roman"/>
          <w:bCs/>
          <w:vertAlign w:val="subscript"/>
          <w:lang w:eastAsia="ko-KR"/>
        </w:rPr>
        <w:t>2</w:t>
      </w:r>
      <w:r w:rsidRPr="0091335D">
        <w:rPr>
          <w:rFonts w:ascii="Times New Roman" w:hAnsi="Times New Roman"/>
          <w:bCs/>
          <w:lang w:eastAsia="ko-KR"/>
        </w:rPr>
        <w:t>SO</w:t>
      </w:r>
      <w:r w:rsidRPr="0091335D">
        <w:rPr>
          <w:rFonts w:ascii="Times New Roman" w:hAnsi="Times New Roman"/>
          <w:bCs/>
          <w:vertAlign w:val="subscript"/>
          <w:lang w:eastAsia="ko-KR"/>
        </w:rPr>
        <w:t>4</w:t>
      </w:r>
      <w:r w:rsidRPr="0091335D">
        <w:rPr>
          <w:rFonts w:ascii="Times New Roman" w:hAnsi="Times New Roman"/>
          <w:bCs/>
          <w:lang w:eastAsia="ko-KR"/>
        </w:rPr>
        <w:t xml:space="preserve"> (Figure 4d). The inclusion</w:t>
      </w:r>
      <w:r w:rsidRPr="00CD64C1">
        <w:rPr>
          <w:rFonts w:ascii="Times New Roman" w:hAnsi="Times New Roman"/>
          <w:bCs/>
          <w:lang w:eastAsia="ko-KR"/>
        </w:rPr>
        <w:t xml:space="preserve"> of these sulfur-based species may contribute to the formation of a robust and chemically stable CEI layer.</w:t>
      </w:r>
      <w:r w:rsidRPr="00F80364">
        <w:rPr>
          <w:rFonts w:ascii="Times New Roman" w:hAnsi="Times New Roman"/>
          <w:bCs/>
          <w:noProof/>
          <w:vertAlign w:val="superscript"/>
          <w:lang w:eastAsia="ko-KR"/>
        </w:rPr>
        <w:t xml:space="preserve"> 18, 37, 38</w:t>
      </w:r>
    </w:p>
    <w:p w14:paraId="57AF5050" w14:textId="77777777" w:rsidR="00E85D77" w:rsidRDefault="00E85D77" w:rsidP="00CD64C1">
      <w:pPr>
        <w:pStyle w:val="VAFigureCaption"/>
        <w:spacing w:after="240"/>
        <w:jc w:val="left"/>
        <w:rPr>
          <w:rFonts w:ascii="Times New Roman" w:hAnsi="Times New Roman"/>
          <w:b/>
          <w:bCs/>
          <w:lang w:eastAsia="ko-KR"/>
        </w:rPr>
      </w:pPr>
      <w:r>
        <w:rPr>
          <w:i/>
          <w:iCs/>
          <w:noProof/>
          <w:color w:val="4472C4" w:themeColor="accent1"/>
        </w:rPr>
        <w:lastRenderedPageBreak/>
        <w:drawing>
          <wp:inline distT="0" distB="0" distL="0" distR="0" wp14:anchorId="380063AA" wp14:editId="01FC4D73">
            <wp:extent cx="5908790" cy="3036627"/>
            <wp:effectExtent l="0" t="0" r="0" b="0"/>
            <wp:docPr id="1357947452" name="그림 8" descr="텍스트, 크리스마스 트리, 종이접기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47452" name="그림 8" descr="텍스트, 크리스마스 트리, 종이접기이(가) 표시된 사진&#10;&#10;자동 생성된 설명"/>
                    <pic:cNvPicPr/>
                  </pic:nvPicPr>
                  <pic:blipFill rotWithShape="1">
                    <a:blip r:embed="rId11" cstate="print">
                      <a:extLst>
                        <a:ext uri="{28A0092B-C50C-407E-A947-70E740481C1C}">
                          <a14:useLocalDpi xmlns:a14="http://schemas.microsoft.com/office/drawing/2010/main" val="0"/>
                        </a:ext>
                      </a:extLst>
                    </a:blip>
                    <a:srcRect l="4050" t="5755" r="2113" b="4589"/>
                    <a:stretch/>
                  </pic:blipFill>
                  <pic:spPr bwMode="auto">
                    <a:xfrm>
                      <a:off x="0" y="0"/>
                      <a:ext cx="5930197" cy="3047629"/>
                    </a:xfrm>
                    <a:prstGeom prst="rect">
                      <a:avLst/>
                    </a:prstGeom>
                    <a:ln>
                      <a:noFill/>
                    </a:ln>
                    <a:extLst>
                      <a:ext uri="{53640926-AAD7-44D8-BBD7-CCE9431645EC}">
                        <a14:shadowObscured xmlns:a14="http://schemas.microsoft.com/office/drawing/2010/main"/>
                      </a:ext>
                    </a:extLst>
                  </pic:spPr>
                </pic:pic>
              </a:graphicData>
            </a:graphic>
          </wp:inline>
        </w:drawing>
      </w:r>
    </w:p>
    <w:p w14:paraId="7BA8FBBA" w14:textId="77777777" w:rsidR="00E85D77" w:rsidRPr="001E7B55" w:rsidRDefault="00E85D77" w:rsidP="001E7B55">
      <w:pPr>
        <w:pStyle w:val="VAFigureCaption"/>
        <w:spacing w:after="240"/>
        <w:jc w:val="left"/>
        <w:rPr>
          <w:rFonts w:ascii="Times New Roman" w:eastAsia="맑은 고딕" w:hAnsi="Times New Roman"/>
          <w:b/>
          <w:lang w:eastAsia="ko-KR"/>
        </w:rPr>
      </w:pPr>
      <w:r w:rsidRPr="006E611B">
        <w:rPr>
          <w:rFonts w:ascii="Times New Roman" w:hAnsi="Times New Roman"/>
          <w:b/>
          <w:bCs/>
          <w:lang w:eastAsia="ko-KR"/>
        </w:rPr>
        <w:t xml:space="preserve">Figure </w:t>
      </w:r>
      <w:r>
        <w:rPr>
          <w:rFonts w:ascii="Times New Roman" w:hAnsi="Times New Roman" w:hint="eastAsia"/>
          <w:b/>
          <w:bCs/>
          <w:lang w:eastAsia="ko-KR"/>
        </w:rPr>
        <w:t>4</w:t>
      </w:r>
      <w:r w:rsidRPr="006E611B">
        <w:rPr>
          <w:rFonts w:ascii="Times New Roman" w:hAnsi="Times New Roman"/>
          <w:b/>
          <w:bCs/>
          <w:lang w:eastAsia="ko-KR"/>
        </w:rPr>
        <w:t>.</w:t>
      </w:r>
      <w:r w:rsidRPr="006E611B">
        <w:rPr>
          <w:rFonts w:ascii="Times New Roman" w:hAnsi="Times New Roman"/>
          <w:lang w:eastAsia="ko-KR"/>
        </w:rPr>
        <w:t xml:space="preserve"> </w:t>
      </w:r>
      <w:r w:rsidRPr="00C963CE">
        <w:rPr>
          <w:rFonts w:ascii="Times New Roman" w:eastAsiaTheme="minorHAnsi" w:hAnsi="Times New Roman"/>
          <w:bCs/>
        </w:rPr>
        <w:t>(</w:t>
      </w:r>
      <w:r w:rsidRPr="00C963CE">
        <w:rPr>
          <w:rFonts w:ascii="Times New Roman" w:hAnsi="Times New Roman"/>
          <w:bCs/>
        </w:rPr>
        <w:t>a−d</w:t>
      </w:r>
      <w:r w:rsidRPr="00C963CE">
        <w:rPr>
          <w:rFonts w:ascii="Times New Roman" w:eastAsiaTheme="minorHAnsi" w:hAnsi="Times New Roman"/>
          <w:bCs/>
        </w:rPr>
        <w:t>) XPS spectra of PB electrode after 50 cycles at different electrolyte: (a) C 1s, (b) O 1s, (c) F 1s, and (d) S 2p. (e</w:t>
      </w:r>
      <w:r w:rsidRPr="00C963CE">
        <w:rPr>
          <w:rFonts w:ascii="Times New Roman" w:hAnsi="Times New Roman"/>
          <w:bCs/>
        </w:rPr>
        <w:t>−</w:t>
      </w:r>
      <w:r w:rsidRPr="00C963CE">
        <w:rPr>
          <w:rFonts w:ascii="Times New Roman" w:eastAsiaTheme="minorHAnsi" w:hAnsi="Times New Roman"/>
          <w:bCs/>
        </w:rPr>
        <w:t>f) Schematics of formed CEI layer and its composition at (e) NaClO</w:t>
      </w:r>
      <w:r w:rsidRPr="00C963CE">
        <w:rPr>
          <w:rFonts w:ascii="Times New Roman" w:eastAsiaTheme="minorHAnsi" w:hAnsi="Times New Roman"/>
          <w:bCs/>
          <w:vertAlign w:val="subscript"/>
        </w:rPr>
        <w:t>4</w:t>
      </w:r>
      <w:r w:rsidRPr="00C963CE">
        <w:rPr>
          <w:rFonts w:ascii="Times New Roman" w:eastAsiaTheme="minorHAnsi" w:hAnsi="Times New Roman"/>
          <w:bCs/>
        </w:rPr>
        <w:t>- and (f) NaTFSI-based system.</w:t>
      </w:r>
    </w:p>
    <w:p w14:paraId="1CCE19A4" w14:textId="77777777" w:rsidR="00E85D77" w:rsidRPr="00CD64C1" w:rsidRDefault="00E85D77" w:rsidP="001E7B55">
      <w:pPr>
        <w:pStyle w:val="TAMainText"/>
        <w:spacing w:after="240"/>
        <w:rPr>
          <w:rFonts w:ascii="Times New Roman" w:hAnsi="Times New Roman"/>
          <w:bCs/>
          <w:lang w:eastAsia="ko-KR"/>
        </w:rPr>
      </w:pPr>
    </w:p>
    <w:p w14:paraId="29BA60DA" w14:textId="77777777" w:rsidR="00E85D77" w:rsidRPr="0091335D" w:rsidRDefault="00E85D77" w:rsidP="00DF2FB3">
      <w:pPr>
        <w:pStyle w:val="TAMainText"/>
        <w:spacing w:after="240"/>
        <w:rPr>
          <w:rFonts w:ascii="Times New Roman" w:hAnsi="Times New Roman"/>
          <w:bCs/>
          <w:lang w:eastAsia="ko-KR"/>
        </w:rPr>
      </w:pPr>
      <w:r w:rsidRPr="00CD64C1">
        <w:rPr>
          <w:rFonts w:ascii="Times New Roman" w:hAnsi="Times New Roman"/>
          <w:bCs/>
          <w:lang w:eastAsia="ko-KR"/>
        </w:rPr>
        <w:t xml:space="preserve">Taken together, these results indicate that </w:t>
      </w:r>
      <w:r w:rsidRPr="0091335D">
        <w:rPr>
          <w:rFonts w:ascii="Times New Roman" w:hAnsi="Times New Roman"/>
          <w:bCs/>
          <w:lang w:eastAsia="ko-KR"/>
        </w:rPr>
        <w:t>NaClO</w:t>
      </w:r>
      <w:r w:rsidRPr="0091335D">
        <w:rPr>
          <w:rFonts w:ascii="Times New Roman" w:hAnsi="Times New Roman"/>
          <w:bCs/>
          <w:vertAlign w:val="subscript"/>
          <w:lang w:eastAsia="ko-KR"/>
        </w:rPr>
        <w:t>4</w:t>
      </w:r>
      <w:r w:rsidRPr="0091335D">
        <w:rPr>
          <w:rFonts w:ascii="Times New Roman" w:hAnsi="Times New Roman"/>
          <w:bCs/>
          <w:lang w:eastAsia="ko-KR"/>
        </w:rPr>
        <w:t xml:space="preserve"> induces the formation of a thick and irregular CEI layer dominated by Fe-based compounds due to persistent water-mediated reactions (Figure 4e). In contrast, NaTFSI forms a thin, uniform, and </w:t>
      </w:r>
      <w:r w:rsidRPr="0091335D">
        <w:rPr>
          <w:rFonts w:ascii="Times New Roman" w:hAnsi="Times New Roman" w:hint="eastAsia"/>
          <w:bCs/>
          <w:lang w:eastAsia="ko-KR"/>
        </w:rPr>
        <w:t>inorganic</w:t>
      </w:r>
      <w:r w:rsidRPr="0091335D">
        <w:rPr>
          <w:rFonts w:ascii="Times New Roman" w:hAnsi="Times New Roman"/>
          <w:bCs/>
          <w:lang w:eastAsia="ko-KR"/>
        </w:rPr>
        <w:t>-rich interphase</w:t>
      </w:r>
      <w:r w:rsidRPr="0091335D">
        <w:rPr>
          <w:rFonts w:ascii="Times New Roman" w:hAnsi="Times New Roman" w:hint="eastAsia"/>
          <w:bCs/>
          <w:lang w:eastAsia="ko-KR"/>
        </w:rPr>
        <w:t xml:space="preserve"> </w:t>
      </w:r>
      <w:r w:rsidRPr="0091335D">
        <w:rPr>
          <w:rFonts w:ascii="Times New Roman" w:hAnsi="Times New Roman"/>
          <w:bCs/>
          <w:lang w:eastAsia="ko-KR"/>
        </w:rPr>
        <w:t>(Figure 4f), which aligns well with ex-situ TEM and EIS findings</w:t>
      </w:r>
      <w:r w:rsidRPr="0091335D">
        <w:rPr>
          <w:rFonts w:ascii="Times New Roman" w:hAnsi="Times New Roman" w:hint="eastAsia"/>
          <w:bCs/>
          <w:lang w:eastAsia="ko-KR"/>
        </w:rPr>
        <w:t xml:space="preserve"> in Figure 3</w:t>
      </w:r>
      <w:r w:rsidRPr="0091335D">
        <w:rPr>
          <w:rFonts w:ascii="Times New Roman" w:hAnsi="Times New Roman"/>
          <w:bCs/>
          <w:lang w:eastAsia="ko-KR"/>
        </w:rPr>
        <w:t>. This suggests that the CEI layer derived from NaTFSI effectively stabilized the electrode surface without significantly increasing the overpotential of cell, providing a more favorable electrochemical interface.</w:t>
      </w:r>
    </w:p>
    <w:p w14:paraId="6E224E7A" w14:textId="77777777" w:rsidR="00E85D77" w:rsidRPr="00DF2FB3" w:rsidRDefault="00E85D77" w:rsidP="00DF2FB3">
      <w:pPr>
        <w:pStyle w:val="TAMainText"/>
        <w:spacing w:after="240"/>
        <w:rPr>
          <w:rFonts w:ascii="Times New Roman" w:hAnsi="Times New Roman"/>
          <w:bCs/>
          <w:szCs w:val="24"/>
          <w:lang w:eastAsia="ko-KR"/>
        </w:rPr>
      </w:pPr>
      <w:r w:rsidRPr="0091335D">
        <w:rPr>
          <w:rFonts w:ascii="Times New Roman" w:hAnsi="Times New Roman"/>
          <w:bCs/>
          <w:szCs w:val="24"/>
          <w:lang w:eastAsia="ko-KR"/>
        </w:rPr>
        <w:t xml:space="preserve">Furthermore, the intrinsic anionic characteristics of the sodium salt influence both the reversibility of Na electrode and the </w:t>
      </w:r>
      <w:r>
        <w:rPr>
          <w:rFonts w:ascii="Times New Roman" w:hAnsi="Times New Roman"/>
          <w:bCs/>
          <w:szCs w:val="24"/>
          <w:lang w:eastAsia="ko-KR"/>
        </w:rPr>
        <w:t>solid electrolyte interphase (SEI)</w:t>
      </w:r>
      <w:r w:rsidRPr="0091335D">
        <w:rPr>
          <w:rFonts w:ascii="Times New Roman" w:hAnsi="Times New Roman"/>
          <w:bCs/>
          <w:szCs w:val="24"/>
          <w:lang w:eastAsia="ko-KR"/>
        </w:rPr>
        <w:t xml:space="preserve"> composition. </w:t>
      </w:r>
      <w:r w:rsidRPr="0091335D">
        <w:rPr>
          <w:rFonts w:ascii="Times New Roman" w:hAnsi="Times New Roman"/>
          <w:bCs/>
          <w:szCs w:val="24"/>
        </w:rPr>
        <w:t xml:space="preserve">SEM images of Na electrodes, which employed the PB electrodes as its counter electrode, showed </w:t>
      </w:r>
      <w:r w:rsidRPr="0091335D">
        <w:rPr>
          <w:rFonts w:ascii="Times New Roman" w:hAnsi="Times New Roman"/>
          <w:bCs/>
          <w:szCs w:val="24"/>
        </w:rPr>
        <w:lastRenderedPageBreak/>
        <w:t xml:space="preserve">distinct differences depending on the </w:t>
      </w:r>
      <w:r w:rsidRPr="0091335D">
        <w:rPr>
          <w:rFonts w:ascii="Times New Roman" w:hAnsi="Times New Roman"/>
          <w:bCs/>
          <w:szCs w:val="24"/>
          <w:lang w:eastAsia="ko-KR"/>
        </w:rPr>
        <w:t xml:space="preserve">salt </w:t>
      </w:r>
      <w:r w:rsidRPr="0091335D">
        <w:rPr>
          <w:rFonts w:ascii="Times New Roman" w:hAnsi="Times New Roman" w:hint="eastAsia"/>
          <w:bCs/>
          <w:szCs w:val="24"/>
          <w:lang w:eastAsia="ko-KR"/>
        </w:rPr>
        <w:t>a</w:t>
      </w:r>
      <w:r w:rsidRPr="0091335D">
        <w:rPr>
          <w:rFonts w:ascii="Times New Roman" w:hAnsi="Times New Roman"/>
          <w:bCs/>
          <w:szCs w:val="24"/>
          <w:lang w:eastAsia="ko-KR"/>
        </w:rPr>
        <w:t>nion</w:t>
      </w:r>
      <w:r w:rsidRPr="0091335D">
        <w:rPr>
          <w:rFonts w:ascii="Times New Roman" w:hAnsi="Times New Roman"/>
          <w:bCs/>
          <w:szCs w:val="24"/>
        </w:rPr>
        <w:t>.</w:t>
      </w:r>
      <w:r w:rsidRPr="0091335D">
        <w:rPr>
          <w:rFonts w:ascii="Times New Roman" w:hAnsi="Times New Roman"/>
          <w:bCs/>
          <w:szCs w:val="24"/>
          <w:lang w:eastAsia="ko-KR"/>
        </w:rPr>
        <w:t xml:space="preserve"> The SEM image of the Na electrode with PB electrode in the NaClO</w:t>
      </w:r>
      <w:r w:rsidRPr="0091335D">
        <w:rPr>
          <w:rFonts w:ascii="Times New Roman" w:hAnsi="Times New Roman" w:hint="eastAsia"/>
          <w:bCs/>
          <w:szCs w:val="24"/>
          <w:vertAlign w:val="subscript"/>
          <w:lang w:eastAsia="ko-KR"/>
        </w:rPr>
        <w:t>4</w:t>
      </w:r>
      <w:r w:rsidRPr="0091335D">
        <w:rPr>
          <w:rFonts w:ascii="Times New Roman" w:hAnsi="Times New Roman"/>
          <w:bCs/>
          <w:szCs w:val="24"/>
          <w:lang w:eastAsia="ko-KR"/>
        </w:rPr>
        <w:t xml:space="preserve"> system revealed that Na deposition was induced un-uniformly, appearing as sharp-edged particles (Figure S6a).</w:t>
      </w:r>
      <w:r w:rsidRPr="0091335D">
        <w:rPr>
          <w:rFonts w:ascii="Times New Roman" w:hAnsi="Times New Roman"/>
          <w:bCs/>
          <w:szCs w:val="24"/>
        </w:rPr>
        <w:t xml:space="preserve"> </w:t>
      </w:r>
      <w:r w:rsidRPr="0091335D">
        <w:rPr>
          <w:rFonts w:ascii="Times New Roman" w:hAnsi="Times New Roman"/>
          <w:bCs/>
          <w:szCs w:val="24"/>
          <w:lang w:eastAsia="ko-KR"/>
        </w:rPr>
        <w:t>In contrast, the SEM image of Na electrode with PB electrode in the NaTFSI system exhibited a more rounded morphology of Na deposition (Figure S6b).</w:t>
      </w:r>
      <w:r w:rsidRPr="0091335D">
        <w:rPr>
          <w:rFonts w:ascii="Times New Roman" w:hAnsi="Times New Roman"/>
          <w:bCs/>
          <w:szCs w:val="24"/>
        </w:rPr>
        <w:t xml:space="preserve"> </w:t>
      </w:r>
      <w:r w:rsidRPr="0091335D">
        <w:rPr>
          <w:rFonts w:ascii="Times New Roman" w:hAnsi="Times New Roman"/>
          <w:bCs/>
          <w:szCs w:val="24"/>
          <w:lang w:eastAsia="ko-KR"/>
        </w:rPr>
        <w:t>These findings imply that the NaTFSI electrolyte effectively promotes a uniform Na</w:t>
      </w:r>
      <w:r w:rsidRPr="0091335D">
        <w:rPr>
          <w:rFonts w:ascii="Times New Roman" w:hAnsi="Times New Roman" w:hint="eastAsia"/>
          <w:bCs/>
          <w:szCs w:val="24"/>
          <w:vertAlign w:val="superscript"/>
          <w:lang w:eastAsia="ko-KR"/>
        </w:rPr>
        <w:t>+</w:t>
      </w:r>
      <w:r w:rsidRPr="0091335D">
        <w:rPr>
          <w:rFonts w:ascii="Times New Roman" w:hAnsi="Times New Roman"/>
          <w:bCs/>
          <w:szCs w:val="24"/>
          <w:lang w:eastAsia="ko-KR"/>
        </w:rPr>
        <w:t xml:space="preserve"> flux, which could enhance the reversibility of the Na electrode.</w:t>
      </w:r>
      <w:r w:rsidRPr="00F80364">
        <w:rPr>
          <w:rFonts w:ascii="Times New Roman" w:hAnsi="Times New Roman"/>
          <w:bCs/>
          <w:noProof/>
          <w:szCs w:val="24"/>
          <w:vertAlign w:val="superscript"/>
          <w:lang w:eastAsia="ko-KR"/>
        </w:rPr>
        <w:t xml:space="preserve"> 39</w:t>
      </w:r>
      <w:r w:rsidRPr="0091335D">
        <w:rPr>
          <w:rFonts w:ascii="Times New Roman" w:hAnsi="Times New Roman"/>
          <w:bCs/>
          <w:szCs w:val="24"/>
          <w:lang w:eastAsia="ko-KR"/>
        </w:rPr>
        <w:t xml:space="preserve"> </w:t>
      </w:r>
      <w:r w:rsidRPr="0091335D">
        <w:rPr>
          <w:rFonts w:ascii="Times New Roman" w:hAnsi="Times New Roman" w:hint="eastAsia"/>
          <w:bCs/>
          <w:szCs w:val="24"/>
          <w:lang w:eastAsia="ko-KR"/>
        </w:rPr>
        <w:t>M</w:t>
      </w:r>
      <w:r w:rsidRPr="0091335D">
        <w:rPr>
          <w:rFonts w:ascii="Times New Roman" w:hAnsi="Times New Roman"/>
          <w:bCs/>
          <w:szCs w:val="24"/>
          <w:lang w:eastAsia="ko-KR"/>
        </w:rPr>
        <w:t xml:space="preserve">ore detailed information on </w:t>
      </w:r>
      <w:r w:rsidRPr="0091335D">
        <w:rPr>
          <w:rFonts w:ascii="Times New Roman" w:hAnsi="Times New Roman" w:hint="eastAsia"/>
          <w:bCs/>
          <w:szCs w:val="24"/>
          <w:lang w:eastAsia="ko-KR"/>
        </w:rPr>
        <w:t>anion effects</w:t>
      </w:r>
      <w:r w:rsidRPr="0091335D">
        <w:rPr>
          <w:rFonts w:ascii="Times New Roman" w:hAnsi="Times New Roman"/>
          <w:bCs/>
          <w:szCs w:val="24"/>
          <w:lang w:eastAsia="ko-KR"/>
        </w:rPr>
        <w:t xml:space="preserve"> to Na electrode and reversibility depending on sodium salts were provided </w:t>
      </w:r>
      <w:r w:rsidRPr="0091335D">
        <w:rPr>
          <w:rFonts w:ascii="Times New Roman" w:hAnsi="Times New Roman" w:hint="eastAsia"/>
          <w:bCs/>
          <w:szCs w:val="24"/>
          <w:lang w:eastAsia="ko-KR"/>
        </w:rPr>
        <w:t>in S</w:t>
      </w:r>
      <w:r w:rsidRPr="0091335D">
        <w:rPr>
          <w:rFonts w:ascii="Times New Roman" w:hAnsi="Times New Roman"/>
          <w:bCs/>
          <w:szCs w:val="24"/>
          <w:lang w:eastAsia="ko-KR"/>
        </w:rPr>
        <w:t xml:space="preserve">upporting </w:t>
      </w:r>
      <w:r w:rsidRPr="0091335D">
        <w:rPr>
          <w:rFonts w:ascii="Times New Roman" w:hAnsi="Times New Roman" w:hint="eastAsia"/>
          <w:bCs/>
          <w:szCs w:val="24"/>
          <w:lang w:eastAsia="ko-KR"/>
        </w:rPr>
        <w:t>I</w:t>
      </w:r>
      <w:r w:rsidRPr="0091335D">
        <w:rPr>
          <w:rFonts w:ascii="Times New Roman" w:hAnsi="Times New Roman"/>
          <w:bCs/>
          <w:szCs w:val="24"/>
          <w:lang w:eastAsia="ko-KR"/>
        </w:rPr>
        <w:t>nformation (Figures S7</w:t>
      </w:r>
      <w:r w:rsidRPr="0091335D">
        <w:rPr>
          <w:rFonts w:ascii="Times New Roman" w:hAnsi="Times New Roman"/>
          <w:bCs/>
        </w:rPr>
        <w:t>−</w:t>
      </w:r>
      <w:r w:rsidRPr="0091335D">
        <w:rPr>
          <w:rFonts w:ascii="Times New Roman" w:hAnsi="Times New Roman"/>
          <w:bCs/>
          <w:szCs w:val="24"/>
          <w:lang w:eastAsia="ko-KR"/>
        </w:rPr>
        <w:t>S15).</w:t>
      </w:r>
    </w:p>
    <w:p w14:paraId="3529A2DF" w14:textId="77777777" w:rsidR="00E85D77" w:rsidRDefault="00E85D77" w:rsidP="00CD64C1">
      <w:pPr>
        <w:pStyle w:val="TAMainText"/>
        <w:spacing w:after="240"/>
        <w:ind w:firstLine="0"/>
        <w:jc w:val="left"/>
        <w:rPr>
          <w:lang w:eastAsia="ko-KR"/>
        </w:rPr>
      </w:pPr>
      <w:r>
        <w:rPr>
          <w:noProof/>
        </w:rPr>
        <w:drawing>
          <wp:inline distT="0" distB="0" distL="0" distR="0" wp14:anchorId="4733DC57" wp14:editId="2B98CBDA">
            <wp:extent cx="5959229" cy="4121150"/>
            <wp:effectExtent l="0" t="0" r="3810" b="0"/>
            <wp:docPr id="1956782935" name="그림 10" descr="텍스트, 스크린샷, 만화 영화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82935" name="그림 10" descr="텍스트, 스크린샷, 만화 영화이(가) 표시된 사진&#10;&#10;AI가 생성한 콘텐츠는 부정확할 수 있습니다."/>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1116" cy="4150117"/>
                    </a:xfrm>
                    <a:prstGeom prst="rect">
                      <a:avLst/>
                    </a:prstGeom>
                  </pic:spPr>
                </pic:pic>
              </a:graphicData>
            </a:graphic>
          </wp:inline>
        </w:drawing>
      </w:r>
    </w:p>
    <w:p w14:paraId="195A04EE" w14:textId="77777777" w:rsidR="00E85D77" w:rsidRPr="00C963CE" w:rsidRDefault="00E85D77" w:rsidP="00C963CE">
      <w:pPr>
        <w:pStyle w:val="VCSchemeTitle"/>
        <w:spacing w:after="240"/>
        <w:jc w:val="left"/>
        <w:rPr>
          <w:rFonts w:ascii="Times New Roman" w:eastAsia="맑은 고딕" w:hAnsi="Times New Roman"/>
          <w:b/>
          <w:lang w:eastAsia="ko-KR"/>
        </w:rPr>
      </w:pPr>
      <w:r w:rsidRPr="00C10EE0">
        <w:rPr>
          <w:b/>
        </w:rPr>
        <w:t>Scheme 1.</w:t>
      </w:r>
      <w:r>
        <w:t xml:space="preserve"> </w:t>
      </w:r>
      <w:r>
        <w:rPr>
          <w:rFonts w:hint="eastAsia"/>
          <w:lang w:eastAsia="ko-KR"/>
        </w:rPr>
        <w:t>Schematic of different behavior of crystal water released from PB in NaClO</w:t>
      </w:r>
      <w:r w:rsidRPr="004D7009">
        <w:rPr>
          <w:rFonts w:hint="eastAsia"/>
          <w:vertAlign w:val="subscript"/>
          <w:lang w:eastAsia="ko-KR"/>
        </w:rPr>
        <w:t>4</w:t>
      </w:r>
      <w:r>
        <w:rPr>
          <w:rFonts w:hint="eastAsia"/>
          <w:lang w:eastAsia="ko-KR"/>
        </w:rPr>
        <w:t>- (left) and NaTFSI- (right) based system.</w:t>
      </w:r>
    </w:p>
    <w:p w14:paraId="2D7BCF9E" w14:textId="77777777" w:rsidR="00E85D77" w:rsidRPr="00C963CE" w:rsidRDefault="00E85D77" w:rsidP="00CD64C1">
      <w:pPr>
        <w:pStyle w:val="TAMainText"/>
        <w:spacing w:after="240"/>
        <w:ind w:firstLine="0"/>
        <w:jc w:val="left"/>
        <w:rPr>
          <w:lang w:eastAsia="ko-KR"/>
        </w:rPr>
      </w:pPr>
    </w:p>
    <w:p w14:paraId="01D899DF" w14:textId="77777777" w:rsidR="00E85D77" w:rsidRDefault="00E85D77" w:rsidP="00C963CE">
      <w:pPr>
        <w:pStyle w:val="TAMainText"/>
        <w:spacing w:after="240"/>
        <w:ind w:firstLineChars="50" w:firstLine="120"/>
        <w:rPr>
          <w:rFonts w:ascii="Times New Roman" w:hAnsi="Times New Roman"/>
          <w:bCs/>
          <w:lang w:eastAsia="ko-KR"/>
        </w:rPr>
      </w:pPr>
      <w:r w:rsidRPr="0091335D">
        <w:rPr>
          <w:rFonts w:ascii="Times New Roman" w:hAnsi="Times New Roman" w:hint="eastAsia"/>
          <w:bCs/>
          <w:lang w:eastAsia="ko-KR"/>
        </w:rPr>
        <w:lastRenderedPageBreak/>
        <w:t>Scheme 1</w:t>
      </w:r>
      <w:r w:rsidRPr="0091335D">
        <w:rPr>
          <w:rFonts w:ascii="Times New Roman" w:hAnsi="Times New Roman"/>
          <w:bCs/>
          <w:lang w:eastAsia="ko-KR"/>
        </w:rPr>
        <w:t xml:space="preserve"> illustrates the different behavior of crystal water released from PB and two Na salts―NaClO</w:t>
      </w:r>
      <w:r w:rsidRPr="0091335D">
        <w:rPr>
          <w:rFonts w:ascii="Times New Roman" w:hAnsi="Times New Roman"/>
          <w:bCs/>
          <w:vertAlign w:val="subscript"/>
          <w:lang w:eastAsia="ko-KR"/>
        </w:rPr>
        <w:t>4</w:t>
      </w:r>
      <w:r w:rsidRPr="0091335D">
        <w:rPr>
          <w:rFonts w:ascii="Times New Roman" w:hAnsi="Times New Roman"/>
          <w:bCs/>
          <w:lang w:eastAsia="ko-KR"/>
        </w:rPr>
        <w:t xml:space="preserve"> and NaTFSI―in PB||Na full cells. The ClO</w:t>
      </w:r>
      <w:r w:rsidRPr="0091335D">
        <w:rPr>
          <w:rFonts w:ascii="Times New Roman" w:hAnsi="Times New Roman"/>
          <w:bCs/>
          <w:vertAlign w:val="subscript"/>
          <w:lang w:eastAsia="ko-KR"/>
        </w:rPr>
        <w:t>4</w:t>
      </w:r>
      <w:r w:rsidRPr="0091335D">
        <w:rPr>
          <w:rFonts w:ascii="Times New Roman" w:hAnsi="Times New Roman"/>
          <w:bCs/>
          <w:vertAlign w:val="superscript"/>
          <w:lang w:eastAsia="ko-KR"/>
        </w:rPr>
        <w:t>−</w:t>
      </w:r>
      <w:r w:rsidRPr="0091335D">
        <w:rPr>
          <w:rFonts w:ascii="Times New Roman" w:hAnsi="Times New Roman"/>
          <w:bCs/>
          <w:lang w:eastAsia="ko-KR"/>
        </w:rPr>
        <w:t xml:space="preserve"> anion, derived from NaClO</w:t>
      </w:r>
      <w:r w:rsidRPr="0091335D">
        <w:rPr>
          <w:rFonts w:ascii="Times New Roman" w:hAnsi="Times New Roman"/>
          <w:bCs/>
          <w:vertAlign w:val="subscript"/>
          <w:lang w:eastAsia="ko-KR"/>
        </w:rPr>
        <w:t>4</w:t>
      </w:r>
      <w:r w:rsidRPr="0091335D">
        <w:rPr>
          <w:rFonts w:ascii="Times New Roman" w:hAnsi="Times New Roman"/>
          <w:bCs/>
          <w:lang w:eastAsia="ko-KR"/>
        </w:rPr>
        <w:t xml:space="preserve">, reinforces </w:t>
      </w:r>
      <w:r w:rsidRPr="0091335D">
        <w:rPr>
          <w:rFonts w:ascii="Times New Roman" w:hAnsi="Times New Roman" w:hint="eastAsia"/>
          <w:bCs/>
          <w:lang w:eastAsia="ko-KR"/>
        </w:rPr>
        <w:t>hydrogen bonding</w:t>
      </w:r>
      <w:r w:rsidRPr="0091335D">
        <w:rPr>
          <w:rFonts w:ascii="Times New Roman" w:hAnsi="Times New Roman"/>
          <w:bCs/>
          <w:lang w:eastAsia="ko-KR"/>
        </w:rPr>
        <w:t xml:space="preserve"> among water molecules, maintaining high water reactivity. This promotes the formation of byproducts with surrounding components such as organic solvents or </w:t>
      </w:r>
      <w:r w:rsidRPr="0091335D">
        <w:rPr>
          <w:rFonts w:ascii="Times New Roman" w:hAnsi="Times New Roman" w:hint="eastAsia"/>
          <w:bCs/>
          <w:lang w:eastAsia="ko-KR"/>
        </w:rPr>
        <w:t>TM</w:t>
      </w:r>
      <w:r w:rsidRPr="0091335D">
        <w:rPr>
          <w:rFonts w:ascii="Times New Roman" w:hAnsi="Times New Roman"/>
          <w:bCs/>
          <w:lang w:eastAsia="ko-KR"/>
        </w:rPr>
        <w:t>s, especially at the electrode surface. Additionally, these reactive water molecules tend to coordinate with Na</w:t>
      </w:r>
      <w:r w:rsidRPr="0091335D">
        <w:rPr>
          <w:rFonts w:ascii="Times New Roman" w:hAnsi="Times New Roman"/>
          <w:bCs/>
          <w:vertAlign w:val="superscript"/>
          <w:lang w:eastAsia="ko-KR"/>
        </w:rPr>
        <w:t>+</w:t>
      </w:r>
      <w:r w:rsidRPr="0091335D">
        <w:rPr>
          <w:rFonts w:ascii="Times New Roman" w:hAnsi="Times New Roman"/>
          <w:bCs/>
          <w:lang w:eastAsia="ko-KR"/>
        </w:rPr>
        <w:t xml:space="preserve">, facilitating their migration toward the electrode surface during cycling. As a result, a thick and heterogeneous CEI layer continuously accumulates on the PB electrode. In contrast, NaTFSI weakens hydrogen bonding networks and suppresses the reactivity of water, leading to the formation of a thin and conformal CEI layer that stabilizes the PB structure over extended cycling. Moreover, NaTFSI is also exposed to contribute to the stabilization of the sodium metal anode by forming a robust SEI layer, offering further benefits for </w:t>
      </w:r>
      <w:r w:rsidRPr="0091335D">
        <w:rPr>
          <w:rFonts w:ascii="Times New Roman" w:hAnsi="Times New Roman" w:hint="eastAsia"/>
          <w:bCs/>
          <w:lang w:eastAsia="ko-KR"/>
        </w:rPr>
        <w:t xml:space="preserve">Na </w:t>
      </w:r>
      <w:r w:rsidRPr="0091335D">
        <w:rPr>
          <w:rFonts w:ascii="Times New Roman" w:hAnsi="Times New Roman"/>
          <w:bCs/>
          <w:lang w:eastAsia="ko-KR"/>
        </w:rPr>
        <w:t>metal cell</w:t>
      </w:r>
      <w:r w:rsidRPr="00C963CE">
        <w:rPr>
          <w:rFonts w:ascii="Times New Roman" w:hAnsi="Times New Roman"/>
          <w:bCs/>
          <w:lang w:eastAsia="ko-KR"/>
        </w:rPr>
        <w:t xml:space="preserve"> configurations</w:t>
      </w:r>
      <w:r>
        <w:rPr>
          <w:rFonts w:ascii="Times New Roman" w:hAnsi="Times New Roman" w:hint="eastAsia"/>
          <w:bCs/>
          <w:lang w:eastAsia="ko-KR"/>
        </w:rPr>
        <w:t>.</w:t>
      </w:r>
    </w:p>
    <w:p w14:paraId="6D93BFB3" w14:textId="77777777" w:rsidR="00E85D77" w:rsidRPr="007C5576" w:rsidRDefault="00E85D77" w:rsidP="00341751">
      <w:pPr>
        <w:spacing w:line="480" w:lineRule="auto"/>
        <w:ind w:firstLineChars="50" w:firstLine="120"/>
        <w:rPr>
          <w:rFonts w:ascii="Times New Roman" w:hAnsi="Times New Roman"/>
          <w:bCs/>
          <w:lang w:eastAsia="ko-KR"/>
        </w:rPr>
      </w:pPr>
      <w:r w:rsidRPr="00D419D9">
        <w:rPr>
          <w:rFonts w:ascii="Times New Roman" w:hAnsi="Times New Roman"/>
          <w:noProof/>
          <w:szCs w:val="24"/>
        </w:rPr>
        <w:t xml:space="preserve">In </w:t>
      </w:r>
      <w:r>
        <w:rPr>
          <w:rFonts w:ascii="Times New Roman" w:hAnsi="Times New Roman" w:hint="eastAsia"/>
          <w:noProof/>
          <w:szCs w:val="24"/>
          <w:lang w:eastAsia="ko-KR"/>
        </w:rPr>
        <w:t xml:space="preserve">summary, this study highlights how </w:t>
      </w:r>
      <w:r>
        <w:rPr>
          <w:rFonts w:ascii="Times New Roman" w:hAnsi="Times New Roman" w:hint="eastAsia"/>
          <w:noProof/>
          <w:szCs w:val="24"/>
        </w:rPr>
        <w:t xml:space="preserve">electrolyte salt influences the </w:t>
      </w:r>
      <w:r w:rsidRPr="00D419D9">
        <w:rPr>
          <w:rFonts w:ascii="Times New Roman" w:hAnsi="Times New Roman"/>
          <w:noProof/>
          <w:szCs w:val="24"/>
        </w:rPr>
        <w:t>interfacial behavior of PB cathodes in SIBs</w:t>
      </w:r>
      <w:r>
        <w:rPr>
          <w:rFonts w:ascii="Times New Roman" w:hAnsi="Times New Roman" w:hint="eastAsia"/>
          <w:noProof/>
          <w:szCs w:val="24"/>
          <w:lang w:eastAsia="ko-KR"/>
        </w:rPr>
        <w:t xml:space="preserve">, particularily through interactions with </w:t>
      </w:r>
      <w:r>
        <w:rPr>
          <w:rFonts w:ascii="Times New Roman" w:hAnsi="Times New Roman" w:hint="eastAsia"/>
          <w:noProof/>
          <w:szCs w:val="24"/>
        </w:rPr>
        <w:t>crystal water.</w:t>
      </w:r>
      <w:r>
        <w:rPr>
          <w:rFonts w:ascii="Times New Roman" w:hAnsi="Times New Roman" w:hint="eastAsia"/>
          <w:noProof/>
          <w:szCs w:val="24"/>
          <w:lang w:eastAsia="ko-KR"/>
        </w:rPr>
        <w:t xml:space="preserve"> Spectroscopic analyses based on the Hofmeister series revealed that </w:t>
      </w:r>
      <w:r w:rsidRPr="00D1089F">
        <w:rPr>
          <w:rFonts w:ascii="Times New Roman" w:hAnsi="Times New Roman"/>
          <w:szCs w:val="24"/>
        </w:rPr>
        <w:t>ClO</w:t>
      </w:r>
      <w:r w:rsidRPr="009516C1">
        <w:rPr>
          <w:rFonts w:ascii="Times New Roman" w:hAnsi="Times New Roman"/>
          <w:szCs w:val="24"/>
          <w:vertAlign w:val="subscript"/>
        </w:rPr>
        <w:t>4</w:t>
      </w:r>
      <w:r w:rsidRPr="009516C1">
        <w:rPr>
          <w:rFonts w:ascii="Times New Roman" w:hAnsi="Times New Roman"/>
          <w:szCs w:val="24"/>
          <w:vertAlign w:val="superscript"/>
        </w:rPr>
        <w:t>−</w:t>
      </w:r>
      <w:r w:rsidRPr="001E7B55">
        <w:rPr>
          <w:rFonts w:ascii="Times New Roman" w:hAnsi="Times New Roman"/>
          <w:szCs w:val="24"/>
        </w:rPr>
        <w:t xml:space="preserve"> </w:t>
      </w:r>
      <w:r>
        <w:rPr>
          <w:rFonts w:ascii="Times New Roman" w:hAnsi="Times New Roman" w:hint="eastAsia"/>
          <w:noProof/>
          <w:szCs w:val="24"/>
          <w:lang w:eastAsia="ko-KR"/>
        </w:rPr>
        <w:t>promotes strong hydrogen bonding and water coordination with Na</w:t>
      </w:r>
      <w:r w:rsidRPr="00FB7B16">
        <w:rPr>
          <w:rFonts w:ascii="Times New Roman" w:hAnsi="Times New Roman"/>
          <w:noProof/>
          <w:szCs w:val="24"/>
          <w:vertAlign w:val="superscript"/>
          <w:lang w:eastAsia="ko-KR"/>
        </w:rPr>
        <w:t>+</w:t>
      </w:r>
      <w:r>
        <w:rPr>
          <w:rFonts w:ascii="Times New Roman" w:hAnsi="Times New Roman" w:hint="eastAsia"/>
          <w:noProof/>
          <w:szCs w:val="24"/>
          <w:lang w:eastAsia="ko-KR"/>
        </w:rPr>
        <w:t>, leading to more water oxidation</w:t>
      </w:r>
      <w:r>
        <w:rPr>
          <w:rFonts w:ascii="Times New Roman" w:hAnsi="Times New Roman" w:hint="eastAsia"/>
          <w:noProof/>
          <w:szCs w:val="24"/>
        </w:rPr>
        <w:t>,</w:t>
      </w:r>
      <w:r>
        <w:rPr>
          <w:rFonts w:ascii="Times New Roman" w:hAnsi="Times New Roman" w:hint="eastAsia"/>
          <w:noProof/>
          <w:szCs w:val="24"/>
          <w:lang w:eastAsia="ko-KR"/>
        </w:rPr>
        <w:t xml:space="preserve"> while </w:t>
      </w:r>
      <w:r>
        <w:rPr>
          <w:rFonts w:ascii="Times New Roman" w:hAnsi="Times New Roman" w:hint="eastAsia"/>
          <w:noProof/>
          <w:szCs w:val="24"/>
        </w:rPr>
        <w:t>TFSI</w:t>
      </w:r>
      <w:r w:rsidRPr="009516C1">
        <w:rPr>
          <w:rFonts w:ascii="Times New Roman" w:hAnsi="Times New Roman"/>
          <w:szCs w:val="24"/>
          <w:vertAlign w:val="superscript"/>
        </w:rPr>
        <w:t>−</w:t>
      </w:r>
      <w:r>
        <w:rPr>
          <w:rFonts w:ascii="Times New Roman" w:hAnsi="Times New Roman" w:hint="eastAsia"/>
          <w:noProof/>
          <w:szCs w:val="24"/>
        </w:rPr>
        <w:t xml:space="preserve"> </w:t>
      </w:r>
      <w:r>
        <w:rPr>
          <w:rFonts w:ascii="Times New Roman" w:hAnsi="Times New Roman" w:hint="eastAsia"/>
          <w:noProof/>
          <w:szCs w:val="24"/>
          <w:lang w:eastAsia="ko-KR"/>
        </w:rPr>
        <w:t xml:space="preserve">weakens these interactions, allowing </w:t>
      </w:r>
      <w:r>
        <w:rPr>
          <w:rFonts w:ascii="Times New Roman" w:hAnsi="Times New Roman" w:hint="eastAsia"/>
          <w:noProof/>
          <w:szCs w:val="24"/>
        </w:rPr>
        <w:t>higher water mobility.</w:t>
      </w:r>
      <w:r>
        <w:rPr>
          <w:rFonts w:ascii="Times New Roman" w:hAnsi="Times New Roman" w:hint="eastAsia"/>
          <w:noProof/>
          <w:szCs w:val="24"/>
          <w:lang w:eastAsia="ko-KR"/>
        </w:rPr>
        <w:t xml:space="preserve"> </w:t>
      </w:r>
      <w:r>
        <w:rPr>
          <w:rFonts w:ascii="Times New Roman" w:hAnsi="Times New Roman" w:hint="eastAsia"/>
          <w:noProof/>
          <w:szCs w:val="24"/>
        </w:rPr>
        <w:t>TGA confirmed more extensive</w:t>
      </w:r>
      <w:r>
        <w:rPr>
          <w:rFonts w:ascii="Times New Roman" w:hAnsi="Times New Roman" w:hint="eastAsia"/>
          <w:noProof/>
          <w:szCs w:val="24"/>
          <w:lang w:eastAsia="ko-KR"/>
        </w:rPr>
        <w:t xml:space="preserve"> water</w:t>
      </w:r>
      <w:r>
        <w:rPr>
          <w:rFonts w:ascii="Times New Roman" w:hAnsi="Times New Roman" w:hint="eastAsia"/>
          <w:noProof/>
          <w:szCs w:val="24"/>
        </w:rPr>
        <w:t xml:space="preserve"> release in NaClO</w:t>
      </w:r>
      <w:r w:rsidRPr="009516C1">
        <w:rPr>
          <w:rFonts w:ascii="Times New Roman" w:hAnsi="Times New Roman"/>
          <w:szCs w:val="24"/>
          <w:vertAlign w:val="subscript"/>
        </w:rPr>
        <w:t>4</w:t>
      </w:r>
      <w:r>
        <w:rPr>
          <w:rFonts w:ascii="Times New Roman" w:hAnsi="Times New Roman" w:hint="eastAsia"/>
          <w:noProof/>
          <w:szCs w:val="24"/>
        </w:rPr>
        <w:t xml:space="preserve"> systems </w:t>
      </w:r>
      <w:r>
        <w:rPr>
          <w:rFonts w:ascii="Times New Roman" w:hAnsi="Times New Roman" w:hint="eastAsia"/>
          <w:noProof/>
          <w:szCs w:val="24"/>
          <w:lang w:eastAsia="ko-KR"/>
        </w:rPr>
        <w:t>under high voltage</w:t>
      </w:r>
      <w:r>
        <w:rPr>
          <w:rFonts w:ascii="Times New Roman" w:hAnsi="Times New Roman" w:hint="eastAsia"/>
          <w:noProof/>
          <w:szCs w:val="24"/>
        </w:rPr>
        <w:t xml:space="preserve">. These </w:t>
      </w:r>
      <w:r>
        <w:rPr>
          <w:rFonts w:ascii="Times New Roman" w:hAnsi="Times New Roman" w:hint="eastAsia"/>
          <w:noProof/>
          <w:szCs w:val="24"/>
          <w:lang w:eastAsia="ko-KR"/>
        </w:rPr>
        <w:t xml:space="preserve">differences directly impact CEI formation: </w:t>
      </w:r>
      <w:r>
        <w:rPr>
          <w:rFonts w:ascii="Times New Roman" w:hAnsi="Times New Roman" w:hint="eastAsia"/>
          <w:noProof/>
          <w:szCs w:val="24"/>
        </w:rPr>
        <w:t>NaClO</w:t>
      </w:r>
      <w:r w:rsidRPr="00FB7B16">
        <w:rPr>
          <w:rFonts w:ascii="Times New Roman" w:hAnsi="Times New Roman"/>
          <w:bCs/>
          <w:noProof/>
          <w:szCs w:val="24"/>
          <w:vertAlign w:val="subscript"/>
        </w:rPr>
        <w:t>4</w:t>
      </w:r>
      <w:r>
        <w:rPr>
          <w:rFonts w:ascii="Times New Roman" w:hAnsi="Times New Roman" w:hint="eastAsia"/>
          <w:noProof/>
          <w:szCs w:val="24"/>
        </w:rPr>
        <w:t xml:space="preserve"> system</w:t>
      </w:r>
      <w:r>
        <w:rPr>
          <w:rFonts w:ascii="Times New Roman" w:hAnsi="Times New Roman" w:hint="eastAsia"/>
          <w:noProof/>
          <w:szCs w:val="24"/>
          <w:lang w:eastAsia="ko-KR"/>
        </w:rPr>
        <w:t xml:space="preserve"> leads to </w:t>
      </w:r>
      <w:r>
        <w:rPr>
          <w:rFonts w:ascii="Times New Roman" w:hAnsi="Times New Roman" w:hint="eastAsia"/>
          <w:noProof/>
          <w:szCs w:val="24"/>
        </w:rPr>
        <w:t>a thick, Fe-rich CEI layer</w:t>
      </w:r>
      <w:r>
        <w:rPr>
          <w:rFonts w:ascii="Times New Roman" w:hAnsi="Times New Roman" w:hint="eastAsia"/>
          <w:noProof/>
          <w:szCs w:val="24"/>
          <w:lang w:eastAsia="ko-KR"/>
        </w:rPr>
        <w:t xml:space="preserve"> due to persistent side reactions, whereas</w:t>
      </w:r>
      <w:r>
        <w:rPr>
          <w:rFonts w:ascii="Times New Roman" w:hAnsi="Times New Roman" w:hint="eastAsia"/>
          <w:noProof/>
          <w:szCs w:val="24"/>
        </w:rPr>
        <w:t xml:space="preserve"> NaTFSI </w:t>
      </w:r>
      <w:r>
        <w:rPr>
          <w:rFonts w:ascii="Times New Roman" w:hAnsi="Times New Roman" w:hint="eastAsia"/>
          <w:noProof/>
          <w:szCs w:val="24"/>
          <w:lang w:eastAsia="ko-KR"/>
        </w:rPr>
        <w:t>forms</w:t>
      </w:r>
      <w:r>
        <w:rPr>
          <w:rFonts w:ascii="Times New Roman" w:hAnsi="Times New Roman" w:hint="eastAsia"/>
          <w:noProof/>
          <w:szCs w:val="24"/>
        </w:rPr>
        <w:t xml:space="preserve"> a thinner, more conformal CEI layer enriched with S- and F-containing species.</w:t>
      </w:r>
      <w:r>
        <w:rPr>
          <w:rFonts w:ascii="Times New Roman" w:hAnsi="Times New Roman" w:hint="eastAsia"/>
          <w:noProof/>
          <w:szCs w:val="24"/>
          <w:lang w:eastAsia="ko-KR"/>
        </w:rPr>
        <w:t xml:space="preserve"> Overall, NaTFSI effectively suppresses </w:t>
      </w:r>
      <w:r>
        <w:rPr>
          <w:rFonts w:ascii="Times New Roman" w:hAnsi="Times New Roman" w:hint="eastAsia"/>
          <w:noProof/>
          <w:szCs w:val="24"/>
        </w:rPr>
        <w:t>water-induced degradation pathways in PB cathodes by altering coordination structure</w:t>
      </w:r>
      <w:r>
        <w:rPr>
          <w:rFonts w:ascii="Times New Roman" w:hAnsi="Times New Roman" w:hint="eastAsia"/>
          <w:noProof/>
          <w:szCs w:val="24"/>
          <w:lang w:eastAsia="ko-KR"/>
        </w:rPr>
        <w:t>, thereby enhancing</w:t>
      </w:r>
      <w:r>
        <w:rPr>
          <w:rFonts w:ascii="Times New Roman" w:hAnsi="Times New Roman" w:hint="eastAsia"/>
          <w:noProof/>
          <w:szCs w:val="24"/>
        </w:rPr>
        <w:t xml:space="preserve"> long-term cycling performance.</w:t>
      </w:r>
      <w:r>
        <w:rPr>
          <w:rFonts w:ascii="Times New Roman" w:hAnsi="Times New Roman" w:hint="eastAsia"/>
          <w:noProof/>
          <w:szCs w:val="24"/>
          <w:lang w:eastAsia="ko-KR"/>
        </w:rPr>
        <w:t xml:space="preserve"> </w:t>
      </w:r>
      <w:r w:rsidRPr="006E611B">
        <w:rPr>
          <w:rFonts w:ascii="Times New Roman" w:hAnsi="Times New Roman"/>
        </w:rPr>
        <w:t xml:space="preserve">These findings </w:t>
      </w:r>
      <w:r>
        <w:rPr>
          <w:rFonts w:ascii="Times New Roman" w:hAnsi="Times New Roman" w:hint="eastAsia"/>
          <w:lang w:eastAsia="ko-KR"/>
        </w:rPr>
        <w:t xml:space="preserve">highlight the importance of anion selection in electrolyte design for ensuring cycle stability of </w:t>
      </w:r>
      <w:r>
        <w:rPr>
          <w:rFonts w:ascii="Times New Roman" w:hAnsi="Times New Roman" w:hint="eastAsia"/>
          <w:lang w:eastAsia="ko-KR"/>
        </w:rPr>
        <w:lastRenderedPageBreak/>
        <w:t xml:space="preserve">moisture-sensitive cathode materials in SIBs and offer strategic guidance for the future </w:t>
      </w:r>
      <w:r>
        <w:rPr>
          <w:rFonts w:ascii="Times New Roman" w:hAnsi="Times New Roman"/>
          <w:lang w:eastAsia="ko-KR"/>
        </w:rPr>
        <w:t>development</w:t>
      </w:r>
      <w:r>
        <w:rPr>
          <w:rFonts w:ascii="Times New Roman" w:hAnsi="Times New Roman" w:hint="eastAsia"/>
          <w:lang w:eastAsia="ko-KR"/>
        </w:rPr>
        <w:t xml:space="preserve"> of PB-based SIB systems</w:t>
      </w:r>
      <w:r w:rsidRPr="006E611B">
        <w:rPr>
          <w:rFonts w:ascii="Times New Roman" w:hAnsi="Times New Roman"/>
        </w:rPr>
        <w:t>.</w:t>
      </w:r>
    </w:p>
    <w:p w14:paraId="582E1F01" w14:textId="77777777" w:rsidR="00E85D77" w:rsidRPr="00FB7B16" w:rsidRDefault="00E85D77" w:rsidP="00C963CE">
      <w:pPr>
        <w:pStyle w:val="TAMainText"/>
        <w:spacing w:after="240"/>
        <w:ind w:firstLine="0"/>
        <w:rPr>
          <w:rFonts w:ascii="Times New Roman" w:hAnsi="Times New Roman"/>
          <w:bCs/>
          <w:lang w:eastAsia="ko-KR"/>
        </w:rPr>
      </w:pPr>
    </w:p>
    <w:p w14:paraId="7C684632" w14:textId="77777777" w:rsidR="00E85D77" w:rsidRPr="00CF603D" w:rsidRDefault="00E85D77" w:rsidP="000B5610">
      <w:pPr>
        <w:pStyle w:val="TESupportingInformation"/>
        <w:spacing w:after="240"/>
        <w:ind w:firstLine="0"/>
        <w:jc w:val="left"/>
        <w:rPr>
          <w:b/>
          <w:bCs/>
        </w:rPr>
      </w:pPr>
      <w:r w:rsidRPr="00CF603D">
        <w:rPr>
          <w:b/>
          <w:bCs/>
        </w:rPr>
        <w:t>ASSOCIATED CONTENT</w:t>
      </w:r>
    </w:p>
    <w:p w14:paraId="4759EE64" w14:textId="77777777" w:rsidR="00E85D77" w:rsidRDefault="00E85D77" w:rsidP="000B5610">
      <w:pPr>
        <w:pStyle w:val="TESupportingInformation"/>
        <w:spacing w:after="240"/>
        <w:ind w:firstLine="0"/>
        <w:jc w:val="left"/>
        <w:rPr>
          <w:lang w:eastAsia="ko-KR"/>
        </w:rPr>
      </w:pPr>
      <w:r>
        <w:rPr>
          <w:rFonts w:hint="eastAsia"/>
          <w:lang w:eastAsia="ko-KR"/>
        </w:rPr>
        <w:t xml:space="preserve">The Supporting Information is available free of charge at </w:t>
      </w:r>
      <w:r w:rsidRPr="0046244C">
        <w:rPr>
          <w:lang w:eastAsia="ko-KR"/>
        </w:rPr>
        <w:t>DOI</w:t>
      </w:r>
      <w:r>
        <w:rPr>
          <w:rFonts w:hint="eastAsia"/>
          <w:lang w:eastAsia="ko-KR"/>
        </w:rPr>
        <w:t>.</w:t>
      </w:r>
    </w:p>
    <w:p w14:paraId="601B407A" w14:textId="77777777" w:rsidR="00E85D77" w:rsidRDefault="00E85D77" w:rsidP="007C5576">
      <w:pPr>
        <w:pStyle w:val="af0"/>
        <w:numPr>
          <w:ilvl w:val="0"/>
          <w:numId w:val="12"/>
        </w:numPr>
        <w:ind w:leftChars="0"/>
        <w:rPr>
          <w:lang w:eastAsia="ko-KR"/>
        </w:rPr>
      </w:pPr>
      <w:r>
        <w:rPr>
          <w:rFonts w:hint="eastAsia"/>
          <w:lang w:eastAsia="ko-KR"/>
        </w:rPr>
        <w:t xml:space="preserve">Experimental details, dQ/dV plots, GCD curves, Average discharge voltage progress, FTIR spectra, TGA curve, NMR measurement, SEM images, EDS mapping images, </w:t>
      </w:r>
      <w:r>
        <w:rPr>
          <w:lang w:eastAsia="ko-KR"/>
        </w:rPr>
        <w:t>Chronoampe</w:t>
      </w:r>
      <w:r>
        <w:rPr>
          <w:rFonts w:hint="eastAsia"/>
          <w:lang w:eastAsia="ko-KR"/>
        </w:rPr>
        <w:t>r</w:t>
      </w:r>
      <w:r>
        <w:rPr>
          <w:lang w:eastAsia="ko-KR"/>
        </w:rPr>
        <w:t xml:space="preserve">ometry results, </w:t>
      </w:r>
      <w:r>
        <w:rPr>
          <w:rFonts w:hint="eastAsia"/>
          <w:lang w:eastAsia="ko-KR"/>
        </w:rPr>
        <w:t xml:space="preserve">Voltage profile of Na symmetric cell, XPS spectra of Na electrode, etc. </w:t>
      </w:r>
    </w:p>
    <w:p w14:paraId="10857379" w14:textId="77777777" w:rsidR="00E85D77" w:rsidRDefault="00E85D77" w:rsidP="000B5610">
      <w:pPr>
        <w:pStyle w:val="TESupportingInformation"/>
        <w:spacing w:after="240"/>
        <w:ind w:firstLine="0"/>
        <w:jc w:val="left"/>
      </w:pPr>
    </w:p>
    <w:p w14:paraId="0671309C" w14:textId="77777777" w:rsidR="00E85D77" w:rsidRPr="00E85D77" w:rsidRDefault="00E85D77" w:rsidP="00E85D77"/>
    <w:p w14:paraId="6AAB92B1" w14:textId="77777777" w:rsidR="00E85D77" w:rsidRPr="00CF603D" w:rsidRDefault="00E85D77" w:rsidP="000B5610">
      <w:pPr>
        <w:pStyle w:val="TESupportingInformation"/>
        <w:spacing w:after="240"/>
        <w:ind w:firstLine="0"/>
        <w:jc w:val="left"/>
        <w:rPr>
          <w:b/>
          <w:bCs/>
        </w:rPr>
      </w:pPr>
      <w:r w:rsidRPr="00CF603D">
        <w:rPr>
          <w:b/>
          <w:bCs/>
        </w:rPr>
        <w:t>AUTHOR INFORMATION</w:t>
      </w:r>
    </w:p>
    <w:p w14:paraId="532770CF" w14:textId="77777777" w:rsidR="00E85D77" w:rsidRDefault="00E85D77" w:rsidP="00CF603D">
      <w:pPr>
        <w:pStyle w:val="TAMainText"/>
        <w:ind w:firstLine="0"/>
        <w:rPr>
          <w:b/>
        </w:rPr>
      </w:pPr>
      <w:r>
        <w:rPr>
          <w:rFonts w:hint="eastAsia"/>
          <w:lang w:eastAsia="ko-KR"/>
        </w:rPr>
        <w:t xml:space="preserve">Jooyoung Jang and Hyebin Jeong contributed equally to this work. The authors declare no competing financial </w:t>
      </w:r>
      <w:r>
        <w:rPr>
          <w:lang w:eastAsia="ko-KR"/>
        </w:rPr>
        <w:t>interest</w:t>
      </w:r>
      <w:r>
        <w:rPr>
          <w:rFonts w:hint="eastAsia"/>
          <w:lang w:eastAsia="ko-KR"/>
        </w:rPr>
        <w:t>.</w:t>
      </w:r>
    </w:p>
    <w:p w14:paraId="2B1F8D3E" w14:textId="77777777" w:rsidR="00E85D77" w:rsidRDefault="00E85D77" w:rsidP="00CF603D">
      <w:pPr>
        <w:pStyle w:val="TAMainText"/>
        <w:ind w:firstLine="0"/>
        <w:rPr>
          <w:b/>
          <w:bCs/>
        </w:rPr>
      </w:pPr>
    </w:p>
    <w:p w14:paraId="067CE72B" w14:textId="77777777" w:rsidR="00E85D77" w:rsidRDefault="00E85D77" w:rsidP="00CF603D">
      <w:pPr>
        <w:pStyle w:val="TAMainText"/>
        <w:ind w:firstLine="0"/>
        <w:rPr>
          <w:b/>
          <w:bCs/>
        </w:rPr>
      </w:pPr>
    </w:p>
    <w:p w14:paraId="747A4768" w14:textId="77777777" w:rsidR="00E85D77" w:rsidRPr="007C5576" w:rsidRDefault="00E85D77" w:rsidP="00CF603D">
      <w:pPr>
        <w:pStyle w:val="TAMainText"/>
        <w:ind w:firstLine="0"/>
        <w:rPr>
          <w:b/>
          <w:bCs/>
        </w:rPr>
      </w:pPr>
      <w:r w:rsidRPr="007C5576">
        <w:rPr>
          <w:b/>
          <w:bCs/>
        </w:rPr>
        <w:t>ACKNOWLEDGMENT</w:t>
      </w:r>
    </w:p>
    <w:p w14:paraId="1212505A" w14:textId="77777777" w:rsidR="00E85D77" w:rsidRDefault="00E85D77" w:rsidP="000B5610">
      <w:pPr>
        <w:pStyle w:val="TDAcknowledgments"/>
        <w:spacing w:before="0" w:after="240"/>
        <w:ind w:firstLine="0"/>
        <w:jc w:val="left"/>
        <w:rPr>
          <w:lang w:eastAsia="ko-KR"/>
        </w:rPr>
      </w:pPr>
      <w:r>
        <w:rPr>
          <w:rFonts w:hint="eastAsia"/>
          <w:lang w:eastAsia="ko-KR"/>
        </w:rPr>
        <w:t>This work was supported by Korea Institute of Energy Technology Evaluation and Planning (KETEP) [20228510070100]</w:t>
      </w:r>
      <w:r>
        <w:rPr>
          <w:lang w:eastAsia="ko-KR"/>
        </w:rPr>
        <w:t>,</w:t>
      </w:r>
      <w:r>
        <w:rPr>
          <w:rFonts w:hint="eastAsia"/>
          <w:lang w:eastAsia="ko-KR"/>
        </w:rPr>
        <w:t xml:space="preserve"> </w:t>
      </w:r>
      <w:r>
        <w:rPr>
          <w:lang w:eastAsia="ko-KR"/>
        </w:rPr>
        <w:t>t</w:t>
      </w:r>
      <w:r w:rsidRPr="00916E00">
        <w:rPr>
          <w:lang w:eastAsia="ko-KR"/>
        </w:rPr>
        <w:t>he National Research Foundation of Korea</w:t>
      </w:r>
      <w:r>
        <w:rPr>
          <w:rFonts w:hint="eastAsia"/>
          <w:lang w:eastAsia="ko-KR"/>
        </w:rPr>
        <w:t xml:space="preserve"> </w:t>
      </w:r>
      <w:r w:rsidRPr="00916E00">
        <w:rPr>
          <w:lang w:eastAsia="ko-KR"/>
        </w:rPr>
        <w:t>(NRF) grant funded by the Korea government</w:t>
      </w:r>
      <w:r>
        <w:rPr>
          <w:rFonts w:hint="eastAsia"/>
          <w:lang w:eastAsia="ko-KR"/>
        </w:rPr>
        <w:t xml:space="preserve"> </w:t>
      </w:r>
      <w:r w:rsidRPr="00916E00">
        <w:rPr>
          <w:lang w:eastAsia="ko-KR"/>
        </w:rPr>
        <w:t xml:space="preserve">(MSIT) </w:t>
      </w:r>
      <w:r>
        <w:rPr>
          <w:lang w:eastAsia="ko-KR"/>
        </w:rPr>
        <w:t>[</w:t>
      </w:r>
      <w:r w:rsidRPr="00916E00">
        <w:rPr>
          <w:lang w:eastAsia="ko-KR"/>
        </w:rPr>
        <w:t>RS-2024-00341310</w:t>
      </w:r>
      <w:r>
        <w:rPr>
          <w:lang w:eastAsia="ko-KR"/>
        </w:rPr>
        <w:t xml:space="preserve">], and </w:t>
      </w:r>
      <w:r w:rsidRPr="00916E00">
        <w:rPr>
          <w:lang w:eastAsia="ko-KR"/>
        </w:rPr>
        <w:t>Korea Institute for Advancement of Technology</w:t>
      </w:r>
      <w:r>
        <w:rPr>
          <w:rFonts w:hint="eastAsia"/>
          <w:lang w:eastAsia="ko-KR"/>
        </w:rPr>
        <w:t xml:space="preserve"> </w:t>
      </w:r>
      <w:r w:rsidRPr="00916E00">
        <w:rPr>
          <w:lang w:eastAsia="ko-KR"/>
        </w:rPr>
        <w:t>(KIAT) grant funded by the Korea Government</w:t>
      </w:r>
      <w:r>
        <w:rPr>
          <w:rFonts w:hint="eastAsia"/>
          <w:lang w:eastAsia="ko-KR"/>
        </w:rPr>
        <w:t xml:space="preserve"> </w:t>
      </w:r>
      <w:r w:rsidRPr="00916E00">
        <w:rPr>
          <w:lang w:eastAsia="ko-KR"/>
        </w:rPr>
        <w:t xml:space="preserve">(MOTIE) </w:t>
      </w:r>
      <w:r>
        <w:rPr>
          <w:lang w:eastAsia="ko-KR"/>
        </w:rPr>
        <w:t>[</w:t>
      </w:r>
      <w:r w:rsidRPr="00916E00">
        <w:rPr>
          <w:lang w:eastAsia="ko-KR"/>
        </w:rPr>
        <w:t>RS-2024-00419413, HRD Program for Industrial Innovation</w:t>
      </w:r>
      <w:r>
        <w:rPr>
          <w:lang w:eastAsia="ko-KR"/>
        </w:rPr>
        <w:t>].</w:t>
      </w:r>
    </w:p>
    <w:p w14:paraId="71F00EF7" w14:textId="77777777" w:rsidR="00E85D77" w:rsidRDefault="00E85D77" w:rsidP="00E85D77">
      <w:pPr>
        <w:rPr>
          <w:lang w:eastAsia="ko-KR"/>
        </w:rPr>
      </w:pPr>
    </w:p>
    <w:p w14:paraId="3F71EEA0" w14:textId="77777777" w:rsidR="00E85D77" w:rsidRPr="00E85D77" w:rsidRDefault="00E85D77" w:rsidP="00E85D77">
      <w:pPr>
        <w:rPr>
          <w:lang w:eastAsia="ko-KR"/>
        </w:rPr>
      </w:pPr>
    </w:p>
    <w:p w14:paraId="63A15201" w14:textId="77777777" w:rsidR="00E85D77" w:rsidRPr="007C5576" w:rsidRDefault="00E85D77" w:rsidP="000B5610">
      <w:pPr>
        <w:pStyle w:val="TFReferencesSection"/>
        <w:spacing w:after="0"/>
        <w:ind w:firstLine="0"/>
        <w:rPr>
          <w:b/>
          <w:bCs/>
        </w:rPr>
      </w:pPr>
      <w:bookmarkStart w:id="6" w:name="_Hlk195554155"/>
      <w:r w:rsidRPr="007C5576">
        <w:rPr>
          <w:b/>
          <w:bCs/>
        </w:rPr>
        <w:lastRenderedPageBreak/>
        <w:t>REFERENCES</w:t>
      </w:r>
    </w:p>
    <w:bookmarkEnd w:id="6"/>
    <w:p w14:paraId="3ED3CAE1" w14:textId="77777777" w:rsidR="00E85D77" w:rsidRPr="00763656" w:rsidRDefault="00E85D77" w:rsidP="00E85D77">
      <w:pPr>
        <w:pStyle w:val="EndNoteBibliography"/>
        <w:spacing w:after="0" w:line="480" w:lineRule="auto"/>
        <w:jc w:val="both"/>
      </w:pPr>
      <w:r w:rsidRPr="00763656">
        <w:t xml:space="preserve">(1) Bauer, A.; Song, J.; Vail, S.; Pan, W.; Barker, J.; Lu, Y. The Scale-up and Commercialization of Nonaqueous Na-Ion Battery Technologies. </w:t>
      </w:r>
      <w:r w:rsidRPr="00763656">
        <w:rPr>
          <w:i/>
        </w:rPr>
        <w:t xml:space="preserve">Adv. Energy Mater. </w:t>
      </w:r>
      <w:r w:rsidRPr="00763656">
        <w:rPr>
          <w:b/>
        </w:rPr>
        <w:t>2018</w:t>
      </w:r>
      <w:r w:rsidRPr="00763656">
        <w:t xml:space="preserve">, </w:t>
      </w:r>
      <w:r w:rsidRPr="00763656">
        <w:rPr>
          <w:i/>
        </w:rPr>
        <w:t>8</w:t>
      </w:r>
      <w:r w:rsidRPr="00763656">
        <w:t xml:space="preserve"> (17), 1702869. DOI: 10.1002/aenm.201702869.</w:t>
      </w:r>
    </w:p>
    <w:p w14:paraId="5E1ADD66" w14:textId="77777777" w:rsidR="00E85D77" w:rsidRPr="00763656" w:rsidRDefault="00E85D77" w:rsidP="00E85D77">
      <w:pPr>
        <w:pStyle w:val="EndNoteBibliography"/>
        <w:spacing w:after="0" w:line="480" w:lineRule="auto"/>
        <w:jc w:val="both"/>
      </w:pPr>
      <w:r w:rsidRPr="00763656">
        <w:t xml:space="preserve">(2) Kim, R.; Hwang, M.; Park, H. S. Doping Engineering of Sodium Vanadium Fluorophosphates Cathodes for Sodium-Ion Batteries. </w:t>
      </w:r>
      <w:r w:rsidRPr="00763656">
        <w:rPr>
          <w:i/>
        </w:rPr>
        <w:t xml:space="preserve">Korean J. Chem. Eng. </w:t>
      </w:r>
      <w:r w:rsidRPr="00763656">
        <w:rPr>
          <w:b/>
        </w:rPr>
        <w:t>2025</w:t>
      </w:r>
      <w:r w:rsidRPr="00763656">
        <w:t>. DOI: 10.1007/s11814-025-00388-2.</w:t>
      </w:r>
    </w:p>
    <w:p w14:paraId="47AC6CB8" w14:textId="77777777" w:rsidR="00E85D77" w:rsidRPr="00763656" w:rsidRDefault="00E85D77" w:rsidP="00E85D77">
      <w:pPr>
        <w:pStyle w:val="EndNoteBibliography"/>
        <w:spacing w:after="0" w:line="480" w:lineRule="auto"/>
        <w:jc w:val="both"/>
      </w:pPr>
      <w:r w:rsidRPr="00763656">
        <w:t>(3) Choi, J.; Kang, J.; Kim, C.; Jung, C.; Lee, R.; Park, M.; Park, M. Design Strategies and Performance Enhancement Techniques for LiFePO</w:t>
      </w:r>
      <w:r w:rsidRPr="004018E2">
        <w:rPr>
          <w:vertAlign w:val="subscript"/>
        </w:rPr>
        <w:t>4</w:t>
      </w:r>
      <w:r w:rsidRPr="00763656">
        <w:t xml:space="preserve">-Based Li Metal Battery Systems. </w:t>
      </w:r>
      <w:r w:rsidRPr="00763656">
        <w:rPr>
          <w:i/>
        </w:rPr>
        <w:t xml:space="preserve">Korean J. Chem. Eng. </w:t>
      </w:r>
      <w:r w:rsidRPr="00763656">
        <w:rPr>
          <w:b/>
        </w:rPr>
        <w:t>2025</w:t>
      </w:r>
      <w:r w:rsidRPr="00763656">
        <w:t>. DOI: 10.1007/s11814-025-00446-9.</w:t>
      </w:r>
    </w:p>
    <w:p w14:paraId="3CD3A071" w14:textId="77777777" w:rsidR="00E85D77" w:rsidRPr="00763656" w:rsidRDefault="00E85D77" w:rsidP="00E85D77">
      <w:pPr>
        <w:pStyle w:val="EndNoteBibliography"/>
        <w:spacing w:after="0" w:line="480" w:lineRule="auto"/>
        <w:jc w:val="both"/>
      </w:pPr>
      <w:r w:rsidRPr="00763656">
        <w:t xml:space="preserve">(4) Peng, J.; Zhang, W.; Liu, Q.; Wang, J.; Chou, S.; Liu, H.; Dou, S. Prussian Blue Analogues for Sodium-Ion Batteries: Past, Present, and Future. </w:t>
      </w:r>
      <w:r w:rsidRPr="00763656">
        <w:rPr>
          <w:i/>
        </w:rPr>
        <w:t xml:space="preserve">Adv. Mater. </w:t>
      </w:r>
      <w:r w:rsidRPr="00763656">
        <w:rPr>
          <w:b/>
        </w:rPr>
        <w:t>2022</w:t>
      </w:r>
      <w:r w:rsidRPr="00763656">
        <w:t xml:space="preserve">, </w:t>
      </w:r>
      <w:r w:rsidRPr="00763656">
        <w:rPr>
          <w:i/>
        </w:rPr>
        <w:t>34</w:t>
      </w:r>
      <w:r w:rsidRPr="00763656">
        <w:t xml:space="preserve"> (15), 2108384. DOI: 10.1002/adma.202108384.</w:t>
      </w:r>
    </w:p>
    <w:p w14:paraId="1DBEE179" w14:textId="77777777" w:rsidR="00E85D77" w:rsidRPr="00763656" w:rsidRDefault="00E85D77" w:rsidP="00E85D77">
      <w:pPr>
        <w:pStyle w:val="EndNoteBibliography"/>
        <w:spacing w:after="0" w:line="480" w:lineRule="auto"/>
        <w:jc w:val="both"/>
      </w:pPr>
      <w:r w:rsidRPr="00763656">
        <w:t xml:space="preserve">(5) Xie, B.; Sun, B.; Gao, T.; Ma, Y.; Yin, G.; Zuo, P. Recent Progress Of Prussian Blue Analogues As Cathode Materials For Nonaqueous Sodium-Ion Batteries. </w:t>
      </w:r>
      <w:r w:rsidRPr="00763656">
        <w:rPr>
          <w:i/>
        </w:rPr>
        <w:t xml:space="preserve">Coord. Chem. Rev. </w:t>
      </w:r>
      <w:r w:rsidRPr="00763656">
        <w:rPr>
          <w:b/>
        </w:rPr>
        <w:t>2022</w:t>
      </w:r>
      <w:r w:rsidRPr="00763656">
        <w:t xml:space="preserve">, </w:t>
      </w:r>
      <w:r w:rsidRPr="00763656">
        <w:rPr>
          <w:i/>
        </w:rPr>
        <w:t>460</w:t>
      </w:r>
      <w:r w:rsidRPr="00763656">
        <w:t>, 214478. DOI: 10.1016/j.ccr.2022.214478.</w:t>
      </w:r>
    </w:p>
    <w:p w14:paraId="3EDCB14E" w14:textId="77777777" w:rsidR="00E85D77" w:rsidRPr="00763656" w:rsidRDefault="00E85D77" w:rsidP="00E85D77">
      <w:pPr>
        <w:pStyle w:val="EndNoteBibliography"/>
        <w:spacing w:after="0" w:line="480" w:lineRule="auto"/>
        <w:jc w:val="both"/>
      </w:pPr>
      <w:r w:rsidRPr="00763656">
        <w:t xml:space="preserve">(6) Liu, Q.; Hu, Z.; Chen, M.; Zou, C.; Jin, H.; Wang, S.; Chou, S.-L.; Liu, Y.; Dou, S.-X. The Cathode Choice for Commercialization of Sodium-Ion Batteries: Layered Transition Metal Oxides versus Prussian Blue Analogs. </w:t>
      </w:r>
      <w:r w:rsidRPr="00763656">
        <w:rPr>
          <w:i/>
        </w:rPr>
        <w:t xml:space="preserve">Adv. Funct. Mater. </w:t>
      </w:r>
      <w:r w:rsidRPr="00763656">
        <w:rPr>
          <w:b/>
        </w:rPr>
        <w:t>2020</w:t>
      </w:r>
      <w:r w:rsidRPr="00763656">
        <w:t xml:space="preserve">, </w:t>
      </w:r>
      <w:r w:rsidRPr="00763656">
        <w:rPr>
          <w:i/>
        </w:rPr>
        <w:t>30</w:t>
      </w:r>
      <w:r w:rsidRPr="00763656">
        <w:t xml:space="preserve"> (14), 1909530. DOI: 10.1002/adfm.201909530.</w:t>
      </w:r>
    </w:p>
    <w:p w14:paraId="338AC8B7" w14:textId="77777777" w:rsidR="00E85D77" w:rsidRPr="00763656" w:rsidRDefault="00E85D77" w:rsidP="00E85D77">
      <w:pPr>
        <w:pStyle w:val="EndNoteBibliography"/>
        <w:spacing w:after="0" w:line="480" w:lineRule="auto"/>
        <w:jc w:val="both"/>
      </w:pPr>
      <w:r w:rsidRPr="00763656">
        <w:t xml:space="preserve">(7) Yi, H.; Qin, R.; Ding, S.; Wang, Y.; Li, S.; Zhao, Q.; Pan, F. Structure and Properties of Prussian Blue Analogues in Energy Storage and Conversion Applications. </w:t>
      </w:r>
      <w:r w:rsidRPr="00763656">
        <w:rPr>
          <w:i/>
        </w:rPr>
        <w:t xml:space="preserve">Adv. Funct. Mater. </w:t>
      </w:r>
      <w:r w:rsidRPr="00763656">
        <w:rPr>
          <w:b/>
        </w:rPr>
        <w:t>2021</w:t>
      </w:r>
      <w:r w:rsidRPr="00763656">
        <w:t xml:space="preserve">, </w:t>
      </w:r>
      <w:r w:rsidRPr="00763656">
        <w:rPr>
          <w:i/>
        </w:rPr>
        <w:t>31</w:t>
      </w:r>
      <w:r w:rsidRPr="00763656">
        <w:t xml:space="preserve"> (6), 2006970. DOI: 10.1002/adfm.202006970.</w:t>
      </w:r>
    </w:p>
    <w:p w14:paraId="6E42E3FA" w14:textId="77777777" w:rsidR="00E85D77" w:rsidRPr="00763656" w:rsidRDefault="00E85D77" w:rsidP="00E85D77">
      <w:pPr>
        <w:pStyle w:val="EndNoteBibliography"/>
        <w:spacing w:after="0" w:line="480" w:lineRule="auto"/>
        <w:jc w:val="both"/>
      </w:pPr>
      <w:r w:rsidRPr="00763656">
        <w:lastRenderedPageBreak/>
        <w:t xml:space="preserve">(8) Wi, T.-U.; Park, C.; Ko, S.; Kim, T.; Choi, A.; Muralidharan, V.; Choi, M.; Lee, H.-W. Cathode Electrolyte Interphase Engineering for Prussian Blue Analogues in Lithium-Ion Batteries. </w:t>
      </w:r>
      <w:r w:rsidRPr="00763656">
        <w:rPr>
          <w:i/>
        </w:rPr>
        <w:t xml:space="preserve">Nano Lett. </w:t>
      </w:r>
      <w:r w:rsidRPr="00763656">
        <w:rPr>
          <w:b/>
        </w:rPr>
        <w:t>2024</w:t>
      </w:r>
      <w:r w:rsidRPr="00763656">
        <w:t xml:space="preserve">, </w:t>
      </w:r>
      <w:r w:rsidRPr="00763656">
        <w:rPr>
          <w:i/>
        </w:rPr>
        <w:t>24</w:t>
      </w:r>
      <w:r w:rsidRPr="00763656">
        <w:t xml:space="preserve"> (25), 7783-7791. DOI: 10.1021/acs.nanolett.4c01971.</w:t>
      </w:r>
    </w:p>
    <w:p w14:paraId="1730E350" w14:textId="77777777" w:rsidR="00E85D77" w:rsidRPr="00763656" w:rsidRDefault="00E85D77" w:rsidP="00E85D77">
      <w:pPr>
        <w:pStyle w:val="EndNoteBibliography"/>
        <w:spacing w:after="0" w:line="480" w:lineRule="auto"/>
        <w:jc w:val="both"/>
      </w:pPr>
      <w:r w:rsidRPr="00763656">
        <w:t xml:space="preserve">(9) Jeong, H.; Ahn, S. H.; Jo, C. Effects of Chelating Agent on The Nanostructure of Nickel Hexacyanoferrate and Its Performance in Seawater Battery Application. </w:t>
      </w:r>
      <w:r w:rsidRPr="00763656">
        <w:rPr>
          <w:i/>
        </w:rPr>
        <w:t xml:space="preserve">Chem. Eng. J. </w:t>
      </w:r>
      <w:r w:rsidRPr="00763656">
        <w:rPr>
          <w:b/>
        </w:rPr>
        <w:t>2023</w:t>
      </w:r>
      <w:r w:rsidRPr="00763656">
        <w:t xml:space="preserve">, </w:t>
      </w:r>
      <w:r w:rsidRPr="00763656">
        <w:rPr>
          <w:i/>
        </w:rPr>
        <w:t>465</w:t>
      </w:r>
      <w:r w:rsidRPr="00763656">
        <w:t>, 142834. DOI: 10.1016/j.cej.2023.142834.</w:t>
      </w:r>
    </w:p>
    <w:p w14:paraId="498D2058" w14:textId="77777777" w:rsidR="00E85D77" w:rsidRPr="00763656" w:rsidRDefault="00E85D77" w:rsidP="00E85D77">
      <w:pPr>
        <w:pStyle w:val="EndNoteBibliography"/>
        <w:spacing w:after="0" w:line="480" w:lineRule="auto"/>
        <w:jc w:val="both"/>
      </w:pPr>
      <w:r w:rsidRPr="00763656">
        <w:t xml:space="preserve">(10) Tang, Y.; Li, W.; Feng, P.; Zhou, M.; Wang, K.; Wang, Y.; Zaghib, K.; Jiang, K. High-Performance Manganese Hexacyanoferrate with Cubic Structure as Superior Cathode Material for Sodium-Ion Batteries. </w:t>
      </w:r>
      <w:r w:rsidRPr="00763656">
        <w:rPr>
          <w:i/>
        </w:rPr>
        <w:t xml:space="preserve">Adv. Funct. Mater. </w:t>
      </w:r>
      <w:r w:rsidRPr="00763656">
        <w:rPr>
          <w:b/>
        </w:rPr>
        <w:t>2020</w:t>
      </w:r>
      <w:r w:rsidRPr="00763656">
        <w:t xml:space="preserve">, </w:t>
      </w:r>
      <w:r w:rsidRPr="00763656">
        <w:rPr>
          <w:i/>
        </w:rPr>
        <w:t>30</w:t>
      </w:r>
      <w:r w:rsidRPr="00763656">
        <w:t xml:space="preserve"> (10), 1908754. DOI: 10.1002/adfm.201908754.</w:t>
      </w:r>
    </w:p>
    <w:p w14:paraId="461EB738" w14:textId="77777777" w:rsidR="00E85D77" w:rsidRPr="00763656" w:rsidRDefault="00E85D77" w:rsidP="00E85D77">
      <w:pPr>
        <w:pStyle w:val="EndNoteBibliography"/>
        <w:spacing w:after="0" w:line="480" w:lineRule="auto"/>
        <w:jc w:val="both"/>
      </w:pPr>
      <w:r w:rsidRPr="00763656">
        <w:t xml:space="preserve">(11) Wang, Y.; Liu, J.; Jiang, N.; Yang, J.; Yang, C.; Liu, Y. Highly Crystalline Multivariate Prussian Blue Analogs via Equilibrium Chelation Strategy for Stable and Fast Charging Sodium-Ion Batteries. </w:t>
      </w:r>
      <w:r w:rsidRPr="00763656">
        <w:rPr>
          <w:i/>
        </w:rPr>
        <w:t xml:space="preserve">Small </w:t>
      </w:r>
      <w:r w:rsidRPr="00763656">
        <w:rPr>
          <w:b/>
        </w:rPr>
        <w:t>2024</w:t>
      </w:r>
      <w:r w:rsidRPr="00763656">
        <w:t xml:space="preserve">, </w:t>
      </w:r>
      <w:r w:rsidRPr="00763656">
        <w:rPr>
          <w:i/>
        </w:rPr>
        <w:t>20</w:t>
      </w:r>
      <w:r w:rsidRPr="00763656">
        <w:t xml:space="preserve"> (44), 2403211. DOI: 10.1002/smll.202403211.</w:t>
      </w:r>
    </w:p>
    <w:p w14:paraId="2367C4B9" w14:textId="77777777" w:rsidR="00E85D77" w:rsidRPr="00763656" w:rsidRDefault="00E85D77" w:rsidP="00E85D77">
      <w:pPr>
        <w:pStyle w:val="EndNoteBibliography"/>
        <w:spacing w:after="0" w:line="480" w:lineRule="auto"/>
        <w:jc w:val="both"/>
      </w:pPr>
      <w:r w:rsidRPr="00763656">
        <w:t xml:space="preserve">(12) You, Y.; Yu, X.; Yin, Y.; Nam, K.-W.; Guo, Y.-G. Sodium iron hexacyanoferrate with high Na content as a Na-rich cathode material for Na-ion batteries. </w:t>
      </w:r>
      <w:r w:rsidRPr="00763656">
        <w:rPr>
          <w:i/>
        </w:rPr>
        <w:t xml:space="preserve">Nano Res. </w:t>
      </w:r>
      <w:r w:rsidRPr="00763656">
        <w:rPr>
          <w:b/>
        </w:rPr>
        <w:t>2015</w:t>
      </w:r>
      <w:r w:rsidRPr="00763656">
        <w:t xml:space="preserve">, </w:t>
      </w:r>
      <w:r w:rsidRPr="00763656">
        <w:rPr>
          <w:i/>
        </w:rPr>
        <w:t>8</w:t>
      </w:r>
      <w:r w:rsidRPr="00763656">
        <w:t xml:space="preserve"> (1), 117-128. DOI: 10.1007/s12274-014-0588-7.</w:t>
      </w:r>
    </w:p>
    <w:p w14:paraId="5EF2BDD4" w14:textId="77777777" w:rsidR="00E85D77" w:rsidRPr="00763656" w:rsidRDefault="00E85D77" w:rsidP="00E85D77">
      <w:pPr>
        <w:pStyle w:val="EndNoteBibliography"/>
        <w:spacing w:after="0" w:line="480" w:lineRule="auto"/>
        <w:jc w:val="both"/>
      </w:pPr>
      <w:r w:rsidRPr="00763656">
        <w:t xml:space="preserve">(13) Ren, W.; Zhu, Z.; Qin, M.; Chen, S.; Yao, X.; Li, Q.; Xu, X.; Wei, Q.; Mai, L.; Zhao, C. Prussian White Hierarchical Nanotubes with Surface-Controlled Charge Storage for Sodium-Ion Batteries. </w:t>
      </w:r>
      <w:r w:rsidRPr="00763656">
        <w:rPr>
          <w:i/>
        </w:rPr>
        <w:t xml:space="preserve">Adv. Funct. Mater. </w:t>
      </w:r>
      <w:r w:rsidRPr="00763656">
        <w:rPr>
          <w:b/>
        </w:rPr>
        <w:t>2019</w:t>
      </w:r>
      <w:r w:rsidRPr="00763656">
        <w:t xml:space="preserve">, </w:t>
      </w:r>
      <w:r w:rsidRPr="00763656">
        <w:rPr>
          <w:i/>
        </w:rPr>
        <w:t>29</w:t>
      </w:r>
      <w:r w:rsidRPr="00763656">
        <w:t xml:space="preserve"> (15), 1806405. DOI: 10.1002/adfm.201806405.</w:t>
      </w:r>
    </w:p>
    <w:p w14:paraId="216958F1" w14:textId="77777777" w:rsidR="00E85D77" w:rsidRPr="00763656" w:rsidRDefault="00E85D77" w:rsidP="00E85D77">
      <w:pPr>
        <w:pStyle w:val="EndNoteBibliography"/>
        <w:spacing w:after="0" w:line="480" w:lineRule="auto"/>
        <w:jc w:val="both"/>
      </w:pPr>
      <w:r w:rsidRPr="00763656">
        <w:t xml:space="preserve">(14) Zuo, D.; Wang, C.; Han, J.; Wu, J.; Qiu, H.; Zhang, Q.; Lu, Y.; Lin, Y.; Liu, X. Oriented Formation of a Prussian Blue Nanoflower as a High Performance Cathode for Sodium Ion Batteries. </w:t>
      </w:r>
      <w:r w:rsidRPr="00763656">
        <w:rPr>
          <w:i/>
        </w:rPr>
        <w:t xml:space="preserve">ACS Sustain. Chem. Eng. </w:t>
      </w:r>
      <w:r w:rsidRPr="00763656">
        <w:rPr>
          <w:b/>
        </w:rPr>
        <w:t>2020</w:t>
      </w:r>
      <w:r w:rsidRPr="00763656">
        <w:t xml:space="preserve">, </w:t>
      </w:r>
      <w:r w:rsidRPr="00763656">
        <w:rPr>
          <w:i/>
        </w:rPr>
        <w:t>8</w:t>
      </w:r>
      <w:r w:rsidRPr="00763656">
        <w:t xml:space="preserve"> (43), 16229-16240. DOI: 10.1021/acssuschemeng.0c05466.</w:t>
      </w:r>
    </w:p>
    <w:p w14:paraId="6185D0BE" w14:textId="77777777" w:rsidR="00E85D77" w:rsidRPr="00763656" w:rsidRDefault="00E85D77" w:rsidP="00E85D77">
      <w:pPr>
        <w:pStyle w:val="EndNoteBibliography"/>
        <w:spacing w:after="0" w:line="480" w:lineRule="auto"/>
        <w:jc w:val="both"/>
      </w:pPr>
      <w:r w:rsidRPr="00763656">
        <w:lastRenderedPageBreak/>
        <w:t xml:space="preserve">(15) Ren, W.; Qin, M.; Zhu, Z.; Yan, M.; Li, Q.; Zhang, L.; Liu, D.; Mai, L. Activation of Sodium Storage Sites in Prussian Blue Analogues via Surface Etching. </w:t>
      </w:r>
      <w:r w:rsidRPr="00763656">
        <w:rPr>
          <w:i/>
        </w:rPr>
        <w:t xml:space="preserve">Nano Lett. </w:t>
      </w:r>
      <w:r w:rsidRPr="00763656">
        <w:rPr>
          <w:b/>
        </w:rPr>
        <w:t>2017</w:t>
      </w:r>
      <w:r w:rsidRPr="00763656">
        <w:t xml:space="preserve">, </w:t>
      </w:r>
      <w:r w:rsidRPr="00763656">
        <w:rPr>
          <w:i/>
        </w:rPr>
        <w:t>17</w:t>
      </w:r>
      <w:r w:rsidRPr="00763656">
        <w:t xml:space="preserve"> (8), 4713-4718. DOI: 10.1021/acs.nanolett.7b01366.</w:t>
      </w:r>
    </w:p>
    <w:p w14:paraId="65A5F5E4" w14:textId="77777777" w:rsidR="00E85D77" w:rsidRPr="00763656" w:rsidRDefault="00E85D77" w:rsidP="00E85D77">
      <w:pPr>
        <w:pStyle w:val="EndNoteBibliography"/>
        <w:spacing w:after="0" w:line="480" w:lineRule="auto"/>
        <w:jc w:val="both"/>
      </w:pPr>
      <w:r w:rsidRPr="00763656">
        <w:t xml:space="preserve">(16) Wang, W.; Gang, Y.; Peng, J.; Hu, Z.; Yan, Z.; Lai, W.; Zhu, Y.; Appadoo, D.; Ye, M.; Cao, Y.; et al. Effect of Eliminating Water in Prussian Blue Cathode for Sodium-Ion Batteries. </w:t>
      </w:r>
      <w:r w:rsidRPr="00763656">
        <w:rPr>
          <w:i/>
        </w:rPr>
        <w:t xml:space="preserve">Adv. Funct. Mater. </w:t>
      </w:r>
      <w:r w:rsidRPr="00763656">
        <w:rPr>
          <w:b/>
        </w:rPr>
        <w:t>2022</w:t>
      </w:r>
      <w:r w:rsidRPr="00763656">
        <w:t xml:space="preserve">, </w:t>
      </w:r>
      <w:r w:rsidRPr="00763656">
        <w:rPr>
          <w:i/>
        </w:rPr>
        <w:t>32</w:t>
      </w:r>
      <w:r w:rsidRPr="00763656">
        <w:t xml:space="preserve"> (25), 2111727. DOI: 10.1002/adfm.202111727.</w:t>
      </w:r>
    </w:p>
    <w:p w14:paraId="2AD7291C" w14:textId="77777777" w:rsidR="00E85D77" w:rsidRPr="00763656" w:rsidRDefault="00E85D77" w:rsidP="00E85D77">
      <w:pPr>
        <w:pStyle w:val="EndNoteBibliography"/>
        <w:spacing w:after="0" w:line="480" w:lineRule="auto"/>
        <w:jc w:val="both"/>
      </w:pPr>
      <w:r w:rsidRPr="00763656">
        <w:t xml:space="preserve">(17) Meng, T.; Chen, Z.; Lai, X.; Xing, J.; Chen, C.; Sun, D. Dehydration Achieving the Iron Spin State Regulation of Prussian Blue for Boosted Sodium-Ion Storage Performance. </w:t>
      </w:r>
      <w:r w:rsidRPr="00763656">
        <w:rPr>
          <w:i/>
        </w:rPr>
        <w:t xml:space="preserve">Small </w:t>
      </w:r>
      <w:r w:rsidRPr="00763656">
        <w:rPr>
          <w:b/>
        </w:rPr>
        <w:t>2024</w:t>
      </w:r>
      <w:r w:rsidRPr="00763656">
        <w:t xml:space="preserve">, </w:t>
      </w:r>
      <w:r w:rsidRPr="00763656">
        <w:rPr>
          <w:i/>
        </w:rPr>
        <w:t>20</w:t>
      </w:r>
      <w:r w:rsidRPr="00763656">
        <w:t xml:space="preserve"> (46), 2405822. DOI: 10.1002/smll.202405822.</w:t>
      </w:r>
    </w:p>
    <w:p w14:paraId="1B50E5A0" w14:textId="77777777" w:rsidR="00E85D77" w:rsidRPr="00763656" w:rsidRDefault="00E85D77" w:rsidP="00E85D77">
      <w:pPr>
        <w:pStyle w:val="EndNoteBibliography"/>
        <w:spacing w:after="0" w:line="480" w:lineRule="auto"/>
        <w:jc w:val="both"/>
      </w:pPr>
      <w:r w:rsidRPr="00763656">
        <w:t xml:space="preserve">(18) Wang, C.; Sun, Z.; Liu, Y.; Liu, L.; Yin, X.; Hou, Q.; Fan, J.; Yan, J.; Yuan, R.; Zheng, M.; Dong, Q. A Weakly Coordinating-Intervention Strategy for Modulating Na+ Solvation Sheathes and Constructing Robust Interphase in Sodium-Metal Batteries. </w:t>
      </w:r>
      <w:r w:rsidRPr="00763656">
        <w:rPr>
          <w:i/>
        </w:rPr>
        <w:t xml:space="preserve">Nat. Commun. </w:t>
      </w:r>
      <w:r w:rsidRPr="00763656">
        <w:rPr>
          <w:b/>
        </w:rPr>
        <w:t>2024</w:t>
      </w:r>
      <w:r w:rsidRPr="00763656">
        <w:t xml:space="preserve">, </w:t>
      </w:r>
      <w:r w:rsidRPr="00763656">
        <w:rPr>
          <w:i/>
        </w:rPr>
        <w:t>15</w:t>
      </w:r>
      <w:r w:rsidRPr="00763656">
        <w:t xml:space="preserve"> (1), 6292. DOI: 10.1038/s41467-024-50751-w.</w:t>
      </w:r>
    </w:p>
    <w:p w14:paraId="0985E56C" w14:textId="77777777" w:rsidR="00E85D77" w:rsidRPr="00763656" w:rsidRDefault="00E85D77" w:rsidP="00E85D77">
      <w:pPr>
        <w:pStyle w:val="EndNoteBibliography"/>
        <w:spacing w:after="0" w:line="480" w:lineRule="auto"/>
        <w:jc w:val="both"/>
      </w:pPr>
      <w:r w:rsidRPr="00763656">
        <w:t xml:space="preserve">(19) Sada, K.; Greene, S. M.; Kmiec, S.; Siegel, D. J.; Manthiram, A. Unveiling the Influence of Water Molecules on the Structural Dynamics of Prussian Blue Analogues. </w:t>
      </w:r>
      <w:r w:rsidRPr="00763656">
        <w:rPr>
          <w:i/>
        </w:rPr>
        <w:t xml:space="preserve">Small </w:t>
      </w:r>
      <w:r w:rsidRPr="00763656">
        <w:rPr>
          <w:b/>
        </w:rPr>
        <w:t>2024</w:t>
      </w:r>
      <w:r w:rsidRPr="00763656">
        <w:t xml:space="preserve">, </w:t>
      </w:r>
      <w:r w:rsidRPr="00763656">
        <w:rPr>
          <w:i/>
        </w:rPr>
        <w:t>20</w:t>
      </w:r>
      <w:r w:rsidRPr="00763656">
        <w:t xml:space="preserve"> (50), 2406853. DOI: 10.1002/smll.202406853.</w:t>
      </w:r>
    </w:p>
    <w:p w14:paraId="70BF1FD9" w14:textId="77777777" w:rsidR="00E85D77" w:rsidRPr="00763656" w:rsidRDefault="00E85D77" w:rsidP="00E85D77">
      <w:pPr>
        <w:pStyle w:val="EndNoteBibliography"/>
        <w:spacing w:after="0" w:line="480" w:lineRule="auto"/>
        <w:jc w:val="both"/>
      </w:pPr>
      <w:r w:rsidRPr="00763656">
        <w:t xml:space="preserve">(20) Maddar, F. M.; Walker, D.; Chamberlain, T. W.; Compton, J.; Menon, A. S.; Copley, M.; Hasa, I. Understanding Dehydration of Prussian White: From Material to Aqueous Processed Composite Electrodes for Sodium-Ion Battery Application. </w:t>
      </w:r>
      <w:r w:rsidRPr="00763656">
        <w:rPr>
          <w:i/>
        </w:rPr>
        <w:t xml:space="preserve">J. Mater. Chem. A. </w:t>
      </w:r>
      <w:r w:rsidRPr="00763656">
        <w:rPr>
          <w:b/>
        </w:rPr>
        <w:t>2023</w:t>
      </w:r>
      <w:r w:rsidRPr="00763656">
        <w:t xml:space="preserve">, </w:t>
      </w:r>
      <w:r w:rsidRPr="00763656">
        <w:rPr>
          <w:i/>
        </w:rPr>
        <w:t>11</w:t>
      </w:r>
      <w:r w:rsidRPr="00763656">
        <w:t xml:space="preserve"> (29), 15778-15791, 10.1039/D3TA02570E. DOI: 10.1039/D3TA02570E.</w:t>
      </w:r>
    </w:p>
    <w:p w14:paraId="6F35A9D6" w14:textId="77777777" w:rsidR="00E85D77" w:rsidRPr="00763656" w:rsidRDefault="00E85D77" w:rsidP="00E85D77">
      <w:pPr>
        <w:pStyle w:val="EndNoteBibliography"/>
        <w:spacing w:after="0" w:line="480" w:lineRule="auto"/>
        <w:jc w:val="both"/>
      </w:pPr>
      <w:r w:rsidRPr="00763656">
        <w:t xml:space="preserve">(21) Zhou, A.; Cheng, W.; Wang, W.; Zhao, Q.; Xie, J.; Zhang, W.; Gao, H.; Xue, L.; Li, J. Hexacyanoferrate-Type Prussian Blue Analogs: Principles and Advances Toward High-Performance Sodium and Potassium Ion Batteries. </w:t>
      </w:r>
      <w:r w:rsidRPr="00763656">
        <w:rPr>
          <w:i/>
        </w:rPr>
        <w:t xml:space="preserve">Adv. Energy Mater. </w:t>
      </w:r>
      <w:r w:rsidRPr="00763656">
        <w:rPr>
          <w:b/>
        </w:rPr>
        <w:t>2021</w:t>
      </w:r>
      <w:r w:rsidRPr="00763656">
        <w:t xml:space="preserve">, </w:t>
      </w:r>
      <w:r w:rsidRPr="00763656">
        <w:rPr>
          <w:i/>
        </w:rPr>
        <w:t>11</w:t>
      </w:r>
      <w:r w:rsidRPr="00763656">
        <w:t xml:space="preserve"> (2), 2000943. DOI: 10.1002/aenm.202000943.</w:t>
      </w:r>
    </w:p>
    <w:p w14:paraId="78C1670E" w14:textId="77777777" w:rsidR="00E85D77" w:rsidRPr="00763656" w:rsidRDefault="00E85D77" w:rsidP="00E85D77">
      <w:pPr>
        <w:pStyle w:val="EndNoteBibliography"/>
        <w:spacing w:after="0" w:line="480" w:lineRule="auto"/>
        <w:jc w:val="both"/>
      </w:pPr>
      <w:r w:rsidRPr="00763656">
        <w:lastRenderedPageBreak/>
        <w:t xml:space="preserve">(22) An, H.; Na, S.; Park, K. Maximizing the Structural Stability of the Na-Rich Prussian Blue Analogue Electrode through Charge Cutoff Voltage Regulation. </w:t>
      </w:r>
      <w:r w:rsidRPr="00763656">
        <w:rPr>
          <w:i/>
        </w:rPr>
        <w:t xml:space="preserve">ACS Appl. Mater. Interfaces. </w:t>
      </w:r>
      <w:r w:rsidRPr="00763656">
        <w:rPr>
          <w:b/>
        </w:rPr>
        <w:t>2024</w:t>
      </w:r>
      <w:r w:rsidRPr="00763656">
        <w:t xml:space="preserve">, </w:t>
      </w:r>
      <w:r w:rsidRPr="00763656">
        <w:rPr>
          <w:i/>
        </w:rPr>
        <w:t>16</w:t>
      </w:r>
      <w:r w:rsidRPr="00763656">
        <w:t xml:space="preserve"> (43), 58746-58753. DOI: 10.1021/acsami.4c14973.</w:t>
      </w:r>
    </w:p>
    <w:p w14:paraId="2E9B8F14" w14:textId="77777777" w:rsidR="00E85D77" w:rsidRPr="00763656" w:rsidRDefault="00E85D77" w:rsidP="00E85D77">
      <w:pPr>
        <w:pStyle w:val="EndNoteBibliography"/>
        <w:spacing w:after="0" w:line="480" w:lineRule="auto"/>
        <w:jc w:val="both"/>
      </w:pPr>
      <w:r w:rsidRPr="00763656">
        <w:t xml:space="preserve">(23) Wang, L.; Song, J.; Qiao, R.; Wray, L. A.; Hossain, M. A.; Chuang, Y.-D.; Yang, W.; Lu, Y.; Evans, D.; Lee, J.-J.; et al. Rhombohedral Prussian White as Cathode for Rechargeable Sodium-Ion Batteries. </w:t>
      </w:r>
      <w:r w:rsidRPr="00763656">
        <w:rPr>
          <w:i/>
        </w:rPr>
        <w:t xml:space="preserve">J. Am. Chem. Soc. </w:t>
      </w:r>
      <w:r w:rsidRPr="00763656">
        <w:rPr>
          <w:b/>
        </w:rPr>
        <w:t>2015</w:t>
      </w:r>
      <w:r w:rsidRPr="00763656">
        <w:t xml:space="preserve">, </w:t>
      </w:r>
      <w:r w:rsidRPr="00763656">
        <w:rPr>
          <w:i/>
        </w:rPr>
        <w:t>137</w:t>
      </w:r>
      <w:r w:rsidRPr="00763656">
        <w:t xml:space="preserve"> (7), 2548-2554. DOI: 10.1021/ja510347s.</w:t>
      </w:r>
    </w:p>
    <w:p w14:paraId="20CCCA02" w14:textId="77777777" w:rsidR="00E85D77" w:rsidRPr="00763656" w:rsidRDefault="00E85D77" w:rsidP="00E85D77">
      <w:pPr>
        <w:pStyle w:val="EndNoteBibliography"/>
        <w:spacing w:after="0" w:line="480" w:lineRule="auto"/>
        <w:jc w:val="both"/>
      </w:pPr>
      <w:r w:rsidRPr="00763656">
        <w:t xml:space="preserve">(24) Cho, H.; Kim, S.; Won, Y. S.; Lee, H.; Kim, M. Comprehensive Understanding of Voltage Fade of Li &amp; Mn Rich Cathodes. </w:t>
      </w:r>
      <w:r w:rsidRPr="00763656">
        <w:rPr>
          <w:i/>
        </w:rPr>
        <w:t xml:space="preserve">Korean J. Chem. Eng. </w:t>
      </w:r>
      <w:r w:rsidRPr="00763656">
        <w:rPr>
          <w:b/>
        </w:rPr>
        <w:t>2025</w:t>
      </w:r>
      <w:r w:rsidRPr="00763656">
        <w:t>. DOI: 10.1007/s11814-025-00459-4.</w:t>
      </w:r>
    </w:p>
    <w:p w14:paraId="6B6E7D19" w14:textId="77777777" w:rsidR="00E85D77" w:rsidRPr="00763656" w:rsidRDefault="00E85D77" w:rsidP="00E85D77">
      <w:pPr>
        <w:pStyle w:val="EndNoteBibliography"/>
        <w:spacing w:after="0" w:line="480" w:lineRule="auto"/>
        <w:jc w:val="both"/>
      </w:pPr>
      <w:r w:rsidRPr="00763656">
        <w:t xml:space="preserve">(25) Zhou, X.; Huang, Y.; Wen, B.; Yang, Z.; Hao, Z.; Li, L.; Chou, S.-L.; Li, F. Regulation of Anion–Na⁺ Coordination Chemistry in Electrolyte Solvates for Low-Temperature Sodium-Ion Batteries. </w:t>
      </w:r>
      <w:r w:rsidRPr="00763656">
        <w:rPr>
          <w:i/>
        </w:rPr>
        <w:t xml:space="preserve">PNAS </w:t>
      </w:r>
      <w:r w:rsidRPr="00763656">
        <w:rPr>
          <w:b/>
        </w:rPr>
        <w:t>2024</w:t>
      </w:r>
      <w:r w:rsidRPr="00763656">
        <w:t xml:space="preserve">, </w:t>
      </w:r>
      <w:r w:rsidRPr="00763656">
        <w:rPr>
          <w:i/>
        </w:rPr>
        <w:t>121</w:t>
      </w:r>
      <w:r w:rsidRPr="00763656">
        <w:t xml:space="preserve"> (5), e2316914121. DOI: 10.1073/pnas.2316914121.</w:t>
      </w:r>
    </w:p>
    <w:p w14:paraId="08C22823" w14:textId="77777777" w:rsidR="00E85D77" w:rsidRPr="00763656" w:rsidRDefault="00E85D77" w:rsidP="00E85D77">
      <w:pPr>
        <w:pStyle w:val="EndNoteBibliography"/>
        <w:spacing w:after="0" w:line="480" w:lineRule="auto"/>
        <w:jc w:val="both"/>
      </w:pPr>
      <w:r w:rsidRPr="00763656">
        <w:t xml:space="preserve">(26) Han, J.; Mariani, A.; Passerini, S.; Varzi, A. A Perspective on the Role of Anions in Highly Concentrated Aqueous Electrolytes. </w:t>
      </w:r>
      <w:r w:rsidRPr="00763656">
        <w:rPr>
          <w:i/>
        </w:rPr>
        <w:t xml:space="preserve">Energy Environ. Sci. </w:t>
      </w:r>
      <w:r w:rsidRPr="00763656">
        <w:rPr>
          <w:b/>
        </w:rPr>
        <w:t>2023</w:t>
      </w:r>
      <w:r w:rsidRPr="00763656">
        <w:t xml:space="preserve">, </w:t>
      </w:r>
      <w:r w:rsidRPr="00763656">
        <w:rPr>
          <w:i/>
        </w:rPr>
        <w:t>16</w:t>
      </w:r>
      <w:r w:rsidRPr="00763656">
        <w:t xml:space="preserve"> (4), 1480-1501, 10.1039/D2EE03682G. DOI: 10.1039/D2EE03682G.</w:t>
      </w:r>
    </w:p>
    <w:p w14:paraId="1B8A8A87" w14:textId="77777777" w:rsidR="00E85D77" w:rsidRPr="00763656" w:rsidRDefault="00E85D77" w:rsidP="00E85D77">
      <w:pPr>
        <w:pStyle w:val="EndNoteBibliography"/>
        <w:spacing w:after="0" w:line="480" w:lineRule="auto"/>
        <w:jc w:val="both"/>
      </w:pPr>
      <w:r w:rsidRPr="00763656">
        <w:t xml:space="preserve">(27) Kato, K.; Rodrigues, M.-T. F.; Babu, G.; Ajayan, P. M. Revealing Anion Chemistry above 3V in Li-ion Capacitors. </w:t>
      </w:r>
      <w:r w:rsidRPr="00763656">
        <w:rPr>
          <w:i/>
        </w:rPr>
        <w:t xml:space="preserve">Electrochim. Acta. </w:t>
      </w:r>
      <w:r w:rsidRPr="00763656">
        <w:rPr>
          <w:b/>
        </w:rPr>
        <w:t>2019</w:t>
      </w:r>
      <w:r w:rsidRPr="00763656">
        <w:t xml:space="preserve">, </w:t>
      </w:r>
      <w:r w:rsidRPr="00763656">
        <w:rPr>
          <w:i/>
        </w:rPr>
        <w:t>324</w:t>
      </w:r>
      <w:r w:rsidRPr="00763656">
        <w:t>, 134871. DOI: 10.1016/j.electacta.2019.134871.</w:t>
      </w:r>
    </w:p>
    <w:p w14:paraId="2CF11F48" w14:textId="77777777" w:rsidR="00E85D77" w:rsidRPr="00763656" w:rsidRDefault="00E85D77" w:rsidP="00E85D77">
      <w:pPr>
        <w:pStyle w:val="EndNoteBibliography"/>
        <w:spacing w:after="0" w:line="480" w:lineRule="auto"/>
        <w:jc w:val="both"/>
      </w:pPr>
      <w:r w:rsidRPr="00763656">
        <w:t xml:space="preserve">(28) Monti, D.; Jónsson, E.; Boschin, A.; Palacín, M. R.; Ponrouch, A.; Johansson, P. Towards Standard Electrolytes for Sodium-Ion Batteries: Physical Properties, Ion Solvation and Ion-Pairing in Alkyl Carbonate Solvents. </w:t>
      </w:r>
      <w:r w:rsidRPr="00763656">
        <w:rPr>
          <w:i/>
        </w:rPr>
        <w:t xml:space="preserve">Phys. Chem. Chem. Phys. </w:t>
      </w:r>
      <w:r w:rsidRPr="00763656">
        <w:rPr>
          <w:b/>
        </w:rPr>
        <w:t>2020</w:t>
      </w:r>
      <w:r w:rsidRPr="00763656">
        <w:t xml:space="preserve">, </w:t>
      </w:r>
      <w:r w:rsidRPr="00763656">
        <w:rPr>
          <w:i/>
        </w:rPr>
        <w:t>22</w:t>
      </w:r>
      <w:r w:rsidRPr="00763656">
        <w:t xml:space="preserve"> (39), 22768-22777, 10.1039/D0CP03639K. DOI: 10.1039/D0CP03639K.</w:t>
      </w:r>
    </w:p>
    <w:p w14:paraId="3949D683" w14:textId="77777777" w:rsidR="00E85D77" w:rsidRPr="00763656" w:rsidRDefault="00E85D77" w:rsidP="00E85D77">
      <w:pPr>
        <w:pStyle w:val="EndNoteBibliography"/>
        <w:spacing w:after="0" w:line="480" w:lineRule="auto"/>
        <w:jc w:val="both"/>
      </w:pPr>
      <w:r w:rsidRPr="00763656">
        <w:t xml:space="preserve">(29) Qiu, M.; Sun, P.; Han, K.; Pang, Z.; Du, J.; Li, J.; Chen, J.; Wang, Z. L.; Mai, W. Tailoring Water Structure With High-Tetrahedral-Entropy for Antifreezing Electrolytes and Energy Storage at −80 °C. </w:t>
      </w:r>
      <w:r w:rsidRPr="00763656">
        <w:rPr>
          <w:i/>
        </w:rPr>
        <w:t xml:space="preserve">Nat. Commun. </w:t>
      </w:r>
      <w:r w:rsidRPr="00763656">
        <w:rPr>
          <w:b/>
        </w:rPr>
        <w:t>2023</w:t>
      </w:r>
      <w:r w:rsidRPr="00763656">
        <w:t xml:space="preserve">, </w:t>
      </w:r>
      <w:r w:rsidRPr="00763656">
        <w:rPr>
          <w:i/>
        </w:rPr>
        <w:t>14</w:t>
      </w:r>
      <w:r w:rsidRPr="00763656">
        <w:t xml:space="preserve"> (1), 601. DOI: 10.1038/s41467-023-36198-5.</w:t>
      </w:r>
    </w:p>
    <w:p w14:paraId="60B732C2" w14:textId="77777777" w:rsidR="00E85D77" w:rsidRPr="00763656" w:rsidRDefault="00E85D77" w:rsidP="00E85D77">
      <w:pPr>
        <w:pStyle w:val="EndNoteBibliography"/>
        <w:spacing w:after="0" w:line="480" w:lineRule="auto"/>
        <w:jc w:val="both"/>
      </w:pPr>
      <w:r w:rsidRPr="00763656">
        <w:lastRenderedPageBreak/>
        <w:t xml:space="preserve">(30) Lim, S.; Choi, D.; Jeong, T.; Han, D. Carboxylate-Derived Conductive, Sodium-Ion Storable Surface of Prussian Blue with a Stable Cathode-Electrolyte Interface. </w:t>
      </w:r>
      <w:r w:rsidRPr="00763656">
        <w:rPr>
          <w:i/>
        </w:rPr>
        <w:t xml:space="preserve">J. Alloys Compd. </w:t>
      </w:r>
      <w:r w:rsidRPr="00763656">
        <w:rPr>
          <w:b/>
        </w:rPr>
        <w:t>2023</w:t>
      </w:r>
      <w:r w:rsidRPr="00763656">
        <w:t xml:space="preserve">, </w:t>
      </w:r>
      <w:r w:rsidRPr="00763656">
        <w:rPr>
          <w:i/>
        </w:rPr>
        <w:t>938</w:t>
      </w:r>
      <w:r w:rsidRPr="00763656">
        <w:t>, 168502. DOI: 10.1016/j.jallcom.2022.168502.</w:t>
      </w:r>
    </w:p>
    <w:p w14:paraId="6F232E24" w14:textId="77777777" w:rsidR="00E85D77" w:rsidRPr="00763656" w:rsidRDefault="00E85D77" w:rsidP="00E85D77">
      <w:pPr>
        <w:pStyle w:val="EndNoteBibliography"/>
        <w:spacing w:after="0" w:line="480" w:lineRule="auto"/>
        <w:jc w:val="both"/>
      </w:pPr>
      <w:r w:rsidRPr="00763656">
        <w:t xml:space="preserve">(31) Fu, H.; Xia, M.; Qi, R.; Liang, X.; Zhao, M.; Zhang, Z.; Lu, X.; Cao, G. Improved Rate Performance of Prussian Blue Cathode Materials for Sodium Ion Batteries Induced by Ion-Conductive Solid-Electrolyte Interphase Layer. </w:t>
      </w:r>
      <w:r w:rsidRPr="00763656">
        <w:rPr>
          <w:i/>
        </w:rPr>
        <w:t xml:space="preserve">J. Power Sources </w:t>
      </w:r>
      <w:r w:rsidRPr="00763656">
        <w:rPr>
          <w:b/>
        </w:rPr>
        <w:t>2018</w:t>
      </w:r>
      <w:r w:rsidRPr="00763656">
        <w:t xml:space="preserve">, </w:t>
      </w:r>
      <w:r w:rsidRPr="00763656">
        <w:rPr>
          <w:i/>
        </w:rPr>
        <w:t>399</w:t>
      </w:r>
      <w:r w:rsidRPr="00763656">
        <w:t>, 42-48. DOI: 10.1016/j.jpowsour.2018.07.071.</w:t>
      </w:r>
    </w:p>
    <w:p w14:paraId="33AE09F9" w14:textId="77777777" w:rsidR="00E85D77" w:rsidRPr="00763656" w:rsidRDefault="00E85D77" w:rsidP="00E85D77">
      <w:pPr>
        <w:pStyle w:val="EndNoteBibliography"/>
        <w:spacing w:after="0" w:line="480" w:lineRule="auto"/>
        <w:jc w:val="both"/>
      </w:pPr>
      <w:r w:rsidRPr="00763656">
        <w:t xml:space="preserve">(32) Ye, M.; You, S.; Xiong, J.; Yang, Y.; Zhang, Y.; Li, C. C. In-situ Construction of a NaF-Rich Cathode–Electrolyte Interface on Prussian Blue Toward a 3000-Cycle-Life Sodium-Ion Battery. </w:t>
      </w:r>
      <w:r w:rsidRPr="00763656">
        <w:rPr>
          <w:i/>
        </w:rPr>
        <w:t xml:space="preserve">Mater. Today Energy </w:t>
      </w:r>
      <w:r w:rsidRPr="00763656">
        <w:rPr>
          <w:b/>
        </w:rPr>
        <w:t>2022</w:t>
      </w:r>
      <w:r w:rsidRPr="00763656">
        <w:t xml:space="preserve">, </w:t>
      </w:r>
      <w:r w:rsidRPr="00763656">
        <w:rPr>
          <w:i/>
        </w:rPr>
        <w:t>23</w:t>
      </w:r>
      <w:r w:rsidRPr="00763656">
        <w:t>, 100898. DOI: 10.1016/j.mtener.2021.100898.</w:t>
      </w:r>
    </w:p>
    <w:p w14:paraId="36C168B4" w14:textId="77777777" w:rsidR="00E85D77" w:rsidRPr="00763656" w:rsidRDefault="00E85D77" w:rsidP="00E85D77">
      <w:pPr>
        <w:pStyle w:val="EndNoteBibliography"/>
        <w:spacing w:after="0" w:line="480" w:lineRule="auto"/>
        <w:jc w:val="both"/>
      </w:pPr>
      <w:r w:rsidRPr="00763656">
        <w:t xml:space="preserve">(33) Wang, X.; Zhao, M.; Du, W.; Zhang, C.; Li, W.; Yang, C.; Liu, Y. Boosting Ultralong Lifespan of Fe-based Prussian Blue Analogs Cathode via Element Doping and Crystal Water Capture. </w:t>
      </w:r>
      <w:r w:rsidRPr="00763656">
        <w:rPr>
          <w:i/>
        </w:rPr>
        <w:t xml:space="preserve">Chem. Eng. J. </w:t>
      </w:r>
      <w:r w:rsidRPr="00763656">
        <w:rPr>
          <w:b/>
        </w:rPr>
        <w:t>2025</w:t>
      </w:r>
      <w:r w:rsidRPr="00763656">
        <w:t xml:space="preserve">, </w:t>
      </w:r>
      <w:r w:rsidRPr="00763656">
        <w:rPr>
          <w:i/>
        </w:rPr>
        <w:t>508</w:t>
      </w:r>
      <w:r w:rsidRPr="00763656">
        <w:t>, 160997. DOI: 10.1016/j.cej.2025.160997.</w:t>
      </w:r>
    </w:p>
    <w:p w14:paraId="34DA93AA" w14:textId="77777777" w:rsidR="00E85D77" w:rsidRPr="00763656" w:rsidRDefault="00E85D77" w:rsidP="00E85D77">
      <w:pPr>
        <w:pStyle w:val="EndNoteBibliography"/>
        <w:spacing w:after="0" w:line="480" w:lineRule="auto"/>
        <w:jc w:val="both"/>
      </w:pPr>
      <w:r w:rsidRPr="00763656">
        <w:t xml:space="preserve">(34) Chagas, P.; da Silva, A. C.; Passamani, E. C.; Ardisson, J. D.; de Oliveira, L. C. A.; Fabris, J. D.; Paniago, R. M.; Monteiro, D. S.; Pereira, M. C. δ-FeOOH: A Superparamagnetic Material for Controlled Heat Release Under AC Magnetic Field. </w:t>
      </w:r>
      <w:r w:rsidRPr="00763656">
        <w:rPr>
          <w:i/>
        </w:rPr>
        <w:t xml:space="preserve">J. Nanopart. Res. </w:t>
      </w:r>
      <w:r w:rsidRPr="00763656">
        <w:rPr>
          <w:b/>
        </w:rPr>
        <w:t>2013</w:t>
      </w:r>
      <w:r w:rsidRPr="00763656">
        <w:t xml:space="preserve">, </w:t>
      </w:r>
      <w:r w:rsidRPr="00763656">
        <w:rPr>
          <w:i/>
        </w:rPr>
        <w:t>15</w:t>
      </w:r>
      <w:r w:rsidRPr="00763656">
        <w:t xml:space="preserve"> (4), 1544. DOI: 10.1007/s11051-013-1544-2.</w:t>
      </w:r>
    </w:p>
    <w:p w14:paraId="405FA52B" w14:textId="77777777" w:rsidR="00E85D77" w:rsidRPr="00763656" w:rsidRDefault="00E85D77" w:rsidP="00E85D77">
      <w:pPr>
        <w:pStyle w:val="EndNoteBibliography"/>
        <w:spacing w:after="0" w:line="480" w:lineRule="auto"/>
        <w:jc w:val="both"/>
      </w:pPr>
      <w:r w:rsidRPr="00763656">
        <w:t xml:space="preserve">(35) Yan, X.; Yang, Y.; Liu, E.; Sun, L.; Wang, H.; Liao, X.-Z.; He, Y.; Ma, Z.-F. Improved Cycling Performance of Prussian Blue Cathode for Sodium Ion Batteries by Controlling Operation Voltage Range. </w:t>
      </w:r>
      <w:r w:rsidRPr="00763656">
        <w:rPr>
          <w:i/>
        </w:rPr>
        <w:t xml:space="preserve">Electrochim. Acta. </w:t>
      </w:r>
      <w:r w:rsidRPr="00763656">
        <w:rPr>
          <w:b/>
        </w:rPr>
        <w:t>2017</w:t>
      </w:r>
      <w:r w:rsidRPr="00763656">
        <w:t xml:space="preserve">, </w:t>
      </w:r>
      <w:r w:rsidRPr="00763656">
        <w:rPr>
          <w:i/>
        </w:rPr>
        <w:t>225</w:t>
      </w:r>
      <w:r w:rsidRPr="00763656">
        <w:t>, 235-242. DOI: 10.1016/j.electacta.2016.12.121.</w:t>
      </w:r>
    </w:p>
    <w:p w14:paraId="3050363E" w14:textId="77777777" w:rsidR="00E85D77" w:rsidRPr="00763656" w:rsidRDefault="00E85D77" w:rsidP="00E85D77">
      <w:pPr>
        <w:pStyle w:val="EndNoteBibliography"/>
        <w:spacing w:after="0" w:line="480" w:lineRule="auto"/>
        <w:jc w:val="both"/>
      </w:pPr>
      <w:r w:rsidRPr="00763656">
        <w:t>(36) Wang, L.; Ma, J.; Wang, C.; Yu, X.; Liu, R.; Jiang, F.; Sun, X.; Du, A.; Zhou, X.; Cui, G. A Novel Bifunctional Self-Stabilized Strategy Enabling 4.6 V LiCoO</w:t>
      </w:r>
      <w:r w:rsidRPr="004018E2">
        <w:rPr>
          <w:vertAlign w:val="subscript"/>
        </w:rPr>
        <w:t>2</w:t>
      </w:r>
      <w:r w:rsidRPr="00763656">
        <w:t xml:space="preserve"> with Excellent Long-Term Cyclability and High-Rate Capability. </w:t>
      </w:r>
      <w:r w:rsidRPr="00763656">
        <w:rPr>
          <w:i/>
        </w:rPr>
        <w:t xml:space="preserve">Adv. Sci. </w:t>
      </w:r>
      <w:r w:rsidRPr="00763656">
        <w:rPr>
          <w:b/>
        </w:rPr>
        <w:t>2019</w:t>
      </w:r>
      <w:r w:rsidRPr="00763656">
        <w:t xml:space="preserve">, </w:t>
      </w:r>
      <w:r w:rsidRPr="00763656">
        <w:rPr>
          <w:i/>
        </w:rPr>
        <w:t>6</w:t>
      </w:r>
      <w:r w:rsidRPr="00763656">
        <w:t xml:space="preserve"> (12), 1900355. DOI: 10.1002/advs.201900355.</w:t>
      </w:r>
    </w:p>
    <w:p w14:paraId="103DB747" w14:textId="08699C5E" w:rsidR="00E85D77" w:rsidRPr="00763656" w:rsidRDefault="00E85D77" w:rsidP="00E85D77">
      <w:pPr>
        <w:pStyle w:val="EndNoteBibliography"/>
        <w:spacing w:after="0" w:line="480" w:lineRule="auto"/>
        <w:jc w:val="both"/>
      </w:pPr>
      <w:r w:rsidRPr="00763656">
        <w:lastRenderedPageBreak/>
        <w:t>(37) Fan, Z.; Zhou, X.; Qiu, J.; Yang, Z.; Lei, C.; Hao, Z.; Li, J.; Li, L.; Zeng, R.; Chou, S.-L. Sulfur-Rich Additive-Induced Interphases Enable Highly Stable 4.6</w:t>
      </w:r>
      <w:r w:rsidR="004018E2">
        <w:rPr>
          <w:rFonts w:hint="eastAsia"/>
          <w:lang w:eastAsia="ko-KR"/>
        </w:rPr>
        <w:t xml:space="preserve"> </w:t>
      </w:r>
      <w:r w:rsidRPr="00763656">
        <w:t>V LiNi</w:t>
      </w:r>
      <w:r w:rsidRPr="004018E2">
        <w:rPr>
          <w:vertAlign w:val="subscript"/>
        </w:rPr>
        <w:t>0.5</w:t>
      </w:r>
      <w:r w:rsidRPr="00763656">
        <w:t>Co</w:t>
      </w:r>
      <w:r w:rsidRPr="004018E2">
        <w:rPr>
          <w:vertAlign w:val="subscript"/>
        </w:rPr>
        <w:t>0.2</w:t>
      </w:r>
      <w:r w:rsidRPr="00763656">
        <w:t>Mn</w:t>
      </w:r>
      <w:r w:rsidRPr="004018E2">
        <w:rPr>
          <w:vertAlign w:val="subscript"/>
        </w:rPr>
        <w:t>0.3</w:t>
      </w:r>
      <w:r w:rsidRPr="00763656">
        <w:t>O</w:t>
      </w:r>
      <w:r w:rsidRPr="004018E2">
        <w:rPr>
          <w:vertAlign w:val="subscript"/>
        </w:rPr>
        <w:t>2</w:t>
      </w:r>
      <w:r w:rsidRPr="00763656">
        <w:t xml:space="preserve">||graphite Pouch Cells. </w:t>
      </w:r>
      <w:r w:rsidRPr="00763656">
        <w:rPr>
          <w:i/>
        </w:rPr>
        <w:t xml:space="preserve">Angew. Chem. Int. Ed. </w:t>
      </w:r>
      <w:r w:rsidRPr="00763656">
        <w:rPr>
          <w:b/>
        </w:rPr>
        <w:t>2023</w:t>
      </w:r>
      <w:r w:rsidRPr="00763656">
        <w:t xml:space="preserve">, </w:t>
      </w:r>
      <w:r w:rsidRPr="00763656">
        <w:rPr>
          <w:i/>
        </w:rPr>
        <w:t>62</w:t>
      </w:r>
      <w:r w:rsidRPr="00763656">
        <w:t xml:space="preserve"> (39), e202308888. DOI: 10.1002/anie.202308888.</w:t>
      </w:r>
    </w:p>
    <w:p w14:paraId="2AACCE99" w14:textId="77777777" w:rsidR="00E85D77" w:rsidRPr="00763656" w:rsidRDefault="00E85D77" w:rsidP="00E85D77">
      <w:pPr>
        <w:pStyle w:val="EndNoteBibliography"/>
        <w:spacing w:after="0" w:line="480" w:lineRule="auto"/>
        <w:jc w:val="both"/>
      </w:pPr>
      <w:r w:rsidRPr="00763656">
        <w:t xml:space="preserve">(38) Chen, J.; Yang, Z.; Xu, X.; Qiao, Y.; Zhou, Z.; Hao, Z.; Chen, X.; Liu, Y.; Wu, X.; Zhou, X.; et al. Nonflammable Succinonitrile-Based Deep Eutectic Electrolyte for Intrinsically Safe High-Voltage Sodium-Ion Batteries. </w:t>
      </w:r>
      <w:r w:rsidRPr="00763656">
        <w:rPr>
          <w:i/>
        </w:rPr>
        <w:t xml:space="preserve">Adv. Mater. </w:t>
      </w:r>
      <w:r w:rsidRPr="00763656">
        <w:rPr>
          <w:b/>
        </w:rPr>
        <w:t>2024</w:t>
      </w:r>
      <w:r w:rsidRPr="00763656">
        <w:t xml:space="preserve">, </w:t>
      </w:r>
      <w:r w:rsidRPr="00763656">
        <w:rPr>
          <w:i/>
        </w:rPr>
        <w:t>36</w:t>
      </w:r>
      <w:r w:rsidRPr="00763656">
        <w:t xml:space="preserve"> (28), 2400169. DOI: 10.1002/adma.202400169.</w:t>
      </w:r>
    </w:p>
    <w:p w14:paraId="427E9913" w14:textId="77777777" w:rsidR="00E85D77" w:rsidRPr="00763656" w:rsidRDefault="00E85D77" w:rsidP="00E85D77">
      <w:pPr>
        <w:pStyle w:val="EndNoteBibliography"/>
        <w:spacing w:line="480" w:lineRule="auto"/>
        <w:jc w:val="both"/>
      </w:pPr>
      <w:r w:rsidRPr="00763656">
        <w:t xml:space="preserve">(39) Lee, C.; Kim, E.; An, M.; An, H.; Kim, H. W.; Son, Y. Two-phase Electrolytes for Lithium Metal Batteries. </w:t>
      </w:r>
      <w:r w:rsidRPr="00763656">
        <w:rPr>
          <w:i/>
        </w:rPr>
        <w:t xml:space="preserve">Korean J. Chem. Eng. </w:t>
      </w:r>
      <w:r w:rsidRPr="00763656">
        <w:rPr>
          <w:b/>
        </w:rPr>
        <w:t>2025</w:t>
      </w:r>
      <w:r w:rsidRPr="00763656">
        <w:t>. DOI: 10.1007/s11814-025-00395-3.</w:t>
      </w:r>
    </w:p>
    <w:p w14:paraId="1916E504" w14:textId="77777777" w:rsidR="006B4D0D" w:rsidRDefault="006B4D0D"/>
    <w:sectPr w:rsidR="006B4D0D" w:rsidSect="00763656">
      <w:footerReference w:type="even" r:id="rId13"/>
      <w:footerReference w:type="default" r:id="rId14"/>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BCFFD" w14:textId="77777777" w:rsidR="004D7009" w:rsidRDefault="004D7009">
      <w:pPr>
        <w:spacing w:after="0"/>
      </w:pPr>
      <w:r>
        <w:separator/>
      </w:r>
    </w:p>
  </w:endnote>
  <w:endnote w:type="continuationSeparator" w:id="0">
    <w:p w14:paraId="45AF617A" w14:textId="77777777" w:rsidR="004D7009" w:rsidRDefault="004D70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1374C" w14:textId="77777777" w:rsidR="004D7009" w:rsidRDefault="004D7009">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384334ED" w14:textId="77777777" w:rsidR="004D7009" w:rsidRDefault="004D7009">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8554E" w14:textId="77777777" w:rsidR="004D7009" w:rsidRDefault="004D7009">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7</w:t>
    </w:r>
    <w:r>
      <w:rPr>
        <w:rStyle w:val="a8"/>
      </w:rPr>
      <w:fldChar w:fldCharType="end"/>
    </w:r>
  </w:p>
  <w:p w14:paraId="435D7451" w14:textId="77777777" w:rsidR="004D7009" w:rsidRDefault="004D7009">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F0D1E" w14:textId="77777777" w:rsidR="004D7009" w:rsidRDefault="004D7009">
      <w:pPr>
        <w:spacing w:after="0"/>
      </w:pPr>
      <w:r>
        <w:separator/>
      </w:r>
    </w:p>
  </w:footnote>
  <w:footnote w:type="continuationSeparator" w:id="0">
    <w:p w14:paraId="35B669A3" w14:textId="77777777" w:rsidR="004D7009" w:rsidRDefault="004D700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15:restartNumberingAfterBreak="0">
    <w:nsid w:val="46F0352B"/>
    <w:multiLevelType w:val="hybridMultilevel"/>
    <w:tmpl w:val="F9FCE314"/>
    <w:lvl w:ilvl="0" w:tplc="04090001">
      <w:start w:val="1"/>
      <w:numFmt w:val="bullet"/>
      <w:lvlText w:val=""/>
      <w:lvlJc w:val="left"/>
      <w:pPr>
        <w:ind w:left="880" w:hanging="44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1" w15:restartNumberingAfterBreak="0">
    <w:nsid w:val="751C143B"/>
    <w:multiLevelType w:val="hybridMultilevel"/>
    <w:tmpl w:val="86BAFCDE"/>
    <w:lvl w:ilvl="0" w:tplc="1F82357A">
      <w:start w:val="1"/>
      <w:numFmt w:val="decimal"/>
      <w:lvlText w:val="(%1)"/>
      <w:lvlJc w:val="left"/>
      <w:pPr>
        <w:ind w:left="720" w:hanging="360"/>
      </w:pPr>
      <w:rPr>
        <w:rFonts w:ascii="Times" w:eastAsia="Times New Roman" w:hAnsi="Times" w:cs="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1936587">
    <w:abstractNumId w:val="8"/>
  </w:num>
  <w:num w:numId="2" w16cid:durableId="1803158792">
    <w:abstractNumId w:val="6"/>
  </w:num>
  <w:num w:numId="3" w16cid:durableId="80412832">
    <w:abstractNumId w:val="9"/>
  </w:num>
  <w:num w:numId="4" w16cid:durableId="2015572799">
    <w:abstractNumId w:val="7"/>
  </w:num>
  <w:num w:numId="5" w16cid:durableId="536813202">
    <w:abstractNumId w:val="5"/>
  </w:num>
  <w:num w:numId="6" w16cid:durableId="1856725535">
    <w:abstractNumId w:val="4"/>
  </w:num>
  <w:num w:numId="7" w16cid:durableId="153954175">
    <w:abstractNumId w:val="3"/>
  </w:num>
  <w:num w:numId="8" w16cid:durableId="1725637733">
    <w:abstractNumId w:val="1"/>
  </w:num>
  <w:num w:numId="9" w16cid:durableId="64648995">
    <w:abstractNumId w:val="0"/>
  </w:num>
  <w:num w:numId="10" w16cid:durableId="2017153442">
    <w:abstractNumId w:val="2"/>
  </w:num>
  <w:num w:numId="11" w16cid:durableId="340159671">
    <w:abstractNumId w:val="11"/>
  </w:num>
  <w:num w:numId="12" w16cid:durableId="3756627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E85D77"/>
    <w:rsid w:val="002E3544"/>
    <w:rsid w:val="004018E2"/>
    <w:rsid w:val="004D7009"/>
    <w:rsid w:val="004E34A2"/>
    <w:rsid w:val="00561972"/>
    <w:rsid w:val="006B4D0D"/>
    <w:rsid w:val="00AB036C"/>
    <w:rsid w:val="00AC2371"/>
    <w:rsid w:val="00DB6537"/>
    <w:rsid w:val="00E85D77"/>
    <w:rsid w:val="00F00B7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16C54"/>
  <w15:chartTrackingRefBased/>
  <w15:docId w15:val="{6E907B95-EA1B-4F68-9D80-141821865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5D77"/>
    <w:pPr>
      <w:spacing w:after="200" w:line="240" w:lineRule="auto"/>
    </w:pPr>
    <w:rPr>
      <w:rFonts w:ascii="Times" w:eastAsia="바탕" w:hAnsi="Times" w:cs="Times New Roman"/>
      <w:kern w:val="0"/>
      <w:sz w:val="24"/>
      <w:szCs w:val="20"/>
      <w:lang w:eastAsia="en-US"/>
      <w14:ligatures w14:val="none"/>
    </w:rPr>
  </w:style>
  <w:style w:type="paragraph" w:styleId="5">
    <w:name w:val="heading 5"/>
    <w:basedOn w:val="a"/>
    <w:link w:val="5Char"/>
    <w:uiPriority w:val="1"/>
    <w:qFormat/>
    <w:rsid w:val="00E85D77"/>
    <w:pPr>
      <w:widowControl w:val="0"/>
      <w:spacing w:after="0"/>
      <w:ind w:left="930"/>
      <w:jc w:val="left"/>
      <w:outlineLvl w:val="4"/>
    </w:pPr>
    <w:rPr>
      <w:rFonts w:ascii="Times New Roman" w:hAnsi="Times New Roman"/>
      <w:sz w:val="19"/>
      <w:szCs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Char">
    <w:name w:val="제목 5 Char"/>
    <w:basedOn w:val="a0"/>
    <w:link w:val="5"/>
    <w:uiPriority w:val="1"/>
    <w:rsid w:val="00E85D77"/>
    <w:rPr>
      <w:rFonts w:ascii="Times New Roman" w:eastAsia="바탕" w:hAnsi="Times New Roman" w:cs="Times New Roman"/>
      <w:kern w:val="0"/>
      <w:sz w:val="19"/>
      <w:szCs w:val="19"/>
      <w:lang w:eastAsia="en-US"/>
      <w14:ligatures w14:val="none"/>
    </w:rPr>
  </w:style>
  <w:style w:type="character" w:styleId="a3">
    <w:name w:val="FollowedHyperlink"/>
    <w:rsid w:val="00E85D77"/>
    <w:rPr>
      <w:color w:val="800080"/>
      <w:u w:val="single"/>
    </w:rPr>
  </w:style>
  <w:style w:type="paragraph" w:styleId="a4">
    <w:name w:val="Body Text"/>
    <w:basedOn w:val="a"/>
    <w:link w:val="Char"/>
    <w:rsid w:val="00E85D77"/>
    <w:pPr>
      <w:jc w:val="center"/>
    </w:pPr>
    <w:rPr>
      <w:b/>
      <w:sz w:val="40"/>
    </w:rPr>
  </w:style>
  <w:style w:type="character" w:customStyle="1" w:styleId="Char">
    <w:name w:val="본문 Char"/>
    <w:basedOn w:val="a0"/>
    <w:link w:val="a4"/>
    <w:rsid w:val="00E85D77"/>
    <w:rPr>
      <w:rFonts w:ascii="Times" w:eastAsia="바탕" w:hAnsi="Times" w:cs="Times New Roman"/>
      <w:b/>
      <w:kern w:val="0"/>
      <w:sz w:val="40"/>
      <w:szCs w:val="20"/>
      <w:lang w:eastAsia="en-US"/>
      <w14:ligatures w14:val="none"/>
    </w:rPr>
  </w:style>
  <w:style w:type="paragraph" w:styleId="a5">
    <w:name w:val="footnote text"/>
    <w:basedOn w:val="a"/>
    <w:next w:val="TFReferencesSection"/>
    <w:link w:val="Char0"/>
    <w:semiHidden/>
    <w:rsid w:val="00E85D77"/>
  </w:style>
  <w:style w:type="character" w:customStyle="1" w:styleId="Char0">
    <w:name w:val="각주 텍스트 Char"/>
    <w:basedOn w:val="a0"/>
    <w:link w:val="a5"/>
    <w:semiHidden/>
    <w:rsid w:val="00E85D77"/>
    <w:rPr>
      <w:rFonts w:ascii="Times" w:eastAsia="바탕" w:hAnsi="Times" w:cs="Times New Roman"/>
      <w:kern w:val="0"/>
      <w:sz w:val="24"/>
      <w:szCs w:val="20"/>
      <w:lang w:eastAsia="en-US"/>
      <w14:ligatures w14:val="none"/>
    </w:rPr>
  </w:style>
  <w:style w:type="paragraph" w:customStyle="1" w:styleId="TFReferencesSection">
    <w:name w:val="TF_References_Section"/>
    <w:basedOn w:val="a"/>
    <w:rsid w:val="00E85D77"/>
    <w:pPr>
      <w:spacing w:line="480" w:lineRule="auto"/>
      <w:ind w:firstLine="187"/>
    </w:pPr>
  </w:style>
  <w:style w:type="paragraph" w:customStyle="1" w:styleId="TAMainText">
    <w:name w:val="TA_Main_Text"/>
    <w:basedOn w:val="a"/>
    <w:rsid w:val="00E85D77"/>
    <w:pPr>
      <w:spacing w:after="0" w:line="480" w:lineRule="auto"/>
      <w:ind w:firstLine="202"/>
    </w:pPr>
  </w:style>
  <w:style w:type="paragraph" w:customStyle="1" w:styleId="BATitle">
    <w:name w:val="BA_Title"/>
    <w:basedOn w:val="a"/>
    <w:next w:val="BBAuthorName"/>
    <w:rsid w:val="00E85D77"/>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rsid w:val="00E85D77"/>
    <w:pPr>
      <w:spacing w:after="240" w:line="480" w:lineRule="auto"/>
      <w:jc w:val="center"/>
    </w:pPr>
    <w:rPr>
      <w:i/>
    </w:rPr>
  </w:style>
  <w:style w:type="paragraph" w:customStyle="1" w:styleId="BCAuthorAddress">
    <w:name w:val="BC_Author_Address"/>
    <w:basedOn w:val="a"/>
    <w:next w:val="BIEmailAddress"/>
    <w:rsid w:val="00E85D77"/>
    <w:pPr>
      <w:spacing w:after="240" w:line="480" w:lineRule="auto"/>
      <w:jc w:val="center"/>
    </w:pPr>
  </w:style>
  <w:style w:type="paragraph" w:customStyle="1" w:styleId="BIEmailAddress">
    <w:name w:val="BI_Email_Address"/>
    <w:basedOn w:val="a"/>
    <w:next w:val="AIReceivedDate"/>
    <w:rsid w:val="00E85D77"/>
    <w:pPr>
      <w:spacing w:line="480" w:lineRule="auto"/>
    </w:pPr>
  </w:style>
  <w:style w:type="paragraph" w:customStyle="1" w:styleId="AIReceivedDate">
    <w:name w:val="AI_Received_Date"/>
    <w:basedOn w:val="a"/>
    <w:next w:val="BDAbstract"/>
    <w:rsid w:val="00E85D77"/>
    <w:pPr>
      <w:spacing w:after="240" w:line="480" w:lineRule="auto"/>
    </w:pPr>
    <w:rPr>
      <w:b/>
    </w:rPr>
  </w:style>
  <w:style w:type="paragraph" w:customStyle="1" w:styleId="BDAbstract">
    <w:name w:val="BD_Abstract"/>
    <w:basedOn w:val="a"/>
    <w:next w:val="TAMainText"/>
    <w:rsid w:val="00E85D77"/>
    <w:pPr>
      <w:spacing w:before="360" w:after="360" w:line="480" w:lineRule="auto"/>
    </w:pPr>
  </w:style>
  <w:style w:type="paragraph" w:customStyle="1" w:styleId="TDAcknowledgments">
    <w:name w:val="TD_Acknowledgments"/>
    <w:basedOn w:val="a"/>
    <w:next w:val="a"/>
    <w:rsid w:val="00E85D77"/>
    <w:pPr>
      <w:spacing w:before="200" w:line="480" w:lineRule="auto"/>
      <w:ind w:firstLine="202"/>
    </w:pPr>
  </w:style>
  <w:style w:type="paragraph" w:customStyle="1" w:styleId="TESupportingInformation">
    <w:name w:val="TE_Supporting_Information"/>
    <w:basedOn w:val="a"/>
    <w:next w:val="a"/>
    <w:rsid w:val="00E85D77"/>
    <w:pPr>
      <w:spacing w:line="480" w:lineRule="auto"/>
      <w:ind w:firstLine="187"/>
    </w:pPr>
  </w:style>
  <w:style w:type="paragraph" w:customStyle="1" w:styleId="VCSchemeTitle">
    <w:name w:val="VC_Scheme_Title"/>
    <w:basedOn w:val="a"/>
    <w:next w:val="a"/>
    <w:rsid w:val="00E85D77"/>
    <w:pPr>
      <w:spacing w:line="480" w:lineRule="auto"/>
    </w:pPr>
  </w:style>
  <w:style w:type="paragraph" w:customStyle="1" w:styleId="VDTableTitle">
    <w:name w:val="VD_Table_Title"/>
    <w:basedOn w:val="a"/>
    <w:next w:val="a"/>
    <w:rsid w:val="00E85D77"/>
    <w:pPr>
      <w:spacing w:line="480" w:lineRule="auto"/>
    </w:pPr>
  </w:style>
  <w:style w:type="paragraph" w:customStyle="1" w:styleId="VAFigureCaption">
    <w:name w:val="VA_Figure_Caption"/>
    <w:basedOn w:val="a"/>
    <w:next w:val="a"/>
    <w:rsid w:val="00E85D77"/>
    <w:pPr>
      <w:spacing w:line="480" w:lineRule="auto"/>
    </w:pPr>
  </w:style>
  <w:style w:type="paragraph" w:customStyle="1" w:styleId="VBChartTitle">
    <w:name w:val="VB_Chart_Title"/>
    <w:basedOn w:val="a"/>
    <w:next w:val="a"/>
    <w:rsid w:val="00E85D77"/>
    <w:pPr>
      <w:spacing w:line="480" w:lineRule="auto"/>
    </w:pPr>
  </w:style>
  <w:style w:type="paragraph" w:customStyle="1" w:styleId="FETableFootnote">
    <w:name w:val="FE_Table_Footnote"/>
    <w:basedOn w:val="a"/>
    <w:next w:val="a"/>
    <w:rsid w:val="00E85D77"/>
    <w:pPr>
      <w:ind w:firstLine="187"/>
    </w:pPr>
  </w:style>
  <w:style w:type="paragraph" w:customStyle="1" w:styleId="FCChartFootnote">
    <w:name w:val="FC_Chart_Footnote"/>
    <w:basedOn w:val="a"/>
    <w:next w:val="a"/>
    <w:rsid w:val="00E85D77"/>
    <w:pPr>
      <w:ind w:firstLine="187"/>
    </w:pPr>
  </w:style>
  <w:style w:type="paragraph" w:customStyle="1" w:styleId="FDSchemeFootnote">
    <w:name w:val="FD_Scheme_Footnote"/>
    <w:basedOn w:val="a"/>
    <w:next w:val="a"/>
    <w:rsid w:val="00E85D77"/>
    <w:pPr>
      <w:ind w:firstLine="187"/>
    </w:pPr>
  </w:style>
  <w:style w:type="paragraph" w:customStyle="1" w:styleId="TCTableBody">
    <w:name w:val="TC_Table_Body"/>
    <w:basedOn w:val="a"/>
    <w:rsid w:val="00E85D77"/>
  </w:style>
  <w:style w:type="paragraph" w:customStyle="1" w:styleId="AFTitleRunningHead">
    <w:name w:val="AF_Title_Running_Head"/>
    <w:basedOn w:val="a"/>
    <w:next w:val="TAMainText"/>
    <w:rsid w:val="00E85D77"/>
    <w:pPr>
      <w:spacing w:line="480" w:lineRule="auto"/>
    </w:pPr>
  </w:style>
  <w:style w:type="paragraph" w:customStyle="1" w:styleId="BEAuthorBiography">
    <w:name w:val="BE_Author_Biography"/>
    <w:basedOn w:val="a"/>
    <w:rsid w:val="00E85D77"/>
    <w:pPr>
      <w:spacing w:line="480" w:lineRule="auto"/>
    </w:pPr>
  </w:style>
  <w:style w:type="paragraph" w:customStyle="1" w:styleId="FACorrespondingAuthorFootnote">
    <w:name w:val="FA_Corresponding_Author_Footnote"/>
    <w:basedOn w:val="a"/>
    <w:next w:val="TAMainText"/>
    <w:rsid w:val="00E85D77"/>
    <w:pPr>
      <w:spacing w:line="480" w:lineRule="auto"/>
    </w:pPr>
  </w:style>
  <w:style w:type="paragraph" w:customStyle="1" w:styleId="SNSynopsisTOC">
    <w:name w:val="SN_Synopsis_TOC"/>
    <w:basedOn w:val="a"/>
    <w:rsid w:val="00E85D77"/>
    <w:pPr>
      <w:spacing w:line="480" w:lineRule="auto"/>
    </w:pPr>
  </w:style>
  <w:style w:type="character" w:styleId="a6">
    <w:name w:val="Hyperlink"/>
    <w:rsid w:val="00E85D77"/>
    <w:rPr>
      <w:color w:val="0000FF"/>
      <w:u w:val="single"/>
    </w:rPr>
  </w:style>
  <w:style w:type="paragraph" w:styleId="a7">
    <w:name w:val="footer"/>
    <w:basedOn w:val="a"/>
    <w:link w:val="Char1"/>
    <w:rsid w:val="00E85D77"/>
    <w:pPr>
      <w:tabs>
        <w:tab w:val="center" w:pos="4320"/>
        <w:tab w:val="right" w:pos="8640"/>
      </w:tabs>
    </w:pPr>
  </w:style>
  <w:style w:type="character" w:customStyle="1" w:styleId="Char1">
    <w:name w:val="바닥글 Char"/>
    <w:basedOn w:val="a0"/>
    <w:link w:val="a7"/>
    <w:rsid w:val="00E85D77"/>
    <w:rPr>
      <w:rFonts w:ascii="Times" w:eastAsia="바탕" w:hAnsi="Times" w:cs="Times New Roman"/>
      <w:kern w:val="0"/>
      <w:sz w:val="24"/>
      <w:szCs w:val="20"/>
      <w:lang w:eastAsia="en-US"/>
      <w14:ligatures w14:val="none"/>
    </w:rPr>
  </w:style>
  <w:style w:type="paragraph" w:customStyle="1" w:styleId="BGKeywords">
    <w:name w:val="BG_Keywords"/>
    <w:basedOn w:val="a"/>
    <w:rsid w:val="00E85D77"/>
    <w:pPr>
      <w:spacing w:line="480" w:lineRule="auto"/>
    </w:pPr>
  </w:style>
  <w:style w:type="paragraph" w:customStyle="1" w:styleId="BHBriefs">
    <w:name w:val="BH_Briefs"/>
    <w:basedOn w:val="a"/>
    <w:rsid w:val="00E85D77"/>
    <w:pPr>
      <w:spacing w:line="480" w:lineRule="auto"/>
    </w:pPr>
  </w:style>
  <w:style w:type="character" w:styleId="a8">
    <w:name w:val="page number"/>
    <w:basedOn w:val="a0"/>
    <w:rsid w:val="00E85D77"/>
  </w:style>
  <w:style w:type="paragraph" w:styleId="a9">
    <w:name w:val="Balloon Text"/>
    <w:basedOn w:val="a"/>
    <w:link w:val="Char2"/>
    <w:semiHidden/>
    <w:rsid w:val="00E85D77"/>
    <w:rPr>
      <w:rFonts w:ascii="Tahoma" w:hAnsi="Tahoma" w:cs="Tahoma"/>
      <w:sz w:val="16"/>
      <w:szCs w:val="16"/>
    </w:rPr>
  </w:style>
  <w:style w:type="character" w:customStyle="1" w:styleId="Char2">
    <w:name w:val="풍선 도움말 텍스트 Char"/>
    <w:basedOn w:val="a0"/>
    <w:link w:val="a9"/>
    <w:semiHidden/>
    <w:rsid w:val="00E85D77"/>
    <w:rPr>
      <w:rFonts w:ascii="Tahoma" w:eastAsia="바탕" w:hAnsi="Tahoma" w:cs="Tahoma"/>
      <w:kern w:val="0"/>
      <w:sz w:val="16"/>
      <w:szCs w:val="16"/>
      <w:lang w:eastAsia="en-US"/>
      <w14:ligatures w14:val="none"/>
    </w:rPr>
  </w:style>
  <w:style w:type="paragraph" w:customStyle="1" w:styleId="StyleFACorrespondingAuthorFootnote7pt">
    <w:name w:val="Style FA_Corresponding_Author_Footnote + 7 pt"/>
    <w:basedOn w:val="a"/>
    <w:next w:val="BGKeywords"/>
    <w:link w:val="StyleFACorrespondingAuthorFootnote7ptChar"/>
    <w:autoRedefine/>
    <w:rsid w:val="00E85D77"/>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E85D77"/>
    <w:rPr>
      <w:rFonts w:ascii="Arno Pro" w:eastAsia="바탕" w:hAnsi="Arno Pro" w:cs="Times New Roman"/>
      <w:kern w:val="20"/>
      <w:sz w:val="18"/>
      <w:szCs w:val="20"/>
      <w:lang w:eastAsia="en-US"/>
      <w14:ligatures w14:val="none"/>
    </w:rPr>
  </w:style>
  <w:style w:type="paragraph" w:customStyle="1" w:styleId="FAAuthorInfoSubtitle">
    <w:name w:val="FA_Author_Info_Subtitle"/>
    <w:basedOn w:val="a"/>
    <w:link w:val="FAAuthorInfoSubtitleChar"/>
    <w:autoRedefine/>
    <w:rsid w:val="00E85D77"/>
    <w:pPr>
      <w:spacing w:before="120" w:after="60" w:line="480" w:lineRule="auto"/>
      <w:jc w:val="left"/>
    </w:pPr>
    <w:rPr>
      <w:b/>
    </w:rPr>
  </w:style>
  <w:style w:type="character" w:customStyle="1" w:styleId="FAAuthorInfoSubtitleChar">
    <w:name w:val="FA_Author_Info_Subtitle Char"/>
    <w:link w:val="FAAuthorInfoSubtitle"/>
    <w:rsid w:val="00E85D77"/>
    <w:rPr>
      <w:rFonts w:ascii="Times" w:eastAsia="바탕" w:hAnsi="Times" w:cs="Times New Roman"/>
      <w:b/>
      <w:kern w:val="0"/>
      <w:sz w:val="24"/>
      <w:szCs w:val="20"/>
      <w:lang w:eastAsia="en-US"/>
      <w14:ligatures w14:val="none"/>
    </w:rPr>
  </w:style>
  <w:style w:type="paragraph" w:customStyle="1" w:styleId="Default">
    <w:name w:val="Default"/>
    <w:rsid w:val="00E85D77"/>
    <w:pPr>
      <w:autoSpaceDE w:val="0"/>
      <w:autoSpaceDN w:val="0"/>
      <w:adjustRightInd w:val="0"/>
      <w:spacing w:after="0" w:line="240" w:lineRule="auto"/>
      <w:jc w:val="left"/>
    </w:pPr>
    <w:rPr>
      <w:rFonts w:ascii="Symbol" w:eastAsia="바탕" w:hAnsi="Symbol" w:cs="Symbol"/>
      <w:color w:val="000000"/>
      <w:kern w:val="0"/>
      <w:sz w:val="24"/>
      <w:szCs w:val="24"/>
      <w:lang w:eastAsia="en-US"/>
      <w14:ligatures w14:val="none"/>
    </w:rPr>
  </w:style>
  <w:style w:type="paragraph" w:styleId="aa">
    <w:name w:val="header"/>
    <w:basedOn w:val="a"/>
    <w:link w:val="Char3"/>
    <w:uiPriority w:val="99"/>
    <w:unhideWhenUsed/>
    <w:rsid w:val="00E85D77"/>
    <w:pPr>
      <w:tabs>
        <w:tab w:val="center" w:pos="4513"/>
        <w:tab w:val="right" w:pos="9026"/>
      </w:tabs>
      <w:snapToGrid w:val="0"/>
    </w:pPr>
  </w:style>
  <w:style w:type="character" w:customStyle="1" w:styleId="Char3">
    <w:name w:val="머리글 Char"/>
    <w:basedOn w:val="a0"/>
    <w:link w:val="aa"/>
    <w:uiPriority w:val="99"/>
    <w:rsid w:val="00E85D77"/>
    <w:rPr>
      <w:rFonts w:ascii="Times" w:eastAsia="바탕" w:hAnsi="Times" w:cs="Times New Roman"/>
      <w:kern w:val="0"/>
      <w:sz w:val="24"/>
      <w:szCs w:val="20"/>
      <w:lang w:eastAsia="en-US"/>
      <w14:ligatures w14:val="none"/>
    </w:rPr>
  </w:style>
  <w:style w:type="character" w:styleId="ab">
    <w:name w:val="annotation reference"/>
    <w:basedOn w:val="a0"/>
    <w:uiPriority w:val="99"/>
    <w:semiHidden/>
    <w:unhideWhenUsed/>
    <w:rsid w:val="00E85D77"/>
    <w:rPr>
      <w:sz w:val="18"/>
      <w:szCs w:val="18"/>
    </w:rPr>
  </w:style>
  <w:style w:type="paragraph" w:styleId="ac">
    <w:name w:val="annotation text"/>
    <w:basedOn w:val="a"/>
    <w:link w:val="Char4"/>
    <w:uiPriority w:val="99"/>
    <w:unhideWhenUsed/>
    <w:rsid w:val="00E85D77"/>
    <w:pPr>
      <w:jc w:val="left"/>
    </w:pPr>
  </w:style>
  <w:style w:type="character" w:customStyle="1" w:styleId="Char4">
    <w:name w:val="메모 텍스트 Char"/>
    <w:basedOn w:val="a0"/>
    <w:link w:val="ac"/>
    <w:uiPriority w:val="99"/>
    <w:rsid w:val="00E85D77"/>
    <w:rPr>
      <w:rFonts w:ascii="Times" w:eastAsia="바탕" w:hAnsi="Times" w:cs="Times New Roman"/>
      <w:kern w:val="0"/>
      <w:sz w:val="24"/>
      <w:szCs w:val="20"/>
      <w:lang w:eastAsia="en-US"/>
      <w14:ligatures w14:val="none"/>
    </w:rPr>
  </w:style>
  <w:style w:type="paragraph" w:styleId="ad">
    <w:name w:val="annotation subject"/>
    <w:basedOn w:val="ac"/>
    <w:next w:val="ac"/>
    <w:link w:val="Char5"/>
    <w:semiHidden/>
    <w:unhideWhenUsed/>
    <w:rsid w:val="00E85D77"/>
    <w:rPr>
      <w:b/>
      <w:bCs/>
    </w:rPr>
  </w:style>
  <w:style w:type="character" w:customStyle="1" w:styleId="Char5">
    <w:name w:val="메모 주제 Char"/>
    <w:basedOn w:val="Char4"/>
    <w:link w:val="ad"/>
    <w:semiHidden/>
    <w:rsid w:val="00E85D77"/>
    <w:rPr>
      <w:rFonts w:ascii="Times" w:eastAsia="바탕" w:hAnsi="Times" w:cs="Times New Roman"/>
      <w:b/>
      <w:bCs/>
      <w:kern w:val="0"/>
      <w:sz w:val="24"/>
      <w:szCs w:val="20"/>
      <w:lang w:eastAsia="en-US"/>
      <w14:ligatures w14:val="none"/>
    </w:rPr>
  </w:style>
  <w:style w:type="paragraph" w:styleId="ae">
    <w:name w:val="No Spacing"/>
    <w:aliases w:val="영어"/>
    <w:link w:val="Char6"/>
    <w:uiPriority w:val="1"/>
    <w:qFormat/>
    <w:rsid w:val="00E85D77"/>
    <w:pPr>
      <w:widowControl w:val="0"/>
      <w:wordWrap w:val="0"/>
      <w:autoSpaceDE w:val="0"/>
      <w:autoSpaceDN w:val="0"/>
      <w:spacing w:after="0" w:line="480" w:lineRule="auto"/>
    </w:pPr>
    <w:rPr>
      <w:rFonts w:ascii="Times New Roman" w:hAnsi="Times New Roman"/>
      <w:sz w:val="24"/>
      <w14:ligatures w14:val="none"/>
    </w:rPr>
  </w:style>
  <w:style w:type="character" w:styleId="af">
    <w:name w:val="Unresolved Mention"/>
    <w:basedOn w:val="a0"/>
    <w:uiPriority w:val="99"/>
    <w:semiHidden/>
    <w:unhideWhenUsed/>
    <w:rsid w:val="00E85D77"/>
    <w:rPr>
      <w:color w:val="605E5C"/>
      <w:shd w:val="clear" w:color="auto" w:fill="E1DFDD"/>
    </w:rPr>
  </w:style>
  <w:style w:type="paragraph" w:styleId="af0">
    <w:name w:val="List Paragraph"/>
    <w:basedOn w:val="a"/>
    <w:uiPriority w:val="34"/>
    <w:qFormat/>
    <w:rsid w:val="00E85D77"/>
    <w:pPr>
      <w:ind w:leftChars="400" w:left="800"/>
    </w:pPr>
  </w:style>
  <w:style w:type="paragraph" w:styleId="af1">
    <w:name w:val="Revision"/>
    <w:hidden/>
    <w:uiPriority w:val="99"/>
    <w:semiHidden/>
    <w:rsid w:val="00E85D77"/>
    <w:pPr>
      <w:spacing w:after="0" w:line="240" w:lineRule="auto"/>
      <w:jc w:val="left"/>
    </w:pPr>
    <w:rPr>
      <w:rFonts w:ascii="Times" w:eastAsia="바탕" w:hAnsi="Times" w:cs="Times New Roman"/>
      <w:kern w:val="0"/>
      <w:sz w:val="24"/>
      <w:szCs w:val="20"/>
      <w:lang w:eastAsia="en-US"/>
      <w14:ligatures w14:val="none"/>
    </w:rPr>
  </w:style>
  <w:style w:type="paragraph" w:customStyle="1" w:styleId="Dedication">
    <w:name w:val="Dedication"/>
    <w:basedOn w:val="a"/>
    <w:autoRedefine/>
    <w:rsid w:val="00E85D77"/>
    <w:pPr>
      <w:spacing w:after="0"/>
      <w:jc w:val="left"/>
    </w:pPr>
    <w:rPr>
      <w:rFonts w:ascii="Times New Roman" w:eastAsia="MS Mincho" w:hAnsi="Times New Roman"/>
      <w:szCs w:val="24"/>
      <w:lang w:eastAsia="ja-JP"/>
    </w:rPr>
  </w:style>
  <w:style w:type="paragraph" w:customStyle="1" w:styleId="EndNoteBibliographyTitle">
    <w:name w:val="EndNote Bibliography Title"/>
    <w:basedOn w:val="a"/>
    <w:link w:val="EndNoteBibliographyTitleChar"/>
    <w:rsid w:val="00E85D77"/>
    <w:pPr>
      <w:spacing w:after="0"/>
      <w:jc w:val="center"/>
    </w:pPr>
    <w:rPr>
      <w:rFonts w:cs="Times"/>
      <w:noProof/>
    </w:rPr>
  </w:style>
  <w:style w:type="character" w:customStyle="1" w:styleId="Char6">
    <w:name w:val="간격 없음 Char"/>
    <w:aliases w:val="영어 Char"/>
    <w:basedOn w:val="a0"/>
    <w:link w:val="ae"/>
    <w:uiPriority w:val="1"/>
    <w:rsid w:val="00E85D77"/>
    <w:rPr>
      <w:rFonts w:ascii="Times New Roman" w:hAnsi="Times New Roman"/>
      <w:sz w:val="24"/>
      <w14:ligatures w14:val="none"/>
    </w:rPr>
  </w:style>
  <w:style w:type="character" w:customStyle="1" w:styleId="EndNoteBibliographyTitleChar">
    <w:name w:val="EndNote Bibliography Title Char"/>
    <w:basedOn w:val="Char6"/>
    <w:link w:val="EndNoteBibliographyTitle"/>
    <w:rsid w:val="00E85D77"/>
    <w:rPr>
      <w:rFonts w:ascii="Times" w:eastAsia="바탕" w:hAnsi="Times" w:cs="Times"/>
      <w:noProof/>
      <w:kern w:val="0"/>
      <w:sz w:val="24"/>
      <w:szCs w:val="20"/>
      <w:lang w:eastAsia="en-US"/>
      <w14:ligatures w14:val="none"/>
    </w:rPr>
  </w:style>
  <w:style w:type="paragraph" w:customStyle="1" w:styleId="EndNoteBibliography">
    <w:name w:val="EndNote Bibliography"/>
    <w:basedOn w:val="a"/>
    <w:link w:val="EndNoteBibliographyChar"/>
    <w:rsid w:val="00E85D77"/>
    <w:pPr>
      <w:jc w:val="left"/>
    </w:pPr>
    <w:rPr>
      <w:rFonts w:cs="Times"/>
      <w:noProof/>
    </w:rPr>
  </w:style>
  <w:style w:type="character" w:customStyle="1" w:styleId="EndNoteBibliographyChar">
    <w:name w:val="EndNote Bibliography Char"/>
    <w:basedOn w:val="Char6"/>
    <w:link w:val="EndNoteBibliography"/>
    <w:rsid w:val="00E85D77"/>
    <w:rPr>
      <w:rFonts w:ascii="Times" w:eastAsia="바탕" w:hAnsi="Times" w:cs="Times"/>
      <w:noProof/>
      <w:kern w:val="0"/>
      <w:sz w:val="24"/>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2.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21</Pages>
  <Words>4641</Words>
  <Characters>26454</Characters>
  <Application>Microsoft Office Word</Application>
  <DocSecurity>0</DocSecurity>
  <Lines>220</Lines>
  <Paragraphs>62</Paragraphs>
  <ScaleCrop>false</ScaleCrop>
  <Company/>
  <LinksUpToDate>false</LinksUpToDate>
  <CharactersWithSpaces>31033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장주영(친환경소재 학과)</dc:creator>
  <cp:keywords/>
  <dc:description/>
  <cp:lastModifiedBy>정혜빈(화학공학과)</cp:lastModifiedBy>
  <cp:revision>7</cp:revision>
  <dcterms:created xsi:type="dcterms:W3CDTF">2025-04-16T04:30:00Z</dcterms:created>
  <dcterms:modified xsi:type="dcterms:W3CDTF">2025-04-16T06:04:00Z</dcterms:modified>
</cp:coreProperties>
</file>