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914E4" w14:textId="09F38A14" w:rsidR="00265581" w:rsidRPr="00265581" w:rsidRDefault="00265581" w:rsidP="00265581">
      <w:pPr>
        <w:jc w:val="center"/>
        <w:rPr>
          <w:rFonts w:ascii="Calibri" w:hAnsi="Calibri" w:cs="Calibri"/>
          <w:b/>
          <w:bCs/>
          <w:sz w:val="28"/>
          <w:szCs w:val="28"/>
          <w:lang w:val="en-US"/>
        </w:rPr>
      </w:pPr>
      <w:r w:rsidRPr="00265581">
        <w:rPr>
          <w:rFonts w:ascii="Calibri" w:hAnsi="Calibri" w:cs="Calibri"/>
          <w:b/>
          <w:bCs/>
          <w:sz w:val="28"/>
          <w:szCs w:val="28"/>
          <w:lang w:val="en-US"/>
        </w:rPr>
        <w:t>Effect of pre-intercalation of Na</w:t>
      </w:r>
      <w:r w:rsidRPr="00265581">
        <w:rPr>
          <w:rFonts w:ascii="Calibri" w:hAnsi="Calibri" w:cs="Calibri"/>
          <w:b/>
          <w:bCs/>
          <w:sz w:val="28"/>
          <w:szCs w:val="28"/>
          <w:vertAlign w:val="superscript"/>
          <w:lang w:val="en-US"/>
        </w:rPr>
        <w:t>+</w:t>
      </w:r>
      <w:r w:rsidRPr="00265581">
        <w:rPr>
          <w:rFonts w:ascii="Calibri" w:hAnsi="Calibri" w:cs="Calibri"/>
          <w:b/>
          <w:bCs/>
          <w:sz w:val="28"/>
          <w:szCs w:val="28"/>
          <w:lang w:val="en-US"/>
        </w:rPr>
        <w:t xml:space="preserve"> and K</w:t>
      </w:r>
      <w:r w:rsidRPr="00265581">
        <w:rPr>
          <w:rFonts w:ascii="Calibri" w:hAnsi="Calibri" w:cs="Calibri"/>
          <w:b/>
          <w:bCs/>
          <w:sz w:val="28"/>
          <w:szCs w:val="28"/>
          <w:vertAlign w:val="superscript"/>
          <w:lang w:val="en-US"/>
        </w:rPr>
        <w:t>+</w:t>
      </w:r>
      <w:r w:rsidRPr="00265581">
        <w:rPr>
          <w:rFonts w:ascii="Calibri" w:hAnsi="Calibri" w:cs="Calibri"/>
          <w:b/>
          <w:bCs/>
          <w:sz w:val="28"/>
          <w:szCs w:val="28"/>
          <w:lang w:val="en-US"/>
        </w:rPr>
        <w:t xml:space="preserve"> in layered MnO</w:t>
      </w:r>
      <w:r w:rsidRPr="00265581">
        <w:rPr>
          <w:rFonts w:ascii="Calibri" w:hAnsi="Calibri" w:cs="Calibri"/>
          <w:b/>
          <w:bCs/>
          <w:sz w:val="28"/>
          <w:szCs w:val="28"/>
          <w:vertAlign w:val="subscript"/>
          <w:lang w:val="en-US"/>
        </w:rPr>
        <w:t>2</w:t>
      </w:r>
      <w:r w:rsidRPr="00265581">
        <w:rPr>
          <w:rFonts w:ascii="Calibri" w:hAnsi="Calibri" w:cs="Calibri"/>
          <w:b/>
          <w:bCs/>
          <w:sz w:val="28"/>
          <w:szCs w:val="28"/>
          <w:lang w:val="en-US"/>
        </w:rPr>
        <w:t xml:space="preserve"> for the application as cathode materials in zinc-metal batteries</w:t>
      </w:r>
    </w:p>
    <w:p w14:paraId="72B9C344" w14:textId="5FEF8DBE" w:rsidR="00265581" w:rsidRPr="008043A0" w:rsidRDefault="00265581" w:rsidP="00265581">
      <w:pPr>
        <w:spacing w:line="259" w:lineRule="auto"/>
        <w:jc w:val="center"/>
        <w:rPr>
          <w:rFonts w:ascii="Calibri" w:eastAsia="Calibri" w:hAnsi="Calibri" w:cs="Calibri"/>
          <w:kern w:val="0"/>
          <w:sz w:val="22"/>
          <w:szCs w:val="32"/>
          <w14:ligatures w14:val="none"/>
        </w:rPr>
      </w:pPr>
      <w:r w:rsidRPr="008043A0">
        <w:rPr>
          <w:rFonts w:ascii="Calibri" w:eastAsia="Calibri" w:hAnsi="Calibri" w:cs="Calibri"/>
          <w:kern w:val="0"/>
          <w:sz w:val="22"/>
          <w:szCs w:val="32"/>
          <w14:ligatures w14:val="none"/>
        </w:rPr>
        <w:t>E. Bodin</w:t>
      </w:r>
      <w:r w:rsidRPr="008043A0">
        <w:rPr>
          <w:rFonts w:ascii="Calibri" w:eastAsia="Calibri" w:hAnsi="Calibri" w:cs="Calibri"/>
          <w:kern w:val="0"/>
          <w:sz w:val="22"/>
          <w:szCs w:val="32"/>
          <w:vertAlign w:val="superscript"/>
          <w14:ligatures w14:val="none"/>
        </w:rPr>
        <w:t>1,2</w:t>
      </w:r>
      <w:r w:rsidRPr="008043A0">
        <w:rPr>
          <w:rFonts w:ascii="Calibri" w:eastAsia="Calibri" w:hAnsi="Calibri" w:cs="Calibri"/>
          <w:kern w:val="0"/>
          <w:sz w:val="22"/>
          <w:szCs w:val="32"/>
          <w14:ligatures w14:val="none"/>
        </w:rPr>
        <w:t>,</w:t>
      </w:r>
      <w:r w:rsidR="008043A0" w:rsidRPr="008043A0">
        <w:rPr>
          <w:rFonts w:ascii="Calibri" w:eastAsia="Calibri" w:hAnsi="Calibri" w:cs="Calibri"/>
          <w:kern w:val="0"/>
          <w:sz w:val="22"/>
          <w:szCs w:val="32"/>
          <w14:ligatures w14:val="none"/>
        </w:rPr>
        <w:t xml:space="preserve"> </w:t>
      </w:r>
      <w:bookmarkStart w:id="0" w:name="_GoBack"/>
      <w:r w:rsidR="008043A0" w:rsidRPr="008043A0">
        <w:rPr>
          <w:rFonts w:ascii="Calibri" w:eastAsia="Calibri" w:hAnsi="Calibri" w:cs="Calibri"/>
          <w:kern w:val="0"/>
          <w:sz w:val="22"/>
          <w:szCs w:val="32"/>
          <w14:ligatures w14:val="none"/>
        </w:rPr>
        <w:t>P. Mowe</w:t>
      </w:r>
      <w:r w:rsidR="008043A0" w:rsidRPr="008043A0">
        <w:rPr>
          <w:rFonts w:ascii="Calibri" w:eastAsia="Calibri" w:hAnsi="Calibri" w:cs="Calibri"/>
          <w:kern w:val="0"/>
          <w:sz w:val="22"/>
          <w:szCs w:val="32"/>
          <w:vertAlign w:val="superscript"/>
          <w14:ligatures w14:val="none"/>
        </w:rPr>
        <w:t>1</w:t>
      </w:r>
      <w:r w:rsidR="008043A0" w:rsidRPr="008043A0">
        <w:rPr>
          <w:rFonts w:ascii="Calibri" w:eastAsia="Calibri" w:hAnsi="Calibri" w:cs="Calibri"/>
          <w:kern w:val="0"/>
          <w:sz w:val="22"/>
          <w:szCs w:val="32"/>
          <w14:ligatures w14:val="none"/>
        </w:rPr>
        <w:t>, F.</w:t>
      </w:r>
      <w:r w:rsidR="008043A0">
        <w:rPr>
          <w:rFonts w:ascii="Calibri" w:eastAsia="Calibri" w:hAnsi="Calibri" w:cs="Calibri"/>
          <w:kern w:val="0"/>
          <w:sz w:val="22"/>
          <w:szCs w:val="32"/>
          <w14:ligatures w14:val="none"/>
        </w:rPr>
        <w:t xml:space="preserve"> Pfeiffer</w:t>
      </w:r>
      <w:r w:rsidR="008043A0" w:rsidRPr="008043A0">
        <w:rPr>
          <w:rFonts w:ascii="Calibri" w:eastAsia="Calibri" w:hAnsi="Calibri" w:cs="Calibri"/>
          <w:kern w:val="0"/>
          <w:sz w:val="22"/>
          <w:szCs w:val="32"/>
          <w:vertAlign w:val="superscript"/>
          <w14:ligatures w14:val="none"/>
        </w:rPr>
        <w:t>1</w:t>
      </w:r>
      <w:r w:rsidRPr="008043A0">
        <w:rPr>
          <w:rFonts w:ascii="Calibri" w:eastAsia="Calibri" w:hAnsi="Calibri" w:cs="Calibri"/>
          <w:kern w:val="0"/>
          <w:sz w:val="22"/>
          <w:szCs w:val="32"/>
          <w14:ligatures w14:val="none"/>
        </w:rPr>
        <w:t>, M. Winter</w:t>
      </w:r>
      <w:r w:rsidRPr="008043A0">
        <w:rPr>
          <w:rFonts w:ascii="Calibri" w:eastAsia="Calibri" w:hAnsi="Calibri" w:cs="Calibri"/>
          <w:kern w:val="0"/>
          <w:sz w:val="22"/>
          <w:szCs w:val="32"/>
          <w:vertAlign w:val="superscript"/>
          <w14:ligatures w14:val="none"/>
        </w:rPr>
        <w:t>1,2</w:t>
      </w:r>
      <w:r w:rsidR="0016034E" w:rsidRPr="008043A0">
        <w:rPr>
          <w:rFonts w:ascii="Calibri" w:eastAsia="Calibri" w:hAnsi="Calibri" w:cs="Calibri"/>
          <w:kern w:val="0"/>
          <w:sz w:val="22"/>
          <w:szCs w:val="32"/>
          <w14:ligatures w14:val="none"/>
        </w:rPr>
        <w:t xml:space="preserve">, </w:t>
      </w:r>
      <w:r w:rsidR="008043A0" w:rsidRPr="008043A0">
        <w:rPr>
          <w:rFonts w:ascii="Calibri" w:eastAsia="Calibri" w:hAnsi="Calibri" w:cs="Calibri"/>
          <w:kern w:val="0"/>
          <w:sz w:val="22"/>
          <w:szCs w:val="32"/>
          <w14:ligatures w14:val="none"/>
        </w:rPr>
        <w:t>K. Neuhaus</w:t>
      </w:r>
      <w:r w:rsidR="008043A0" w:rsidRPr="008043A0">
        <w:rPr>
          <w:rFonts w:ascii="Calibri" w:eastAsia="Calibri" w:hAnsi="Calibri" w:cs="Calibri"/>
          <w:kern w:val="0"/>
          <w:sz w:val="22"/>
          <w:szCs w:val="32"/>
          <w:vertAlign w:val="superscript"/>
          <w14:ligatures w14:val="none"/>
        </w:rPr>
        <w:t>1</w:t>
      </w:r>
      <w:bookmarkEnd w:id="0"/>
    </w:p>
    <w:p w14:paraId="5B85055B" w14:textId="77777777" w:rsidR="00265581" w:rsidRPr="00265581" w:rsidRDefault="00265581" w:rsidP="00265581">
      <w:pPr>
        <w:spacing w:after="0" w:line="259" w:lineRule="auto"/>
        <w:rPr>
          <w:rFonts w:ascii="Calibri" w:eastAsia="Calibri" w:hAnsi="Calibri" w:cs="Times New Roman"/>
          <w:kern w:val="0"/>
          <w:sz w:val="18"/>
          <w:szCs w:val="18"/>
          <w:lang w:val="en-US"/>
          <w14:ligatures w14:val="none"/>
        </w:rPr>
      </w:pPr>
      <w:r w:rsidRPr="00265581">
        <w:rPr>
          <w:rFonts w:ascii="Calibri" w:eastAsia="Calibri" w:hAnsi="Calibri" w:cs="Times New Roman"/>
          <w:kern w:val="0"/>
          <w:sz w:val="18"/>
          <w:szCs w:val="18"/>
          <w:vertAlign w:val="superscript"/>
          <w:lang w:val="en-US" w:eastAsia="de-DE"/>
          <w14:ligatures w14:val="none"/>
        </w:rPr>
        <w:t>1</w:t>
      </w:r>
      <w:r w:rsidRPr="00265581">
        <w:rPr>
          <w:rFonts w:ascii="Calibri" w:eastAsia="Calibri" w:hAnsi="Calibri" w:cs="Times New Roman"/>
          <w:kern w:val="0"/>
          <w:sz w:val="18"/>
          <w:szCs w:val="18"/>
          <w:lang w:val="en-US" w:eastAsia="de-DE"/>
          <w14:ligatures w14:val="none"/>
        </w:rPr>
        <w:t xml:space="preserve"> </w:t>
      </w:r>
      <w:proofErr w:type="spellStart"/>
      <w:r w:rsidRPr="00265581">
        <w:rPr>
          <w:rFonts w:ascii="Calibri" w:eastAsia="Calibri" w:hAnsi="Calibri" w:cs="Times New Roman"/>
          <w:kern w:val="0"/>
          <w:sz w:val="18"/>
          <w:szCs w:val="18"/>
          <w:lang w:val="en-US"/>
          <w14:ligatures w14:val="none"/>
        </w:rPr>
        <w:t>Forschungszentrum</w:t>
      </w:r>
      <w:proofErr w:type="spellEnd"/>
      <w:r w:rsidRPr="00265581">
        <w:rPr>
          <w:rFonts w:ascii="Calibri" w:eastAsia="Calibri" w:hAnsi="Calibri" w:cs="Times New Roman"/>
          <w:kern w:val="0"/>
          <w:sz w:val="18"/>
          <w:szCs w:val="18"/>
          <w:lang w:val="en-US"/>
          <w14:ligatures w14:val="none"/>
        </w:rPr>
        <w:t xml:space="preserve"> </w:t>
      </w:r>
      <w:proofErr w:type="spellStart"/>
      <w:r w:rsidRPr="00265581">
        <w:rPr>
          <w:rFonts w:ascii="Calibri" w:eastAsia="Calibri" w:hAnsi="Calibri" w:cs="Times New Roman"/>
          <w:kern w:val="0"/>
          <w:sz w:val="18"/>
          <w:szCs w:val="18"/>
          <w:lang w:val="en-US"/>
          <w14:ligatures w14:val="none"/>
        </w:rPr>
        <w:t>Jülich</w:t>
      </w:r>
      <w:proofErr w:type="spellEnd"/>
      <w:r w:rsidRPr="00265581">
        <w:rPr>
          <w:rFonts w:ascii="Calibri" w:eastAsia="Calibri" w:hAnsi="Calibri" w:cs="Times New Roman"/>
          <w:kern w:val="0"/>
          <w:sz w:val="18"/>
          <w:szCs w:val="18"/>
          <w:lang w:val="en-US"/>
          <w14:ligatures w14:val="none"/>
        </w:rPr>
        <w:t xml:space="preserve"> GmbH, Institute of Energy and Climate Research IMD-4: Helmholtz Institute Münster (HI MS), </w:t>
      </w:r>
      <w:proofErr w:type="spellStart"/>
      <w:r w:rsidRPr="00265581">
        <w:rPr>
          <w:rFonts w:ascii="Calibri" w:eastAsia="Calibri" w:hAnsi="Calibri" w:cs="Times New Roman"/>
          <w:kern w:val="0"/>
          <w:sz w:val="18"/>
          <w:szCs w:val="18"/>
          <w:lang w:val="en-US"/>
          <w14:ligatures w14:val="none"/>
        </w:rPr>
        <w:t>Corrensstr</w:t>
      </w:r>
      <w:proofErr w:type="spellEnd"/>
      <w:r w:rsidRPr="00265581">
        <w:rPr>
          <w:rFonts w:ascii="Calibri" w:eastAsia="Calibri" w:hAnsi="Calibri" w:cs="Times New Roman"/>
          <w:kern w:val="0"/>
          <w:sz w:val="18"/>
          <w:szCs w:val="18"/>
          <w:lang w:val="en-US"/>
          <w14:ligatures w14:val="none"/>
        </w:rPr>
        <w:t>. 48, 48149 Münster, Germany</w:t>
      </w:r>
    </w:p>
    <w:p w14:paraId="192B656E" w14:textId="77777777" w:rsidR="00265581" w:rsidRPr="00265581" w:rsidRDefault="00265581" w:rsidP="00265581">
      <w:pPr>
        <w:spacing w:after="0" w:line="259" w:lineRule="auto"/>
        <w:rPr>
          <w:rFonts w:ascii="Calibri" w:eastAsia="Calibri" w:hAnsi="Calibri" w:cs="Times New Roman"/>
          <w:kern w:val="0"/>
          <w:sz w:val="18"/>
          <w:szCs w:val="18"/>
          <w:lang w:val="en-US"/>
          <w14:ligatures w14:val="none"/>
        </w:rPr>
      </w:pPr>
      <w:r w:rsidRPr="00265581">
        <w:rPr>
          <w:rFonts w:ascii="Calibri" w:eastAsia="Calibri" w:hAnsi="Calibri" w:cs="Times New Roman"/>
          <w:kern w:val="0"/>
          <w:sz w:val="18"/>
          <w:szCs w:val="18"/>
          <w:vertAlign w:val="superscript"/>
          <w:lang w:val="en-US" w:eastAsia="de-DE"/>
          <w14:ligatures w14:val="none"/>
        </w:rPr>
        <w:t>2</w:t>
      </w:r>
      <w:r w:rsidRPr="00265581">
        <w:rPr>
          <w:rFonts w:ascii="Calibri" w:eastAsia="Calibri" w:hAnsi="Calibri" w:cs="Times New Roman"/>
          <w:kern w:val="0"/>
          <w:sz w:val="18"/>
          <w:szCs w:val="18"/>
          <w:lang w:val="en-US" w:eastAsia="de-DE"/>
          <w14:ligatures w14:val="none"/>
        </w:rPr>
        <w:t xml:space="preserve"> </w:t>
      </w:r>
      <w:r w:rsidRPr="00265581">
        <w:rPr>
          <w:rFonts w:ascii="Calibri" w:eastAsia="Calibri" w:hAnsi="Calibri" w:cs="Times New Roman"/>
          <w:kern w:val="0"/>
          <w:sz w:val="18"/>
          <w:szCs w:val="18"/>
          <w:lang w:val="en-US"/>
          <w14:ligatures w14:val="none"/>
        </w:rPr>
        <w:t xml:space="preserve">University of Münster, MEET Battery Research Center, Institute of Physical Chemistry, </w:t>
      </w:r>
      <w:proofErr w:type="spellStart"/>
      <w:r w:rsidRPr="00265581">
        <w:rPr>
          <w:rFonts w:ascii="Calibri" w:eastAsia="Calibri" w:hAnsi="Calibri" w:cs="Times New Roman"/>
          <w:kern w:val="0"/>
          <w:sz w:val="18"/>
          <w:szCs w:val="18"/>
          <w:lang w:val="en-US"/>
          <w14:ligatures w14:val="none"/>
        </w:rPr>
        <w:t>Corrensstr</w:t>
      </w:r>
      <w:proofErr w:type="spellEnd"/>
      <w:r w:rsidRPr="00265581">
        <w:rPr>
          <w:rFonts w:ascii="Calibri" w:eastAsia="Calibri" w:hAnsi="Calibri" w:cs="Times New Roman"/>
          <w:kern w:val="0"/>
          <w:sz w:val="18"/>
          <w:szCs w:val="18"/>
          <w:lang w:val="en-US"/>
          <w14:ligatures w14:val="none"/>
        </w:rPr>
        <w:t>. 46, 48149 Münster, Germany</w:t>
      </w:r>
    </w:p>
    <w:p w14:paraId="5517E914" w14:textId="77777777" w:rsidR="00265581" w:rsidRDefault="00265581">
      <w:pPr>
        <w:rPr>
          <w:lang w:val="en-US"/>
        </w:rPr>
      </w:pPr>
    </w:p>
    <w:p w14:paraId="7A0E9B55" w14:textId="05386170" w:rsidR="00265581" w:rsidRDefault="00265581" w:rsidP="006F63C9">
      <w:pPr>
        <w:spacing w:line="288" w:lineRule="auto"/>
        <w:jc w:val="both"/>
        <w:rPr>
          <w:rFonts w:ascii="Calibri" w:hAnsi="Calibri" w:cs="Calibri"/>
          <w:sz w:val="22"/>
          <w:szCs w:val="22"/>
          <w:lang w:val="en-US"/>
        </w:rPr>
      </w:pPr>
      <w:r>
        <w:rPr>
          <w:rFonts w:ascii="Calibri" w:hAnsi="Calibri" w:cs="Calibri"/>
          <w:sz w:val="22"/>
          <w:szCs w:val="22"/>
          <w:lang w:val="en-US"/>
        </w:rPr>
        <w:t>Aqueous zinc-metal batteries are promising next-generation energy storage systems due to their low cost, high abundance, non-toxicity and environmental friendliness. The usage of aqueous electrolytes ensures high safety and easy handling, making them particularly attractive for stationary energy storage applications. Various cathode materials such as vanadium-based, manganese-based and Prussian blue analogues have been investigated. Among them, layered MnO</w:t>
      </w:r>
      <w:r w:rsidRPr="005B5317">
        <w:rPr>
          <w:rFonts w:ascii="Calibri" w:hAnsi="Calibri" w:cs="Calibri"/>
          <w:sz w:val="22"/>
          <w:szCs w:val="22"/>
          <w:vertAlign w:val="subscript"/>
          <w:lang w:val="en-US"/>
        </w:rPr>
        <w:t>2</w:t>
      </w:r>
      <w:r>
        <w:rPr>
          <w:rFonts w:ascii="Calibri" w:hAnsi="Calibri" w:cs="Calibri"/>
          <w:sz w:val="22"/>
          <w:szCs w:val="22"/>
          <w:lang w:val="en-US"/>
        </w:rPr>
        <w:t xml:space="preserve"> stands out due to its high theoretical specific capacity, low cost and wide availability, making it one of the most promising cathode materials</w:t>
      </w:r>
      <w:r w:rsidR="00685D02">
        <w:rPr>
          <w:rFonts w:ascii="Calibri" w:hAnsi="Calibri" w:cs="Calibri"/>
          <w:sz w:val="22"/>
          <w:szCs w:val="22"/>
          <w:lang w:val="en-US"/>
        </w:rPr>
        <w:t xml:space="preserve"> not only for primary but also for secondary</w:t>
      </w:r>
      <w:r>
        <w:rPr>
          <w:rFonts w:ascii="Calibri" w:hAnsi="Calibri" w:cs="Calibri"/>
          <w:sz w:val="22"/>
          <w:szCs w:val="22"/>
          <w:lang w:val="en-US"/>
        </w:rPr>
        <w:t xml:space="preserve"> zinc-metal and zinc-ion batteries. </w:t>
      </w:r>
    </w:p>
    <w:p w14:paraId="3A59B4E0" w14:textId="190B46E7" w:rsidR="00265581" w:rsidRDefault="00265581" w:rsidP="006F63C9">
      <w:pPr>
        <w:spacing w:line="288" w:lineRule="auto"/>
        <w:jc w:val="both"/>
        <w:rPr>
          <w:rFonts w:ascii="Calibri" w:hAnsi="Calibri" w:cs="Calibri"/>
          <w:sz w:val="22"/>
          <w:szCs w:val="22"/>
          <w:lang w:val="en-US"/>
        </w:rPr>
      </w:pPr>
      <w:r>
        <w:rPr>
          <w:rFonts w:ascii="Calibri" w:hAnsi="Calibri" w:cs="Calibri"/>
          <w:sz w:val="22"/>
          <w:szCs w:val="22"/>
          <w:lang w:val="en-US"/>
        </w:rPr>
        <w:t>However, the large-scale commercialization of Zn-MnO</w:t>
      </w:r>
      <w:r w:rsidRPr="005B5317">
        <w:rPr>
          <w:rFonts w:ascii="Calibri" w:hAnsi="Calibri" w:cs="Calibri"/>
          <w:sz w:val="22"/>
          <w:szCs w:val="22"/>
          <w:vertAlign w:val="subscript"/>
          <w:lang w:val="en-US"/>
        </w:rPr>
        <w:t>2</w:t>
      </w:r>
      <w:r>
        <w:rPr>
          <w:rFonts w:ascii="Calibri" w:hAnsi="Calibri" w:cs="Calibri"/>
          <w:sz w:val="22"/>
          <w:szCs w:val="22"/>
          <w:lang w:val="en-US"/>
        </w:rPr>
        <w:t xml:space="preserve"> rechargeable batteries is still hindered by several challenges. The zinc anode faces hydrogen evolution and dendrite formation, while the cathode materials suffer from sluggish Zn</w:t>
      </w:r>
      <w:r w:rsidRPr="005B5317">
        <w:rPr>
          <w:rFonts w:ascii="Calibri" w:hAnsi="Calibri" w:cs="Calibri"/>
          <w:sz w:val="22"/>
          <w:szCs w:val="22"/>
          <w:vertAlign w:val="superscript"/>
          <w:lang w:val="en-US"/>
        </w:rPr>
        <w:t>2+</w:t>
      </w:r>
      <w:r>
        <w:rPr>
          <w:rFonts w:ascii="Calibri" w:hAnsi="Calibri" w:cs="Calibri"/>
          <w:sz w:val="22"/>
          <w:szCs w:val="22"/>
          <w:lang w:val="en-US"/>
        </w:rPr>
        <w:t xml:space="preserve"> kinetics and structural degradation caused by strong electrostatic interactions between the Zn</w:t>
      </w:r>
      <w:r w:rsidRPr="005B5317">
        <w:rPr>
          <w:rFonts w:ascii="Calibri" w:hAnsi="Calibri" w:cs="Calibri"/>
          <w:sz w:val="22"/>
          <w:szCs w:val="22"/>
          <w:vertAlign w:val="superscript"/>
          <w:lang w:val="en-US"/>
        </w:rPr>
        <w:t>2+</w:t>
      </w:r>
      <w:r>
        <w:rPr>
          <w:rFonts w:ascii="Calibri" w:hAnsi="Calibri" w:cs="Calibri"/>
          <w:sz w:val="22"/>
          <w:szCs w:val="22"/>
          <w:lang w:val="en-US"/>
        </w:rPr>
        <w:t xml:space="preserve"> ions and the host lattice as well as Mn dissolution. Pre-intercalation of alkali metal ions is an effective strategy to expand the interlayer spacing where the cations act as structural pillars. This approach can facilitate reversible Zn</w:t>
      </w:r>
      <w:r w:rsidRPr="005B5317">
        <w:rPr>
          <w:rFonts w:ascii="Calibri" w:hAnsi="Calibri" w:cs="Calibri"/>
          <w:sz w:val="22"/>
          <w:szCs w:val="22"/>
          <w:vertAlign w:val="superscript"/>
          <w:lang w:val="en-US"/>
        </w:rPr>
        <w:t>2+</w:t>
      </w:r>
      <w:r>
        <w:rPr>
          <w:rFonts w:ascii="Calibri" w:hAnsi="Calibri" w:cs="Calibri"/>
          <w:sz w:val="22"/>
          <w:szCs w:val="22"/>
          <w:lang w:val="en-US"/>
        </w:rPr>
        <w:t xml:space="preserve"> intercalation and thereby enhance the structural stability of the active material. </w:t>
      </w:r>
    </w:p>
    <w:p w14:paraId="3C16069C" w14:textId="6F5F976A" w:rsidR="00265581" w:rsidRDefault="00265581" w:rsidP="006F63C9">
      <w:pPr>
        <w:spacing w:line="288" w:lineRule="auto"/>
        <w:jc w:val="both"/>
        <w:rPr>
          <w:rFonts w:ascii="Calibri" w:hAnsi="Calibri" w:cs="Calibri"/>
          <w:sz w:val="22"/>
          <w:szCs w:val="22"/>
          <w:lang w:val="en-US"/>
        </w:rPr>
      </w:pPr>
      <w:r>
        <w:rPr>
          <w:rFonts w:ascii="Calibri" w:hAnsi="Calibri" w:cs="Calibri"/>
          <w:sz w:val="22"/>
          <w:szCs w:val="22"/>
          <w:lang w:val="en-US"/>
        </w:rPr>
        <w:t xml:space="preserve">In this work, a series of K- and Na- pre-intercalated </w:t>
      </w:r>
      <w:r w:rsidRPr="00265581">
        <w:rPr>
          <w:rFonts w:ascii="Calibri" w:hAnsi="Calibri" w:cs="Calibri"/>
          <w:sz w:val="22"/>
          <w:szCs w:val="22"/>
        </w:rPr>
        <w:t>δ</w:t>
      </w:r>
      <w:r>
        <w:rPr>
          <w:rFonts w:ascii="Calibri" w:hAnsi="Calibri" w:cs="Calibri"/>
          <w:sz w:val="22"/>
          <w:szCs w:val="22"/>
          <w:lang w:val="en-US"/>
        </w:rPr>
        <w:t>-</w:t>
      </w:r>
      <w:proofErr w:type="spellStart"/>
      <w:r w:rsidRPr="00265581">
        <w:rPr>
          <w:rFonts w:ascii="Calibri" w:hAnsi="Calibri" w:cs="Calibri"/>
          <w:sz w:val="22"/>
          <w:szCs w:val="22"/>
          <w:lang w:val="en-US"/>
        </w:rPr>
        <w:t>MnO</w:t>
      </w:r>
      <w:proofErr w:type="spellEnd"/>
      <w:r w:rsidRPr="00265581">
        <w:rPr>
          <w:rFonts w:ascii="Calibri" w:hAnsi="Calibri" w:cs="Calibri"/>
          <w:sz w:val="22"/>
          <w:szCs w:val="22"/>
          <w:lang w:val="en-US"/>
        </w:rPr>
        <w:t>₂</w:t>
      </w:r>
      <w:r>
        <w:rPr>
          <w:rFonts w:ascii="Calibri" w:hAnsi="Calibri" w:cs="Calibri"/>
          <w:sz w:val="22"/>
          <w:szCs w:val="22"/>
          <w:lang w:val="en-US"/>
        </w:rPr>
        <w:t xml:space="preserve"> cathode materials were synthesized and investigated with regards of the type and concentration of the intercalated cations on the interlayer spacing. The electrochemical performance was evaluated using cyclic voltammetry (CV), electrochemical impedance spectroscopy (EIS) and galvanostatic </w:t>
      </w:r>
      <w:r w:rsidR="005B5317">
        <w:rPr>
          <w:rFonts w:ascii="Calibri" w:hAnsi="Calibri" w:cs="Calibri"/>
          <w:sz w:val="22"/>
          <w:szCs w:val="22"/>
          <w:lang w:val="en-US"/>
        </w:rPr>
        <w:t xml:space="preserve">charge discharge measurements. As the electrochemical performance is strongly influenced by the (micro)structural properties, these were additional analyzed on the one hand by X-ray diffraction (XRD) and scanning electron microscopy (SEM) and on the other hand by Raman spectroscopy as it is very sensitive to oxygen-cation vibrations and serves as an exceptional probe for local disorder and ordering effects. The findings are discussed </w:t>
      </w:r>
      <w:r w:rsidR="000E2C52">
        <w:rPr>
          <w:rFonts w:ascii="Calibri" w:hAnsi="Calibri" w:cs="Calibri"/>
          <w:sz w:val="22"/>
          <w:szCs w:val="22"/>
          <w:lang w:val="en-US"/>
        </w:rPr>
        <w:t>in light of the above analysis and in relation to previous findings</w:t>
      </w:r>
      <w:r w:rsidR="00685D02">
        <w:rPr>
          <w:rFonts w:ascii="Calibri" w:hAnsi="Calibri" w:cs="Calibri"/>
          <w:sz w:val="22"/>
          <w:szCs w:val="22"/>
          <w:lang w:val="en-US"/>
        </w:rPr>
        <w:t>.</w:t>
      </w:r>
    </w:p>
    <w:p w14:paraId="7FABA83B" w14:textId="77777777" w:rsidR="005B5317" w:rsidRDefault="005B5317">
      <w:pPr>
        <w:rPr>
          <w:rFonts w:ascii="Calibri" w:hAnsi="Calibri" w:cs="Calibri"/>
          <w:sz w:val="22"/>
          <w:szCs w:val="22"/>
          <w:lang w:val="en-US"/>
        </w:rPr>
      </w:pPr>
    </w:p>
    <w:p w14:paraId="152CFA7A" w14:textId="0724E37A" w:rsidR="005B5317" w:rsidRPr="005B5317" w:rsidRDefault="005B5317" w:rsidP="005B5317">
      <w:pPr>
        <w:tabs>
          <w:tab w:val="left" w:pos="2515"/>
        </w:tabs>
        <w:spacing w:line="259" w:lineRule="auto"/>
        <w:jc w:val="both"/>
        <w:rPr>
          <w:rFonts w:ascii="Calibri" w:eastAsia="Calibri" w:hAnsi="Calibri" w:cs="Times New Roman"/>
          <w:b/>
          <w:kern w:val="0"/>
          <w:sz w:val="22"/>
          <w:szCs w:val="22"/>
          <w:lang w:val="en-US"/>
          <w14:ligatures w14:val="none"/>
        </w:rPr>
      </w:pPr>
      <w:r w:rsidRPr="005B5317">
        <w:rPr>
          <w:rFonts w:ascii="Calibri" w:eastAsia="Calibri" w:hAnsi="Calibri" w:cs="Times New Roman"/>
          <w:b/>
          <w:kern w:val="0"/>
          <w:sz w:val="22"/>
          <w:szCs w:val="22"/>
          <w:lang w:val="en-US"/>
          <w14:ligatures w14:val="none"/>
        </w:rPr>
        <w:t xml:space="preserve">Acknowledgements: </w:t>
      </w:r>
      <w:r w:rsidR="00685D02" w:rsidRPr="006F63C9">
        <w:rPr>
          <w:rFonts w:ascii="Calibri" w:eastAsia="Calibri" w:hAnsi="Calibri" w:cs="Times New Roman"/>
          <w:kern w:val="0"/>
          <w:sz w:val="20"/>
          <w:szCs w:val="22"/>
          <w:lang w:val="en-US"/>
          <w14:ligatures w14:val="none"/>
        </w:rPr>
        <w:t>Elias Bodin is Ph.D. student at the</w:t>
      </w:r>
      <w:r w:rsidR="00685D02">
        <w:rPr>
          <w:rFonts w:ascii="Calibri" w:eastAsia="Calibri" w:hAnsi="Calibri" w:cs="Times New Roman"/>
          <w:b/>
          <w:kern w:val="0"/>
          <w:sz w:val="22"/>
          <w:szCs w:val="22"/>
          <w:lang w:val="en-US"/>
          <w14:ligatures w14:val="none"/>
        </w:rPr>
        <w:t xml:space="preserve"> </w:t>
      </w:r>
      <w:r w:rsidRPr="005B5317">
        <w:rPr>
          <w:rFonts w:ascii="Calibri" w:eastAsia="Calibri" w:hAnsi="Calibri" w:cs="Times New Roman"/>
          <w:kern w:val="0"/>
          <w:sz w:val="20"/>
          <w:szCs w:val="22"/>
          <w:lang w:val="en-US"/>
          <w14:ligatures w14:val="none"/>
        </w:rPr>
        <w:t>International Graduate School for Battery Chemistry, Characterization, Analysis, Recycling and Application BACCARA which is funded by the Ministry of Culture and Science of the State North-Rhine Westphalia.</w:t>
      </w:r>
    </w:p>
    <w:p w14:paraId="7991C567" w14:textId="77777777" w:rsidR="005B5317" w:rsidRPr="005B5317" w:rsidRDefault="005B5317" w:rsidP="005B5317">
      <w:pPr>
        <w:spacing w:line="259" w:lineRule="auto"/>
        <w:rPr>
          <w:rFonts w:ascii="Calibri" w:eastAsia="Calibri" w:hAnsi="Calibri" w:cs="Times New Roman"/>
          <w:b/>
          <w:kern w:val="0"/>
          <w:sz w:val="22"/>
          <w:szCs w:val="22"/>
          <w:lang w:val="en-US"/>
          <w14:ligatures w14:val="none"/>
        </w:rPr>
      </w:pPr>
      <w:r w:rsidRPr="005B5317">
        <w:rPr>
          <w:rFonts w:ascii="Calibri" w:eastAsia="Calibri" w:hAnsi="Calibri" w:cs="Times New Roman"/>
          <w:b/>
          <w:kern w:val="0"/>
          <w:sz w:val="22"/>
          <w:szCs w:val="22"/>
          <w:lang w:val="en-US"/>
          <w14:ligatures w14:val="none"/>
        </w:rPr>
        <w:t>Literature</w:t>
      </w:r>
    </w:p>
    <w:p w14:paraId="684EEB43" w14:textId="657AB8EB" w:rsidR="005B5317" w:rsidRPr="005B5317" w:rsidRDefault="005B5317" w:rsidP="005B5317">
      <w:pPr>
        <w:spacing w:line="259" w:lineRule="auto"/>
        <w:rPr>
          <w:rFonts w:ascii="Calibri" w:eastAsia="Calibri" w:hAnsi="Calibri" w:cs="Calibri"/>
          <w:color w:val="000000"/>
          <w:kern w:val="0"/>
          <w:sz w:val="20"/>
          <w:szCs w:val="22"/>
          <w:shd w:val="clear" w:color="auto" w:fill="FFFFFF"/>
          <w:lang w:val="en-US"/>
          <w14:ligatures w14:val="none"/>
        </w:rPr>
      </w:pPr>
      <w:r w:rsidRPr="006F63C9">
        <w:rPr>
          <w:rFonts w:ascii="Calibri" w:eastAsia="Calibri" w:hAnsi="Calibri" w:cs="Times New Roman"/>
          <w:kern w:val="0"/>
          <w:sz w:val="20"/>
          <w:szCs w:val="22"/>
          <w:lang w:val="en-US"/>
          <w14:ligatures w14:val="none"/>
        </w:rPr>
        <w:t xml:space="preserve">[1] </w:t>
      </w:r>
      <w:r w:rsidR="006F63C9" w:rsidRPr="006F63C9">
        <w:rPr>
          <w:rFonts w:ascii="Calibri" w:eastAsia="Calibri" w:hAnsi="Calibri" w:cs="Times New Roman"/>
          <w:kern w:val="0"/>
          <w:sz w:val="20"/>
          <w:szCs w:val="22"/>
          <w:lang w:val="en-US"/>
          <w14:ligatures w14:val="none"/>
        </w:rPr>
        <w:t xml:space="preserve">B. </w:t>
      </w:r>
      <w:r w:rsidRPr="006F63C9">
        <w:rPr>
          <w:rFonts w:ascii="Calibri" w:eastAsia="Calibri" w:hAnsi="Calibri" w:cs="Calibri"/>
          <w:i/>
          <w:kern w:val="0"/>
          <w:sz w:val="20"/>
          <w:szCs w:val="22"/>
          <w:lang w:val="en-US"/>
          <w14:ligatures w14:val="none"/>
        </w:rPr>
        <w:t>Zhang</w:t>
      </w:r>
      <w:r w:rsidR="00F90302">
        <w:rPr>
          <w:rFonts w:ascii="Calibri" w:eastAsia="Calibri" w:hAnsi="Calibri" w:cs="Calibri"/>
          <w:i/>
          <w:kern w:val="0"/>
          <w:sz w:val="20"/>
          <w:szCs w:val="22"/>
          <w:lang w:val="en-US"/>
          <w14:ligatures w14:val="none"/>
        </w:rPr>
        <w:t xml:space="preserve"> </w:t>
      </w:r>
      <w:r w:rsidRPr="00F90302">
        <w:rPr>
          <w:rFonts w:ascii="Calibri" w:eastAsia="Calibri" w:hAnsi="Calibri" w:cs="Calibri"/>
          <w:i/>
          <w:kern w:val="0"/>
          <w:sz w:val="20"/>
          <w:szCs w:val="22"/>
          <w:lang w:val="en-US"/>
          <w14:ligatures w14:val="none"/>
        </w:rPr>
        <w:t>et al.</w:t>
      </w:r>
      <w:r w:rsidRPr="005B5317">
        <w:rPr>
          <w:rFonts w:ascii="Calibri" w:eastAsia="Calibri" w:hAnsi="Calibri" w:cs="Calibri"/>
          <w:i/>
          <w:kern w:val="0"/>
          <w:sz w:val="20"/>
          <w:szCs w:val="22"/>
          <w:lang w:val="en-US"/>
          <w14:ligatures w14:val="none"/>
        </w:rPr>
        <w:t xml:space="preserve">, </w:t>
      </w:r>
      <w:r w:rsidRPr="00F90302">
        <w:rPr>
          <w:rFonts w:ascii="Calibri" w:eastAsia="Calibri" w:hAnsi="Calibri" w:cs="Calibri"/>
          <w:i/>
          <w:iCs/>
          <w:color w:val="000000"/>
          <w:kern w:val="0"/>
          <w:sz w:val="20"/>
          <w:szCs w:val="22"/>
          <w:shd w:val="clear" w:color="auto" w:fill="FFFFFF"/>
          <w:lang w:val="en-US"/>
          <w14:ligatures w14:val="none"/>
        </w:rPr>
        <w:t>Chem &amp; Bio Engineering</w:t>
      </w:r>
      <w:r w:rsidR="00F90302">
        <w:rPr>
          <w:rFonts w:ascii="Calibri" w:eastAsia="Calibri" w:hAnsi="Calibri" w:cs="Calibri"/>
          <w:i/>
          <w:iCs/>
          <w:color w:val="000000"/>
          <w:kern w:val="0"/>
          <w:sz w:val="20"/>
          <w:szCs w:val="22"/>
          <w:shd w:val="clear" w:color="auto" w:fill="FFFFFF"/>
          <w:lang w:val="en-US"/>
          <w14:ligatures w14:val="none"/>
        </w:rPr>
        <w:t>,</w:t>
      </w:r>
      <w:r w:rsidR="00F90302">
        <w:rPr>
          <w:rFonts w:ascii="Calibri" w:eastAsia="Calibri" w:hAnsi="Calibri" w:cs="Calibri"/>
          <w:i/>
          <w:color w:val="000000"/>
          <w:kern w:val="0"/>
          <w:sz w:val="20"/>
          <w:szCs w:val="22"/>
          <w:shd w:val="clear" w:color="auto" w:fill="FFFFFF"/>
          <w:lang w:val="en-US"/>
          <w14:ligatures w14:val="none"/>
        </w:rPr>
        <w:t xml:space="preserve"> </w:t>
      </w:r>
      <w:r w:rsidRPr="00F90302">
        <w:rPr>
          <w:rFonts w:ascii="Calibri" w:eastAsia="Calibri" w:hAnsi="Calibri" w:cs="Calibri"/>
          <w:b/>
          <w:bCs/>
          <w:color w:val="000000"/>
          <w:kern w:val="0"/>
          <w:sz w:val="20"/>
          <w:szCs w:val="22"/>
          <w:shd w:val="clear" w:color="auto" w:fill="FFFFFF"/>
          <w:lang w:val="en-US"/>
          <w14:ligatures w14:val="none"/>
        </w:rPr>
        <w:t>2024</w:t>
      </w:r>
      <w:r w:rsidR="00F90302">
        <w:rPr>
          <w:rFonts w:ascii="Calibri" w:eastAsia="Calibri" w:hAnsi="Calibri" w:cs="Calibri"/>
          <w:i/>
          <w:color w:val="000000"/>
          <w:kern w:val="0"/>
          <w:sz w:val="20"/>
          <w:szCs w:val="22"/>
          <w:shd w:val="clear" w:color="auto" w:fill="FFFFFF"/>
          <w:lang w:val="en-US"/>
          <w14:ligatures w14:val="none"/>
        </w:rPr>
        <w:t xml:space="preserve">, </w:t>
      </w:r>
      <w:r w:rsidRPr="005B5317">
        <w:rPr>
          <w:rFonts w:ascii="Calibri" w:eastAsia="Calibri" w:hAnsi="Calibri" w:cs="Calibri"/>
          <w:iCs/>
          <w:color w:val="000000"/>
          <w:kern w:val="0"/>
          <w:sz w:val="20"/>
          <w:szCs w:val="22"/>
          <w:shd w:val="clear" w:color="auto" w:fill="FFFFFF"/>
          <w:lang w:val="en-US"/>
          <w14:ligatures w14:val="none"/>
        </w:rPr>
        <w:t>1</w:t>
      </w:r>
      <w:r w:rsidRPr="005B5317">
        <w:rPr>
          <w:rFonts w:ascii="Calibri" w:eastAsia="Calibri" w:hAnsi="Calibri" w:cs="Calibri"/>
          <w:i/>
          <w:color w:val="000000"/>
          <w:kern w:val="0"/>
          <w:sz w:val="20"/>
          <w:szCs w:val="22"/>
          <w:shd w:val="clear" w:color="auto" w:fill="FFFFFF"/>
          <w:lang w:val="en-US"/>
          <w14:ligatures w14:val="none"/>
        </w:rPr>
        <w:t xml:space="preserve"> (2), </w:t>
      </w:r>
      <w:r w:rsidRPr="00F90302">
        <w:rPr>
          <w:rFonts w:ascii="Calibri" w:eastAsia="Calibri" w:hAnsi="Calibri" w:cs="Calibri"/>
          <w:color w:val="000000"/>
          <w:kern w:val="0"/>
          <w:sz w:val="20"/>
          <w:szCs w:val="22"/>
          <w:shd w:val="clear" w:color="auto" w:fill="FFFFFF"/>
          <w:lang w:val="en-US"/>
          <w14:ligatures w14:val="none"/>
        </w:rPr>
        <w:t>113-132.</w:t>
      </w:r>
    </w:p>
    <w:p w14:paraId="220F0949" w14:textId="31AF61DF" w:rsidR="005B5317" w:rsidRPr="005B5317" w:rsidRDefault="005B5317" w:rsidP="005B5317">
      <w:pPr>
        <w:spacing w:line="259" w:lineRule="auto"/>
        <w:rPr>
          <w:rFonts w:ascii="Calibri" w:eastAsia="Calibri" w:hAnsi="Calibri" w:cs="Times New Roman"/>
          <w:kern w:val="0"/>
          <w:sz w:val="20"/>
          <w:szCs w:val="22"/>
          <w14:ligatures w14:val="none"/>
        </w:rPr>
      </w:pPr>
      <w:r w:rsidRPr="005B5317">
        <w:rPr>
          <w:rFonts w:ascii="Calibri" w:eastAsia="Calibri" w:hAnsi="Calibri" w:cs="Times New Roman"/>
          <w:kern w:val="0"/>
          <w:sz w:val="20"/>
          <w:szCs w:val="22"/>
          <w14:ligatures w14:val="none"/>
        </w:rPr>
        <w:t xml:space="preserve">[2] J. Ruppert </w:t>
      </w:r>
      <w:r w:rsidRPr="00F90302">
        <w:rPr>
          <w:rFonts w:ascii="Calibri" w:eastAsia="Calibri" w:hAnsi="Calibri" w:cs="Times New Roman"/>
          <w:i/>
          <w:kern w:val="0"/>
          <w:sz w:val="20"/>
          <w:szCs w:val="22"/>
          <w14:ligatures w14:val="none"/>
        </w:rPr>
        <w:t>et al.</w:t>
      </w:r>
      <w:r w:rsidRPr="005B5317">
        <w:rPr>
          <w:rFonts w:ascii="Calibri" w:eastAsia="Calibri" w:hAnsi="Calibri" w:cs="Times New Roman"/>
          <w:kern w:val="0"/>
          <w:sz w:val="20"/>
          <w:szCs w:val="22"/>
          <w14:ligatures w14:val="none"/>
        </w:rPr>
        <w:t xml:space="preserve"> </w:t>
      </w:r>
      <w:r w:rsidRPr="00F90302">
        <w:rPr>
          <w:rFonts w:ascii="Calibri" w:eastAsia="Calibri" w:hAnsi="Calibri" w:cs="Times New Roman"/>
          <w:i/>
          <w:kern w:val="0"/>
          <w:sz w:val="20"/>
          <w:szCs w:val="22"/>
          <w14:ligatures w14:val="none"/>
        </w:rPr>
        <w:t>Adv. Energy Mater</w:t>
      </w:r>
      <w:r w:rsidRPr="005B5317">
        <w:rPr>
          <w:rFonts w:ascii="Calibri" w:eastAsia="Calibri" w:hAnsi="Calibri" w:cs="Times New Roman"/>
          <w:kern w:val="0"/>
          <w:sz w:val="20"/>
          <w:szCs w:val="22"/>
          <w14:ligatures w14:val="none"/>
        </w:rPr>
        <w:t>.</w:t>
      </w:r>
      <w:r w:rsidR="00F90302">
        <w:rPr>
          <w:rFonts w:ascii="Calibri" w:eastAsia="Calibri" w:hAnsi="Calibri" w:cs="Times New Roman"/>
          <w:kern w:val="0"/>
          <w:sz w:val="20"/>
          <w:szCs w:val="22"/>
          <w14:ligatures w14:val="none"/>
        </w:rPr>
        <w:t>,</w:t>
      </w:r>
      <w:r w:rsidRPr="005B5317">
        <w:rPr>
          <w:rFonts w:ascii="Calibri" w:eastAsia="Calibri" w:hAnsi="Calibri" w:cs="Times New Roman"/>
          <w:kern w:val="0"/>
          <w:sz w:val="20"/>
          <w:szCs w:val="22"/>
          <w14:ligatures w14:val="none"/>
        </w:rPr>
        <w:t xml:space="preserve"> </w:t>
      </w:r>
      <w:r w:rsidRPr="006F63C9">
        <w:rPr>
          <w:rFonts w:ascii="Calibri" w:eastAsia="Calibri" w:hAnsi="Calibri" w:cs="Times New Roman"/>
          <w:b/>
          <w:kern w:val="0"/>
          <w:sz w:val="20"/>
          <w:szCs w:val="22"/>
          <w14:ligatures w14:val="none"/>
        </w:rPr>
        <w:t>2025</w:t>
      </w:r>
      <w:r w:rsidR="00F90302" w:rsidRPr="00F90302">
        <w:rPr>
          <w:rFonts w:ascii="Calibri" w:eastAsia="Calibri" w:hAnsi="Calibri" w:cs="Calibri"/>
          <w:color w:val="000000"/>
          <w:kern w:val="0"/>
          <w:sz w:val="20"/>
          <w:szCs w:val="22"/>
          <w:shd w:val="clear" w:color="auto" w:fill="FFFFFF"/>
          <w14:ligatures w14:val="none"/>
        </w:rPr>
        <w:t xml:space="preserve">, </w:t>
      </w:r>
      <w:r w:rsidR="00F90302" w:rsidRPr="00F90302">
        <w:rPr>
          <w:rFonts w:ascii="Calibri" w:eastAsia="Calibri" w:hAnsi="Calibri" w:cs="Times New Roman"/>
          <w:kern w:val="0"/>
          <w:sz w:val="20"/>
          <w:szCs w:val="22"/>
          <w14:ligatures w14:val="none"/>
        </w:rPr>
        <w:t>15</w:t>
      </w:r>
      <w:r w:rsidR="00F90302" w:rsidRPr="005B5317">
        <w:rPr>
          <w:rFonts w:ascii="Calibri" w:eastAsia="Calibri" w:hAnsi="Calibri" w:cs="Times New Roman"/>
          <w:kern w:val="0"/>
          <w:sz w:val="20"/>
          <w:szCs w:val="22"/>
          <w14:ligatures w14:val="none"/>
        </w:rPr>
        <w:t xml:space="preserve">, </w:t>
      </w:r>
      <w:r w:rsidR="00F90302">
        <w:rPr>
          <w:rFonts w:ascii="Calibri" w:eastAsia="Calibri" w:hAnsi="Calibri" w:cs="Times New Roman"/>
          <w:kern w:val="0"/>
          <w:sz w:val="20"/>
          <w:szCs w:val="22"/>
          <w14:ligatures w14:val="none"/>
        </w:rPr>
        <w:t>(</w:t>
      </w:r>
      <w:r w:rsidR="00F90302" w:rsidRPr="005B5317">
        <w:rPr>
          <w:rFonts w:ascii="Calibri" w:eastAsia="Calibri" w:hAnsi="Calibri" w:cs="Times New Roman"/>
          <w:kern w:val="0"/>
          <w:sz w:val="20"/>
          <w:szCs w:val="22"/>
          <w14:ligatures w14:val="none"/>
        </w:rPr>
        <w:t>38</w:t>
      </w:r>
      <w:r w:rsidR="00F90302">
        <w:rPr>
          <w:rFonts w:ascii="Calibri" w:eastAsia="Calibri" w:hAnsi="Calibri" w:cs="Times New Roman"/>
          <w:kern w:val="0"/>
          <w:sz w:val="20"/>
          <w:szCs w:val="22"/>
          <w14:ligatures w14:val="none"/>
        </w:rPr>
        <w:t>)</w:t>
      </w:r>
      <w:r w:rsidRPr="005B5317">
        <w:rPr>
          <w:rFonts w:ascii="Calibri" w:eastAsia="Calibri" w:hAnsi="Calibri" w:cs="Times New Roman"/>
          <w:kern w:val="0"/>
          <w:sz w:val="20"/>
          <w:szCs w:val="22"/>
          <w14:ligatures w14:val="none"/>
        </w:rPr>
        <w:t>: e02866.</w:t>
      </w:r>
    </w:p>
    <w:sectPr w:rsidR="005B5317" w:rsidRPr="005B53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81"/>
    <w:rsid w:val="000E2C52"/>
    <w:rsid w:val="0016034E"/>
    <w:rsid w:val="00265581"/>
    <w:rsid w:val="00563E96"/>
    <w:rsid w:val="005B5317"/>
    <w:rsid w:val="00685D02"/>
    <w:rsid w:val="006F63C9"/>
    <w:rsid w:val="008043A0"/>
    <w:rsid w:val="009D4802"/>
    <w:rsid w:val="00B21AB4"/>
    <w:rsid w:val="00EE1DE9"/>
    <w:rsid w:val="00F903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B6E03"/>
  <w15:chartTrackingRefBased/>
  <w15:docId w15:val="{83B5012B-1A06-CB49-9EBE-B0E3A96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5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5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5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5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5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55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55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55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55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5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5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5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5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5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5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5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5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5581"/>
    <w:rPr>
      <w:rFonts w:eastAsiaTheme="majorEastAsia" w:cstheme="majorBidi"/>
      <w:color w:val="272727" w:themeColor="text1" w:themeTint="D8"/>
    </w:rPr>
  </w:style>
  <w:style w:type="paragraph" w:styleId="Titel">
    <w:name w:val="Title"/>
    <w:basedOn w:val="Standard"/>
    <w:next w:val="Standard"/>
    <w:link w:val="TitelZchn"/>
    <w:uiPriority w:val="10"/>
    <w:qFormat/>
    <w:rsid w:val="00265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5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55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5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55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5581"/>
    <w:rPr>
      <w:i/>
      <w:iCs/>
      <w:color w:val="404040" w:themeColor="text1" w:themeTint="BF"/>
    </w:rPr>
  </w:style>
  <w:style w:type="paragraph" w:styleId="Listenabsatz">
    <w:name w:val="List Paragraph"/>
    <w:basedOn w:val="Standard"/>
    <w:uiPriority w:val="34"/>
    <w:qFormat/>
    <w:rsid w:val="00265581"/>
    <w:pPr>
      <w:ind w:left="720"/>
      <w:contextualSpacing/>
    </w:pPr>
  </w:style>
  <w:style w:type="character" w:styleId="IntensiveHervorhebung">
    <w:name w:val="Intense Emphasis"/>
    <w:basedOn w:val="Absatz-Standardschriftart"/>
    <w:uiPriority w:val="21"/>
    <w:qFormat/>
    <w:rsid w:val="00265581"/>
    <w:rPr>
      <w:i/>
      <w:iCs/>
      <w:color w:val="0F4761" w:themeColor="accent1" w:themeShade="BF"/>
    </w:rPr>
  </w:style>
  <w:style w:type="paragraph" w:styleId="IntensivesZitat">
    <w:name w:val="Intense Quote"/>
    <w:basedOn w:val="Standard"/>
    <w:next w:val="Standard"/>
    <w:link w:val="IntensivesZitatZchn"/>
    <w:uiPriority w:val="30"/>
    <w:qFormat/>
    <w:rsid w:val="00265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5581"/>
    <w:rPr>
      <w:i/>
      <w:iCs/>
      <w:color w:val="0F4761" w:themeColor="accent1" w:themeShade="BF"/>
    </w:rPr>
  </w:style>
  <w:style w:type="character" w:styleId="IntensiverVerweis">
    <w:name w:val="Intense Reference"/>
    <w:basedOn w:val="Absatz-Standardschriftart"/>
    <w:uiPriority w:val="32"/>
    <w:qFormat/>
    <w:rsid w:val="00265581"/>
    <w:rPr>
      <w:b/>
      <w:bCs/>
      <w:smallCaps/>
      <w:color w:val="0F4761" w:themeColor="accent1" w:themeShade="BF"/>
      <w:spacing w:val="5"/>
    </w:rPr>
  </w:style>
  <w:style w:type="paragraph" w:styleId="Sprechblasentext">
    <w:name w:val="Balloon Text"/>
    <w:basedOn w:val="Standard"/>
    <w:link w:val="SprechblasentextZchn"/>
    <w:uiPriority w:val="99"/>
    <w:semiHidden/>
    <w:unhideWhenUsed/>
    <w:rsid w:val="00685D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85D02"/>
    <w:rPr>
      <w:rFonts w:ascii="Segoe UI" w:hAnsi="Segoe UI" w:cs="Segoe UI"/>
      <w:sz w:val="18"/>
      <w:szCs w:val="18"/>
    </w:rPr>
  </w:style>
  <w:style w:type="character" w:styleId="Kommentarzeichen">
    <w:name w:val="annotation reference"/>
    <w:basedOn w:val="Absatz-Standardschriftart"/>
    <w:uiPriority w:val="99"/>
    <w:semiHidden/>
    <w:unhideWhenUsed/>
    <w:rsid w:val="00685D02"/>
    <w:rPr>
      <w:sz w:val="16"/>
      <w:szCs w:val="16"/>
    </w:rPr>
  </w:style>
  <w:style w:type="paragraph" w:styleId="Kommentartext">
    <w:name w:val="annotation text"/>
    <w:basedOn w:val="Standard"/>
    <w:link w:val="KommentartextZchn"/>
    <w:uiPriority w:val="99"/>
    <w:semiHidden/>
    <w:unhideWhenUsed/>
    <w:rsid w:val="00685D0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5D02"/>
    <w:rPr>
      <w:sz w:val="20"/>
      <w:szCs w:val="20"/>
    </w:rPr>
  </w:style>
  <w:style w:type="paragraph" w:styleId="Kommentarthema">
    <w:name w:val="annotation subject"/>
    <w:basedOn w:val="Kommentartext"/>
    <w:next w:val="Kommentartext"/>
    <w:link w:val="KommentarthemaZchn"/>
    <w:uiPriority w:val="99"/>
    <w:semiHidden/>
    <w:unhideWhenUsed/>
    <w:rsid w:val="00685D02"/>
    <w:rPr>
      <w:b/>
      <w:bCs/>
    </w:rPr>
  </w:style>
  <w:style w:type="character" w:customStyle="1" w:styleId="KommentarthemaZchn">
    <w:name w:val="Kommentarthema Zchn"/>
    <w:basedOn w:val="KommentartextZchn"/>
    <w:link w:val="Kommentarthema"/>
    <w:uiPriority w:val="99"/>
    <w:semiHidden/>
    <w:rsid w:val="00685D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0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2640</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 Kauling</dc:creator>
  <cp:keywords/>
  <dc:description/>
  <cp:lastModifiedBy>Bodin, Elias</cp:lastModifiedBy>
  <cp:revision>5</cp:revision>
  <dcterms:created xsi:type="dcterms:W3CDTF">2025-10-27T08:46:00Z</dcterms:created>
  <dcterms:modified xsi:type="dcterms:W3CDTF">2025-10-31T11:59:00Z</dcterms:modified>
</cp:coreProperties>
</file>