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6E6B4" w14:textId="12EF70A4" w:rsidR="00A13159" w:rsidRDefault="00A13159" w:rsidP="002749F2">
      <w:pPr>
        <w:pStyle w:val="Titel"/>
      </w:pPr>
      <w:r w:rsidRPr="001D01D7">
        <w:t>Philosophische Metadisziplinen: Metaethik</w:t>
      </w:r>
    </w:p>
    <w:p w14:paraId="06C111BB" w14:textId="7B27FFA8" w:rsidR="003B0708" w:rsidRDefault="003B0708" w:rsidP="003B0708">
      <w:r w:rsidRPr="003B0708">
        <w:t>Jan-Hendrik Heinrichs</w:t>
      </w:r>
    </w:p>
    <w:p w14:paraId="0D191DF2" w14:textId="77777777" w:rsidR="003B0708" w:rsidRPr="00665386" w:rsidRDefault="003B0708" w:rsidP="00665386"/>
    <w:p w14:paraId="79AD5025" w14:textId="77777777" w:rsidR="00A13159" w:rsidRPr="00F53F26" w:rsidRDefault="00A13159" w:rsidP="00DF07D5">
      <w:pPr>
        <w:spacing w:line="276" w:lineRule="auto"/>
        <w:jc w:val="both"/>
        <w:rPr>
          <w:rFonts w:asciiTheme="minorHAnsi" w:hAnsiTheme="minorHAnsi"/>
          <w:b/>
          <w:bCs/>
          <w:i/>
          <w:iCs/>
        </w:rPr>
      </w:pPr>
      <w:r w:rsidRPr="00F53F26">
        <w:rPr>
          <w:rFonts w:asciiTheme="minorHAnsi" w:hAnsiTheme="minorHAnsi"/>
          <w:b/>
          <w:bCs/>
          <w:i/>
          <w:iCs/>
        </w:rPr>
        <w:t>Abstract</w:t>
      </w:r>
    </w:p>
    <w:p w14:paraId="08E88398" w14:textId="77777777" w:rsidR="00A13159" w:rsidRPr="00F53F26" w:rsidRDefault="00A13159" w:rsidP="00DF07D5">
      <w:pPr>
        <w:spacing w:line="276" w:lineRule="auto"/>
        <w:jc w:val="both"/>
        <w:rPr>
          <w:rFonts w:asciiTheme="minorHAnsi" w:hAnsiTheme="minorHAnsi"/>
        </w:rPr>
      </w:pPr>
      <w:r w:rsidRPr="00F53F26">
        <w:rPr>
          <w:rFonts w:asciiTheme="minorHAnsi" w:hAnsiTheme="minorHAnsi"/>
        </w:rPr>
        <w:t xml:space="preserve">Die Metaethik </w:t>
      </w:r>
      <w:r w:rsidRPr="00DF07D5">
        <w:rPr>
          <w:rFonts w:asciiTheme="minorHAnsi" w:hAnsiTheme="minorHAnsi"/>
        </w:rPr>
        <w:t xml:space="preserve">hat sich als </w:t>
      </w:r>
      <w:r w:rsidRPr="00F53F26">
        <w:rPr>
          <w:rFonts w:asciiTheme="minorHAnsi" w:hAnsiTheme="minorHAnsi"/>
        </w:rPr>
        <w:t>Disziplin</w:t>
      </w:r>
      <w:r w:rsidRPr="00DF07D5">
        <w:rPr>
          <w:rFonts w:asciiTheme="minorHAnsi" w:hAnsiTheme="minorHAnsi"/>
        </w:rPr>
        <w:t xml:space="preserve"> aus teilweise </w:t>
      </w:r>
      <w:r w:rsidRPr="00F53F26">
        <w:rPr>
          <w:rFonts w:asciiTheme="minorHAnsi" w:hAnsiTheme="minorHAnsi"/>
        </w:rPr>
        <w:t>heterogene</w:t>
      </w:r>
      <w:r w:rsidRPr="00DF07D5">
        <w:rPr>
          <w:rFonts w:asciiTheme="minorHAnsi" w:hAnsiTheme="minorHAnsi"/>
        </w:rPr>
        <w:t>n Beiträgen</w:t>
      </w:r>
      <w:r w:rsidRPr="00F53F26">
        <w:rPr>
          <w:rFonts w:asciiTheme="minorHAnsi" w:hAnsiTheme="minorHAnsi"/>
        </w:rPr>
        <w:t xml:space="preserve"> der Philosophie</w:t>
      </w:r>
      <w:r w:rsidRPr="00DF07D5">
        <w:rPr>
          <w:rFonts w:asciiTheme="minorHAnsi" w:hAnsiTheme="minorHAnsi"/>
        </w:rPr>
        <w:t xml:space="preserve"> entwickelt</w:t>
      </w:r>
      <w:r w:rsidRPr="00F53F26">
        <w:rPr>
          <w:rFonts w:asciiTheme="minorHAnsi" w:hAnsiTheme="minorHAnsi"/>
        </w:rPr>
        <w:t>, die sich der methodischen Untersuchung der Grundlagen, der Sprache, Ontologie und Epistemologie der Moralphilosophie widmet. Dabei stehen vor allem zwei zentrale Fragestellungen im Mittelpunkt: Erstens die Erklärung der Passung ethischen Denkens in eine naturalistische Vorstellung der Realität und zweitens die Kompatibilität von metaethischen Theorien mit der Oberflächenstruktur moralischer Alltagspraxis. Im Gegensatz zur normativen Ethik analysiert die Metaethik nicht primär moralische Normen selbst, sondern reflektiert über ihre Gültigkeit, Bedeutung und kognitive bzw. expressive Natur.</w:t>
      </w:r>
    </w:p>
    <w:p w14:paraId="5B0D2420" w14:textId="77777777" w:rsidR="00A13159" w:rsidRPr="00F53F26" w:rsidRDefault="00A13159" w:rsidP="00DF07D5">
      <w:pPr>
        <w:spacing w:line="276" w:lineRule="auto"/>
        <w:jc w:val="both"/>
        <w:rPr>
          <w:rFonts w:asciiTheme="minorHAnsi" w:hAnsiTheme="minorHAnsi"/>
        </w:rPr>
      </w:pPr>
      <w:r w:rsidRPr="00F53F26">
        <w:rPr>
          <w:rFonts w:asciiTheme="minorHAnsi" w:hAnsiTheme="minorHAnsi"/>
        </w:rPr>
        <w:t xml:space="preserve">Der Text skizziert die historische Entwicklung sowie systematische Leitfragen der Metaethik, die von sprachphilosophischen, ontologischen, metaphysischen, erkenntnistheoretischen und </w:t>
      </w:r>
      <w:r>
        <w:rPr>
          <w:rFonts w:asciiTheme="minorHAnsi" w:hAnsiTheme="minorHAnsi"/>
        </w:rPr>
        <w:t>moral</w:t>
      </w:r>
      <w:r w:rsidRPr="00F53F26">
        <w:rPr>
          <w:rFonts w:asciiTheme="minorHAnsi" w:hAnsiTheme="minorHAnsi"/>
        </w:rPr>
        <w:t>psychologischen Perspektiven aus behandelt werden. Klassische Debatten um Realismus vs. Anti-Realismus, kognitivistische vs. non-kognitivistische Positionen und Argumente wie Moores</w:t>
      </w:r>
      <w:r>
        <w:rPr>
          <w:rFonts w:asciiTheme="minorHAnsi" w:hAnsiTheme="minorHAnsi"/>
        </w:rPr>
        <w:t xml:space="preserve"> </w:t>
      </w:r>
      <w:r w:rsidRPr="00F53F26">
        <w:rPr>
          <w:rFonts w:asciiTheme="minorHAnsi" w:hAnsiTheme="minorHAnsi"/>
          <w:i/>
          <w:iCs/>
        </w:rPr>
        <w:t>Open Question Argument</w:t>
      </w:r>
      <w:r w:rsidRPr="00F53F26">
        <w:rPr>
          <w:rFonts w:asciiTheme="minorHAnsi" w:hAnsiTheme="minorHAnsi"/>
        </w:rPr>
        <w:t xml:space="preserve">, </w:t>
      </w:r>
      <w:proofErr w:type="spellStart"/>
      <w:r w:rsidRPr="00F53F26">
        <w:rPr>
          <w:rFonts w:asciiTheme="minorHAnsi" w:hAnsiTheme="minorHAnsi"/>
        </w:rPr>
        <w:t>Geachs</w:t>
      </w:r>
      <w:proofErr w:type="spellEnd"/>
      <w:r>
        <w:rPr>
          <w:rFonts w:asciiTheme="minorHAnsi" w:hAnsiTheme="minorHAnsi"/>
        </w:rPr>
        <w:t xml:space="preserve"> </w:t>
      </w:r>
      <w:r w:rsidRPr="00F53F26">
        <w:rPr>
          <w:rFonts w:asciiTheme="minorHAnsi" w:hAnsiTheme="minorHAnsi"/>
          <w:i/>
          <w:iCs/>
        </w:rPr>
        <w:t>Frege-</w:t>
      </w:r>
      <w:proofErr w:type="spellStart"/>
      <w:r w:rsidRPr="00F53F26">
        <w:rPr>
          <w:rFonts w:asciiTheme="minorHAnsi" w:hAnsiTheme="minorHAnsi"/>
          <w:i/>
          <w:iCs/>
        </w:rPr>
        <w:t>Geach</w:t>
      </w:r>
      <w:proofErr w:type="spellEnd"/>
      <w:r w:rsidRPr="00F53F26">
        <w:rPr>
          <w:rFonts w:asciiTheme="minorHAnsi" w:hAnsiTheme="minorHAnsi"/>
          <w:i/>
          <w:iCs/>
        </w:rPr>
        <w:t>-</w:t>
      </w:r>
      <w:r w:rsidRPr="00DF07D5">
        <w:rPr>
          <w:rFonts w:asciiTheme="minorHAnsi" w:hAnsiTheme="minorHAnsi"/>
          <w:i/>
          <w:iCs/>
        </w:rPr>
        <w:t xml:space="preserve">Argument </w:t>
      </w:r>
      <w:r w:rsidRPr="00F53F26">
        <w:rPr>
          <w:rFonts w:asciiTheme="minorHAnsi" w:hAnsiTheme="minorHAnsi"/>
        </w:rPr>
        <w:t>oder Mackies</w:t>
      </w:r>
      <w:r>
        <w:rPr>
          <w:rFonts w:asciiTheme="minorHAnsi" w:hAnsiTheme="minorHAnsi"/>
        </w:rPr>
        <w:t xml:space="preserve"> </w:t>
      </w:r>
      <w:r w:rsidRPr="00F53F26">
        <w:rPr>
          <w:rFonts w:asciiTheme="minorHAnsi" w:hAnsiTheme="minorHAnsi"/>
          <w:i/>
          <w:iCs/>
        </w:rPr>
        <w:t>Argument</w:t>
      </w:r>
      <w:r w:rsidRPr="00DF07D5">
        <w:rPr>
          <w:rFonts w:asciiTheme="minorHAnsi" w:hAnsiTheme="minorHAnsi"/>
          <w:i/>
          <w:iCs/>
        </w:rPr>
        <w:t xml:space="preserve"> </w:t>
      </w:r>
      <w:proofErr w:type="spellStart"/>
      <w:r w:rsidRPr="00DF07D5">
        <w:rPr>
          <w:rFonts w:asciiTheme="minorHAnsi" w:hAnsiTheme="minorHAnsi"/>
          <w:i/>
          <w:iCs/>
        </w:rPr>
        <w:t>from</w:t>
      </w:r>
      <w:proofErr w:type="spellEnd"/>
      <w:r w:rsidRPr="00DF07D5">
        <w:rPr>
          <w:rFonts w:asciiTheme="minorHAnsi" w:hAnsiTheme="minorHAnsi"/>
          <w:i/>
          <w:iCs/>
        </w:rPr>
        <w:t xml:space="preserve"> </w:t>
      </w:r>
      <w:proofErr w:type="spellStart"/>
      <w:r w:rsidRPr="00F53F26">
        <w:rPr>
          <w:rFonts w:asciiTheme="minorHAnsi" w:hAnsiTheme="minorHAnsi"/>
          <w:i/>
          <w:iCs/>
        </w:rPr>
        <w:t>Queerness</w:t>
      </w:r>
      <w:proofErr w:type="spellEnd"/>
      <w:r>
        <w:rPr>
          <w:rFonts w:asciiTheme="minorHAnsi" w:hAnsiTheme="minorHAnsi"/>
        </w:rPr>
        <w:t xml:space="preserve"> </w:t>
      </w:r>
      <w:r w:rsidRPr="00F53F26">
        <w:rPr>
          <w:rFonts w:asciiTheme="minorHAnsi" w:hAnsiTheme="minorHAnsi"/>
        </w:rPr>
        <w:t>strukturieren das Feld. Dabei zeigt sich, dass die Metaethik oft in Abhängigkeit von benachbarten Teildisziplinen wie Ontologie oder Epistemologie argumentiert, ohne dabei stets eine geschlossene ethische Theorie zu entwickeln.</w:t>
      </w:r>
    </w:p>
    <w:p w14:paraId="222FCB86" w14:textId="77777777" w:rsidR="00A13159" w:rsidRPr="00DF07D5" w:rsidRDefault="00A13159" w:rsidP="00DF07D5">
      <w:pPr>
        <w:spacing w:line="276" w:lineRule="auto"/>
        <w:jc w:val="both"/>
        <w:rPr>
          <w:rFonts w:asciiTheme="minorHAnsi" w:hAnsiTheme="minorHAnsi"/>
        </w:rPr>
      </w:pPr>
    </w:p>
    <w:p w14:paraId="1E9F9CBD" w14:textId="1DCB0FD5" w:rsidR="00A13159" w:rsidRDefault="00A13159" w:rsidP="00DF07D5">
      <w:pPr>
        <w:spacing w:line="276" w:lineRule="auto"/>
        <w:jc w:val="both"/>
        <w:rPr>
          <w:rFonts w:asciiTheme="minorHAnsi" w:hAnsiTheme="minorHAnsi"/>
        </w:rPr>
      </w:pPr>
      <w:r w:rsidRPr="00DF07D5">
        <w:rPr>
          <w:rFonts w:asciiTheme="minorHAnsi" w:hAnsiTheme="minorHAnsi"/>
        </w:rPr>
        <w:t>Keywords:</w:t>
      </w:r>
      <w:r>
        <w:rPr>
          <w:rFonts w:asciiTheme="minorHAnsi" w:hAnsiTheme="minorHAnsi"/>
        </w:rPr>
        <w:t xml:space="preserve"> Metaethik, Naturalismus, Sprachphilosophie, Moralontologie, Moralpsychologie</w:t>
      </w:r>
    </w:p>
    <w:p w14:paraId="122B24D1" w14:textId="77777777" w:rsidR="003B0708" w:rsidRPr="00DF07D5" w:rsidRDefault="003B0708" w:rsidP="00DF07D5">
      <w:pPr>
        <w:spacing w:line="276" w:lineRule="auto"/>
        <w:jc w:val="both"/>
        <w:rPr>
          <w:rFonts w:asciiTheme="minorHAnsi" w:hAnsiTheme="minorHAnsi"/>
        </w:rPr>
      </w:pPr>
    </w:p>
    <w:p w14:paraId="6C4CB5F4" w14:textId="1B454FF4" w:rsidR="00A13159" w:rsidRPr="00665386" w:rsidRDefault="003B0708" w:rsidP="003B0708">
      <w:pPr>
        <w:rPr>
          <w:b/>
          <w:bCs/>
        </w:rPr>
      </w:pPr>
      <w:r w:rsidRPr="00665386">
        <w:rPr>
          <w:b/>
          <w:bCs/>
        </w:rPr>
        <w:t xml:space="preserve">1. </w:t>
      </w:r>
      <w:r w:rsidR="00A13159" w:rsidRPr="00665386">
        <w:rPr>
          <w:b/>
          <w:bCs/>
        </w:rPr>
        <w:t>Einleitung</w:t>
      </w:r>
    </w:p>
    <w:p w14:paraId="7ACFE728" w14:textId="77777777" w:rsidR="003B0708" w:rsidRDefault="003B0708" w:rsidP="00665386"/>
    <w:p w14:paraId="55ED53CA" w14:textId="7EF9BB9E" w:rsidR="00A13159" w:rsidRPr="009F3A64" w:rsidRDefault="00A13159" w:rsidP="00080D2A">
      <w:pPr>
        <w:spacing w:line="276" w:lineRule="auto"/>
        <w:jc w:val="both"/>
        <w:rPr>
          <w:rFonts w:asciiTheme="minorHAnsi" w:hAnsiTheme="minorHAnsi"/>
        </w:rPr>
      </w:pPr>
      <w:r>
        <w:rPr>
          <w:rFonts w:asciiTheme="minorHAnsi" w:hAnsiTheme="minorHAnsi"/>
        </w:rPr>
        <w:t>Unter d</w:t>
      </w:r>
      <w:r w:rsidRPr="007C155E">
        <w:rPr>
          <w:rFonts w:asciiTheme="minorHAnsi" w:hAnsiTheme="minorHAnsi"/>
        </w:rPr>
        <w:t>e</w:t>
      </w:r>
      <w:r>
        <w:rPr>
          <w:rFonts w:asciiTheme="minorHAnsi" w:hAnsiTheme="minorHAnsi"/>
        </w:rPr>
        <w:t>m</w:t>
      </w:r>
      <w:r w:rsidRPr="007C155E">
        <w:rPr>
          <w:rFonts w:asciiTheme="minorHAnsi" w:hAnsiTheme="minorHAnsi"/>
        </w:rPr>
        <w:t xml:space="preserve"> Disziplinname</w:t>
      </w:r>
      <w:r>
        <w:rPr>
          <w:rFonts w:asciiTheme="minorHAnsi" w:hAnsiTheme="minorHAnsi"/>
        </w:rPr>
        <w:t>n</w:t>
      </w:r>
      <w:r w:rsidRPr="007C155E">
        <w:rPr>
          <w:rFonts w:asciiTheme="minorHAnsi" w:hAnsiTheme="minorHAnsi"/>
        </w:rPr>
        <w:t xml:space="preserve"> ‚Metaethik‘ </w:t>
      </w:r>
      <w:r>
        <w:rPr>
          <w:rFonts w:asciiTheme="minorHAnsi" w:hAnsiTheme="minorHAnsi"/>
        </w:rPr>
        <w:t xml:space="preserve">firmiert kein an einer einheitlichen Fragestellung orientiertes Forschungsprogramm, sondern er </w:t>
      </w:r>
      <w:r w:rsidRPr="007C155E">
        <w:rPr>
          <w:rFonts w:asciiTheme="minorHAnsi" w:hAnsiTheme="minorHAnsi"/>
        </w:rPr>
        <w:t>bezeichnet eine breite Strömung von philosophischen Beiträgen, die Methoden anderer Teildisziplinen, insbesondere der Sprachanalyse, der Metaphysik, der Ontologie, der Epistemologie</w:t>
      </w:r>
      <w:r>
        <w:rPr>
          <w:rFonts w:asciiTheme="minorHAnsi" w:hAnsiTheme="minorHAnsi"/>
        </w:rPr>
        <w:t xml:space="preserve"> </w:t>
      </w:r>
      <w:r w:rsidRPr="007C155E">
        <w:rPr>
          <w:rFonts w:asciiTheme="minorHAnsi" w:hAnsiTheme="minorHAnsi"/>
        </w:rPr>
        <w:t xml:space="preserve">und der philosophischen Psychologie auf Themen der Moralphilosophie im weiten Sinn anwenden. </w:t>
      </w:r>
      <w:r>
        <w:rPr>
          <w:rFonts w:asciiTheme="minorHAnsi" w:hAnsiTheme="minorHAnsi"/>
        </w:rPr>
        <w:t xml:space="preserve">Geteilte Fragestellungen und eine programmatische Einheitlichkeit dieser Strömung lassen sich nur im Nachhinein hineinlesen. </w:t>
      </w:r>
      <w:r w:rsidRPr="00951C16">
        <w:rPr>
          <w:rFonts w:asciiTheme="minorHAnsi" w:hAnsiTheme="minorHAnsi"/>
          <w:highlight w:val="yellow"/>
          <w:lang w:val="en-US"/>
        </w:rPr>
        <w:t>Tristram McPherson</w:t>
      </w:r>
      <w:r w:rsidRPr="00951C16">
        <w:rPr>
          <w:rFonts w:asciiTheme="minorHAnsi" w:hAnsiTheme="minorHAnsi"/>
          <w:lang w:val="en-US"/>
        </w:rPr>
        <w:t xml:space="preserve"> und </w:t>
      </w:r>
      <w:r w:rsidRPr="00951C16">
        <w:rPr>
          <w:rFonts w:asciiTheme="minorHAnsi" w:hAnsiTheme="minorHAnsi"/>
          <w:highlight w:val="yellow"/>
          <w:lang w:val="en-US"/>
        </w:rPr>
        <w:t>David Plunkett</w:t>
      </w:r>
      <w:r w:rsidRPr="00951C16">
        <w:rPr>
          <w:rFonts w:asciiTheme="minorHAnsi" w:hAnsiTheme="minorHAnsi"/>
          <w:lang w:val="en-US"/>
        </w:rPr>
        <w:t xml:space="preserve"> </w:t>
      </w:r>
      <w:proofErr w:type="spellStart"/>
      <w:r w:rsidRPr="00951C16">
        <w:rPr>
          <w:rFonts w:asciiTheme="minorHAnsi" w:hAnsiTheme="minorHAnsi"/>
          <w:lang w:val="en-US"/>
        </w:rPr>
        <w:t>haben</w:t>
      </w:r>
      <w:proofErr w:type="spellEnd"/>
      <w:r w:rsidRPr="00951C16">
        <w:rPr>
          <w:rFonts w:asciiTheme="minorHAnsi" w:hAnsiTheme="minorHAnsi"/>
          <w:lang w:val="en-US"/>
        </w:rPr>
        <w:t xml:space="preserve"> dies </w:t>
      </w:r>
      <w:proofErr w:type="spellStart"/>
      <w:r w:rsidRPr="00951C16">
        <w:rPr>
          <w:rFonts w:asciiTheme="minorHAnsi" w:hAnsiTheme="minorHAnsi"/>
          <w:lang w:val="en-US"/>
        </w:rPr>
        <w:t>getan</w:t>
      </w:r>
      <w:proofErr w:type="spellEnd"/>
      <w:r w:rsidRPr="00951C16">
        <w:rPr>
          <w:rFonts w:asciiTheme="minorHAnsi" w:hAnsiTheme="minorHAnsi"/>
          <w:lang w:val="en-US"/>
        </w:rPr>
        <w:t xml:space="preserve"> und die </w:t>
      </w:r>
      <w:proofErr w:type="spellStart"/>
      <w:r w:rsidRPr="00951C16">
        <w:rPr>
          <w:rFonts w:asciiTheme="minorHAnsi" w:hAnsiTheme="minorHAnsi"/>
          <w:lang w:val="en-US"/>
        </w:rPr>
        <w:t>Metaethik</w:t>
      </w:r>
      <w:proofErr w:type="spellEnd"/>
      <w:r w:rsidRPr="00951C16">
        <w:rPr>
          <w:rFonts w:asciiTheme="minorHAnsi" w:hAnsiTheme="minorHAnsi"/>
          <w:lang w:val="en-US"/>
        </w:rPr>
        <w:t xml:space="preserve"> </w:t>
      </w:r>
      <w:proofErr w:type="spellStart"/>
      <w:r w:rsidRPr="00951C16">
        <w:rPr>
          <w:rFonts w:asciiTheme="minorHAnsi" w:hAnsiTheme="minorHAnsi"/>
          <w:lang w:val="en-US"/>
        </w:rPr>
        <w:t>als</w:t>
      </w:r>
      <w:proofErr w:type="spellEnd"/>
      <w:r w:rsidRPr="00951C16">
        <w:rPr>
          <w:rFonts w:asciiTheme="minorHAnsi" w:hAnsiTheme="minorHAnsi"/>
          <w:lang w:val="en-US"/>
        </w:rPr>
        <w:t xml:space="preserve"> </w:t>
      </w:r>
      <w:proofErr w:type="spellStart"/>
      <w:r w:rsidRPr="00951C16">
        <w:rPr>
          <w:rFonts w:asciiTheme="minorHAnsi" w:hAnsiTheme="minorHAnsi"/>
          <w:lang w:val="en-US"/>
        </w:rPr>
        <w:t>eine</w:t>
      </w:r>
      <w:proofErr w:type="spellEnd"/>
      <w:r w:rsidRPr="00951C16">
        <w:rPr>
          <w:rFonts w:asciiTheme="minorHAnsi" w:hAnsiTheme="minorHAnsi"/>
          <w:lang w:val="en-US"/>
        </w:rPr>
        <w:t xml:space="preserve"> </w:t>
      </w:r>
      <w:proofErr w:type="spellStart"/>
      <w:r w:rsidRPr="00951C16">
        <w:rPr>
          <w:rFonts w:asciiTheme="minorHAnsi" w:hAnsiTheme="minorHAnsi"/>
          <w:lang w:val="en-US"/>
        </w:rPr>
        <w:t>theoretische</w:t>
      </w:r>
      <w:proofErr w:type="spellEnd"/>
      <w:r w:rsidRPr="00951C16">
        <w:rPr>
          <w:rFonts w:asciiTheme="minorHAnsi" w:hAnsiTheme="minorHAnsi"/>
          <w:lang w:val="en-US"/>
        </w:rPr>
        <w:t xml:space="preserve"> </w:t>
      </w:r>
      <w:proofErr w:type="spellStart"/>
      <w:r w:rsidRPr="00951C16">
        <w:rPr>
          <w:rFonts w:asciiTheme="minorHAnsi" w:hAnsiTheme="minorHAnsi"/>
          <w:lang w:val="en-US"/>
        </w:rPr>
        <w:t>Tätigkeit</w:t>
      </w:r>
      <w:proofErr w:type="spellEnd"/>
      <w:r w:rsidRPr="00951C16">
        <w:rPr>
          <w:rFonts w:asciiTheme="minorHAnsi" w:hAnsiTheme="minorHAnsi"/>
          <w:lang w:val="en-US"/>
        </w:rPr>
        <w:t xml:space="preserve"> </w:t>
      </w:r>
      <w:proofErr w:type="spellStart"/>
      <w:r w:rsidRPr="00951C16">
        <w:rPr>
          <w:rFonts w:asciiTheme="minorHAnsi" w:hAnsiTheme="minorHAnsi"/>
          <w:lang w:val="en-US"/>
        </w:rPr>
        <w:t>beschrieben</w:t>
      </w:r>
      <w:proofErr w:type="spellEnd"/>
      <w:r w:rsidRPr="00951C16">
        <w:rPr>
          <w:rFonts w:asciiTheme="minorHAnsi" w:hAnsiTheme="minorHAnsi"/>
          <w:lang w:val="en-US"/>
        </w:rPr>
        <w:t xml:space="preserve">, die </w:t>
      </w:r>
      <w:proofErr w:type="spellStart"/>
      <w:r w:rsidRPr="00951C16">
        <w:rPr>
          <w:rFonts w:asciiTheme="minorHAnsi" w:hAnsiTheme="minorHAnsi"/>
          <w:lang w:val="en-US"/>
        </w:rPr>
        <w:t>darauf</w:t>
      </w:r>
      <w:proofErr w:type="spellEnd"/>
      <w:r w:rsidRPr="00951C16">
        <w:rPr>
          <w:rFonts w:asciiTheme="minorHAnsi" w:hAnsiTheme="minorHAnsi"/>
          <w:lang w:val="en-US"/>
        </w:rPr>
        <w:t xml:space="preserve"> </w:t>
      </w:r>
      <w:proofErr w:type="spellStart"/>
      <w:r w:rsidRPr="00951C16">
        <w:rPr>
          <w:rFonts w:asciiTheme="minorHAnsi" w:hAnsiTheme="minorHAnsi"/>
          <w:lang w:val="en-US"/>
        </w:rPr>
        <w:t>abzielt</w:t>
      </w:r>
      <w:proofErr w:type="spellEnd"/>
      <w:r w:rsidRPr="00951C16">
        <w:rPr>
          <w:rFonts w:asciiTheme="minorHAnsi" w:hAnsiTheme="minorHAnsi"/>
          <w:lang w:val="en-US"/>
        </w:rPr>
        <w:t xml:space="preserve">, „to explain how actual ethical thought and talk—and what (if anything) that thought and talk is distinctively about—fits into </w:t>
      </w:r>
      <w:proofErr w:type="gramStart"/>
      <w:r w:rsidRPr="00951C16">
        <w:rPr>
          <w:rFonts w:asciiTheme="minorHAnsi" w:hAnsiTheme="minorHAnsi"/>
          <w:lang w:val="en-US"/>
        </w:rPr>
        <w:t xml:space="preserve">reality“ </w:t>
      </w:r>
      <w:r w:rsidRPr="00665386">
        <w:rPr>
          <w:rFonts w:asciiTheme="minorHAnsi" w:hAnsiTheme="minorHAnsi"/>
          <w:noProof/>
          <w:lang w:val="en-US"/>
        </w:rPr>
        <w:t>(</w:t>
      </w:r>
      <w:proofErr w:type="gramEnd"/>
      <w:r w:rsidRPr="00665386">
        <w:rPr>
          <w:rFonts w:asciiTheme="minorHAnsi" w:hAnsiTheme="minorHAnsi"/>
          <w:noProof/>
          <w:lang w:val="en-US"/>
        </w:rPr>
        <w:t xml:space="preserve">McPherson </w:t>
      </w:r>
      <w:r w:rsidR="00951C16">
        <w:rPr>
          <w:rFonts w:asciiTheme="minorHAnsi" w:hAnsiTheme="minorHAnsi"/>
          <w:noProof/>
          <w:lang w:val="en-US"/>
        </w:rPr>
        <w:t>u</w:t>
      </w:r>
      <w:r w:rsidR="00951C16" w:rsidRPr="00665386">
        <w:rPr>
          <w:rFonts w:asciiTheme="minorHAnsi" w:hAnsiTheme="minorHAnsi"/>
          <w:noProof/>
          <w:lang w:val="en-US"/>
        </w:rPr>
        <w:t xml:space="preserve">nd </w:t>
      </w:r>
      <w:r w:rsidRPr="00665386">
        <w:rPr>
          <w:rFonts w:asciiTheme="minorHAnsi" w:hAnsiTheme="minorHAnsi"/>
          <w:noProof/>
          <w:lang w:val="en-US"/>
        </w:rPr>
        <w:t xml:space="preserve">Plunkett 2017, </w:t>
      </w:r>
      <w:r w:rsidR="003E5CB1">
        <w:rPr>
          <w:rFonts w:asciiTheme="minorHAnsi" w:hAnsiTheme="minorHAnsi"/>
          <w:noProof/>
          <w:lang w:val="en-US"/>
        </w:rPr>
        <w:t xml:space="preserve">S. </w:t>
      </w:r>
      <w:r w:rsidRPr="00665386">
        <w:rPr>
          <w:rFonts w:asciiTheme="minorHAnsi" w:hAnsiTheme="minorHAnsi"/>
          <w:noProof/>
          <w:lang w:val="en-US"/>
        </w:rPr>
        <w:t>3)</w:t>
      </w:r>
      <w:r w:rsidR="00951C16" w:rsidRPr="00665386">
        <w:rPr>
          <w:rFonts w:asciiTheme="minorHAnsi" w:hAnsiTheme="minorHAnsi"/>
          <w:noProof/>
          <w:lang w:val="en-US"/>
        </w:rPr>
        <w:t>.</w:t>
      </w:r>
      <w:r w:rsidRPr="00665386">
        <w:rPr>
          <w:rFonts w:asciiTheme="minorHAnsi" w:hAnsiTheme="minorHAnsi"/>
          <w:lang w:val="en-US"/>
        </w:rPr>
        <w:t xml:space="preserve"> </w:t>
      </w:r>
      <w:r>
        <w:rPr>
          <w:rFonts w:asciiTheme="minorHAnsi" w:hAnsiTheme="minorHAnsi"/>
        </w:rPr>
        <w:t xml:space="preserve">Es gilt zu ergänzen, dass metaethisches Denken dabei immer eingebettet ist </w:t>
      </w:r>
      <w:r>
        <w:rPr>
          <w:rFonts w:asciiTheme="minorHAnsi" w:hAnsiTheme="minorHAnsi"/>
        </w:rPr>
        <w:lastRenderedPageBreak/>
        <w:t xml:space="preserve">in eine konkrete Vorstellung der Realität, in der ethisches Denken verortet wird. </w:t>
      </w:r>
      <w:r w:rsidRPr="00951C16">
        <w:rPr>
          <w:rFonts w:asciiTheme="minorHAnsi" w:hAnsiTheme="minorHAnsi"/>
          <w:lang w:val="en-US"/>
        </w:rPr>
        <w:t xml:space="preserve">So </w:t>
      </w:r>
      <w:proofErr w:type="spellStart"/>
      <w:r w:rsidRPr="00951C16">
        <w:rPr>
          <w:rFonts w:asciiTheme="minorHAnsi" w:hAnsiTheme="minorHAnsi"/>
          <w:lang w:val="en-US"/>
        </w:rPr>
        <w:t>formuliert</w:t>
      </w:r>
      <w:proofErr w:type="spellEnd"/>
      <w:r w:rsidRPr="00951C16">
        <w:rPr>
          <w:rFonts w:asciiTheme="minorHAnsi" w:hAnsiTheme="minorHAnsi"/>
          <w:lang w:val="en-US"/>
        </w:rPr>
        <w:t xml:space="preserve"> </w:t>
      </w:r>
      <w:r w:rsidRPr="00951C16">
        <w:rPr>
          <w:rFonts w:asciiTheme="minorHAnsi" w:hAnsiTheme="minorHAnsi"/>
          <w:highlight w:val="yellow"/>
          <w:lang w:val="en-US"/>
        </w:rPr>
        <w:t>Sharon Street</w:t>
      </w:r>
      <w:r w:rsidRPr="00951C16">
        <w:rPr>
          <w:rFonts w:asciiTheme="minorHAnsi" w:hAnsiTheme="minorHAnsi"/>
          <w:lang w:val="en-US"/>
        </w:rPr>
        <w:t xml:space="preserve"> </w:t>
      </w:r>
      <w:proofErr w:type="spellStart"/>
      <w:r w:rsidRPr="00951C16">
        <w:rPr>
          <w:rFonts w:asciiTheme="minorHAnsi" w:hAnsiTheme="minorHAnsi"/>
          <w:lang w:val="en-US"/>
        </w:rPr>
        <w:t>exemplarisch</w:t>
      </w:r>
      <w:proofErr w:type="spellEnd"/>
      <w:r w:rsidRPr="00951C16">
        <w:rPr>
          <w:rFonts w:asciiTheme="minorHAnsi" w:hAnsiTheme="minorHAnsi"/>
          <w:lang w:val="en-US"/>
        </w:rPr>
        <w:t xml:space="preserve">: Die Aufgabe der </w:t>
      </w:r>
      <w:proofErr w:type="spellStart"/>
      <w:r w:rsidRPr="00951C16">
        <w:rPr>
          <w:rFonts w:asciiTheme="minorHAnsi" w:hAnsiTheme="minorHAnsi"/>
          <w:lang w:val="en-US"/>
        </w:rPr>
        <w:t>Metaethik</w:t>
      </w:r>
      <w:proofErr w:type="spellEnd"/>
      <w:r w:rsidRPr="00951C16">
        <w:rPr>
          <w:rFonts w:asciiTheme="minorHAnsi" w:hAnsiTheme="minorHAnsi"/>
          <w:lang w:val="en-US"/>
        </w:rPr>
        <w:t xml:space="preserve"> sei „</w:t>
      </w:r>
      <w:r w:rsidRPr="00FC538E">
        <w:rPr>
          <w:rFonts w:asciiTheme="minorHAnsi" w:hAnsiTheme="minorHAnsi"/>
          <w:lang w:val="en-US"/>
        </w:rPr>
        <w:t xml:space="preserve">reconciling our understanding of normativity and normative discourse with a naturalistic understanding of the </w:t>
      </w:r>
      <w:proofErr w:type="gramStart"/>
      <w:r w:rsidRPr="00FC538E">
        <w:rPr>
          <w:rFonts w:asciiTheme="minorHAnsi" w:hAnsiTheme="minorHAnsi"/>
          <w:lang w:val="en-US"/>
        </w:rPr>
        <w:t>world</w:t>
      </w:r>
      <w:r w:rsidRPr="00951C16">
        <w:rPr>
          <w:rFonts w:asciiTheme="minorHAnsi" w:hAnsiTheme="minorHAnsi"/>
          <w:lang w:val="en-US"/>
        </w:rPr>
        <w:t xml:space="preserve">“ </w:t>
      </w:r>
      <w:r w:rsidRPr="00665386">
        <w:rPr>
          <w:rFonts w:asciiTheme="minorHAnsi" w:hAnsiTheme="minorHAnsi"/>
          <w:noProof/>
          <w:lang w:val="en-US"/>
        </w:rPr>
        <w:t>(</w:t>
      </w:r>
      <w:proofErr w:type="gramEnd"/>
      <w:r w:rsidRPr="00665386">
        <w:rPr>
          <w:rFonts w:asciiTheme="minorHAnsi" w:hAnsiTheme="minorHAnsi"/>
          <w:noProof/>
          <w:lang w:val="en-US"/>
        </w:rPr>
        <w:t xml:space="preserve">Street 2010, </w:t>
      </w:r>
      <w:r w:rsidR="003E5CB1">
        <w:rPr>
          <w:rFonts w:asciiTheme="minorHAnsi" w:hAnsiTheme="minorHAnsi"/>
          <w:noProof/>
          <w:lang w:val="en-US"/>
        </w:rPr>
        <w:t xml:space="preserve">S. </w:t>
      </w:r>
      <w:r w:rsidRPr="00665386">
        <w:rPr>
          <w:rFonts w:asciiTheme="minorHAnsi" w:hAnsiTheme="minorHAnsi"/>
          <w:noProof/>
          <w:lang w:val="en-US"/>
        </w:rPr>
        <w:t>375)</w:t>
      </w:r>
      <w:r w:rsidR="00951C16" w:rsidRPr="00665386">
        <w:rPr>
          <w:rFonts w:asciiTheme="minorHAnsi" w:hAnsiTheme="minorHAnsi"/>
          <w:noProof/>
          <w:lang w:val="en-US"/>
        </w:rPr>
        <w:t>.</w:t>
      </w:r>
      <w:r w:rsidRPr="00665386">
        <w:rPr>
          <w:rFonts w:asciiTheme="minorHAnsi" w:hAnsiTheme="minorHAnsi"/>
          <w:lang w:val="en-US"/>
        </w:rPr>
        <w:t xml:space="preserve"> </w:t>
      </w:r>
      <w:r>
        <w:rPr>
          <w:rFonts w:asciiTheme="minorHAnsi" w:hAnsiTheme="minorHAnsi"/>
        </w:rPr>
        <w:t>Die Vorstellung von Realität ist selbst wiederum empfänglich für potenzielle Korrekturen aufgrund ethischer und metaethischer Überzeugungen der jeweiligen AutorInnen.</w:t>
      </w:r>
    </w:p>
    <w:p w14:paraId="0CB459DB" w14:textId="77777777" w:rsidR="00A13159" w:rsidRDefault="00A13159" w:rsidP="009F3A64">
      <w:pPr>
        <w:spacing w:line="276" w:lineRule="auto"/>
        <w:jc w:val="both"/>
        <w:rPr>
          <w:rFonts w:asciiTheme="minorHAnsi" w:hAnsiTheme="minorHAnsi"/>
        </w:rPr>
      </w:pPr>
      <w:r>
        <w:rPr>
          <w:rFonts w:asciiTheme="minorHAnsi" w:hAnsiTheme="minorHAnsi"/>
        </w:rPr>
        <w:t xml:space="preserve">Was hier noch sehr abstrakt klingt, wird im Folgenden zu erhellen versucht, indem die Passungsversuche einige zentrale Positionen aus der Entwicklung der Metaethik vorgeführt werden. Historisch und systematisch spielt dabei – wie </w:t>
      </w:r>
      <w:r w:rsidRPr="001D01D7">
        <w:rPr>
          <w:rFonts w:asciiTheme="minorHAnsi" w:hAnsiTheme="minorHAnsi"/>
          <w:highlight w:val="yellow"/>
        </w:rPr>
        <w:t>Street</w:t>
      </w:r>
      <w:r>
        <w:rPr>
          <w:rFonts w:asciiTheme="minorHAnsi" w:hAnsiTheme="minorHAnsi"/>
        </w:rPr>
        <w:t xml:space="preserve"> herausstellt – die Passung in eine naturalistische Vorstellung der Realität eine herausgehobene Rolle. Sie ist nicht nur als dominante Realitätskonzeption der Gegenwart verfestigt, sondern wurde auch als wichtigste Herausforderung für die Einbettung der Ethik wahrgenommen </w:t>
      </w:r>
      <w:r>
        <w:rPr>
          <w:rFonts w:asciiTheme="minorHAnsi" w:hAnsiTheme="minorHAnsi"/>
          <w:noProof/>
        </w:rPr>
        <w:t>(vgl. J.-H. Heinrichs and Rüther 2016)</w:t>
      </w:r>
      <w:r>
        <w:rPr>
          <w:rFonts w:asciiTheme="minorHAnsi" w:hAnsiTheme="minorHAnsi"/>
        </w:rPr>
        <w:t>.</w:t>
      </w:r>
    </w:p>
    <w:p w14:paraId="7DE7E87E" w14:textId="77777777" w:rsidR="00A13159" w:rsidRPr="00A22F72" w:rsidRDefault="00A13159" w:rsidP="00A22F72">
      <w:pPr>
        <w:spacing w:line="276" w:lineRule="auto"/>
        <w:jc w:val="both"/>
        <w:rPr>
          <w:rFonts w:asciiTheme="minorHAnsi" w:hAnsiTheme="minorHAnsi"/>
        </w:rPr>
      </w:pPr>
      <w:r>
        <w:rPr>
          <w:rFonts w:asciiTheme="minorHAnsi" w:hAnsiTheme="minorHAnsi"/>
        </w:rPr>
        <w:t xml:space="preserve">Passung bedeutet auch – </w:t>
      </w:r>
      <w:r w:rsidRPr="001D01D7">
        <w:rPr>
          <w:rFonts w:asciiTheme="minorHAnsi" w:hAnsiTheme="minorHAnsi"/>
          <w:highlight w:val="yellow"/>
        </w:rPr>
        <w:t>McPherson</w:t>
      </w:r>
      <w:r w:rsidRPr="00AF49E7">
        <w:rPr>
          <w:rFonts w:asciiTheme="minorHAnsi" w:hAnsiTheme="minorHAnsi"/>
        </w:rPr>
        <w:t xml:space="preserve"> und </w:t>
      </w:r>
      <w:r w:rsidRPr="001D01D7">
        <w:rPr>
          <w:rFonts w:asciiTheme="minorHAnsi" w:hAnsiTheme="minorHAnsi"/>
          <w:highlight w:val="yellow"/>
        </w:rPr>
        <w:t>Plunkett</w:t>
      </w:r>
      <w:r>
        <w:rPr>
          <w:rFonts w:asciiTheme="minorHAnsi" w:hAnsiTheme="minorHAnsi"/>
        </w:rPr>
        <w:t xml:space="preserve"> machen dies mit dem Bezug auf „</w:t>
      </w:r>
      <w:proofErr w:type="spellStart"/>
      <w:r w:rsidRPr="00863B7F">
        <w:rPr>
          <w:rFonts w:asciiTheme="minorHAnsi" w:hAnsiTheme="minorHAnsi"/>
        </w:rPr>
        <w:t>actual</w:t>
      </w:r>
      <w:proofErr w:type="spellEnd"/>
      <w:r w:rsidRPr="00863B7F">
        <w:rPr>
          <w:rFonts w:asciiTheme="minorHAnsi" w:hAnsiTheme="minorHAnsi"/>
        </w:rPr>
        <w:t xml:space="preserve"> </w:t>
      </w:r>
      <w:proofErr w:type="spellStart"/>
      <w:r w:rsidRPr="00863B7F">
        <w:rPr>
          <w:rFonts w:asciiTheme="minorHAnsi" w:hAnsiTheme="minorHAnsi"/>
        </w:rPr>
        <w:t>ethical</w:t>
      </w:r>
      <w:proofErr w:type="spellEnd"/>
      <w:r w:rsidRPr="00863B7F">
        <w:rPr>
          <w:rFonts w:asciiTheme="minorHAnsi" w:hAnsiTheme="minorHAnsi"/>
        </w:rPr>
        <w:t xml:space="preserve"> </w:t>
      </w:r>
      <w:proofErr w:type="spellStart"/>
      <w:r w:rsidRPr="00863B7F">
        <w:rPr>
          <w:rFonts w:asciiTheme="minorHAnsi" w:hAnsiTheme="minorHAnsi"/>
        </w:rPr>
        <w:t>thought</w:t>
      </w:r>
      <w:proofErr w:type="spellEnd"/>
      <w:r w:rsidRPr="00863B7F">
        <w:rPr>
          <w:rFonts w:asciiTheme="minorHAnsi" w:hAnsiTheme="minorHAnsi"/>
        </w:rPr>
        <w:t xml:space="preserve"> and </w:t>
      </w:r>
      <w:proofErr w:type="spellStart"/>
      <w:r w:rsidRPr="00863B7F">
        <w:rPr>
          <w:rFonts w:asciiTheme="minorHAnsi" w:hAnsiTheme="minorHAnsi"/>
        </w:rPr>
        <w:t>talk</w:t>
      </w:r>
      <w:proofErr w:type="spellEnd"/>
      <w:r>
        <w:rPr>
          <w:rFonts w:asciiTheme="minorHAnsi" w:hAnsiTheme="minorHAnsi"/>
        </w:rPr>
        <w:t>“ deutlich –, dass die Erklärung „</w:t>
      </w:r>
      <w:r w:rsidRPr="00B87AB0">
        <w:rPr>
          <w:rFonts w:asciiTheme="minorHAnsi" w:hAnsiTheme="minorHAnsi"/>
          <w:iCs/>
        </w:rPr>
        <w:t>eine gewisse Kompatibilität mit der Oberflächenstruktur der Moral aufweisen sollte. Wer metaethische Forschung betreibt, sollte versuchen, möglichst viele Phänomene aus der Alltagspraxis in seiner Theorie zu konservieren</w:t>
      </w:r>
      <w:r>
        <w:rPr>
          <w:rFonts w:asciiTheme="minorHAnsi" w:hAnsiTheme="minorHAnsi"/>
          <w:iCs/>
        </w:rPr>
        <w:t xml:space="preserve">“ </w:t>
      </w:r>
      <w:r>
        <w:rPr>
          <w:rFonts w:asciiTheme="minorHAnsi" w:hAnsiTheme="minorHAnsi"/>
          <w:iCs/>
          <w:noProof/>
        </w:rPr>
        <w:t>(J.-H. Heinrichs and Rüther 2016)</w:t>
      </w:r>
      <w:r>
        <w:rPr>
          <w:rFonts w:asciiTheme="minorHAnsi" w:hAnsiTheme="minorHAnsi"/>
          <w:iCs/>
        </w:rPr>
        <w:t xml:space="preserve">. Dementsprechend werden begrifflich </w:t>
      </w:r>
      <w:proofErr w:type="spellStart"/>
      <w:r>
        <w:rPr>
          <w:rFonts w:asciiTheme="minorHAnsi" w:hAnsiTheme="minorHAnsi"/>
          <w:iCs/>
        </w:rPr>
        <w:t>revisionäre</w:t>
      </w:r>
      <w:proofErr w:type="spellEnd"/>
      <w:r>
        <w:rPr>
          <w:rFonts w:asciiTheme="minorHAnsi" w:hAnsiTheme="minorHAnsi"/>
          <w:iCs/>
        </w:rPr>
        <w:t xml:space="preserve"> Diskussionen moralischer Begriffe im sogenannten </w:t>
      </w:r>
      <w:proofErr w:type="spellStart"/>
      <w:r w:rsidRPr="00863B7F">
        <w:rPr>
          <w:rFonts w:asciiTheme="minorHAnsi" w:hAnsiTheme="minorHAnsi"/>
          <w:i/>
        </w:rPr>
        <w:t>conceptual</w:t>
      </w:r>
      <w:proofErr w:type="spellEnd"/>
      <w:r w:rsidRPr="00863B7F">
        <w:rPr>
          <w:rFonts w:asciiTheme="minorHAnsi" w:hAnsiTheme="minorHAnsi"/>
          <w:i/>
        </w:rPr>
        <w:t xml:space="preserve"> </w:t>
      </w:r>
      <w:proofErr w:type="spellStart"/>
      <w:r w:rsidRPr="00863B7F">
        <w:rPr>
          <w:rFonts w:asciiTheme="minorHAnsi" w:hAnsiTheme="minorHAnsi"/>
          <w:i/>
        </w:rPr>
        <w:t>engineering</w:t>
      </w:r>
      <w:proofErr w:type="spellEnd"/>
      <w:r>
        <w:rPr>
          <w:rFonts w:asciiTheme="minorHAnsi" w:hAnsiTheme="minorHAnsi"/>
          <w:iCs/>
        </w:rPr>
        <w:t xml:space="preserve"> </w:t>
      </w:r>
      <w:r>
        <w:rPr>
          <w:rFonts w:asciiTheme="minorHAnsi" w:hAnsiTheme="minorHAnsi"/>
          <w:iCs/>
          <w:noProof/>
        </w:rPr>
        <w:t>(Cappelen 2018)</w:t>
      </w:r>
      <w:r>
        <w:rPr>
          <w:rFonts w:asciiTheme="minorHAnsi" w:hAnsiTheme="minorHAnsi"/>
          <w:iCs/>
        </w:rPr>
        <w:t xml:space="preserve"> oder in der </w:t>
      </w:r>
      <w:proofErr w:type="spellStart"/>
      <w:r w:rsidRPr="00863B7F">
        <w:rPr>
          <w:rFonts w:asciiTheme="minorHAnsi" w:hAnsiTheme="minorHAnsi"/>
          <w:i/>
        </w:rPr>
        <w:t>ethics</w:t>
      </w:r>
      <w:proofErr w:type="spellEnd"/>
      <w:r w:rsidRPr="00863B7F">
        <w:rPr>
          <w:rFonts w:asciiTheme="minorHAnsi" w:hAnsiTheme="minorHAnsi"/>
          <w:i/>
        </w:rPr>
        <w:t xml:space="preserve"> </w:t>
      </w:r>
      <w:proofErr w:type="spellStart"/>
      <w:r w:rsidRPr="00863B7F">
        <w:rPr>
          <w:rFonts w:asciiTheme="minorHAnsi" w:hAnsiTheme="minorHAnsi"/>
          <w:i/>
        </w:rPr>
        <w:t>of</w:t>
      </w:r>
      <w:proofErr w:type="spellEnd"/>
      <w:r w:rsidRPr="00863B7F">
        <w:rPr>
          <w:rFonts w:asciiTheme="minorHAnsi" w:hAnsiTheme="minorHAnsi"/>
          <w:i/>
        </w:rPr>
        <w:t xml:space="preserve"> </w:t>
      </w:r>
      <w:proofErr w:type="spellStart"/>
      <w:r w:rsidRPr="00863B7F">
        <w:rPr>
          <w:rFonts w:asciiTheme="minorHAnsi" w:hAnsiTheme="minorHAnsi"/>
          <w:i/>
        </w:rPr>
        <w:t>conceptualisation</w:t>
      </w:r>
      <w:proofErr w:type="spellEnd"/>
      <w:r>
        <w:rPr>
          <w:rFonts w:asciiTheme="minorHAnsi" w:hAnsiTheme="minorHAnsi"/>
          <w:iCs/>
        </w:rPr>
        <w:t xml:space="preserve"> </w:t>
      </w:r>
      <w:r>
        <w:rPr>
          <w:rFonts w:asciiTheme="minorHAnsi" w:hAnsiTheme="minorHAnsi"/>
          <w:iCs/>
          <w:noProof/>
        </w:rPr>
        <w:t>(Queloz 2025)</w:t>
      </w:r>
      <w:r>
        <w:rPr>
          <w:rFonts w:asciiTheme="minorHAnsi" w:hAnsiTheme="minorHAnsi"/>
          <w:iCs/>
        </w:rPr>
        <w:t xml:space="preserve"> typischerweise nicht als metaethische Beiträge diskutiert. </w:t>
      </w:r>
      <w:r>
        <w:rPr>
          <w:rFonts w:asciiTheme="minorHAnsi" w:hAnsiTheme="minorHAnsi"/>
        </w:rPr>
        <w:t xml:space="preserve">Die Charakterisierung von </w:t>
      </w:r>
      <w:r w:rsidRPr="001D01D7">
        <w:rPr>
          <w:rFonts w:asciiTheme="minorHAnsi" w:hAnsiTheme="minorHAnsi"/>
          <w:highlight w:val="yellow"/>
        </w:rPr>
        <w:t>McPherson</w:t>
      </w:r>
      <w:r w:rsidRPr="00AF49E7">
        <w:rPr>
          <w:rFonts w:asciiTheme="minorHAnsi" w:hAnsiTheme="minorHAnsi"/>
        </w:rPr>
        <w:t xml:space="preserve"> und </w:t>
      </w:r>
      <w:r w:rsidRPr="001D01D7">
        <w:rPr>
          <w:rFonts w:asciiTheme="minorHAnsi" w:hAnsiTheme="minorHAnsi"/>
          <w:highlight w:val="yellow"/>
        </w:rPr>
        <w:t>Plunkett</w:t>
      </w:r>
      <w:r>
        <w:rPr>
          <w:rFonts w:asciiTheme="minorHAnsi" w:hAnsiTheme="minorHAnsi"/>
        </w:rPr>
        <w:t xml:space="preserve"> macht damit auch auf einen weiteren Aspekt der Metaethik aufmerksam, der aus externer Perspektive zunächst sonderbar wirken könnte. Die Metaethik wendet kaum je ethisches Denken auf sich selbst an.</w:t>
      </w:r>
      <w:r w:rsidRPr="00AF49E7">
        <w:rPr>
          <w:rFonts w:asciiTheme="minorHAnsi" w:hAnsiTheme="minorHAnsi"/>
        </w:rPr>
        <w:t xml:space="preserve"> </w:t>
      </w:r>
      <w:r w:rsidRPr="007C155E">
        <w:rPr>
          <w:rFonts w:asciiTheme="minorHAnsi" w:hAnsiTheme="minorHAnsi"/>
        </w:rPr>
        <w:t>Nur relativ wenige Beiträge widmen sich einer ethischen Refle</w:t>
      </w:r>
      <w:r>
        <w:rPr>
          <w:rFonts w:asciiTheme="minorHAnsi" w:hAnsiTheme="minorHAnsi"/>
        </w:rPr>
        <w:t>x</w:t>
      </w:r>
      <w:r w:rsidRPr="007C155E">
        <w:rPr>
          <w:rFonts w:asciiTheme="minorHAnsi" w:hAnsiTheme="minorHAnsi"/>
        </w:rPr>
        <w:t xml:space="preserve">ion </w:t>
      </w:r>
      <w:r>
        <w:rPr>
          <w:rFonts w:asciiTheme="minorHAnsi" w:hAnsiTheme="minorHAnsi"/>
        </w:rPr>
        <w:t>der Ethik</w:t>
      </w:r>
      <w:r w:rsidRPr="007C155E">
        <w:rPr>
          <w:rFonts w:asciiTheme="minorHAnsi" w:hAnsiTheme="minorHAnsi"/>
        </w:rPr>
        <w:t>.</w:t>
      </w:r>
      <w:r>
        <w:rPr>
          <w:rFonts w:asciiTheme="minorHAnsi" w:hAnsiTheme="minorHAnsi"/>
        </w:rPr>
        <w:t xml:space="preserve"> Das versetzt die </w:t>
      </w:r>
      <w:r w:rsidRPr="00A22F72">
        <w:rPr>
          <w:rFonts w:asciiTheme="minorHAnsi" w:hAnsiTheme="minorHAnsi"/>
        </w:rPr>
        <w:t>Metaethik in ein interessante</w:t>
      </w:r>
      <w:r>
        <w:rPr>
          <w:rFonts w:asciiTheme="minorHAnsi" w:hAnsiTheme="minorHAnsi"/>
        </w:rPr>
        <w:t>s</w:t>
      </w:r>
      <w:r w:rsidRPr="00A22F72">
        <w:rPr>
          <w:rFonts w:asciiTheme="minorHAnsi" w:hAnsiTheme="minorHAnsi"/>
        </w:rPr>
        <w:t xml:space="preserve"> Spannungsverhältnis zur normativen, d.h. </w:t>
      </w:r>
      <w:r>
        <w:rPr>
          <w:rFonts w:asciiTheme="minorHAnsi" w:hAnsiTheme="minorHAnsi"/>
        </w:rPr>
        <w:t>n</w:t>
      </w:r>
      <w:r w:rsidRPr="00A22F72">
        <w:rPr>
          <w:rFonts w:asciiTheme="minorHAnsi" w:hAnsiTheme="minorHAnsi"/>
        </w:rPr>
        <w:t>ormbegründ</w:t>
      </w:r>
      <w:r>
        <w:rPr>
          <w:rFonts w:asciiTheme="minorHAnsi" w:hAnsiTheme="minorHAnsi"/>
        </w:rPr>
        <w:t>enden</w:t>
      </w:r>
      <w:r w:rsidRPr="00A22F72">
        <w:rPr>
          <w:rFonts w:asciiTheme="minorHAnsi" w:hAnsiTheme="minorHAnsi"/>
        </w:rPr>
        <w:t xml:space="preserve"> und -kriti</w:t>
      </w:r>
      <w:r>
        <w:rPr>
          <w:rFonts w:asciiTheme="minorHAnsi" w:hAnsiTheme="minorHAnsi"/>
        </w:rPr>
        <w:t>sierenden</w:t>
      </w:r>
      <w:r w:rsidRPr="00A22F72">
        <w:rPr>
          <w:rFonts w:asciiTheme="minorHAnsi" w:hAnsiTheme="minorHAnsi"/>
        </w:rPr>
        <w:t xml:space="preserve"> Ethik. </w:t>
      </w:r>
      <w:r>
        <w:rPr>
          <w:rFonts w:asciiTheme="minorHAnsi" w:hAnsiTheme="minorHAnsi"/>
        </w:rPr>
        <w:t>Einerseits spricht Metaethik über Ethik, und zwar nicht als eigene ethische Auseinandersetzung mit sich selbst. Andererseits muss man konstatieren, dass k</w:t>
      </w:r>
      <w:r w:rsidRPr="00A22F72">
        <w:rPr>
          <w:rFonts w:asciiTheme="minorHAnsi" w:hAnsiTheme="minorHAnsi"/>
        </w:rPr>
        <w:t xml:space="preserve">lassische Werke der Metaethik – </w:t>
      </w:r>
      <w:r w:rsidRPr="001D01D7">
        <w:rPr>
          <w:rFonts w:asciiTheme="minorHAnsi" w:hAnsiTheme="minorHAnsi"/>
          <w:highlight w:val="yellow"/>
        </w:rPr>
        <w:t>George Edward Moores</w:t>
      </w:r>
      <w:r w:rsidRPr="00A22F72">
        <w:rPr>
          <w:rFonts w:asciiTheme="minorHAnsi" w:hAnsiTheme="minorHAnsi"/>
        </w:rPr>
        <w:t xml:space="preserve"> </w:t>
      </w:r>
      <w:r w:rsidRPr="00A22F72">
        <w:rPr>
          <w:rFonts w:asciiTheme="minorHAnsi" w:hAnsiTheme="minorHAnsi"/>
          <w:i/>
          <w:iCs/>
        </w:rPr>
        <w:t xml:space="preserve">Principia </w:t>
      </w:r>
      <w:proofErr w:type="spellStart"/>
      <w:r w:rsidRPr="00A22F72">
        <w:rPr>
          <w:rFonts w:asciiTheme="minorHAnsi" w:hAnsiTheme="minorHAnsi"/>
          <w:i/>
          <w:iCs/>
        </w:rPr>
        <w:t>Ethica</w:t>
      </w:r>
      <w:proofErr w:type="spellEnd"/>
      <w:r w:rsidRPr="00A22F72">
        <w:rPr>
          <w:rFonts w:asciiTheme="minorHAnsi" w:hAnsiTheme="minorHAnsi"/>
        </w:rPr>
        <w:t xml:space="preserve">, </w:t>
      </w:r>
      <w:r w:rsidRPr="001D01D7">
        <w:rPr>
          <w:rFonts w:asciiTheme="minorHAnsi" w:hAnsiTheme="minorHAnsi"/>
          <w:highlight w:val="yellow"/>
        </w:rPr>
        <w:t>Richard Hares</w:t>
      </w:r>
      <w:r w:rsidRPr="00A22F72">
        <w:rPr>
          <w:rFonts w:asciiTheme="minorHAnsi" w:hAnsiTheme="minorHAnsi"/>
        </w:rPr>
        <w:t xml:space="preserve"> </w:t>
      </w:r>
      <w:r w:rsidRPr="00A22F72">
        <w:rPr>
          <w:rFonts w:asciiTheme="minorHAnsi" w:hAnsiTheme="minorHAnsi"/>
          <w:i/>
          <w:iCs/>
        </w:rPr>
        <w:t xml:space="preserve">The Language </w:t>
      </w:r>
      <w:proofErr w:type="spellStart"/>
      <w:r w:rsidRPr="00A22F72">
        <w:rPr>
          <w:rFonts w:asciiTheme="minorHAnsi" w:hAnsiTheme="minorHAnsi"/>
          <w:i/>
          <w:iCs/>
        </w:rPr>
        <w:t>of</w:t>
      </w:r>
      <w:proofErr w:type="spellEnd"/>
      <w:r w:rsidRPr="00A22F72">
        <w:rPr>
          <w:rFonts w:asciiTheme="minorHAnsi" w:hAnsiTheme="minorHAnsi"/>
          <w:i/>
          <w:iCs/>
        </w:rPr>
        <w:t xml:space="preserve"> </w:t>
      </w:r>
      <w:proofErr w:type="spellStart"/>
      <w:r w:rsidRPr="00A22F72">
        <w:rPr>
          <w:rFonts w:asciiTheme="minorHAnsi" w:hAnsiTheme="minorHAnsi"/>
          <w:i/>
          <w:iCs/>
        </w:rPr>
        <w:t>Morals</w:t>
      </w:r>
      <w:proofErr w:type="spellEnd"/>
      <w:r w:rsidRPr="00A22F72">
        <w:rPr>
          <w:rFonts w:asciiTheme="minorHAnsi" w:hAnsiTheme="minorHAnsi"/>
          <w:i/>
          <w:iCs/>
        </w:rPr>
        <w:t xml:space="preserve">, </w:t>
      </w:r>
      <w:r w:rsidRPr="001D01D7">
        <w:rPr>
          <w:rFonts w:asciiTheme="minorHAnsi" w:hAnsiTheme="minorHAnsi"/>
          <w:highlight w:val="yellow"/>
        </w:rPr>
        <w:t>David Brinks</w:t>
      </w:r>
      <w:r w:rsidRPr="00A22F72">
        <w:rPr>
          <w:rFonts w:asciiTheme="minorHAnsi" w:hAnsiTheme="minorHAnsi"/>
        </w:rPr>
        <w:t xml:space="preserve"> </w:t>
      </w:r>
      <w:r>
        <w:rPr>
          <w:rFonts w:asciiTheme="minorHAnsi" w:hAnsiTheme="minorHAnsi"/>
        </w:rPr>
        <w:t>M</w:t>
      </w:r>
      <w:r w:rsidRPr="0086625E">
        <w:rPr>
          <w:rFonts w:asciiTheme="minorHAnsi" w:hAnsiTheme="minorHAnsi"/>
          <w:i/>
          <w:iCs/>
        </w:rPr>
        <w:t xml:space="preserve">oral </w:t>
      </w:r>
      <w:proofErr w:type="spellStart"/>
      <w:r w:rsidRPr="0086625E">
        <w:rPr>
          <w:rFonts w:asciiTheme="minorHAnsi" w:hAnsiTheme="minorHAnsi"/>
          <w:i/>
          <w:iCs/>
        </w:rPr>
        <w:t>Realism</w:t>
      </w:r>
      <w:proofErr w:type="spellEnd"/>
      <w:r w:rsidRPr="0086625E">
        <w:rPr>
          <w:rFonts w:asciiTheme="minorHAnsi" w:hAnsiTheme="minorHAnsi"/>
          <w:i/>
          <w:iCs/>
        </w:rPr>
        <w:t xml:space="preserve"> and </w:t>
      </w:r>
      <w:proofErr w:type="spellStart"/>
      <w:r w:rsidRPr="0086625E">
        <w:rPr>
          <w:rFonts w:asciiTheme="minorHAnsi" w:hAnsiTheme="minorHAnsi"/>
          <w:i/>
          <w:iCs/>
        </w:rPr>
        <w:t>the</w:t>
      </w:r>
      <w:proofErr w:type="spellEnd"/>
      <w:r w:rsidRPr="0086625E">
        <w:rPr>
          <w:rFonts w:asciiTheme="minorHAnsi" w:hAnsiTheme="minorHAnsi"/>
          <w:i/>
          <w:iCs/>
        </w:rPr>
        <w:t xml:space="preserve"> Foundations </w:t>
      </w:r>
      <w:proofErr w:type="spellStart"/>
      <w:r w:rsidRPr="0086625E">
        <w:rPr>
          <w:rFonts w:asciiTheme="minorHAnsi" w:hAnsiTheme="minorHAnsi"/>
          <w:i/>
          <w:iCs/>
        </w:rPr>
        <w:t>of</w:t>
      </w:r>
      <w:proofErr w:type="spellEnd"/>
      <w:r w:rsidRPr="0086625E">
        <w:rPr>
          <w:rFonts w:asciiTheme="minorHAnsi" w:hAnsiTheme="minorHAnsi"/>
          <w:i/>
          <w:iCs/>
        </w:rPr>
        <w:t xml:space="preserve"> </w:t>
      </w:r>
      <w:proofErr w:type="spellStart"/>
      <w:r w:rsidRPr="0086625E">
        <w:rPr>
          <w:rFonts w:asciiTheme="minorHAnsi" w:hAnsiTheme="minorHAnsi"/>
          <w:i/>
          <w:iCs/>
        </w:rPr>
        <w:t>Ethics</w:t>
      </w:r>
      <w:proofErr w:type="spellEnd"/>
      <w:r>
        <w:rPr>
          <w:rFonts w:asciiTheme="minorHAnsi" w:hAnsiTheme="minorHAnsi"/>
          <w:i/>
          <w:iCs/>
        </w:rPr>
        <w:t xml:space="preserve"> </w:t>
      </w:r>
      <w:r w:rsidRPr="00A22F72">
        <w:rPr>
          <w:rFonts w:asciiTheme="minorHAnsi" w:hAnsiTheme="minorHAnsi"/>
        </w:rPr>
        <w:t>und viele mehr</w:t>
      </w:r>
      <w:r>
        <w:rPr>
          <w:rFonts w:asciiTheme="minorHAnsi" w:hAnsiTheme="minorHAnsi"/>
        </w:rPr>
        <w:t xml:space="preserve"> </w:t>
      </w:r>
      <w:r w:rsidRPr="00A22F72">
        <w:rPr>
          <w:rFonts w:asciiTheme="minorHAnsi" w:hAnsiTheme="minorHAnsi"/>
        </w:rPr>
        <w:t xml:space="preserve">– nicht nur Analysen </w:t>
      </w:r>
      <w:r>
        <w:rPr>
          <w:rFonts w:asciiTheme="minorHAnsi" w:hAnsiTheme="minorHAnsi"/>
        </w:rPr>
        <w:t xml:space="preserve">ethischen Denkens insgesamt, </w:t>
      </w:r>
      <w:r w:rsidRPr="00A22F72">
        <w:rPr>
          <w:rFonts w:asciiTheme="minorHAnsi" w:hAnsiTheme="minorHAnsi"/>
        </w:rPr>
        <w:t>sondern auch Rechtfertigungen bestimmter Formen moralischen Denkens</w:t>
      </w:r>
      <w:r>
        <w:rPr>
          <w:rFonts w:asciiTheme="minorHAnsi" w:hAnsiTheme="minorHAnsi"/>
        </w:rPr>
        <w:t xml:space="preserve"> </w:t>
      </w:r>
      <w:r w:rsidRPr="00A22F72">
        <w:rPr>
          <w:rFonts w:asciiTheme="minorHAnsi" w:hAnsiTheme="minorHAnsi"/>
        </w:rPr>
        <w:t>entwickeln.</w:t>
      </w:r>
      <w:r>
        <w:rPr>
          <w:rFonts w:asciiTheme="minorHAnsi" w:hAnsiTheme="minorHAnsi"/>
        </w:rPr>
        <w:t xml:space="preserve"> Für eine relativ lange Phase von ihrem Geburtsjahr bis in die 1970er-Jahre war die Metaethik sogar die dominante Teildisziplin der Ethik, d.h. in dieser Zeit wurde teilweise mehr an metatheoretischer Reflexion als an erststufiger Theorieentwicklung gearbeitet. Das änderte sich erst mit dem Erstarken der Angewandten Ethik und einer Renaissance der normativen Ethik im Anschluss an </w:t>
      </w:r>
      <w:r w:rsidRPr="001D01D7">
        <w:rPr>
          <w:rFonts w:asciiTheme="minorHAnsi" w:hAnsiTheme="minorHAnsi"/>
          <w:highlight w:val="yellow"/>
        </w:rPr>
        <w:t>John Rawls</w:t>
      </w:r>
      <w:r>
        <w:rPr>
          <w:rFonts w:asciiTheme="minorHAnsi" w:hAnsiTheme="minorHAnsi"/>
        </w:rPr>
        <w:t xml:space="preserve">‘ </w:t>
      </w:r>
      <w:r w:rsidRPr="0086625E">
        <w:rPr>
          <w:rFonts w:asciiTheme="minorHAnsi" w:hAnsiTheme="minorHAnsi"/>
          <w:i/>
          <w:iCs/>
        </w:rPr>
        <w:t>Theorie der Gerechtigkeit</w:t>
      </w:r>
      <w:r>
        <w:rPr>
          <w:rFonts w:asciiTheme="minorHAnsi" w:hAnsiTheme="minorHAnsi"/>
        </w:rPr>
        <w:t xml:space="preserve"> </w:t>
      </w:r>
      <w:r>
        <w:rPr>
          <w:rFonts w:asciiTheme="minorHAnsi" w:hAnsiTheme="minorHAnsi"/>
          <w:noProof/>
        </w:rPr>
        <w:t>(Rawls 1971)</w:t>
      </w:r>
      <w:r>
        <w:rPr>
          <w:rFonts w:asciiTheme="minorHAnsi" w:hAnsiTheme="minorHAnsi"/>
        </w:rPr>
        <w:t>.</w:t>
      </w:r>
    </w:p>
    <w:p w14:paraId="44CF23FB" w14:textId="7C218D3C" w:rsidR="00A13159" w:rsidRDefault="00A13159" w:rsidP="007C155E">
      <w:pPr>
        <w:spacing w:line="276" w:lineRule="auto"/>
        <w:jc w:val="both"/>
        <w:rPr>
          <w:rFonts w:asciiTheme="minorHAnsi" w:hAnsiTheme="minorHAnsi"/>
        </w:rPr>
      </w:pPr>
      <w:r w:rsidRPr="007C155E">
        <w:rPr>
          <w:rFonts w:asciiTheme="minorHAnsi" w:hAnsiTheme="minorHAnsi"/>
        </w:rPr>
        <w:t xml:space="preserve">Die Metaethik existiert mittlerweile schon seit über 120 Jahren, wenn man ihren Anfang, so wie es üblich ist, auf das Jahr 1903 datiert, </w:t>
      </w:r>
      <w:r>
        <w:rPr>
          <w:rFonts w:asciiTheme="minorHAnsi" w:hAnsiTheme="minorHAnsi"/>
        </w:rPr>
        <w:t>in dem</w:t>
      </w:r>
      <w:r w:rsidRPr="007C155E">
        <w:rPr>
          <w:rFonts w:asciiTheme="minorHAnsi" w:hAnsiTheme="minorHAnsi"/>
        </w:rPr>
        <w:t xml:space="preserve"> </w:t>
      </w:r>
      <w:r>
        <w:rPr>
          <w:rFonts w:asciiTheme="minorHAnsi" w:hAnsiTheme="minorHAnsi"/>
        </w:rPr>
        <w:t xml:space="preserve">die </w:t>
      </w:r>
      <w:r w:rsidRPr="00D637E5">
        <w:rPr>
          <w:rFonts w:asciiTheme="minorHAnsi" w:hAnsiTheme="minorHAnsi"/>
          <w:i/>
          <w:iCs/>
        </w:rPr>
        <w:t xml:space="preserve">Principia </w:t>
      </w:r>
      <w:proofErr w:type="spellStart"/>
      <w:r w:rsidRPr="00D637E5">
        <w:rPr>
          <w:rFonts w:asciiTheme="minorHAnsi" w:hAnsiTheme="minorHAnsi"/>
          <w:i/>
          <w:iCs/>
        </w:rPr>
        <w:t>Ethica</w:t>
      </w:r>
      <w:proofErr w:type="spellEnd"/>
      <w:r w:rsidRPr="007C155E">
        <w:rPr>
          <w:rFonts w:asciiTheme="minorHAnsi" w:hAnsiTheme="minorHAnsi"/>
        </w:rPr>
        <w:t xml:space="preserve"> von </w:t>
      </w:r>
      <w:r w:rsidRPr="001D01D7">
        <w:rPr>
          <w:rFonts w:asciiTheme="minorHAnsi" w:hAnsiTheme="minorHAnsi"/>
          <w:highlight w:val="yellow"/>
        </w:rPr>
        <w:t>Moore</w:t>
      </w:r>
      <w:r>
        <w:rPr>
          <w:rFonts w:asciiTheme="minorHAnsi" w:hAnsiTheme="minorHAnsi"/>
        </w:rPr>
        <w:t xml:space="preserve"> erschienen sind</w:t>
      </w:r>
      <w:r w:rsidRPr="007C155E">
        <w:rPr>
          <w:rFonts w:asciiTheme="minorHAnsi" w:hAnsiTheme="minorHAnsi"/>
        </w:rPr>
        <w:t xml:space="preserve">. Dementsprechend gibt es </w:t>
      </w:r>
      <w:r>
        <w:rPr>
          <w:rFonts w:asciiTheme="minorHAnsi" w:hAnsiTheme="minorHAnsi"/>
        </w:rPr>
        <w:t xml:space="preserve">nicht nur einen immensen Korpus metaethischer Schriften, dem in keinem Überblickswerk mehr vollständig Genüge getan </w:t>
      </w:r>
      <w:r>
        <w:rPr>
          <w:rFonts w:asciiTheme="minorHAnsi" w:hAnsiTheme="minorHAnsi"/>
        </w:rPr>
        <w:lastRenderedPageBreak/>
        <w:t xml:space="preserve">werden kann, sondern auch </w:t>
      </w:r>
      <w:r w:rsidRPr="007C155E">
        <w:rPr>
          <w:rFonts w:asciiTheme="minorHAnsi" w:hAnsiTheme="minorHAnsi"/>
        </w:rPr>
        <w:t xml:space="preserve">eine Vielzahl von Darstellungen </w:t>
      </w:r>
      <w:r>
        <w:rPr>
          <w:rFonts w:asciiTheme="minorHAnsi" w:hAnsiTheme="minorHAnsi"/>
        </w:rPr>
        <w:t xml:space="preserve">und Einführungen zur </w:t>
      </w:r>
      <w:r w:rsidRPr="007C155E">
        <w:rPr>
          <w:rFonts w:asciiTheme="minorHAnsi" w:hAnsiTheme="minorHAnsi"/>
        </w:rPr>
        <w:t xml:space="preserve">Teildisziplin, die das </w:t>
      </w:r>
      <w:r>
        <w:rPr>
          <w:rFonts w:asciiTheme="minorHAnsi" w:hAnsiTheme="minorHAnsi"/>
        </w:rPr>
        <w:t xml:space="preserve">Feld </w:t>
      </w:r>
      <w:r w:rsidRPr="007C155E">
        <w:rPr>
          <w:rFonts w:asciiTheme="minorHAnsi" w:hAnsiTheme="minorHAnsi"/>
        </w:rPr>
        <w:t>auf sehr unterschiedliche Art und Weise strukturieren.</w:t>
      </w:r>
    </w:p>
    <w:p w14:paraId="59A437E9" w14:textId="77777777" w:rsidR="00A13159" w:rsidRDefault="00A13159" w:rsidP="007C155E">
      <w:pPr>
        <w:spacing w:line="276" w:lineRule="auto"/>
        <w:jc w:val="both"/>
        <w:rPr>
          <w:rFonts w:asciiTheme="minorHAnsi" w:hAnsiTheme="minorHAnsi"/>
        </w:rPr>
      </w:pPr>
      <w:r w:rsidRPr="0086625E">
        <w:rPr>
          <w:rFonts w:asciiTheme="minorHAnsi" w:hAnsiTheme="minorHAnsi"/>
        </w:rPr>
        <w:t>In Anbetracht der mittlerweile langen</w:t>
      </w:r>
      <w:r>
        <w:rPr>
          <w:rFonts w:asciiTheme="minorHAnsi" w:hAnsiTheme="minorHAnsi"/>
        </w:rPr>
        <w:t xml:space="preserve"> Tradition der Teildisziplin ist eine gängige und im Folgenden zum Teil herangezogene Herangehensweise an ihre Darstellung historisch </w:t>
      </w:r>
      <w:r>
        <w:rPr>
          <w:rFonts w:asciiTheme="minorHAnsi" w:hAnsiTheme="minorHAnsi"/>
          <w:noProof/>
        </w:rPr>
        <w:t>(J.-H. Heinrichs and Rüther 2016)</w:t>
      </w:r>
      <w:r>
        <w:rPr>
          <w:rFonts w:asciiTheme="minorHAnsi" w:hAnsiTheme="minorHAnsi"/>
        </w:rPr>
        <w:t xml:space="preserve">. Man kann die metaethische Theorieentwicklung grob in Phasen einteilen. Diese Phasen wiederum sind nicht schlicht chronologisch formiert, sondern dadurch gekennzeichnet, dass entweder eine bestimmte </w:t>
      </w:r>
      <w:r w:rsidRPr="0015196B">
        <w:rPr>
          <w:rFonts w:asciiTheme="minorHAnsi" w:hAnsiTheme="minorHAnsi"/>
        </w:rPr>
        <w:t>Fragestellung</w:t>
      </w:r>
      <w:r>
        <w:rPr>
          <w:rFonts w:asciiTheme="minorHAnsi" w:hAnsiTheme="minorHAnsi"/>
        </w:rPr>
        <w:t xml:space="preserve"> oder eine bestimmte Position im Mittelpunkt der Debatte stand </w:t>
      </w:r>
      <w:r>
        <w:rPr>
          <w:rFonts w:asciiTheme="minorHAnsi" w:hAnsiTheme="minorHAnsi"/>
          <w:noProof/>
        </w:rPr>
        <w:t>(Hallich 2008)</w:t>
      </w:r>
      <w:r>
        <w:rPr>
          <w:rFonts w:asciiTheme="minorHAnsi" w:hAnsiTheme="minorHAnsi"/>
        </w:rPr>
        <w:t xml:space="preserve">. Wie im Folgenden ersichtlich werden wird, überlappen zudem unterschiedliche Phasen metaethischen Denkens. Selbstverständlich ist diese Herangehensweise durchweg eine Rekonstruktion eines Teilbereichs philosophischen Denkens und Arbeitens, der bereits eine bestimmte inhaltliche Vorstellung dessen voraussetzt, was metaethisches Denken ist. Die Entscheidung über die Zugehörigkeit zur Geschichte der Metaethik, ob etwa </w:t>
      </w:r>
      <w:r w:rsidRPr="001D01D7">
        <w:rPr>
          <w:rFonts w:asciiTheme="minorHAnsi" w:hAnsiTheme="minorHAnsi"/>
          <w:highlight w:val="yellow"/>
        </w:rPr>
        <w:t xml:space="preserve">Henry </w:t>
      </w:r>
      <w:proofErr w:type="spellStart"/>
      <w:r w:rsidRPr="001D01D7">
        <w:rPr>
          <w:rFonts w:asciiTheme="minorHAnsi" w:hAnsiTheme="minorHAnsi"/>
          <w:highlight w:val="yellow"/>
        </w:rPr>
        <w:t>Sidgwick</w:t>
      </w:r>
      <w:proofErr w:type="spellEnd"/>
      <w:r>
        <w:rPr>
          <w:rFonts w:asciiTheme="minorHAnsi" w:hAnsiTheme="minorHAnsi"/>
        </w:rPr>
        <w:t xml:space="preserve"> als Metaethiker zu sehen ist oder nicht (s.u.), folgt viel mehr aus der Vorstellung der einheitsstiftenden Eigenschaften metaethischen Denkens, als dass man letztere aus der Geschichte herauslesen könnte.</w:t>
      </w:r>
    </w:p>
    <w:p w14:paraId="0C01DCC9" w14:textId="4865C377" w:rsidR="00A13159" w:rsidRPr="0015196B" w:rsidRDefault="00A13159" w:rsidP="0015196B">
      <w:pPr>
        <w:spacing w:line="276" w:lineRule="auto"/>
        <w:jc w:val="both"/>
        <w:rPr>
          <w:rFonts w:asciiTheme="minorHAnsi" w:hAnsiTheme="minorHAnsi"/>
        </w:rPr>
      </w:pPr>
      <w:r>
        <w:rPr>
          <w:rFonts w:asciiTheme="minorHAnsi" w:hAnsiTheme="minorHAnsi"/>
        </w:rPr>
        <w:t xml:space="preserve">Man kann die Metaethik zudem </w:t>
      </w:r>
      <w:r w:rsidRPr="0015196B">
        <w:rPr>
          <w:rFonts w:asciiTheme="minorHAnsi" w:hAnsiTheme="minorHAnsi"/>
        </w:rPr>
        <w:t>an</w:t>
      </w:r>
      <w:r>
        <w:rPr>
          <w:rFonts w:asciiTheme="minorHAnsi" w:hAnsiTheme="minorHAnsi"/>
        </w:rPr>
        <w:t>hand</w:t>
      </w:r>
      <w:r w:rsidRPr="0015196B">
        <w:rPr>
          <w:rFonts w:asciiTheme="minorHAnsi" w:hAnsiTheme="minorHAnsi"/>
        </w:rPr>
        <w:t xml:space="preserve"> zentrale</w:t>
      </w:r>
      <w:r>
        <w:rPr>
          <w:rFonts w:asciiTheme="minorHAnsi" w:hAnsiTheme="minorHAnsi"/>
        </w:rPr>
        <w:t>r</w:t>
      </w:r>
      <w:r w:rsidRPr="0015196B">
        <w:rPr>
          <w:rFonts w:asciiTheme="minorHAnsi" w:hAnsiTheme="minorHAnsi"/>
        </w:rPr>
        <w:t xml:space="preserve"> Leitfragen</w:t>
      </w:r>
      <w:r>
        <w:rPr>
          <w:rFonts w:asciiTheme="minorHAnsi" w:hAnsiTheme="minorHAnsi"/>
        </w:rPr>
        <w:t xml:space="preserve"> darstellen</w:t>
      </w:r>
      <w:r w:rsidRPr="0015196B">
        <w:rPr>
          <w:rFonts w:asciiTheme="minorHAnsi" w:hAnsiTheme="minorHAnsi"/>
        </w:rPr>
        <w:t>, die teilweise zu unterschiedlichen Zeitpunkten die Debatte bestimmt haben, teilweise nebeneinander und in strikte</w:t>
      </w:r>
      <w:r>
        <w:rPr>
          <w:rFonts w:asciiTheme="minorHAnsi" w:hAnsiTheme="minorHAnsi"/>
        </w:rPr>
        <w:t>r</w:t>
      </w:r>
      <w:r w:rsidRPr="0015196B">
        <w:rPr>
          <w:rFonts w:asciiTheme="minorHAnsi" w:hAnsiTheme="minorHAnsi"/>
        </w:rPr>
        <w:t xml:space="preserve"> Abhängigkeit voneinander diskutiert worden sind. Zentrale Fragen der Metaethik entstammen insbesondere der Sprachphilosophie (Was ist die Bedeutung moralischer Sätze und Begriffe?), der Ontologie (Existieren moralische Entitäten?) und Metaphysik (Wenn moralische Entitäten existieren, sind sie vom Verstand abhängig, und </w:t>
      </w:r>
      <w:r>
        <w:rPr>
          <w:rFonts w:asciiTheme="minorHAnsi" w:hAnsiTheme="minorHAnsi"/>
        </w:rPr>
        <w:t>wenn ja, wie</w:t>
      </w:r>
      <w:r w:rsidRPr="0015196B">
        <w:rPr>
          <w:rFonts w:asciiTheme="minorHAnsi" w:hAnsiTheme="minorHAnsi"/>
        </w:rPr>
        <w:t>? Was sind die Wahrmacher für normative Behauptungen?), der Erkenntnistheorie (Gibt es moralisches Wissen? Sind moralische Überzeugungen wahrheitsfähig?) und der philosophischen Psychologie (Welche Art von mentalem Zustand sind moralische Urteile? Motivieren sie?)</w:t>
      </w:r>
      <w:r>
        <w:rPr>
          <w:rFonts w:asciiTheme="minorHAnsi" w:hAnsiTheme="minorHAnsi"/>
        </w:rPr>
        <w:t xml:space="preserve">. Diese Fragen wurden regelmäßig zeitlich parallel und oft auch in denselben Werken diskutiert, weshalb die zusätzliche fragenorientierte Strukturierung einen tieferen Einblick in die Diskussion über die rein historische Darstellung hinaus verspricht </w:t>
      </w:r>
      <w:r>
        <w:rPr>
          <w:rFonts w:asciiTheme="minorHAnsi" w:hAnsiTheme="minorHAnsi"/>
          <w:noProof/>
        </w:rPr>
        <w:t xml:space="preserve">(Heinrichs </w:t>
      </w:r>
      <w:r w:rsidR="00346B85">
        <w:rPr>
          <w:rFonts w:asciiTheme="minorHAnsi" w:hAnsiTheme="minorHAnsi"/>
          <w:noProof/>
        </w:rPr>
        <w:t xml:space="preserve">und </w:t>
      </w:r>
      <w:r>
        <w:rPr>
          <w:rFonts w:asciiTheme="minorHAnsi" w:hAnsiTheme="minorHAnsi"/>
          <w:noProof/>
        </w:rPr>
        <w:t>Heinrichs 2016; van Roojen 2015)</w:t>
      </w:r>
      <w:r>
        <w:rPr>
          <w:rFonts w:asciiTheme="minorHAnsi" w:hAnsiTheme="minorHAnsi"/>
        </w:rPr>
        <w:t>. Allerdings muss man anmerken, dass diese Form der listenförmigen Stratifizierung der Teildisziplin nicht nur Gefahr läuft, neue Entwicklungen</w:t>
      </w:r>
      <w:r w:rsidRPr="00692CA7">
        <w:rPr>
          <w:rFonts w:asciiTheme="minorHAnsi" w:hAnsiTheme="minorHAnsi"/>
        </w:rPr>
        <w:t xml:space="preserve"> </w:t>
      </w:r>
      <w:r>
        <w:rPr>
          <w:rFonts w:asciiTheme="minorHAnsi" w:hAnsiTheme="minorHAnsi"/>
        </w:rPr>
        <w:t>zu übersehen, die sich nicht an etablierten Fragerouten abarbeiten. Sie rückt auch das Spezifikum metaethischen Denkens in den Hintergrund. Fragen des gerade aufgeführten Typs können auch in der normativen Ethik gestellt werden, ohne dass es den Autor</w:t>
      </w:r>
      <w:r w:rsidR="00346B85">
        <w:rPr>
          <w:rFonts w:asciiTheme="minorHAnsi" w:hAnsiTheme="minorHAnsi"/>
        </w:rPr>
        <w:t>i</w:t>
      </w:r>
      <w:r>
        <w:rPr>
          <w:rFonts w:asciiTheme="minorHAnsi" w:hAnsiTheme="minorHAnsi"/>
        </w:rPr>
        <w:t>nnen darum geht, die Passung ethischen Denkens mit der Realität zu erörtern.</w:t>
      </w:r>
    </w:p>
    <w:p w14:paraId="3E7FB727" w14:textId="2D176102" w:rsidR="00A13159" w:rsidRDefault="00A13159" w:rsidP="0015196B">
      <w:pPr>
        <w:spacing w:line="276" w:lineRule="auto"/>
        <w:jc w:val="both"/>
        <w:rPr>
          <w:rFonts w:asciiTheme="minorHAnsi" w:hAnsiTheme="minorHAnsi"/>
        </w:rPr>
      </w:pPr>
      <w:r>
        <w:rPr>
          <w:rFonts w:asciiTheme="minorHAnsi" w:hAnsiTheme="minorHAnsi"/>
        </w:rPr>
        <w:t>Nicht zuletzt haben Debattenteilnehmer</w:t>
      </w:r>
      <w:r w:rsidR="00346B85">
        <w:rPr>
          <w:rFonts w:asciiTheme="minorHAnsi" w:hAnsiTheme="minorHAnsi"/>
        </w:rPr>
        <w:t>i</w:t>
      </w:r>
      <w:r>
        <w:rPr>
          <w:rFonts w:asciiTheme="minorHAnsi" w:hAnsiTheme="minorHAnsi"/>
        </w:rPr>
        <w:t xml:space="preserve">nnen im </w:t>
      </w:r>
      <w:r w:rsidRPr="0015196B">
        <w:rPr>
          <w:rFonts w:asciiTheme="minorHAnsi" w:hAnsiTheme="minorHAnsi"/>
        </w:rPr>
        <w:t xml:space="preserve">metaethischen Diskurs </w:t>
      </w:r>
      <w:r>
        <w:rPr>
          <w:rFonts w:asciiTheme="minorHAnsi" w:hAnsiTheme="minorHAnsi"/>
        </w:rPr>
        <w:t>oft sich selbst und ihre theoretischen Gegner</w:t>
      </w:r>
      <w:r w:rsidR="00346B85">
        <w:rPr>
          <w:rFonts w:asciiTheme="minorHAnsi" w:hAnsiTheme="minorHAnsi"/>
        </w:rPr>
        <w:t>i</w:t>
      </w:r>
      <w:r>
        <w:rPr>
          <w:rFonts w:asciiTheme="minorHAnsi" w:hAnsiTheme="minorHAnsi"/>
        </w:rPr>
        <w:t>nnen nach Positionen eingeordnet</w:t>
      </w:r>
      <w:r w:rsidRPr="0015196B">
        <w:rPr>
          <w:rFonts w:asciiTheme="minorHAnsi" w:hAnsiTheme="minorHAnsi"/>
        </w:rPr>
        <w:t>. Auch diese Positionierungen orientieren sich oft an konkreten Festlegungen in benachbarten Teildisziplinen wie der Ontologie oder der Epistemologie. Sie reichen aber normalerweise über partikulare Festlegungen in einzelnen Teildisziplinen hinaus und bilden typische Cluster. So charakterisieren sich Autor</w:t>
      </w:r>
      <w:r w:rsidR="00346B85">
        <w:rPr>
          <w:rFonts w:asciiTheme="minorHAnsi" w:hAnsiTheme="minorHAnsi"/>
        </w:rPr>
        <w:t>i</w:t>
      </w:r>
      <w:r>
        <w:rPr>
          <w:rFonts w:asciiTheme="minorHAnsi" w:hAnsiTheme="minorHAnsi"/>
        </w:rPr>
        <w:t>nn</w:t>
      </w:r>
      <w:r w:rsidRPr="0015196B">
        <w:rPr>
          <w:rFonts w:asciiTheme="minorHAnsi" w:hAnsiTheme="minorHAnsi"/>
        </w:rPr>
        <w:t>en nach ihrer ontologischen und metaphysischen Position als non-naturalistische oder naturalistische Realist</w:t>
      </w:r>
      <w:r w:rsidR="00346B85">
        <w:rPr>
          <w:rFonts w:asciiTheme="minorHAnsi" w:hAnsiTheme="minorHAnsi"/>
        </w:rPr>
        <w:t>i</w:t>
      </w:r>
      <w:r>
        <w:rPr>
          <w:rFonts w:asciiTheme="minorHAnsi" w:hAnsiTheme="minorHAnsi"/>
        </w:rPr>
        <w:t>nn</w:t>
      </w:r>
      <w:r w:rsidRPr="0015196B">
        <w:rPr>
          <w:rFonts w:asciiTheme="minorHAnsi" w:hAnsiTheme="minorHAnsi"/>
        </w:rPr>
        <w:t xml:space="preserve">en, </w:t>
      </w:r>
      <w:r w:rsidRPr="0015196B">
        <w:rPr>
          <w:rFonts w:asciiTheme="minorHAnsi" w:hAnsiTheme="minorHAnsi"/>
        </w:rPr>
        <w:lastRenderedPageBreak/>
        <w:t xml:space="preserve">wenn sie moralische Entitäten für real halten und sie entweder als </w:t>
      </w:r>
      <w:r w:rsidRPr="00A44176">
        <w:rPr>
          <w:rFonts w:asciiTheme="minorHAnsi" w:hAnsiTheme="minorHAnsi"/>
          <w:i/>
          <w:iCs/>
        </w:rPr>
        <w:t>sui generis</w:t>
      </w:r>
      <w:r w:rsidRPr="0015196B">
        <w:rPr>
          <w:rFonts w:asciiTheme="minorHAnsi" w:hAnsiTheme="minorHAnsi"/>
        </w:rPr>
        <w:t xml:space="preserve"> oder als zusätzliche </w:t>
      </w:r>
      <w:r>
        <w:rPr>
          <w:rFonts w:asciiTheme="minorHAnsi" w:hAnsiTheme="minorHAnsi"/>
        </w:rPr>
        <w:t>beziehungsweise</w:t>
      </w:r>
      <w:r w:rsidRPr="0015196B">
        <w:rPr>
          <w:rFonts w:asciiTheme="minorHAnsi" w:hAnsiTheme="minorHAnsi"/>
        </w:rPr>
        <w:t xml:space="preserve"> </w:t>
      </w:r>
      <w:proofErr w:type="spellStart"/>
      <w:r w:rsidRPr="0015196B">
        <w:rPr>
          <w:rFonts w:asciiTheme="minorHAnsi" w:hAnsiTheme="minorHAnsi"/>
        </w:rPr>
        <w:t>supervenierende</w:t>
      </w:r>
      <w:proofErr w:type="spellEnd"/>
      <w:r w:rsidRPr="0015196B">
        <w:rPr>
          <w:rFonts w:asciiTheme="minorHAnsi" w:hAnsiTheme="minorHAnsi"/>
        </w:rPr>
        <w:t xml:space="preserve"> natürliche Entitäten einordnen. Normalerweise gehen damit weitere Festlegungen einher. Naturalistische Realist</w:t>
      </w:r>
      <w:r w:rsidR="00346B85">
        <w:rPr>
          <w:rFonts w:asciiTheme="minorHAnsi" w:hAnsiTheme="minorHAnsi"/>
        </w:rPr>
        <w:t>i</w:t>
      </w:r>
      <w:r>
        <w:rPr>
          <w:rFonts w:asciiTheme="minorHAnsi" w:hAnsiTheme="minorHAnsi"/>
        </w:rPr>
        <w:t>nn</w:t>
      </w:r>
      <w:r w:rsidRPr="0015196B">
        <w:rPr>
          <w:rFonts w:asciiTheme="minorHAnsi" w:hAnsiTheme="minorHAnsi"/>
        </w:rPr>
        <w:t>en sind beispielsweise oft auch Naturalist</w:t>
      </w:r>
      <w:r w:rsidR="00346B85">
        <w:rPr>
          <w:rFonts w:asciiTheme="minorHAnsi" w:hAnsiTheme="minorHAnsi"/>
        </w:rPr>
        <w:t>i</w:t>
      </w:r>
      <w:r>
        <w:rPr>
          <w:rFonts w:asciiTheme="minorHAnsi" w:hAnsiTheme="minorHAnsi"/>
        </w:rPr>
        <w:t>nn</w:t>
      </w:r>
      <w:r w:rsidRPr="0015196B">
        <w:rPr>
          <w:rFonts w:asciiTheme="minorHAnsi" w:hAnsiTheme="minorHAnsi"/>
        </w:rPr>
        <w:t xml:space="preserve">en in der Erkenntnistheorie, gehen also davon aus, dass moralische Überzeugungen Wissen sein können, und mindestens </w:t>
      </w:r>
      <w:proofErr w:type="spellStart"/>
      <w:r w:rsidRPr="0015196B">
        <w:rPr>
          <w:rFonts w:asciiTheme="minorHAnsi" w:hAnsiTheme="minorHAnsi"/>
        </w:rPr>
        <w:t>großteils</w:t>
      </w:r>
      <w:proofErr w:type="spellEnd"/>
      <w:r w:rsidRPr="0015196B">
        <w:rPr>
          <w:rFonts w:asciiTheme="minorHAnsi" w:hAnsiTheme="minorHAnsi"/>
        </w:rPr>
        <w:t xml:space="preserve"> auf </w:t>
      </w:r>
      <w:proofErr w:type="spellStart"/>
      <w:r w:rsidRPr="0015196B">
        <w:rPr>
          <w:rFonts w:asciiTheme="minorHAnsi" w:hAnsiTheme="minorHAnsi"/>
        </w:rPr>
        <w:t>naturalen</w:t>
      </w:r>
      <w:proofErr w:type="spellEnd"/>
      <w:r w:rsidRPr="0015196B">
        <w:rPr>
          <w:rFonts w:asciiTheme="minorHAnsi" w:hAnsiTheme="minorHAnsi"/>
        </w:rPr>
        <w:t xml:space="preserve"> Erkenntnisfähigkeiten beruht. Einige non-naturalistische Realist</w:t>
      </w:r>
      <w:r w:rsidR="00160541">
        <w:rPr>
          <w:rFonts w:asciiTheme="minorHAnsi" w:hAnsiTheme="minorHAnsi"/>
        </w:rPr>
        <w:t>i</w:t>
      </w:r>
      <w:r>
        <w:rPr>
          <w:rFonts w:asciiTheme="minorHAnsi" w:hAnsiTheme="minorHAnsi"/>
        </w:rPr>
        <w:t>nn</w:t>
      </w:r>
      <w:r w:rsidRPr="0015196B">
        <w:rPr>
          <w:rFonts w:asciiTheme="minorHAnsi" w:hAnsiTheme="minorHAnsi"/>
        </w:rPr>
        <w:t xml:space="preserve">en – exemplarisch der bereits erwähnte </w:t>
      </w:r>
      <w:r w:rsidRPr="001D01D7">
        <w:rPr>
          <w:rFonts w:asciiTheme="minorHAnsi" w:hAnsiTheme="minorHAnsi"/>
          <w:highlight w:val="yellow"/>
        </w:rPr>
        <w:t>G. E. Moore</w:t>
      </w:r>
      <w:r w:rsidRPr="0015196B">
        <w:rPr>
          <w:rFonts w:asciiTheme="minorHAnsi" w:hAnsiTheme="minorHAnsi"/>
        </w:rPr>
        <w:t xml:space="preserve"> – gehen hingegen davon aus, dass es eine zusätzliche Erkenntnisfähigkeit, </w:t>
      </w:r>
      <w:r>
        <w:rPr>
          <w:rFonts w:asciiTheme="minorHAnsi" w:hAnsiTheme="minorHAnsi"/>
        </w:rPr>
        <w:t xml:space="preserve">wie die rationale Intuition oder einen Moralsinn </w:t>
      </w:r>
      <w:r w:rsidRPr="0015196B">
        <w:rPr>
          <w:rFonts w:asciiTheme="minorHAnsi" w:hAnsiTheme="minorHAnsi"/>
        </w:rPr>
        <w:t>gebe. Autor</w:t>
      </w:r>
      <w:r w:rsidR="00160541">
        <w:rPr>
          <w:rFonts w:asciiTheme="minorHAnsi" w:hAnsiTheme="minorHAnsi"/>
        </w:rPr>
        <w:t>i</w:t>
      </w:r>
      <w:r>
        <w:rPr>
          <w:rFonts w:asciiTheme="minorHAnsi" w:hAnsiTheme="minorHAnsi"/>
        </w:rPr>
        <w:t>nn</w:t>
      </w:r>
      <w:r w:rsidRPr="0015196B">
        <w:rPr>
          <w:rFonts w:asciiTheme="minorHAnsi" w:hAnsiTheme="minorHAnsi"/>
        </w:rPr>
        <w:t xml:space="preserve">en positionieren sich nach ihrer semantischen Position als </w:t>
      </w:r>
      <w:proofErr w:type="spellStart"/>
      <w:r w:rsidRPr="0015196B">
        <w:rPr>
          <w:rFonts w:asciiTheme="minorHAnsi" w:hAnsiTheme="minorHAnsi"/>
        </w:rPr>
        <w:t>Expressivist</w:t>
      </w:r>
      <w:r w:rsidR="00160541">
        <w:rPr>
          <w:rFonts w:asciiTheme="minorHAnsi" w:hAnsiTheme="minorHAnsi"/>
        </w:rPr>
        <w:t>i</w:t>
      </w:r>
      <w:r>
        <w:rPr>
          <w:rFonts w:asciiTheme="minorHAnsi" w:hAnsiTheme="minorHAnsi"/>
        </w:rPr>
        <w:t>nn</w:t>
      </w:r>
      <w:r w:rsidRPr="0015196B">
        <w:rPr>
          <w:rFonts w:asciiTheme="minorHAnsi" w:hAnsiTheme="minorHAnsi"/>
        </w:rPr>
        <w:t>en</w:t>
      </w:r>
      <w:proofErr w:type="spellEnd"/>
      <w:r w:rsidRPr="0015196B">
        <w:rPr>
          <w:rFonts w:asciiTheme="minorHAnsi" w:hAnsiTheme="minorHAnsi"/>
        </w:rPr>
        <w:t xml:space="preserve">, </w:t>
      </w:r>
      <w:proofErr w:type="spellStart"/>
      <w:r w:rsidRPr="0015196B">
        <w:rPr>
          <w:rFonts w:asciiTheme="minorHAnsi" w:hAnsiTheme="minorHAnsi"/>
        </w:rPr>
        <w:t>Präskriptivist</w:t>
      </w:r>
      <w:r w:rsidR="00160541">
        <w:rPr>
          <w:rFonts w:asciiTheme="minorHAnsi" w:hAnsiTheme="minorHAnsi"/>
        </w:rPr>
        <w:t>i</w:t>
      </w:r>
      <w:r>
        <w:rPr>
          <w:rFonts w:asciiTheme="minorHAnsi" w:hAnsiTheme="minorHAnsi"/>
        </w:rPr>
        <w:t>nn</w:t>
      </w:r>
      <w:r w:rsidRPr="0015196B">
        <w:rPr>
          <w:rFonts w:asciiTheme="minorHAnsi" w:hAnsiTheme="minorHAnsi"/>
        </w:rPr>
        <w:t>en</w:t>
      </w:r>
      <w:proofErr w:type="spellEnd"/>
      <w:r w:rsidRPr="0015196B">
        <w:rPr>
          <w:rFonts w:asciiTheme="minorHAnsi" w:hAnsiTheme="minorHAnsi"/>
        </w:rPr>
        <w:t xml:space="preserve"> oder </w:t>
      </w:r>
      <w:proofErr w:type="spellStart"/>
      <w:r w:rsidRPr="0015196B">
        <w:rPr>
          <w:rFonts w:asciiTheme="minorHAnsi" w:hAnsiTheme="minorHAnsi"/>
        </w:rPr>
        <w:t>Inferentialist</w:t>
      </w:r>
      <w:r w:rsidR="00160541">
        <w:rPr>
          <w:rFonts w:asciiTheme="minorHAnsi" w:hAnsiTheme="minorHAnsi"/>
        </w:rPr>
        <w:t>i</w:t>
      </w:r>
      <w:r>
        <w:rPr>
          <w:rFonts w:asciiTheme="minorHAnsi" w:hAnsiTheme="minorHAnsi"/>
        </w:rPr>
        <w:t>nn</w:t>
      </w:r>
      <w:r w:rsidRPr="0015196B">
        <w:rPr>
          <w:rFonts w:asciiTheme="minorHAnsi" w:hAnsiTheme="minorHAnsi"/>
        </w:rPr>
        <w:t>en</w:t>
      </w:r>
      <w:proofErr w:type="spellEnd"/>
      <w:r w:rsidRPr="0015196B">
        <w:rPr>
          <w:rFonts w:asciiTheme="minorHAnsi" w:hAnsiTheme="minorHAnsi"/>
        </w:rPr>
        <w:t xml:space="preserve">, wenn sie davon ausgehen, dass moralische Sätze ihre Bedeutung nicht durch Referenz auf moralische Tatsachen erlangen. Oft geht damit </w:t>
      </w:r>
      <w:r>
        <w:rPr>
          <w:rFonts w:asciiTheme="minorHAnsi" w:hAnsiTheme="minorHAnsi"/>
        </w:rPr>
        <w:t>zudem</w:t>
      </w:r>
      <w:r w:rsidRPr="0015196B">
        <w:rPr>
          <w:rFonts w:asciiTheme="minorHAnsi" w:hAnsiTheme="minorHAnsi"/>
        </w:rPr>
        <w:t xml:space="preserve"> eine ontologische Festlegung auf einen ontologischen Anti- oder Quasirealismus (s.u.) einher. </w:t>
      </w:r>
    </w:p>
    <w:p w14:paraId="44A22C7C" w14:textId="2A959A9B" w:rsidR="00A13159" w:rsidRPr="0015196B" w:rsidRDefault="00A13159" w:rsidP="0015196B">
      <w:pPr>
        <w:spacing w:line="276" w:lineRule="auto"/>
        <w:jc w:val="both"/>
        <w:rPr>
          <w:rFonts w:asciiTheme="minorHAnsi" w:hAnsiTheme="minorHAnsi"/>
        </w:rPr>
      </w:pPr>
      <w:r>
        <w:rPr>
          <w:rFonts w:asciiTheme="minorHAnsi" w:hAnsiTheme="minorHAnsi"/>
        </w:rPr>
        <w:t xml:space="preserve">Die Kombination der frageorientierten und der positionsorientierten Darstellung der Metaethik hat sich mittlerweile sogar in Ablaufdiagrammen metaethischen Denkens niedergeschlagen, die sich in einschlägigen Einführungen finden. Klassisch präsentiert </w:t>
      </w:r>
      <w:r w:rsidRPr="001D01D7">
        <w:rPr>
          <w:rFonts w:asciiTheme="minorHAnsi" w:hAnsiTheme="minorHAnsi"/>
          <w:highlight w:val="yellow"/>
        </w:rPr>
        <w:t>Alexander Miller</w:t>
      </w:r>
      <w:r>
        <w:rPr>
          <w:rFonts w:asciiTheme="minorHAnsi" w:hAnsiTheme="minorHAnsi"/>
        </w:rPr>
        <w:t xml:space="preserve"> </w:t>
      </w:r>
      <w:r>
        <w:rPr>
          <w:rFonts w:asciiTheme="minorHAnsi" w:hAnsiTheme="minorHAnsi"/>
          <w:noProof/>
        </w:rPr>
        <w:t xml:space="preserve">(Miller 2003, </w:t>
      </w:r>
      <w:r w:rsidR="003E5CB1">
        <w:rPr>
          <w:rFonts w:asciiTheme="minorHAnsi" w:hAnsiTheme="minorHAnsi"/>
          <w:noProof/>
        </w:rPr>
        <w:t xml:space="preserve">S. </w:t>
      </w:r>
      <w:r>
        <w:rPr>
          <w:rFonts w:asciiTheme="minorHAnsi" w:hAnsiTheme="minorHAnsi"/>
          <w:noProof/>
        </w:rPr>
        <w:t>8)</w:t>
      </w:r>
      <w:r>
        <w:rPr>
          <w:rFonts w:asciiTheme="minorHAnsi" w:hAnsiTheme="minorHAnsi"/>
        </w:rPr>
        <w:t xml:space="preserve"> ein solches Diagramm, dass mit der Frage beginnt, ob moralische Urteile Überzeugungen repräsentieren, und davon ausgehend die Metaethik in kognitivistische und non-kognitivistische Unterpositionen ausdifferenziert. Ein ausgefeilteres Diagramm findet sich bei </w:t>
      </w:r>
      <w:r w:rsidRPr="001D01D7">
        <w:rPr>
          <w:rFonts w:asciiTheme="minorHAnsi" w:hAnsiTheme="minorHAnsi"/>
          <w:highlight w:val="yellow"/>
        </w:rPr>
        <w:t xml:space="preserve">Mark van </w:t>
      </w:r>
      <w:proofErr w:type="spellStart"/>
      <w:r w:rsidRPr="001D01D7">
        <w:rPr>
          <w:rFonts w:asciiTheme="minorHAnsi" w:hAnsiTheme="minorHAnsi"/>
          <w:highlight w:val="yellow"/>
        </w:rPr>
        <w:t>Roojen</w:t>
      </w:r>
      <w:proofErr w:type="spellEnd"/>
      <w:r>
        <w:rPr>
          <w:rFonts w:asciiTheme="minorHAnsi" w:hAnsiTheme="minorHAnsi"/>
        </w:rPr>
        <w:t xml:space="preserve"> </w:t>
      </w:r>
      <w:r>
        <w:rPr>
          <w:rFonts w:asciiTheme="minorHAnsi" w:hAnsiTheme="minorHAnsi"/>
          <w:noProof/>
        </w:rPr>
        <w:t>(van Roojen 2015, 5)</w:t>
      </w:r>
      <w:r>
        <w:rPr>
          <w:rFonts w:asciiTheme="minorHAnsi" w:hAnsiTheme="minorHAnsi"/>
        </w:rPr>
        <w:t xml:space="preserve">, der bereits eingehend nach dem Verhältnis ethischen Denkens und </w:t>
      </w:r>
      <w:proofErr w:type="gramStart"/>
      <w:r>
        <w:rPr>
          <w:rFonts w:asciiTheme="minorHAnsi" w:hAnsiTheme="minorHAnsi"/>
        </w:rPr>
        <w:t>dem ethischer Sätze</w:t>
      </w:r>
      <w:proofErr w:type="gramEnd"/>
      <w:r>
        <w:rPr>
          <w:rFonts w:asciiTheme="minorHAnsi" w:hAnsiTheme="minorHAnsi"/>
        </w:rPr>
        <w:t xml:space="preserve"> zur Realität differenziert. </w:t>
      </w:r>
    </w:p>
    <w:p w14:paraId="1C91584E" w14:textId="74F14777" w:rsidR="00A13159" w:rsidRDefault="00A13159" w:rsidP="007C155E">
      <w:pPr>
        <w:spacing w:line="276" w:lineRule="auto"/>
        <w:jc w:val="both"/>
        <w:rPr>
          <w:rFonts w:asciiTheme="minorHAnsi" w:hAnsiTheme="minorHAnsi"/>
        </w:rPr>
      </w:pPr>
      <w:r>
        <w:rPr>
          <w:rFonts w:asciiTheme="minorHAnsi" w:hAnsiTheme="minorHAnsi"/>
        </w:rPr>
        <w:t xml:space="preserve">Nicht zuletzt könnte man – worauf hier verzichtet werden soll – die Metaethik auch schlicht nach zentralen Argumenten wie beispielsweise </w:t>
      </w:r>
      <w:r w:rsidRPr="001D01D7">
        <w:rPr>
          <w:rFonts w:asciiTheme="minorHAnsi" w:hAnsiTheme="minorHAnsi"/>
          <w:highlight w:val="yellow"/>
        </w:rPr>
        <w:t>Moores</w:t>
      </w:r>
      <w:r>
        <w:rPr>
          <w:rFonts w:asciiTheme="minorHAnsi" w:hAnsiTheme="minorHAnsi"/>
        </w:rPr>
        <w:t xml:space="preserve"> </w:t>
      </w:r>
      <w:r w:rsidRPr="00D637E5">
        <w:rPr>
          <w:rFonts w:asciiTheme="minorHAnsi" w:hAnsiTheme="minorHAnsi"/>
          <w:i/>
          <w:iCs/>
        </w:rPr>
        <w:t>Open</w:t>
      </w:r>
      <w:r>
        <w:rPr>
          <w:rFonts w:asciiTheme="minorHAnsi" w:hAnsiTheme="minorHAnsi"/>
          <w:i/>
          <w:iCs/>
        </w:rPr>
        <w:t>-</w:t>
      </w:r>
      <w:r w:rsidRPr="00D637E5">
        <w:rPr>
          <w:rFonts w:asciiTheme="minorHAnsi" w:hAnsiTheme="minorHAnsi"/>
          <w:i/>
          <w:iCs/>
        </w:rPr>
        <w:t>Question</w:t>
      </w:r>
      <w:r>
        <w:rPr>
          <w:rFonts w:asciiTheme="minorHAnsi" w:hAnsiTheme="minorHAnsi"/>
          <w:i/>
          <w:iCs/>
        </w:rPr>
        <w:t>-</w:t>
      </w:r>
      <w:r w:rsidRPr="00D637E5">
        <w:rPr>
          <w:rFonts w:asciiTheme="minorHAnsi" w:hAnsiTheme="minorHAnsi"/>
          <w:i/>
          <w:iCs/>
        </w:rPr>
        <w:t>Argument</w:t>
      </w:r>
      <w:r>
        <w:rPr>
          <w:rFonts w:asciiTheme="minorHAnsi" w:hAnsiTheme="minorHAnsi"/>
        </w:rPr>
        <w:t xml:space="preserve"> </w:t>
      </w:r>
      <w:r>
        <w:rPr>
          <w:rFonts w:asciiTheme="minorHAnsi" w:hAnsiTheme="minorHAnsi"/>
          <w:noProof/>
        </w:rPr>
        <w:t>(Moore 1903)</w:t>
      </w:r>
      <w:r>
        <w:rPr>
          <w:rFonts w:asciiTheme="minorHAnsi" w:hAnsiTheme="minorHAnsi"/>
        </w:rPr>
        <w:t xml:space="preserve">, das </w:t>
      </w:r>
      <w:r w:rsidRPr="001D01D7">
        <w:rPr>
          <w:rFonts w:asciiTheme="minorHAnsi" w:hAnsiTheme="minorHAnsi"/>
          <w:i/>
          <w:iCs/>
          <w:highlight w:val="yellow"/>
        </w:rPr>
        <w:t>Frege</w:t>
      </w:r>
      <w:r w:rsidRPr="00D637E5">
        <w:rPr>
          <w:rFonts w:asciiTheme="minorHAnsi" w:hAnsiTheme="minorHAnsi"/>
          <w:i/>
          <w:iCs/>
        </w:rPr>
        <w:t>-</w:t>
      </w:r>
      <w:proofErr w:type="spellStart"/>
      <w:r w:rsidRPr="001D01D7">
        <w:rPr>
          <w:rFonts w:asciiTheme="minorHAnsi" w:hAnsiTheme="minorHAnsi"/>
          <w:i/>
          <w:iCs/>
          <w:highlight w:val="yellow"/>
        </w:rPr>
        <w:t>Geach</w:t>
      </w:r>
      <w:proofErr w:type="spellEnd"/>
      <w:r w:rsidRPr="00D637E5">
        <w:rPr>
          <w:rFonts w:asciiTheme="minorHAnsi" w:hAnsiTheme="minorHAnsi"/>
          <w:i/>
          <w:iCs/>
        </w:rPr>
        <w:t xml:space="preserve"> Argument</w:t>
      </w:r>
      <w:r>
        <w:rPr>
          <w:rFonts w:asciiTheme="minorHAnsi" w:hAnsiTheme="minorHAnsi"/>
        </w:rPr>
        <w:t xml:space="preserve"> </w:t>
      </w:r>
      <w:r>
        <w:rPr>
          <w:rFonts w:asciiTheme="minorHAnsi" w:hAnsiTheme="minorHAnsi"/>
          <w:noProof/>
        </w:rPr>
        <w:t>(Geach 1965)</w:t>
      </w:r>
      <w:r>
        <w:rPr>
          <w:rFonts w:asciiTheme="minorHAnsi" w:hAnsiTheme="minorHAnsi"/>
        </w:rPr>
        <w:t xml:space="preserve">, </w:t>
      </w:r>
      <w:r w:rsidRPr="001D01D7">
        <w:rPr>
          <w:rFonts w:asciiTheme="minorHAnsi" w:hAnsiTheme="minorHAnsi"/>
          <w:highlight w:val="yellow"/>
        </w:rPr>
        <w:t>Mackies</w:t>
      </w:r>
      <w:r>
        <w:rPr>
          <w:rFonts w:asciiTheme="minorHAnsi" w:hAnsiTheme="minorHAnsi"/>
        </w:rPr>
        <w:t xml:space="preserve"> </w:t>
      </w:r>
      <w:r w:rsidRPr="00D637E5">
        <w:rPr>
          <w:rFonts w:asciiTheme="minorHAnsi" w:hAnsiTheme="minorHAnsi"/>
          <w:i/>
          <w:iCs/>
        </w:rPr>
        <w:t xml:space="preserve">Argument </w:t>
      </w:r>
      <w:proofErr w:type="spellStart"/>
      <w:r w:rsidRPr="00D637E5">
        <w:rPr>
          <w:rFonts w:asciiTheme="minorHAnsi" w:hAnsiTheme="minorHAnsi"/>
          <w:i/>
          <w:iCs/>
        </w:rPr>
        <w:t>from</w:t>
      </w:r>
      <w:proofErr w:type="spellEnd"/>
      <w:r w:rsidRPr="00D637E5">
        <w:rPr>
          <w:rFonts w:asciiTheme="minorHAnsi" w:hAnsiTheme="minorHAnsi"/>
          <w:i/>
          <w:iCs/>
        </w:rPr>
        <w:t xml:space="preserve"> </w:t>
      </w:r>
      <w:proofErr w:type="spellStart"/>
      <w:r w:rsidRPr="00D637E5">
        <w:rPr>
          <w:rFonts w:asciiTheme="minorHAnsi" w:hAnsiTheme="minorHAnsi"/>
          <w:i/>
          <w:iCs/>
        </w:rPr>
        <w:t>Queerness</w:t>
      </w:r>
      <w:proofErr w:type="spellEnd"/>
      <w:r>
        <w:rPr>
          <w:rFonts w:asciiTheme="minorHAnsi" w:hAnsiTheme="minorHAnsi"/>
        </w:rPr>
        <w:t xml:space="preserve"> </w:t>
      </w:r>
      <w:r>
        <w:rPr>
          <w:rFonts w:asciiTheme="minorHAnsi" w:hAnsiTheme="minorHAnsi"/>
          <w:noProof/>
        </w:rPr>
        <w:t>(Mackie 1977)</w:t>
      </w:r>
      <w:r>
        <w:rPr>
          <w:rFonts w:asciiTheme="minorHAnsi" w:hAnsiTheme="minorHAnsi"/>
        </w:rPr>
        <w:t xml:space="preserve"> oder </w:t>
      </w:r>
      <w:r w:rsidRPr="001D01D7">
        <w:rPr>
          <w:rFonts w:asciiTheme="minorHAnsi" w:hAnsiTheme="minorHAnsi"/>
          <w:highlight w:val="yellow"/>
        </w:rPr>
        <w:t>Streets</w:t>
      </w:r>
      <w:r>
        <w:rPr>
          <w:rFonts w:asciiTheme="minorHAnsi" w:hAnsiTheme="minorHAnsi"/>
        </w:rPr>
        <w:t xml:space="preserve"> Evolutionärem </w:t>
      </w:r>
      <w:proofErr w:type="spellStart"/>
      <w:r>
        <w:rPr>
          <w:rFonts w:asciiTheme="minorHAnsi" w:hAnsiTheme="minorHAnsi"/>
        </w:rPr>
        <w:t>Debunking</w:t>
      </w:r>
      <w:proofErr w:type="spellEnd"/>
      <w:r>
        <w:rPr>
          <w:rFonts w:asciiTheme="minorHAnsi" w:hAnsiTheme="minorHAnsi"/>
        </w:rPr>
        <w:t xml:space="preserve"> Argument </w:t>
      </w:r>
      <w:r>
        <w:rPr>
          <w:rFonts w:asciiTheme="minorHAnsi" w:hAnsiTheme="minorHAnsi"/>
          <w:noProof/>
        </w:rPr>
        <w:t>(Street 2006)</w:t>
      </w:r>
      <w:r>
        <w:rPr>
          <w:rFonts w:asciiTheme="minorHAnsi" w:hAnsiTheme="minorHAnsi"/>
        </w:rPr>
        <w:t xml:space="preserve"> sortieren. Im Folgenden werden diese Argumente als wichtige Meilensteine in der Entwicklung der Metaethik genannt, aber in die historisch-systematische Darstellung eingebunden.</w:t>
      </w:r>
    </w:p>
    <w:p w14:paraId="6B29707A" w14:textId="77777777" w:rsidR="003B0708" w:rsidRDefault="003B0708" w:rsidP="007C155E">
      <w:pPr>
        <w:spacing w:line="276" w:lineRule="auto"/>
        <w:jc w:val="both"/>
        <w:rPr>
          <w:rFonts w:asciiTheme="minorHAnsi" w:hAnsiTheme="minorHAnsi"/>
        </w:rPr>
      </w:pPr>
    </w:p>
    <w:p w14:paraId="0EF57836" w14:textId="3FC3F2BA" w:rsidR="00A13159" w:rsidRPr="00665386" w:rsidRDefault="003B0708" w:rsidP="003B0708">
      <w:pPr>
        <w:rPr>
          <w:b/>
          <w:bCs/>
        </w:rPr>
      </w:pPr>
      <w:r w:rsidRPr="00665386">
        <w:rPr>
          <w:b/>
          <w:bCs/>
        </w:rPr>
        <w:t xml:space="preserve">2. </w:t>
      </w:r>
      <w:r w:rsidR="00A13159" w:rsidRPr="00665386">
        <w:rPr>
          <w:b/>
          <w:bCs/>
        </w:rPr>
        <w:t>Vorläufer</w:t>
      </w:r>
    </w:p>
    <w:p w14:paraId="6A4D65FA" w14:textId="77777777" w:rsidR="003B0708" w:rsidRDefault="003B0708" w:rsidP="00665386"/>
    <w:p w14:paraId="7A117B37" w14:textId="77777777" w:rsidR="00A13159" w:rsidRDefault="00A13159" w:rsidP="007C155E">
      <w:pPr>
        <w:spacing w:line="276" w:lineRule="auto"/>
        <w:jc w:val="both"/>
        <w:rPr>
          <w:rFonts w:asciiTheme="minorHAnsi" w:hAnsiTheme="minorHAnsi"/>
        </w:rPr>
      </w:pPr>
      <w:r>
        <w:rPr>
          <w:rFonts w:asciiTheme="minorHAnsi" w:hAnsiTheme="minorHAnsi"/>
        </w:rPr>
        <w:t xml:space="preserve">Die Metaethik ist genauso wenig wie andere neu etablierte Teildisziplinen eine </w:t>
      </w:r>
      <w:proofErr w:type="spellStart"/>
      <w:r w:rsidRPr="005C20BF">
        <w:rPr>
          <w:rFonts w:asciiTheme="minorHAnsi" w:hAnsiTheme="minorHAnsi"/>
          <w:i/>
          <w:iCs/>
        </w:rPr>
        <w:t>creatio</w:t>
      </w:r>
      <w:proofErr w:type="spellEnd"/>
      <w:r w:rsidRPr="005C20BF">
        <w:rPr>
          <w:rFonts w:asciiTheme="minorHAnsi" w:hAnsiTheme="minorHAnsi"/>
          <w:i/>
          <w:iCs/>
        </w:rPr>
        <w:t xml:space="preserve"> ex </w:t>
      </w:r>
      <w:proofErr w:type="spellStart"/>
      <w:r w:rsidRPr="005C20BF">
        <w:rPr>
          <w:rFonts w:asciiTheme="minorHAnsi" w:hAnsiTheme="minorHAnsi"/>
          <w:i/>
          <w:iCs/>
        </w:rPr>
        <w:t>nihilo</w:t>
      </w:r>
      <w:proofErr w:type="spellEnd"/>
      <w:r>
        <w:rPr>
          <w:rFonts w:asciiTheme="minorHAnsi" w:hAnsiTheme="minorHAnsi"/>
        </w:rPr>
        <w:t>, sie hat eine Vielzahl von historischen Vorläufern. Die Themen, die heute in der Metaethik diskutiert werden, sind bereits früher in Methodenkapiteln moralphilosophischer Werke erläutert worden. Aufgrund der schieren Anzahl der im heutigen Sinne metaethischen Diskussionen in der klassischen Ethik sei hier nur knapp auf zwei Beispiele verwiesen.</w:t>
      </w:r>
    </w:p>
    <w:p w14:paraId="0BB0F7C0" w14:textId="674F93D8" w:rsidR="00A13159" w:rsidRDefault="00A13159" w:rsidP="007C155E">
      <w:pPr>
        <w:spacing w:line="276" w:lineRule="auto"/>
        <w:jc w:val="both"/>
        <w:rPr>
          <w:rFonts w:asciiTheme="minorHAnsi" w:hAnsiTheme="minorHAnsi"/>
        </w:rPr>
      </w:pPr>
      <w:r>
        <w:rPr>
          <w:rFonts w:asciiTheme="minorHAnsi" w:hAnsiTheme="minorHAnsi"/>
        </w:rPr>
        <w:t xml:space="preserve">Einige der ältesten metaethischen Diskussionen finden sich bei </w:t>
      </w:r>
      <w:r w:rsidRPr="001D01D7">
        <w:rPr>
          <w:rFonts w:asciiTheme="minorHAnsi" w:hAnsiTheme="minorHAnsi"/>
          <w:highlight w:val="yellow"/>
        </w:rPr>
        <w:t>Platon</w:t>
      </w:r>
      <w:r>
        <w:rPr>
          <w:rFonts w:asciiTheme="minorHAnsi" w:hAnsiTheme="minorHAnsi"/>
        </w:rPr>
        <w:t xml:space="preserve"> </w:t>
      </w:r>
      <w:r>
        <w:rPr>
          <w:rFonts w:asciiTheme="minorHAnsi" w:hAnsiTheme="minorHAnsi"/>
          <w:noProof/>
        </w:rPr>
        <w:t>(2005)</w:t>
      </w:r>
      <w:r>
        <w:rPr>
          <w:rFonts w:asciiTheme="minorHAnsi" w:hAnsiTheme="minorHAnsi"/>
        </w:rPr>
        <w:t xml:space="preserve">. Neben dem viel diskutierten </w:t>
      </w:r>
      <w:proofErr w:type="spellStart"/>
      <w:r w:rsidRPr="00C64394">
        <w:rPr>
          <w:rFonts w:asciiTheme="minorHAnsi" w:hAnsiTheme="minorHAnsi"/>
          <w:i/>
          <w:iCs/>
        </w:rPr>
        <w:t>Euthyphron</w:t>
      </w:r>
      <w:proofErr w:type="spellEnd"/>
      <w:r>
        <w:rPr>
          <w:rFonts w:asciiTheme="minorHAnsi" w:hAnsiTheme="minorHAnsi"/>
        </w:rPr>
        <w:t xml:space="preserve">-Dilemma (2a f.) fällt dabei besonders die Diskussion im </w:t>
      </w:r>
      <w:r w:rsidRPr="00B63A43">
        <w:rPr>
          <w:rFonts w:asciiTheme="minorHAnsi" w:hAnsiTheme="minorHAnsi"/>
          <w:i/>
          <w:iCs/>
        </w:rPr>
        <w:t>Menon</w:t>
      </w:r>
      <w:r>
        <w:rPr>
          <w:rFonts w:asciiTheme="minorHAnsi" w:hAnsiTheme="minorHAnsi"/>
        </w:rPr>
        <w:t xml:space="preserve"> (70a f.) ins Auge, in dem Platon sich der moralpsychologischen Frage widmet, ob Moral lehrbar sei. Dabei thematisiert er bereits die zentrale moralpsychologische Frage, </w:t>
      </w:r>
      <w:r>
        <w:rPr>
          <w:rFonts w:asciiTheme="minorHAnsi" w:hAnsiTheme="minorHAnsi"/>
        </w:rPr>
        <w:lastRenderedPageBreak/>
        <w:t xml:space="preserve">was für einen Typ mentaler Zustände moralische Urteile beinhalten. In der Terminologie von Tugenden gehalten unterscheidet er, ob die Zustände, die jemand durch moralische Belehrung erwirbt, motivational wirksam seien oder nicht. Dass moralisch wirksame Zustände allzu oft durch noch so hervorragende moralische Lehrer nicht zuverlässig vermittelt würden, lässt bei Platon Zweifel daran aufkommen, dass Moral bzw. Tugenden überhaupt vermittelbar seien. Im Umkehrschluss impliziert dies die moralpsychologische These, motivational inerte Zustände seien, auch wenn sie klarerweise moralische Inhalte trügen, keine Tugend, oder modern gesprochen: keine vollwertigen moralischen Urteile. </w:t>
      </w:r>
    </w:p>
    <w:p w14:paraId="1F1D4383" w14:textId="47466CBA" w:rsidR="00A13159" w:rsidRDefault="00A13159" w:rsidP="00E504AB">
      <w:pPr>
        <w:spacing w:line="276" w:lineRule="auto"/>
        <w:jc w:val="both"/>
        <w:rPr>
          <w:rFonts w:asciiTheme="minorHAnsi" w:hAnsiTheme="minorHAnsi"/>
        </w:rPr>
      </w:pPr>
      <w:r>
        <w:rPr>
          <w:rFonts w:asciiTheme="minorHAnsi" w:hAnsiTheme="minorHAnsi"/>
        </w:rPr>
        <w:t xml:space="preserve">Heute weniger prominent, aber zu seiner Zeit extrem einflussreich diskutiert </w:t>
      </w:r>
      <w:r w:rsidRPr="001D01D7">
        <w:rPr>
          <w:rFonts w:asciiTheme="minorHAnsi" w:hAnsiTheme="minorHAnsi"/>
          <w:highlight w:val="yellow"/>
        </w:rPr>
        <w:t>Samuel Pufendorf</w:t>
      </w:r>
      <w:r>
        <w:rPr>
          <w:rFonts w:asciiTheme="minorHAnsi" w:hAnsiTheme="minorHAnsi"/>
        </w:rPr>
        <w:t xml:space="preserve"> die Existenzweise moralischer Entitäten (</w:t>
      </w:r>
      <w:proofErr w:type="spellStart"/>
      <w:r w:rsidRPr="00F46179">
        <w:rPr>
          <w:rFonts w:asciiTheme="minorHAnsi" w:hAnsiTheme="minorHAnsi"/>
          <w:i/>
          <w:iCs/>
        </w:rPr>
        <w:t>entia</w:t>
      </w:r>
      <w:proofErr w:type="spellEnd"/>
      <w:r w:rsidRPr="00F46179">
        <w:rPr>
          <w:rFonts w:asciiTheme="minorHAnsi" w:hAnsiTheme="minorHAnsi"/>
          <w:i/>
          <w:iCs/>
        </w:rPr>
        <w:t xml:space="preserve"> </w:t>
      </w:r>
      <w:proofErr w:type="spellStart"/>
      <w:r w:rsidRPr="00F46179">
        <w:rPr>
          <w:rFonts w:asciiTheme="minorHAnsi" w:hAnsiTheme="minorHAnsi"/>
          <w:i/>
          <w:iCs/>
        </w:rPr>
        <w:t>moralia</w:t>
      </w:r>
      <w:proofErr w:type="spellEnd"/>
      <w:r>
        <w:rPr>
          <w:rFonts w:asciiTheme="minorHAnsi" w:hAnsiTheme="minorHAnsi"/>
        </w:rPr>
        <w:t xml:space="preserve">) </w:t>
      </w:r>
      <w:r>
        <w:rPr>
          <w:rFonts w:asciiTheme="minorHAnsi" w:hAnsiTheme="minorHAnsi"/>
          <w:noProof/>
        </w:rPr>
        <w:t>(Pufendorf 1711)</w:t>
      </w:r>
      <w:r>
        <w:rPr>
          <w:rFonts w:asciiTheme="minorHAnsi" w:hAnsiTheme="minorHAnsi"/>
        </w:rPr>
        <w:t xml:space="preserve">, in einer Weise, die große Ähnlichkeit mit den späteren Kapiteln von </w:t>
      </w:r>
      <w:r w:rsidRPr="001D01D7">
        <w:rPr>
          <w:rFonts w:asciiTheme="minorHAnsi" w:hAnsiTheme="minorHAnsi"/>
          <w:highlight w:val="yellow"/>
        </w:rPr>
        <w:t>John Leslie Mackies</w:t>
      </w:r>
      <w:r>
        <w:rPr>
          <w:rFonts w:asciiTheme="minorHAnsi" w:hAnsiTheme="minorHAnsi"/>
        </w:rPr>
        <w:t xml:space="preserve"> </w:t>
      </w:r>
      <w:proofErr w:type="spellStart"/>
      <w:r w:rsidRPr="00B63A43">
        <w:rPr>
          <w:rFonts w:asciiTheme="minorHAnsi" w:hAnsiTheme="minorHAnsi"/>
          <w:i/>
          <w:iCs/>
        </w:rPr>
        <w:t>Ethics</w:t>
      </w:r>
      <w:proofErr w:type="spellEnd"/>
      <w:r w:rsidRPr="00B63A43">
        <w:rPr>
          <w:rFonts w:asciiTheme="minorHAnsi" w:hAnsiTheme="minorHAnsi"/>
          <w:i/>
          <w:iCs/>
        </w:rPr>
        <w:t xml:space="preserve">: </w:t>
      </w:r>
      <w:proofErr w:type="spellStart"/>
      <w:r w:rsidRPr="00B63A43">
        <w:rPr>
          <w:rFonts w:asciiTheme="minorHAnsi" w:hAnsiTheme="minorHAnsi"/>
          <w:i/>
          <w:iCs/>
        </w:rPr>
        <w:t>Inventing</w:t>
      </w:r>
      <w:proofErr w:type="spellEnd"/>
      <w:r w:rsidRPr="00B63A43">
        <w:rPr>
          <w:rFonts w:asciiTheme="minorHAnsi" w:hAnsiTheme="minorHAnsi"/>
          <w:i/>
          <w:iCs/>
        </w:rPr>
        <w:t xml:space="preserve"> Right and </w:t>
      </w:r>
      <w:proofErr w:type="spellStart"/>
      <w:r w:rsidRPr="00B63A43">
        <w:rPr>
          <w:rFonts w:asciiTheme="minorHAnsi" w:hAnsiTheme="minorHAnsi"/>
          <w:i/>
          <w:iCs/>
        </w:rPr>
        <w:t>Wrong</w:t>
      </w:r>
      <w:proofErr w:type="spellEnd"/>
      <w:r>
        <w:rPr>
          <w:rFonts w:asciiTheme="minorHAnsi" w:hAnsiTheme="minorHAnsi"/>
        </w:rPr>
        <w:t xml:space="preserve"> </w:t>
      </w:r>
      <w:r>
        <w:rPr>
          <w:rFonts w:asciiTheme="minorHAnsi" w:hAnsiTheme="minorHAnsi"/>
          <w:noProof/>
        </w:rPr>
        <w:t>(Mackie 1977)</w:t>
      </w:r>
      <w:r>
        <w:rPr>
          <w:rFonts w:asciiTheme="minorHAnsi" w:hAnsiTheme="minorHAnsi"/>
        </w:rPr>
        <w:t xml:space="preserve"> aufweist. Pufendorf konstatiert</w:t>
      </w:r>
      <w:r w:rsidR="00FA19F1">
        <w:rPr>
          <w:rFonts w:asciiTheme="minorHAnsi" w:hAnsiTheme="minorHAnsi"/>
        </w:rPr>
        <w:t xml:space="preserve"> in einer frühen Diskussion dazu, wie Ethik und naturkundliche Untersuchungen zueinander passen</w:t>
      </w:r>
      <w:r>
        <w:rPr>
          <w:rFonts w:asciiTheme="minorHAnsi" w:hAnsiTheme="minorHAnsi"/>
        </w:rPr>
        <w:t xml:space="preserve">, dass moralische Entitäten wie Personen, Werte, oder soziale Rollen kein Bestandteil der physischen Natur seien. Sie würden der Natur durch </w:t>
      </w:r>
      <w:proofErr w:type="spellStart"/>
      <w:r>
        <w:rPr>
          <w:rFonts w:asciiTheme="minorHAnsi" w:hAnsiTheme="minorHAnsi"/>
        </w:rPr>
        <w:t>Imposition</w:t>
      </w:r>
      <w:proofErr w:type="spellEnd"/>
      <w:r>
        <w:rPr>
          <w:rFonts w:asciiTheme="minorHAnsi" w:hAnsiTheme="minorHAnsi"/>
        </w:rPr>
        <w:t xml:space="preserve"> hinzugefügt, also dadurch, dass intelligente Wesen sich auf diese Entitäten festlegen. Demnach existieren moralische Entitäten zwar – je nach Ausdeutung ist dies eine realistische Position (s.u.) –, sie existieren aber nicht unabhängig von der Festlegung durch den menschlichen (oder einen anderen intelligenten) Geist, in moderner metaethischer Begrifflichkeit: sie sind nicht geistunabhängig.</w:t>
      </w:r>
    </w:p>
    <w:p w14:paraId="50609DC7" w14:textId="77777777" w:rsidR="003B0708" w:rsidRDefault="003B0708" w:rsidP="00E504AB">
      <w:pPr>
        <w:spacing w:line="276" w:lineRule="auto"/>
        <w:jc w:val="both"/>
        <w:rPr>
          <w:rFonts w:asciiTheme="minorHAnsi" w:hAnsiTheme="minorHAnsi"/>
        </w:rPr>
      </w:pPr>
    </w:p>
    <w:p w14:paraId="40B3CC5C" w14:textId="13027FFF" w:rsidR="00A13159" w:rsidRPr="00665386" w:rsidRDefault="003B0708" w:rsidP="003B0708">
      <w:pPr>
        <w:rPr>
          <w:b/>
          <w:bCs/>
        </w:rPr>
      </w:pPr>
      <w:r>
        <w:rPr>
          <w:b/>
          <w:bCs/>
        </w:rPr>
        <w:t>3</w:t>
      </w:r>
      <w:r w:rsidRPr="00665386">
        <w:rPr>
          <w:b/>
          <w:bCs/>
        </w:rPr>
        <w:t xml:space="preserve">. </w:t>
      </w:r>
      <w:r w:rsidR="00A13159" w:rsidRPr="00665386">
        <w:rPr>
          <w:b/>
          <w:bCs/>
        </w:rPr>
        <w:t>Moore und der non-naturalistische Realismus</w:t>
      </w:r>
    </w:p>
    <w:p w14:paraId="61409222" w14:textId="77777777" w:rsidR="003B0708" w:rsidRDefault="003B0708" w:rsidP="00665386"/>
    <w:p w14:paraId="4CB3C21C" w14:textId="16691676" w:rsidR="00A13159" w:rsidRDefault="00A13159" w:rsidP="007C155E">
      <w:pPr>
        <w:spacing w:line="276" w:lineRule="auto"/>
        <w:jc w:val="both"/>
        <w:rPr>
          <w:rFonts w:asciiTheme="minorHAnsi" w:hAnsiTheme="minorHAnsi"/>
        </w:rPr>
      </w:pPr>
      <w:r>
        <w:rPr>
          <w:rFonts w:asciiTheme="minorHAnsi" w:hAnsiTheme="minorHAnsi"/>
        </w:rPr>
        <w:t xml:space="preserve">Der Beginn der gegenwärtigen Teildisziplin Metaethik wird, wie erwähnt, überwiegend auf das Jahr 1903 und das Erscheinen der </w:t>
      </w:r>
      <w:r w:rsidRPr="00A61CB5">
        <w:rPr>
          <w:rFonts w:asciiTheme="minorHAnsi" w:hAnsiTheme="minorHAnsi"/>
          <w:i/>
          <w:iCs/>
        </w:rPr>
        <w:t xml:space="preserve">Principia </w:t>
      </w:r>
      <w:proofErr w:type="spellStart"/>
      <w:r w:rsidRPr="00A61CB5">
        <w:rPr>
          <w:rFonts w:asciiTheme="minorHAnsi" w:hAnsiTheme="minorHAnsi"/>
          <w:i/>
          <w:iCs/>
        </w:rPr>
        <w:t>Ethica</w:t>
      </w:r>
      <w:proofErr w:type="spellEnd"/>
      <w:r>
        <w:rPr>
          <w:rFonts w:asciiTheme="minorHAnsi" w:hAnsiTheme="minorHAnsi"/>
        </w:rPr>
        <w:t xml:space="preserve"> von </w:t>
      </w:r>
      <w:r w:rsidRPr="00090B3E">
        <w:rPr>
          <w:rFonts w:asciiTheme="minorHAnsi" w:hAnsiTheme="minorHAnsi"/>
          <w:highlight w:val="yellow"/>
        </w:rPr>
        <w:t>Moore</w:t>
      </w:r>
      <w:r>
        <w:rPr>
          <w:rFonts w:asciiTheme="minorHAnsi" w:hAnsiTheme="minorHAnsi"/>
        </w:rPr>
        <w:t xml:space="preserve"> datiert – eine prominente Ausnahme ist </w:t>
      </w:r>
      <w:r w:rsidRPr="00090B3E">
        <w:rPr>
          <w:rFonts w:asciiTheme="minorHAnsi" w:hAnsiTheme="minorHAnsi"/>
          <w:highlight w:val="yellow"/>
        </w:rPr>
        <w:t>Jerome Schneewind</w:t>
      </w:r>
      <w:r>
        <w:rPr>
          <w:rFonts w:asciiTheme="minorHAnsi" w:hAnsiTheme="minorHAnsi"/>
        </w:rPr>
        <w:t xml:space="preserve"> </w:t>
      </w:r>
      <w:r>
        <w:rPr>
          <w:rFonts w:asciiTheme="minorHAnsi" w:hAnsiTheme="minorHAnsi"/>
          <w:noProof/>
        </w:rPr>
        <w:t>(Schneewind 1977)</w:t>
      </w:r>
      <w:r>
        <w:rPr>
          <w:rFonts w:asciiTheme="minorHAnsi" w:hAnsiTheme="minorHAnsi"/>
        </w:rPr>
        <w:t xml:space="preserve">, der die Metaethik mit </w:t>
      </w:r>
      <w:proofErr w:type="spellStart"/>
      <w:r w:rsidRPr="00090B3E">
        <w:rPr>
          <w:rFonts w:asciiTheme="minorHAnsi" w:hAnsiTheme="minorHAnsi"/>
          <w:highlight w:val="yellow"/>
        </w:rPr>
        <w:t>Sidgwick</w:t>
      </w:r>
      <w:proofErr w:type="spellEnd"/>
      <w:r>
        <w:rPr>
          <w:rFonts w:asciiTheme="minorHAnsi" w:hAnsiTheme="minorHAnsi"/>
        </w:rPr>
        <w:t xml:space="preserve"> beginnen sieht. </w:t>
      </w:r>
      <w:r w:rsidRPr="00090B3E">
        <w:rPr>
          <w:rFonts w:asciiTheme="minorHAnsi" w:hAnsiTheme="minorHAnsi"/>
          <w:highlight w:val="yellow"/>
        </w:rPr>
        <w:t>Moore</w:t>
      </w:r>
      <w:r>
        <w:rPr>
          <w:rFonts w:asciiTheme="minorHAnsi" w:hAnsiTheme="minorHAnsi"/>
        </w:rPr>
        <w:t xml:space="preserve"> lehrte an der Universität Cambridge, die damals sowohl als das Zentrum des Britischen Idealismus als auch – und vielleicht deshalb – der aufkommenden sprachanalytischen Philosophie gelten konnte. Seine metatheoretische Wende in der Ethik in Cambridge fällt in die Phase, als ähnliche metatheoretische Zugänge von seinen </w:t>
      </w:r>
      <w:proofErr w:type="spellStart"/>
      <w:r>
        <w:rPr>
          <w:rFonts w:asciiTheme="minorHAnsi" w:hAnsiTheme="minorHAnsi"/>
        </w:rPr>
        <w:t>Cambridger</w:t>
      </w:r>
      <w:proofErr w:type="spellEnd"/>
      <w:r>
        <w:rPr>
          <w:rFonts w:asciiTheme="minorHAnsi" w:hAnsiTheme="minorHAnsi"/>
        </w:rPr>
        <w:t xml:space="preserve"> Kollegen </w:t>
      </w:r>
      <w:r w:rsidRPr="00090B3E">
        <w:rPr>
          <w:rFonts w:asciiTheme="minorHAnsi" w:hAnsiTheme="minorHAnsi"/>
          <w:highlight w:val="yellow"/>
        </w:rPr>
        <w:t>Bertrand Russell</w:t>
      </w:r>
      <w:r>
        <w:rPr>
          <w:rFonts w:asciiTheme="minorHAnsi" w:hAnsiTheme="minorHAnsi"/>
        </w:rPr>
        <w:t xml:space="preserve"> und </w:t>
      </w:r>
      <w:r w:rsidRPr="00090B3E">
        <w:rPr>
          <w:rFonts w:asciiTheme="minorHAnsi" w:hAnsiTheme="minorHAnsi"/>
          <w:highlight w:val="yellow"/>
        </w:rPr>
        <w:t>Ludwig Wittgenstein</w:t>
      </w:r>
      <w:r>
        <w:rPr>
          <w:rFonts w:asciiTheme="minorHAnsi" w:hAnsiTheme="minorHAnsi"/>
        </w:rPr>
        <w:t xml:space="preserve"> für die Mathematik und die Naturwissenschaften entwickelt werden. </w:t>
      </w:r>
    </w:p>
    <w:p w14:paraId="08A9379E" w14:textId="2277E076" w:rsidR="00A13159" w:rsidRDefault="00A13159" w:rsidP="007C155E">
      <w:pPr>
        <w:spacing w:line="276" w:lineRule="auto"/>
        <w:jc w:val="both"/>
        <w:rPr>
          <w:rFonts w:asciiTheme="minorHAnsi" w:hAnsiTheme="minorHAnsi"/>
        </w:rPr>
      </w:pPr>
      <w:r>
        <w:rPr>
          <w:rFonts w:asciiTheme="minorHAnsi" w:hAnsiTheme="minorHAnsi"/>
        </w:rPr>
        <w:t xml:space="preserve">Als Ausgangspunkt der Metaethik gilt </w:t>
      </w:r>
      <w:r w:rsidRPr="00090B3E">
        <w:rPr>
          <w:rFonts w:asciiTheme="minorHAnsi" w:hAnsiTheme="minorHAnsi"/>
          <w:highlight w:val="yellow"/>
        </w:rPr>
        <w:t>Moore</w:t>
      </w:r>
      <w:r>
        <w:rPr>
          <w:rFonts w:asciiTheme="minorHAnsi" w:hAnsiTheme="minorHAnsi"/>
        </w:rPr>
        <w:t xml:space="preserve"> unter anderem deshalb, weil er zwei Varianten der Frage „Was ist gut?“ unterscheidet, deren Vermengung er </w:t>
      </w:r>
      <w:r w:rsidRPr="00495D4B">
        <w:rPr>
          <w:rFonts w:asciiTheme="minorHAnsi" w:hAnsiTheme="minorHAnsi"/>
        </w:rPr>
        <w:t>den klassischen Utilitaristen</w:t>
      </w:r>
      <w:r>
        <w:rPr>
          <w:rFonts w:asciiTheme="minorHAnsi" w:hAnsiTheme="minorHAnsi"/>
        </w:rPr>
        <w:t>, in einem Atemzug allen Naturalist</w:t>
      </w:r>
      <w:r w:rsidR="00E45D0B">
        <w:rPr>
          <w:rFonts w:asciiTheme="minorHAnsi" w:hAnsiTheme="minorHAnsi"/>
        </w:rPr>
        <w:t>i</w:t>
      </w:r>
      <w:r>
        <w:rPr>
          <w:rFonts w:asciiTheme="minorHAnsi" w:hAnsiTheme="minorHAnsi"/>
        </w:rPr>
        <w:t>nnen u</w:t>
      </w:r>
      <w:r w:rsidRPr="00460076">
        <w:rPr>
          <w:rFonts w:asciiTheme="minorHAnsi" w:hAnsiTheme="minorHAnsi"/>
        </w:rPr>
        <w:t xml:space="preserve">nd sogar weiteren Ansätzen, z.B. </w:t>
      </w:r>
      <w:r w:rsidRPr="00090B3E">
        <w:rPr>
          <w:rFonts w:asciiTheme="minorHAnsi" w:hAnsiTheme="minorHAnsi"/>
          <w:highlight w:val="yellow"/>
        </w:rPr>
        <w:t>Immanuel Kants</w:t>
      </w:r>
      <w:r>
        <w:rPr>
          <w:rFonts w:asciiTheme="minorHAnsi" w:hAnsiTheme="minorHAnsi"/>
        </w:rPr>
        <w:t xml:space="preserve"> vorwirft. Einerseits sei es nämlich die Frage danach, welchen Entitäten oder Zuständen die Eigenschaft zukomme, gut zu sein. Dabei handelt es sich um eine traditionelle ethische Frage. Davon zu unterscheiden sei die wichtigere Frage, was der Ausdruck ‚gut‘ bedeute</w:t>
      </w:r>
      <w:r w:rsidR="00E45D0B">
        <w:rPr>
          <w:rFonts w:asciiTheme="minorHAnsi" w:hAnsiTheme="minorHAnsi"/>
          <w:bCs/>
        </w:rPr>
        <w:t xml:space="preserve">: </w:t>
      </w:r>
      <w:r w:rsidRPr="00F310F5">
        <w:rPr>
          <w:rFonts w:asciiTheme="minorHAnsi" w:hAnsiTheme="minorHAnsi"/>
          <w:bCs/>
        </w:rPr>
        <w:t xml:space="preserve">„Was ‚gut‘ bedeutet, ist, abgesehen von seinem Gegenteil ‚schlecht‘, wirklich der </w:t>
      </w:r>
      <w:r w:rsidRPr="00F310F5">
        <w:rPr>
          <w:rFonts w:asciiTheme="minorHAnsi" w:hAnsiTheme="minorHAnsi"/>
          <w:bCs/>
          <w:i/>
        </w:rPr>
        <w:t>einzige</w:t>
      </w:r>
      <w:r w:rsidRPr="00F310F5">
        <w:rPr>
          <w:rFonts w:asciiTheme="minorHAnsi" w:hAnsiTheme="minorHAnsi"/>
          <w:bCs/>
        </w:rPr>
        <w:t xml:space="preserve"> einfache Gegenstand des Denkens, der der Ethik eigentümlich ist“ </w:t>
      </w:r>
      <w:r>
        <w:rPr>
          <w:rFonts w:asciiTheme="minorHAnsi" w:hAnsiTheme="minorHAnsi"/>
          <w:bCs/>
          <w:noProof/>
        </w:rPr>
        <w:t xml:space="preserve">(George Edward Moore 1970, </w:t>
      </w:r>
      <w:r w:rsidR="003E5CB1">
        <w:rPr>
          <w:rFonts w:asciiTheme="minorHAnsi" w:hAnsiTheme="minorHAnsi"/>
          <w:bCs/>
          <w:noProof/>
        </w:rPr>
        <w:t xml:space="preserve">S. </w:t>
      </w:r>
      <w:r>
        <w:rPr>
          <w:rFonts w:asciiTheme="minorHAnsi" w:hAnsiTheme="minorHAnsi"/>
          <w:bCs/>
          <w:noProof/>
        </w:rPr>
        <w:t>34)</w:t>
      </w:r>
      <w:r w:rsidR="00E45D0B">
        <w:rPr>
          <w:rFonts w:asciiTheme="minorHAnsi" w:hAnsiTheme="minorHAnsi"/>
          <w:bCs/>
          <w:noProof/>
        </w:rPr>
        <w:t>.</w:t>
      </w:r>
      <w:r w:rsidRPr="00F310F5">
        <w:rPr>
          <w:rFonts w:asciiTheme="minorHAnsi" w:hAnsiTheme="minorHAnsi"/>
          <w:bCs/>
        </w:rPr>
        <w:t xml:space="preserve"> </w:t>
      </w:r>
      <w:r>
        <w:rPr>
          <w:rFonts w:asciiTheme="minorHAnsi" w:hAnsiTheme="minorHAnsi"/>
        </w:rPr>
        <w:t xml:space="preserve">Seine eigene Antwort entwickelt er </w:t>
      </w:r>
      <w:r>
        <w:rPr>
          <w:rFonts w:asciiTheme="minorHAnsi" w:hAnsiTheme="minorHAnsi"/>
        </w:rPr>
        <w:lastRenderedPageBreak/>
        <w:t xml:space="preserve">im Rahmen eines berühmten Arguments, des </w:t>
      </w:r>
      <w:r w:rsidRPr="00E76887">
        <w:rPr>
          <w:rFonts w:asciiTheme="minorHAnsi" w:hAnsiTheme="minorHAnsi"/>
          <w:i/>
          <w:iCs/>
        </w:rPr>
        <w:t>Open</w:t>
      </w:r>
      <w:r>
        <w:rPr>
          <w:rFonts w:asciiTheme="minorHAnsi" w:hAnsiTheme="minorHAnsi"/>
          <w:i/>
          <w:iCs/>
        </w:rPr>
        <w:t>-</w:t>
      </w:r>
      <w:r w:rsidRPr="00E76887">
        <w:rPr>
          <w:rFonts w:asciiTheme="minorHAnsi" w:hAnsiTheme="minorHAnsi"/>
          <w:i/>
          <w:iCs/>
        </w:rPr>
        <w:t>Question</w:t>
      </w:r>
      <w:r>
        <w:rPr>
          <w:rFonts w:asciiTheme="minorHAnsi" w:hAnsiTheme="minorHAnsi"/>
          <w:i/>
          <w:iCs/>
        </w:rPr>
        <w:t>-</w:t>
      </w:r>
      <w:r w:rsidRPr="00E76887">
        <w:rPr>
          <w:rFonts w:asciiTheme="minorHAnsi" w:hAnsiTheme="minorHAnsi"/>
        </w:rPr>
        <w:t>Arguments</w:t>
      </w:r>
      <w:r>
        <w:rPr>
          <w:rFonts w:asciiTheme="minorHAnsi" w:hAnsiTheme="minorHAnsi"/>
        </w:rPr>
        <w:t>. Demnach sei es für jede Identifikation vom Typ „x ist gut“, bei der man für x eine beliebige, natürliche oder auch nicht-natürliche Eigenschaft wie etwa nutzen- oder lustbringend zu sein einsetzen kann, eine offene Frage, ob x wirklich immer gut sei. Eine erfolgreiche Definition von ‚gut‘ sei jedoch nur dann gefunden, wenn diese Frage für kompetente Sprecher</w:t>
      </w:r>
      <w:r w:rsidR="00FF70E1">
        <w:rPr>
          <w:rFonts w:asciiTheme="minorHAnsi" w:hAnsiTheme="minorHAnsi"/>
        </w:rPr>
        <w:t>i</w:t>
      </w:r>
      <w:r>
        <w:rPr>
          <w:rFonts w:asciiTheme="minorHAnsi" w:hAnsiTheme="minorHAnsi"/>
        </w:rPr>
        <w:t xml:space="preserve">nnen eben nicht </w:t>
      </w:r>
      <w:proofErr w:type="gramStart"/>
      <w:r>
        <w:rPr>
          <w:rFonts w:asciiTheme="minorHAnsi" w:hAnsiTheme="minorHAnsi"/>
        </w:rPr>
        <w:t>offen bleibe</w:t>
      </w:r>
      <w:proofErr w:type="gramEnd"/>
      <w:r>
        <w:rPr>
          <w:rFonts w:asciiTheme="minorHAnsi" w:hAnsiTheme="minorHAnsi"/>
        </w:rPr>
        <w:t>. Es gebe aber keine Ersetzung von x, die die Frage in eine geschlossene transferiere, deshalb sei ‚gut‘ wie im obigen Zitat angedeutet</w:t>
      </w:r>
      <w:r w:rsidR="00FF70E1">
        <w:rPr>
          <w:rFonts w:asciiTheme="minorHAnsi" w:hAnsiTheme="minorHAnsi"/>
        </w:rPr>
        <w:t>,</w:t>
      </w:r>
      <w:r>
        <w:rPr>
          <w:rFonts w:asciiTheme="minorHAnsi" w:hAnsiTheme="minorHAnsi"/>
        </w:rPr>
        <w:t xml:space="preserve"> einfach und undefinierbar</w:t>
      </w:r>
      <w:r w:rsidR="00FF70E1">
        <w:rPr>
          <w:rFonts w:asciiTheme="minorHAnsi" w:hAnsiTheme="minorHAnsi"/>
        </w:rPr>
        <w:t xml:space="preserve">.  </w:t>
      </w:r>
    </w:p>
    <w:p w14:paraId="5EC7616B" w14:textId="1D45DC96" w:rsidR="00A13159" w:rsidRDefault="00A13159" w:rsidP="006C2310">
      <w:pPr>
        <w:spacing w:line="276" w:lineRule="auto"/>
        <w:jc w:val="both"/>
        <w:rPr>
          <w:rFonts w:asciiTheme="minorHAnsi" w:hAnsiTheme="minorHAnsi"/>
        </w:rPr>
      </w:pPr>
      <w:r w:rsidRPr="006C2310">
        <w:rPr>
          <w:rFonts w:asciiTheme="minorHAnsi" w:hAnsiTheme="minorHAnsi"/>
        </w:rPr>
        <w:t>Wer</w:t>
      </w:r>
      <w:r>
        <w:rPr>
          <w:rFonts w:asciiTheme="minorHAnsi" w:hAnsiTheme="minorHAnsi"/>
          <w:bCs/>
        </w:rPr>
        <w:t xml:space="preserve"> ‚gut‘ hingegen mit einer natürlichen Eigenschaft gleichsetze, der begehe einen </w:t>
      </w:r>
      <w:r w:rsidRPr="006C2310">
        <w:rPr>
          <w:rFonts w:asciiTheme="minorHAnsi" w:hAnsiTheme="minorHAnsi"/>
          <w:bCs/>
          <w:i/>
          <w:iCs/>
        </w:rPr>
        <w:t>naturalistischen Fehlschluss</w:t>
      </w:r>
      <w:r>
        <w:rPr>
          <w:rFonts w:asciiTheme="minorHAnsi" w:hAnsiTheme="minorHAnsi"/>
          <w:bCs/>
        </w:rPr>
        <w:t xml:space="preserve">. Sowohl das Argument der offenen Frage als auch der Vorwurf eines vermeintlichen naturalistischen Fehlschlusses </w:t>
      </w:r>
      <w:r>
        <w:rPr>
          <w:rFonts w:asciiTheme="minorHAnsi" w:hAnsiTheme="minorHAnsi"/>
        </w:rPr>
        <w:t xml:space="preserve">sind einerseits zu Standardfiguren in der Metaethik geworden, andererseits in der Folge oft kritisiert worden, insbesondere, weil sie höchst umstrittene bedeutungstheoretische und epistemologische Voraussetzungen tätigen </w:t>
      </w:r>
      <w:r>
        <w:rPr>
          <w:rFonts w:asciiTheme="minorHAnsi" w:hAnsiTheme="minorHAnsi"/>
          <w:noProof/>
        </w:rPr>
        <w:t>(Frankena 1939; Feldman 2005)</w:t>
      </w:r>
      <w:r>
        <w:rPr>
          <w:rFonts w:asciiTheme="minorHAnsi" w:hAnsiTheme="minorHAnsi"/>
        </w:rPr>
        <w:t xml:space="preserve">. Dennoch lässt sich mit </w:t>
      </w:r>
      <w:r w:rsidRPr="00090B3E">
        <w:rPr>
          <w:rFonts w:asciiTheme="minorHAnsi" w:hAnsiTheme="minorHAnsi"/>
          <w:highlight w:val="yellow"/>
        </w:rPr>
        <w:t>Moore</w:t>
      </w:r>
      <w:r>
        <w:rPr>
          <w:rFonts w:asciiTheme="minorHAnsi" w:hAnsiTheme="minorHAnsi"/>
        </w:rPr>
        <w:t xml:space="preserve"> eine für die weitere Diskussion federführende Position identifizieren, nämlich die des </w:t>
      </w:r>
      <w:r w:rsidRPr="00631283">
        <w:rPr>
          <w:rFonts w:asciiTheme="minorHAnsi" w:hAnsiTheme="minorHAnsi"/>
          <w:i/>
          <w:iCs/>
        </w:rPr>
        <w:t>non-naturalistischen Realismus</w:t>
      </w:r>
      <w:r>
        <w:rPr>
          <w:rFonts w:asciiTheme="minorHAnsi" w:hAnsiTheme="minorHAnsi"/>
        </w:rPr>
        <w:t xml:space="preserve">, von dem beispielsweise </w:t>
      </w:r>
      <w:r w:rsidRPr="00090B3E">
        <w:rPr>
          <w:rFonts w:asciiTheme="minorHAnsi" w:hAnsiTheme="minorHAnsi"/>
          <w:highlight w:val="yellow"/>
        </w:rPr>
        <w:t>David Enoch</w:t>
      </w:r>
      <w:r>
        <w:rPr>
          <w:rFonts w:asciiTheme="minorHAnsi" w:hAnsiTheme="minorHAnsi"/>
        </w:rPr>
        <w:t xml:space="preserve"> geltend zu machen versucht, es handele sich um die naive Default-Position, die es im metaethischen Denken als Ausgangspunkt zu nehmen gelte </w:t>
      </w:r>
      <w:r>
        <w:rPr>
          <w:rFonts w:asciiTheme="minorHAnsi" w:hAnsiTheme="minorHAnsi"/>
          <w:noProof/>
        </w:rPr>
        <w:t>(Enoch 2013)</w:t>
      </w:r>
      <w:r>
        <w:rPr>
          <w:rFonts w:asciiTheme="minorHAnsi" w:hAnsiTheme="minorHAnsi"/>
        </w:rPr>
        <w:t xml:space="preserve">. </w:t>
      </w:r>
      <w:r w:rsidRPr="00090B3E">
        <w:rPr>
          <w:rFonts w:asciiTheme="minorHAnsi" w:hAnsiTheme="minorHAnsi"/>
          <w:highlight w:val="yellow"/>
        </w:rPr>
        <w:t>Moores</w:t>
      </w:r>
      <w:r>
        <w:rPr>
          <w:rFonts w:asciiTheme="minorHAnsi" w:hAnsiTheme="minorHAnsi"/>
        </w:rPr>
        <w:t xml:space="preserve"> primäre Positionierung dürfte ontologisch sein. Ihm zufolge sind </w:t>
      </w:r>
      <w:r w:rsidRPr="00631283">
        <w:rPr>
          <w:rFonts w:asciiTheme="minorHAnsi" w:hAnsiTheme="minorHAnsi"/>
        </w:rPr>
        <w:t xml:space="preserve">moralische Eigenschaften objektive, irreduzible </w:t>
      </w:r>
      <w:r w:rsidRPr="00631283">
        <w:rPr>
          <w:rFonts w:asciiTheme="minorHAnsi" w:hAnsiTheme="minorHAnsi"/>
          <w:i/>
          <w:iCs/>
        </w:rPr>
        <w:t>Entitäten</w:t>
      </w:r>
      <w:r w:rsidRPr="00631283">
        <w:rPr>
          <w:rFonts w:asciiTheme="minorHAnsi" w:hAnsiTheme="minorHAnsi"/>
        </w:rPr>
        <w:t>.</w:t>
      </w:r>
      <w:r>
        <w:rPr>
          <w:rFonts w:asciiTheme="minorHAnsi" w:hAnsiTheme="minorHAnsi"/>
        </w:rPr>
        <w:t xml:space="preserve"> </w:t>
      </w:r>
      <w:r w:rsidRPr="00631283">
        <w:rPr>
          <w:rFonts w:asciiTheme="minorHAnsi" w:hAnsiTheme="minorHAnsi"/>
        </w:rPr>
        <w:t xml:space="preserve">Sie sind </w:t>
      </w:r>
      <w:r w:rsidRPr="0038355F">
        <w:rPr>
          <w:rFonts w:asciiTheme="minorHAnsi" w:hAnsiTheme="minorHAnsi"/>
          <w:i/>
          <w:iCs/>
        </w:rPr>
        <w:t>sui generis</w:t>
      </w:r>
      <w:r w:rsidRPr="00631283">
        <w:rPr>
          <w:rFonts w:asciiTheme="minorHAnsi" w:hAnsiTheme="minorHAnsi"/>
        </w:rPr>
        <w:t xml:space="preserve"> und können nicht auf natürliche </w:t>
      </w:r>
      <w:r>
        <w:rPr>
          <w:rFonts w:asciiTheme="minorHAnsi" w:hAnsiTheme="minorHAnsi"/>
        </w:rPr>
        <w:t xml:space="preserve">– oder auch auf übernatürliche – </w:t>
      </w:r>
      <w:r w:rsidRPr="00631283">
        <w:rPr>
          <w:rFonts w:asciiTheme="minorHAnsi" w:hAnsiTheme="minorHAnsi"/>
        </w:rPr>
        <w:t>Eigenschaften zurückgeführt werden.</w:t>
      </w:r>
      <w:r>
        <w:rPr>
          <w:rFonts w:asciiTheme="minorHAnsi" w:hAnsiTheme="minorHAnsi"/>
        </w:rPr>
        <w:t xml:space="preserve"> Damit gehen bei </w:t>
      </w:r>
      <w:r w:rsidRPr="00090B3E">
        <w:rPr>
          <w:rFonts w:asciiTheme="minorHAnsi" w:hAnsiTheme="minorHAnsi"/>
          <w:highlight w:val="yellow"/>
        </w:rPr>
        <w:t>Moore</w:t>
      </w:r>
      <w:r>
        <w:rPr>
          <w:rFonts w:asciiTheme="minorHAnsi" w:hAnsiTheme="minorHAnsi"/>
        </w:rPr>
        <w:t xml:space="preserve"> weitere Festlegungen einher wie die metaphysische These, dass </w:t>
      </w:r>
      <w:r w:rsidRPr="00631283">
        <w:rPr>
          <w:rFonts w:asciiTheme="minorHAnsi" w:hAnsiTheme="minorHAnsi"/>
        </w:rPr>
        <w:t>es</w:t>
      </w:r>
      <w:r>
        <w:rPr>
          <w:rFonts w:asciiTheme="minorHAnsi" w:hAnsiTheme="minorHAnsi"/>
          <w:b/>
          <w:bCs/>
        </w:rPr>
        <w:t xml:space="preserve"> </w:t>
      </w:r>
      <w:r w:rsidRPr="00631283">
        <w:rPr>
          <w:rFonts w:asciiTheme="minorHAnsi" w:hAnsiTheme="minorHAnsi"/>
        </w:rPr>
        <w:t>moralische Tatsachen</w:t>
      </w:r>
      <w:r w:rsidRPr="006E32D1">
        <w:rPr>
          <w:rFonts w:asciiTheme="minorHAnsi" w:hAnsiTheme="minorHAnsi"/>
        </w:rPr>
        <w:t xml:space="preserve"> </w:t>
      </w:r>
      <w:r>
        <w:rPr>
          <w:rFonts w:asciiTheme="minorHAnsi" w:hAnsiTheme="minorHAnsi"/>
        </w:rPr>
        <w:t xml:space="preserve">nicht nur gibt, sondern sie auch </w:t>
      </w:r>
      <w:r w:rsidRPr="00631283">
        <w:rPr>
          <w:rFonts w:asciiTheme="minorHAnsi" w:hAnsiTheme="minorHAnsi"/>
        </w:rPr>
        <w:t>unabhängig vom menschlichen Geist bestehen</w:t>
      </w:r>
      <w:r>
        <w:rPr>
          <w:rFonts w:asciiTheme="minorHAnsi" w:hAnsiTheme="minorHAnsi"/>
        </w:rPr>
        <w:t>, und die epistemologische These, m</w:t>
      </w:r>
      <w:r w:rsidRPr="00631283">
        <w:rPr>
          <w:rFonts w:asciiTheme="minorHAnsi" w:hAnsiTheme="minorHAnsi"/>
        </w:rPr>
        <w:t xml:space="preserve">oralisches Wissen </w:t>
      </w:r>
      <w:r>
        <w:rPr>
          <w:rFonts w:asciiTheme="minorHAnsi" w:hAnsiTheme="minorHAnsi"/>
        </w:rPr>
        <w:t xml:space="preserve">erlange man </w:t>
      </w:r>
      <w:r w:rsidRPr="00631283">
        <w:rPr>
          <w:rFonts w:asciiTheme="minorHAnsi" w:hAnsiTheme="minorHAnsi"/>
        </w:rPr>
        <w:t>durch Intuition</w:t>
      </w:r>
      <w:r>
        <w:rPr>
          <w:rFonts w:asciiTheme="minorHAnsi" w:hAnsiTheme="minorHAnsi"/>
        </w:rPr>
        <w:t>,</w:t>
      </w:r>
      <w:r w:rsidRPr="00631283">
        <w:rPr>
          <w:rFonts w:asciiTheme="minorHAnsi" w:hAnsiTheme="minorHAnsi"/>
        </w:rPr>
        <w:t xml:space="preserve"> eine besondere, nicht-empirische, aber rationale Erkenntnisfähigkeit</w:t>
      </w:r>
      <w:r>
        <w:rPr>
          <w:rFonts w:asciiTheme="minorHAnsi" w:hAnsiTheme="minorHAnsi"/>
        </w:rPr>
        <w:t xml:space="preserve">. Ergänzt wird dieses Cluster häufig durch zwei im Anschluss themensetzende semantische und </w:t>
      </w:r>
      <w:proofErr w:type="spellStart"/>
      <w:r>
        <w:rPr>
          <w:rFonts w:asciiTheme="minorHAnsi" w:hAnsiTheme="minorHAnsi"/>
        </w:rPr>
        <w:t>moralpychologische</w:t>
      </w:r>
      <w:proofErr w:type="spellEnd"/>
      <w:r>
        <w:rPr>
          <w:rFonts w:asciiTheme="minorHAnsi" w:hAnsiTheme="minorHAnsi"/>
        </w:rPr>
        <w:t xml:space="preserve"> Thesen: M</w:t>
      </w:r>
      <w:r w:rsidRPr="00631283">
        <w:rPr>
          <w:rFonts w:asciiTheme="minorHAnsi" w:hAnsiTheme="minorHAnsi"/>
        </w:rPr>
        <w:t>oralische Sätze</w:t>
      </w:r>
      <w:r>
        <w:rPr>
          <w:rFonts w:asciiTheme="minorHAnsi" w:hAnsiTheme="minorHAnsi"/>
        </w:rPr>
        <w:t xml:space="preserve"> und Terme</w:t>
      </w:r>
      <w:r w:rsidRPr="00631283">
        <w:rPr>
          <w:rFonts w:asciiTheme="minorHAnsi" w:hAnsiTheme="minorHAnsi"/>
        </w:rPr>
        <w:t xml:space="preserve"> </w:t>
      </w:r>
      <w:r>
        <w:rPr>
          <w:rFonts w:asciiTheme="minorHAnsi" w:hAnsiTheme="minorHAnsi"/>
        </w:rPr>
        <w:t xml:space="preserve">referieren auf </w:t>
      </w:r>
      <w:r w:rsidRPr="00631283">
        <w:rPr>
          <w:rFonts w:asciiTheme="minorHAnsi" w:hAnsiTheme="minorHAnsi"/>
        </w:rPr>
        <w:t>moralische Tatsachen und können wahr oder falsch sein</w:t>
      </w:r>
      <w:r>
        <w:rPr>
          <w:rFonts w:asciiTheme="minorHAnsi" w:hAnsiTheme="minorHAnsi"/>
        </w:rPr>
        <w:t xml:space="preserve"> (Kognitivismus), und das m</w:t>
      </w:r>
      <w:r w:rsidRPr="00631283">
        <w:rPr>
          <w:rFonts w:asciiTheme="minorHAnsi" w:hAnsiTheme="minorHAnsi"/>
        </w:rPr>
        <w:t>oralische Urteil entsteht durch intellektuelle Einsicht.</w:t>
      </w:r>
      <w:r>
        <w:rPr>
          <w:rFonts w:asciiTheme="minorHAnsi" w:hAnsiTheme="minorHAnsi"/>
        </w:rPr>
        <w:t xml:space="preserve"> Letzteres legt den Schluss nahe, moralische Urteile seien </w:t>
      </w:r>
      <w:r w:rsidRPr="00631283">
        <w:rPr>
          <w:rFonts w:asciiTheme="minorHAnsi" w:hAnsiTheme="minorHAnsi"/>
        </w:rPr>
        <w:t xml:space="preserve">nicht </w:t>
      </w:r>
      <w:r>
        <w:rPr>
          <w:rFonts w:asciiTheme="minorHAnsi" w:hAnsiTheme="minorHAnsi"/>
        </w:rPr>
        <w:t xml:space="preserve">allein </w:t>
      </w:r>
      <w:r w:rsidRPr="00631283">
        <w:rPr>
          <w:rFonts w:asciiTheme="minorHAnsi" w:hAnsiTheme="minorHAnsi"/>
        </w:rPr>
        <w:t>motivational</w:t>
      </w:r>
      <w:r>
        <w:rPr>
          <w:rFonts w:asciiTheme="minorHAnsi" w:hAnsiTheme="minorHAnsi"/>
        </w:rPr>
        <w:t xml:space="preserve"> wirksam. Allerdings ist zu konstatieren, dass </w:t>
      </w:r>
      <w:r w:rsidRPr="00090B3E">
        <w:rPr>
          <w:rFonts w:asciiTheme="minorHAnsi" w:hAnsiTheme="minorHAnsi"/>
          <w:highlight w:val="yellow"/>
        </w:rPr>
        <w:t>Moore</w:t>
      </w:r>
      <w:r>
        <w:rPr>
          <w:rFonts w:asciiTheme="minorHAnsi" w:hAnsiTheme="minorHAnsi"/>
        </w:rPr>
        <w:t xml:space="preserve"> sich zwar klar zum Kognitivismus und Intuitionismus zählen lässt, er hat sich aber zum Thema motivationaler Wirksamkeit von moralischen Urteilen nicht festgelegt. Dieses Thema systematisch aufzuarbeiten, blieb seinen Nachfolger</w:t>
      </w:r>
      <w:r w:rsidR="006D2930">
        <w:rPr>
          <w:rFonts w:asciiTheme="minorHAnsi" w:hAnsiTheme="minorHAnsi"/>
        </w:rPr>
        <w:t>i</w:t>
      </w:r>
      <w:r>
        <w:rPr>
          <w:rFonts w:asciiTheme="minorHAnsi" w:hAnsiTheme="minorHAnsi"/>
        </w:rPr>
        <w:t>nnen überlassen.</w:t>
      </w:r>
    </w:p>
    <w:p w14:paraId="21F1287B" w14:textId="6D50ADF0" w:rsidR="00A13159" w:rsidRPr="00631283" w:rsidRDefault="00A13159" w:rsidP="006C2310">
      <w:pPr>
        <w:spacing w:line="276" w:lineRule="auto"/>
        <w:jc w:val="both"/>
        <w:rPr>
          <w:rFonts w:asciiTheme="minorHAnsi" w:hAnsiTheme="minorHAnsi"/>
        </w:rPr>
      </w:pPr>
      <w:r w:rsidRPr="00090B3E">
        <w:rPr>
          <w:rFonts w:asciiTheme="minorHAnsi" w:hAnsiTheme="minorHAnsi"/>
          <w:highlight w:val="yellow"/>
        </w:rPr>
        <w:t>Moores</w:t>
      </w:r>
      <w:r>
        <w:rPr>
          <w:rFonts w:asciiTheme="minorHAnsi" w:hAnsiTheme="minorHAnsi"/>
        </w:rPr>
        <w:t xml:space="preserve"> vielschichtiges Werk kann damit unter anderem als eine Auseinandersetzung mit dem Naturalismus </w:t>
      </w:r>
      <w:r w:rsidRPr="009C3C7F">
        <w:rPr>
          <w:rFonts w:asciiTheme="minorHAnsi" w:hAnsiTheme="minorHAnsi"/>
          <w:i/>
          <w:iCs/>
        </w:rPr>
        <w:t xml:space="preserve">avant la </w:t>
      </w:r>
      <w:proofErr w:type="spellStart"/>
      <w:r w:rsidRPr="009C3C7F">
        <w:rPr>
          <w:rFonts w:asciiTheme="minorHAnsi" w:hAnsiTheme="minorHAnsi"/>
          <w:i/>
          <w:iCs/>
        </w:rPr>
        <w:t>lettre</w:t>
      </w:r>
      <w:proofErr w:type="spellEnd"/>
      <w:r>
        <w:rPr>
          <w:rFonts w:asciiTheme="minorHAnsi" w:hAnsiTheme="minorHAnsi"/>
        </w:rPr>
        <w:t xml:space="preserve"> gelten. </w:t>
      </w:r>
      <w:r w:rsidRPr="00411835">
        <w:rPr>
          <w:rFonts w:asciiTheme="minorHAnsi" w:hAnsiTheme="minorHAnsi"/>
        </w:rPr>
        <w:t xml:space="preserve">Als naturalistische Autoren charakterisiert er </w:t>
      </w:r>
      <w:r>
        <w:rPr>
          <w:rFonts w:asciiTheme="minorHAnsi" w:hAnsiTheme="minorHAnsi"/>
        </w:rPr>
        <w:t xml:space="preserve">die klassischen Utilitaristen </w:t>
      </w:r>
      <w:r w:rsidRPr="00090B3E">
        <w:rPr>
          <w:rFonts w:asciiTheme="minorHAnsi" w:hAnsiTheme="minorHAnsi"/>
          <w:highlight w:val="yellow"/>
        </w:rPr>
        <w:t>Jeremy Bentham</w:t>
      </w:r>
      <w:r>
        <w:rPr>
          <w:rFonts w:asciiTheme="minorHAnsi" w:hAnsiTheme="minorHAnsi"/>
        </w:rPr>
        <w:t xml:space="preserve">, </w:t>
      </w:r>
      <w:r w:rsidRPr="00090B3E">
        <w:rPr>
          <w:rFonts w:asciiTheme="minorHAnsi" w:hAnsiTheme="minorHAnsi"/>
          <w:highlight w:val="yellow"/>
        </w:rPr>
        <w:t>John Stuart Mill</w:t>
      </w:r>
      <w:r>
        <w:rPr>
          <w:rFonts w:asciiTheme="minorHAnsi" w:hAnsiTheme="minorHAnsi"/>
        </w:rPr>
        <w:t xml:space="preserve"> und </w:t>
      </w:r>
      <w:proofErr w:type="spellStart"/>
      <w:r w:rsidRPr="00090B3E">
        <w:rPr>
          <w:rFonts w:asciiTheme="minorHAnsi" w:hAnsiTheme="minorHAnsi"/>
          <w:highlight w:val="yellow"/>
        </w:rPr>
        <w:t>Sidgwick</w:t>
      </w:r>
      <w:proofErr w:type="spellEnd"/>
      <w:r>
        <w:rPr>
          <w:rFonts w:asciiTheme="minorHAnsi" w:hAnsiTheme="minorHAnsi"/>
        </w:rPr>
        <w:t xml:space="preserve"> sowie den Neo-Darwinisten </w:t>
      </w:r>
      <w:r w:rsidRPr="00090B3E">
        <w:rPr>
          <w:rFonts w:asciiTheme="minorHAnsi" w:hAnsiTheme="minorHAnsi"/>
          <w:highlight w:val="yellow"/>
        </w:rPr>
        <w:t>Herbert Spencer</w:t>
      </w:r>
      <w:r>
        <w:rPr>
          <w:rFonts w:asciiTheme="minorHAnsi" w:hAnsiTheme="minorHAnsi"/>
        </w:rPr>
        <w:t xml:space="preserve">. Sie sind es, denen er sowohl die Verwechslung der Fragen „Welche Dinge sind gut?“ und „Was ist ‚gut‘?“ als auch einen naturalistischen Fehlschluss vorwirft. Sein eigenes Angebot zum Verhältnis der Ethik zu einem naturalistischen Weltbild scheint aber eher eine weitgehend unabhängige Koexistenz zu implizieren. Der Naturalismus ist weder geeignet, über moralische Komponenten der Welt noch über Möglichkeiten ihrer Erkenntnis Auskunft zu geben. Umgekehrt scheint die </w:t>
      </w:r>
      <w:r>
        <w:rPr>
          <w:rFonts w:asciiTheme="minorHAnsi" w:hAnsiTheme="minorHAnsi"/>
        </w:rPr>
        <w:lastRenderedPageBreak/>
        <w:t>Ethik ein eigenes wahrnehmungsähnliches, aber eben nicht in der natürlichen Wahrnehmung aufgehendes Erkenntnisvermögen und einen separaten, von der ontologisch und semantisch primitiven Eigenschaft gut zu sein ausgehenden Gegenstandsbereich zu haben.</w:t>
      </w:r>
      <w:r w:rsidR="00FA19F1">
        <w:rPr>
          <w:rFonts w:asciiTheme="minorHAnsi" w:hAnsiTheme="minorHAnsi"/>
        </w:rPr>
        <w:t xml:space="preserve"> Ethik und naturalistisches Weltbild passen demnach besser neben- als zueinander.</w:t>
      </w:r>
    </w:p>
    <w:p w14:paraId="3BAAABA9" w14:textId="327C423E" w:rsidR="00A13159" w:rsidRDefault="00A13159" w:rsidP="007C155E">
      <w:pPr>
        <w:spacing w:line="276" w:lineRule="auto"/>
        <w:jc w:val="both"/>
        <w:rPr>
          <w:rFonts w:asciiTheme="minorHAnsi" w:hAnsiTheme="minorHAnsi"/>
        </w:rPr>
      </w:pPr>
      <w:r>
        <w:rPr>
          <w:rFonts w:asciiTheme="minorHAnsi" w:hAnsiTheme="minorHAnsi"/>
        </w:rPr>
        <w:t xml:space="preserve">Obwohl </w:t>
      </w:r>
      <w:r w:rsidRPr="00090B3E">
        <w:rPr>
          <w:rFonts w:asciiTheme="minorHAnsi" w:hAnsiTheme="minorHAnsi"/>
          <w:highlight w:val="yellow"/>
        </w:rPr>
        <w:t>Moore</w:t>
      </w:r>
      <w:r>
        <w:rPr>
          <w:rFonts w:asciiTheme="minorHAnsi" w:hAnsiTheme="minorHAnsi"/>
        </w:rPr>
        <w:t xml:space="preserve"> selbst die Frage nach der Bedeutung von ‚gut‘ also aus einer ontologischen Perspektive denkt, die in späteren Phasen der Metaethik wieder aufgenommen wird, konzentriert sich die direkt nachfolgende Debatte auf seinen Zug hin zur Semantik. Die Bedeutung moralischer Terme rückt in den Mittelpunkt ethischen und damit metaethischen Denkens.</w:t>
      </w:r>
    </w:p>
    <w:p w14:paraId="64060137" w14:textId="77777777" w:rsidR="003B0708" w:rsidRDefault="003B0708" w:rsidP="007C155E">
      <w:pPr>
        <w:spacing w:line="276" w:lineRule="auto"/>
        <w:jc w:val="both"/>
        <w:rPr>
          <w:rFonts w:asciiTheme="minorHAnsi" w:hAnsiTheme="minorHAnsi"/>
        </w:rPr>
      </w:pPr>
    </w:p>
    <w:p w14:paraId="1D8835FB" w14:textId="3224B2A6" w:rsidR="00A13159" w:rsidRPr="00665386" w:rsidRDefault="003B0708" w:rsidP="003B0708">
      <w:pPr>
        <w:rPr>
          <w:b/>
          <w:bCs/>
        </w:rPr>
      </w:pPr>
      <w:r w:rsidRPr="00665386">
        <w:rPr>
          <w:b/>
          <w:bCs/>
          <w:highlight w:val="yellow"/>
        </w:rPr>
        <w:t xml:space="preserve">4. </w:t>
      </w:r>
      <w:r w:rsidR="00A13159" w:rsidRPr="00665386">
        <w:rPr>
          <w:b/>
          <w:bCs/>
          <w:highlight w:val="yellow"/>
        </w:rPr>
        <w:t>Ayer</w:t>
      </w:r>
      <w:r w:rsidR="00A13159" w:rsidRPr="00665386">
        <w:rPr>
          <w:b/>
          <w:bCs/>
        </w:rPr>
        <w:t xml:space="preserve">, </w:t>
      </w:r>
      <w:r w:rsidR="00A13159" w:rsidRPr="00665386">
        <w:rPr>
          <w:b/>
          <w:bCs/>
          <w:highlight w:val="yellow"/>
        </w:rPr>
        <w:t>Stevenson</w:t>
      </w:r>
      <w:r w:rsidR="00A13159" w:rsidRPr="00665386">
        <w:rPr>
          <w:b/>
          <w:bCs/>
        </w:rPr>
        <w:t xml:space="preserve"> und der Kognitivismus/Non-Kognitivismus-Streit</w:t>
      </w:r>
    </w:p>
    <w:p w14:paraId="4A71256D" w14:textId="77777777" w:rsidR="003B0708" w:rsidRDefault="003B0708" w:rsidP="00665386"/>
    <w:p w14:paraId="0D8BB1E2" w14:textId="5E8EE1B3" w:rsidR="00A13159" w:rsidRPr="00F310F5" w:rsidRDefault="00A13159" w:rsidP="007C155E">
      <w:pPr>
        <w:spacing w:line="276" w:lineRule="auto"/>
        <w:jc w:val="both"/>
        <w:rPr>
          <w:rFonts w:asciiTheme="minorHAnsi" w:hAnsiTheme="minorHAnsi"/>
          <w:bCs/>
        </w:rPr>
      </w:pPr>
      <w:r>
        <w:rPr>
          <w:rFonts w:asciiTheme="minorHAnsi" w:hAnsiTheme="minorHAnsi"/>
          <w:bCs/>
        </w:rPr>
        <w:t xml:space="preserve">Die These, dass moralische Sätze in erster Linie moralische Tatsachen beschreiben und damit darauf ausgelegt sind, wahr oder falsch zu sein, findet bereits früh Kritik. So wirft </w:t>
      </w:r>
      <w:r w:rsidRPr="00090B3E">
        <w:rPr>
          <w:rFonts w:asciiTheme="minorHAnsi" w:hAnsiTheme="minorHAnsi"/>
          <w:bCs/>
          <w:highlight w:val="yellow"/>
        </w:rPr>
        <w:t xml:space="preserve">Richard </w:t>
      </w:r>
      <w:proofErr w:type="spellStart"/>
      <w:r w:rsidRPr="00090B3E">
        <w:rPr>
          <w:rFonts w:asciiTheme="minorHAnsi" w:hAnsiTheme="minorHAnsi"/>
          <w:bCs/>
          <w:highlight w:val="yellow"/>
        </w:rPr>
        <w:t>Braithwaite</w:t>
      </w:r>
      <w:proofErr w:type="spellEnd"/>
      <w:r>
        <w:rPr>
          <w:rFonts w:asciiTheme="minorHAnsi" w:hAnsiTheme="minorHAnsi"/>
          <w:bCs/>
        </w:rPr>
        <w:t xml:space="preserve"> bei der </w:t>
      </w:r>
      <w:proofErr w:type="spellStart"/>
      <w:r>
        <w:rPr>
          <w:rFonts w:asciiTheme="minorHAnsi" w:hAnsiTheme="minorHAnsi"/>
          <w:bCs/>
        </w:rPr>
        <w:t>Aristotelian</w:t>
      </w:r>
      <w:proofErr w:type="spellEnd"/>
      <w:r>
        <w:rPr>
          <w:rFonts w:asciiTheme="minorHAnsi" w:hAnsiTheme="minorHAnsi"/>
          <w:bCs/>
        </w:rPr>
        <w:t xml:space="preserve"> Society ein: </w:t>
      </w:r>
      <w:r w:rsidRPr="004740B2">
        <w:rPr>
          <w:rFonts w:asciiTheme="minorHAnsi" w:hAnsiTheme="minorHAnsi"/>
          <w:bCs/>
        </w:rPr>
        <w:t>„Eine große Zahl der Sätze, in denen ‚gut‘ vorkommt, sind lediglich Geräusche [</w:t>
      </w:r>
      <w:proofErr w:type="spellStart"/>
      <w:r w:rsidRPr="004740B2">
        <w:rPr>
          <w:rFonts w:asciiTheme="minorHAnsi" w:hAnsiTheme="minorHAnsi"/>
          <w:bCs/>
          <w:i/>
        </w:rPr>
        <w:t>noises</w:t>
      </w:r>
      <w:proofErr w:type="spellEnd"/>
      <w:r w:rsidRPr="004740B2">
        <w:rPr>
          <w:rFonts w:asciiTheme="minorHAnsi" w:hAnsiTheme="minorHAnsi"/>
          <w:bCs/>
        </w:rPr>
        <w:t>], die gemacht werden entweder um einer Emotion des Sprechers ‚Luft zu machen‘ oder um direkt eine bestimmte Handlung oder Emotion beim Hörer zu evozieren“</w:t>
      </w:r>
      <w:r>
        <w:rPr>
          <w:rFonts w:asciiTheme="minorHAnsi" w:hAnsiTheme="minorHAnsi"/>
          <w:bCs/>
        </w:rPr>
        <w:t xml:space="preserve"> </w:t>
      </w:r>
      <w:r>
        <w:rPr>
          <w:rFonts w:asciiTheme="minorHAnsi" w:hAnsiTheme="minorHAnsi"/>
          <w:bCs/>
          <w:noProof/>
        </w:rPr>
        <w:t xml:space="preserve">(Braithwaite 1927/1928, </w:t>
      </w:r>
      <w:r w:rsidR="003E5CB1">
        <w:rPr>
          <w:rFonts w:asciiTheme="minorHAnsi" w:hAnsiTheme="minorHAnsi"/>
          <w:bCs/>
          <w:noProof/>
        </w:rPr>
        <w:t xml:space="preserve">S. </w:t>
      </w:r>
      <w:r>
        <w:rPr>
          <w:rFonts w:asciiTheme="minorHAnsi" w:hAnsiTheme="minorHAnsi"/>
          <w:bCs/>
          <w:noProof/>
        </w:rPr>
        <w:t>137)</w:t>
      </w:r>
      <w:r>
        <w:rPr>
          <w:rFonts w:asciiTheme="minorHAnsi" w:hAnsiTheme="minorHAnsi"/>
          <w:bCs/>
        </w:rPr>
        <w:t xml:space="preserve">. Damit nimmt </w:t>
      </w:r>
      <w:proofErr w:type="spellStart"/>
      <w:r w:rsidRPr="00090B3E">
        <w:rPr>
          <w:rFonts w:asciiTheme="minorHAnsi" w:hAnsiTheme="minorHAnsi"/>
          <w:bCs/>
          <w:highlight w:val="yellow"/>
        </w:rPr>
        <w:t>Braithwaite</w:t>
      </w:r>
      <w:proofErr w:type="spellEnd"/>
      <w:r>
        <w:rPr>
          <w:rFonts w:asciiTheme="minorHAnsi" w:hAnsiTheme="minorHAnsi"/>
          <w:bCs/>
        </w:rPr>
        <w:t xml:space="preserve"> eine der zentralen Positionen im sich anschließenden Kognitivismus/Non-Kognitivismus-Streit vorweg </w:t>
      </w:r>
      <w:r>
        <w:rPr>
          <w:rFonts w:asciiTheme="minorHAnsi" w:hAnsiTheme="minorHAnsi"/>
          <w:bCs/>
          <w:noProof/>
        </w:rPr>
        <w:t>(vgl. Heinrichs and Heinrichs 2016)</w:t>
      </w:r>
      <w:r>
        <w:rPr>
          <w:rFonts w:asciiTheme="minorHAnsi" w:hAnsiTheme="minorHAnsi"/>
          <w:bCs/>
        </w:rPr>
        <w:t>.</w:t>
      </w:r>
    </w:p>
    <w:p w14:paraId="4333DA75" w14:textId="5BD486F0" w:rsidR="00A13159" w:rsidRDefault="00A13159" w:rsidP="007C155E">
      <w:pPr>
        <w:spacing w:line="276" w:lineRule="auto"/>
        <w:jc w:val="both"/>
        <w:rPr>
          <w:rFonts w:asciiTheme="minorHAnsi" w:hAnsiTheme="minorHAnsi"/>
        </w:rPr>
      </w:pPr>
      <w:r>
        <w:rPr>
          <w:rFonts w:asciiTheme="minorHAnsi" w:hAnsiTheme="minorHAnsi"/>
        </w:rPr>
        <w:t xml:space="preserve">Inspiriert vom Wiener Kreis wendet sich </w:t>
      </w:r>
      <w:r w:rsidRPr="00090B3E">
        <w:rPr>
          <w:rFonts w:asciiTheme="minorHAnsi" w:hAnsiTheme="minorHAnsi"/>
          <w:highlight w:val="yellow"/>
        </w:rPr>
        <w:t>Alfred Ayer</w:t>
      </w:r>
      <w:r>
        <w:rPr>
          <w:rFonts w:asciiTheme="minorHAnsi" w:hAnsiTheme="minorHAnsi"/>
        </w:rPr>
        <w:t xml:space="preserve"> 1936 in seinem</w:t>
      </w:r>
      <w:r w:rsidR="006D2930">
        <w:rPr>
          <w:rFonts w:asciiTheme="minorHAnsi" w:hAnsiTheme="minorHAnsi"/>
        </w:rPr>
        <w:t xml:space="preserve"> Buch</w:t>
      </w:r>
      <w:r>
        <w:rPr>
          <w:rFonts w:asciiTheme="minorHAnsi" w:hAnsiTheme="minorHAnsi"/>
        </w:rPr>
        <w:t xml:space="preserve"> </w:t>
      </w:r>
      <w:r w:rsidRPr="00AE6025">
        <w:rPr>
          <w:rFonts w:asciiTheme="minorHAnsi" w:hAnsiTheme="minorHAnsi"/>
          <w:i/>
        </w:rPr>
        <w:t>Sprache, Wahrheit und Logik</w:t>
      </w:r>
      <w:r w:rsidRPr="00AE6025">
        <w:rPr>
          <w:rFonts w:asciiTheme="minorHAnsi" w:hAnsiTheme="minorHAnsi"/>
        </w:rPr>
        <w:t xml:space="preserve"> </w:t>
      </w:r>
      <w:r>
        <w:rPr>
          <w:rFonts w:asciiTheme="minorHAnsi" w:hAnsiTheme="minorHAnsi"/>
          <w:noProof/>
        </w:rPr>
        <w:t>(Ayer 1936)</w:t>
      </w:r>
      <w:r>
        <w:rPr>
          <w:rFonts w:asciiTheme="minorHAnsi" w:hAnsiTheme="minorHAnsi"/>
        </w:rPr>
        <w:t xml:space="preserve"> mit der These gegen </w:t>
      </w:r>
      <w:r w:rsidRPr="00090B3E">
        <w:rPr>
          <w:rFonts w:asciiTheme="minorHAnsi" w:hAnsiTheme="minorHAnsi"/>
          <w:highlight w:val="yellow"/>
        </w:rPr>
        <w:t>Moore</w:t>
      </w:r>
      <w:r>
        <w:rPr>
          <w:rFonts w:asciiTheme="minorHAnsi" w:hAnsiTheme="minorHAnsi"/>
        </w:rPr>
        <w:t xml:space="preserve"> und dessen Kognitivismus, dass moralische Sätze nicht deskriptiv seien, also nicht dazu gedacht, eine moralische Realität zu beschreiben. Vielmehr </w:t>
      </w:r>
      <w:proofErr w:type="gramStart"/>
      <w:r>
        <w:rPr>
          <w:rFonts w:asciiTheme="minorHAnsi" w:hAnsiTheme="minorHAnsi"/>
        </w:rPr>
        <w:t>liege</w:t>
      </w:r>
      <w:proofErr w:type="gramEnd"/>
      <w:r>
        <w:rPr>
          <w:rFonts w:asciiTheme="minorHAnsi" w:hAnsiTheme="minorHAnsi"/>
        </w:rPr>
        <w:t xml:space="preserve"> ihre Funktion und Bedeutung darin, dass Sprechende ihre Einstellungen ausdrücken. Die zentrale These, dass Sprache, die sich nicht </w:t>
      </w:r>
      <w:r w:rsidRPr="00FF08AD">
        <w:rPr>
          <w:rFonts w:asciiTheme="minorHAnsi" w:hAnsiTheme="minorHAnsi"/>
        </w:rPr>
        <w:t>auf die Sprache der Physik und die Logik</w:t>
      </w:r>
      <w:r>
        <w:rPr>
          <w:rFonts w:asciiTheme="minorHAnsi" w:hAnsiTheme="minorHAnsi"/>
        </w:rPr>
        <w:t xml:space="preserve"> zurückführen lässt, bestenfalls expressiv, aber nicht bedeutungsvoll ist, kannte man bereits aus den Schriften des Wiener Kreises, insbesondere des frühen </w:t>
      </w:r>
      <w:r w:rsidRPr="00090B3E">
        <w:rPr>
          <w:rFonts w:asciiTheme="minorHAnsi" w:hAnsiTheme="minorHAnsi"/>
          <w:highlight w:val="yellow"/>
        </w:rPr>
        <w:t>Rudolf Carnap</w:t>
      </w:r>
      <w:r>
        <w:rPr>
          <w:rFonts w:asciiTheme="minorHAnsi" w:hAnsiTheme="minorHAnsi"/>
        </w:rPr>
        <w:t xml:space="preserve">. </w:t>
      </w:r>
      <w:r w:rsidRPr="00090B3E">
        <w:rPr>
          <w:rFonts w:asciiTheme="minorHAnsi" w:hAnsiTheme="minorHAnsi"/>
          <w:highlight w:val="yellow"/>
        </w:rPr>
        <w:t>Ayer</w:t>
      </w:r>
      <w:r>
        <w:rPr>
          <w:rFonts w:asciiTheme="minorHAnsi" w:hAnsiTheme="minorHAnsi"/>
        </w:rPr>
        <w:t xml:space="preserve"> wendet diese These – anders als die meisten seiner Nachfolger</w:t>
      </w:r>
      <w:r w:rsidR="006D2930">
        <w:rPr>
          <w:rFonts w:asciiTheme="minorHAnsi" w:hAnsiTheme="minorHAnsi"/>
        </w:rPr>
        <w:t>i</w:t>
      </w:r>
      <w:r>
        <w:rPr>
          <w:rFonts w:asciiTheme="minorHAnsi" w:hAnsiTheme="minorHAnsi"/>
        </w:rPr>
        <w:t>nnen – moralkritisch und bezweifelt die Rechtfertigungsfähigkeit des vorfindlichen moralischen Diskurses</w:t>
      </w:r>
      <w:r w:rsidR="00FA19F1">
        <w:rPr>
          <w:rFonts w:asciiTheme="minorHAnsi" w:hAnsiTheme="minorHAnsi"/>
        </w:rPr>
        <w:t>. Er passe nicht in das naturalistische Weltbild</w:t>
      </w:r>
      <w:r>
        <w:rPr>
          <w:rFonts w:asciiTheme="minorHAnsi" w:hAnsiTheme="minorHAnsi"/>
        </w:rPr>
        <w:t xml:space="preserve">. Eine positive Aufnahme, die versucht, den moralischen Diskurs im naturalistischen Weltbild zu verankern, ohne ihn zugleich der deskriptiven Funktionsweise einer </w:t>
      </w:r>
      <w:proofErr w:type="spellStart"/>
      <w:r>
        <w:rPr>
          <w:rFonts w:asciiTheme="minorHAnsi" w:hAnsiTheme="minorHAnsi"/>
        </w:rPr>
        <w:t>Carnapschen</w:t>
      </w:r>
      <w:proofErr w:type="spellEnd"/>
      <w:r>
        <w:rPr>
          <w:rFonts w:asciiTheme="minorHAnsi" w:hAnsiTheme="minorHAnsi"/>
        </w:rPr>
        <w:t xml:space="preserve"> deskriptiven Sprache anzunähern, findet sich erst bei </w:t>
      </w:r>
      <w:r w:rsidRPr="00090B3E">
        <w:rPr>
          <w:rFonts w:asciiTheme="minorHAnsi" w:hAnsiTheme="minorHAnsi"/>
          <w:highlight w:val="yellow"/>
        </w:rPr>
        <w:t>Charles Stevenson</w:t>
      </w:r>
      <w:r>
        <w:rPr>
          <w:rFonts w:asciiTheme="minorHAnsi" w:hAnsiTheme="minorHAnsi"/>
        </w:rPr>
        <w:t xml:space="preserve"> und dessen </w:t>
      </w:r>
      <w:r w:rsidRPr="00FF08AD">
        <w:rPr>
          <w:rFonts w:asciiTheme="minorHAnsi" w:hAnsiTheme="minorHAnsi"/>
        </w:rPr>
        <w:t>„Die emotive Bedeutung ethischer Ausdrücke“</w:t>
      </w:r>
      <w:r>
        <w:rPr>
          <w:rFonts w:asciiTheme="minorHAnsi" w:hAnsiTheme="minorHAnsi"/>
        </w:rPr>
        <w:t xml:space="preserve"> </w:t>
      </w:r>
      <w:r>
        <w:rPr>
          <w:rFonts w:asciiTheme="minorHAnsi" w:hAnsiTheme="minorHAnsi"/>
          <w:noProof/>
        </w:rPr>
        <w:t>(Stevenson 1937)</w:t>
      </w:r>
      <w:r>
        <w:rPr>
          <w:rFonts w:asciiTheme="minorHAnsi" w:hAnsiTheme="minorHAnsi"/>
        </w:rPr>
        <w:t xml:space="preserve">. </w:t>
      </w:r>
    </w:p>
    <w:p w14:paraId="37508C8D" w14:textId="59D84C19" w:rsidR="00A13159" w:rsidRDefault="00A13159" w:rsidP="007C155E">
      <w:pPr>
        <w:spacing w:line="276" w:lineRule="auto"/>
        <w:jc w:val="both"/>
        <w:rPr>
          <w:rFonts w:asciiTheme="minorHAnsi" w:hAnsiTheme="minorHAnsi"/>
        </w:rPr>
      </w:pPr>
      <w:r w:rsidRPr="00090B3E">
        <w:rPr>
          <w:rFonts w:asciiTheme="minorHAnsi" w:hAnsiTheme="minorHAnsi"/>
          <w:highlight w:val="yellow"/>
        </w:rPr>
        <w:t>Stevenson</w:t>
      </w:r>
      <w:r>
        <w:rPr>
          <w:rFonts w:asciiTheme="minorHAnsi" w:hAnsiTheme="minorHAnsi"/>
        </w:rPr>
        <w:t xml:space="preserve"> verwendet dort bereits ein Argument, das später unter dem Titel ‚</w:t>
      </w:r>
      <w:proofErr w:type="spellStart"/>
      <w:r>
        <w:rPr>
          <w:rFonts w:asciiTheme="minorHAnsi" w:hAnsiTheme="minorHAnsi"/>
        </w:rPr>
        <w:t>argument</w:t>
      </w:r>
      <w:proofErr w:type="spellEnd"/>
      <w:r>
        <w:rPr>
          <w:rFonts w:asciiTheme="minorHAnsi" w:hAnsiTheme="minorHAnsi"/>
        </w:rPr>
        <w:t xml:space="preserve"> </w:t>
      </w:r>
      <w:proofErr w:type="spellStart"/>
      <w:r>
        <w:rPr>
          <w:rFonts w:asciiTheme="minorHAnsi" w:hAnsiTheme="minorHAnsi"/>
        </w:rPr>
        <w:t>from</w:t>
      </w:r>
      <w:proofErr w:type="spellEnd"/>
      <w:r>
        <w:rPr>
          <w:rFonts w:asciiTheme="minorHAnsi" w:hAnsiTheme="minorHAnsi"/>
        </w:rPr>
        <w:t xml:space="preserve"> </w:t>
      </w:r>
      <w:proofErr w:type="spellStart"/>
      <w:r>
        <w:rPr>
          <w:rFonts w:asciiTheme="minorHAnsi" w:hAnsiTheme="minorHAnsi"/>
        </w:rPr>
        <w:t>disagreement</w:t>
      </w:r>
      <w:proofErr w:type="spellEnd"/>
      <w:r>
        <w:rPr>
          <w:rFonts w:asciiTheme="minorHAnsi" w:hAnsiTheme="minorHAnsi"/>
        </w:rPr>
        <w:t xml:space="preserve">‘ </w:t>
      </w:r>
      <w:r>
        <w:rPr>
          <w:rFonts w:asciiTheme="minorHAnsi" w:hAnsiTheme="minorHAnsi"/>
          <w:noProof/>
        </w:rPr>
        <w:t>(Björnsson 2017)</w:t>
      </w:r>
      <w:r>
        <w:rPr>
          <w:rFonts w:asciiTheme="minorHAnsi" w:hAnsiTheme="minorHAnsi"/>
        </w:rPr>
        <w:t xml:space="preserve"> oft mit dem Namen </w:t>
      </w:r>
      <w:r w:rsidRPr="00090B3E">
        <w:rPr>
          <w:rFonts w:asciiTheme="minorHAnsi" w:hAnsiTheme="minorHAnsi"/>
          <w:highlight w:val="yellow"/>
        </w:rPr>
        <w:t>Mackies</w:t>
      </w:r>
      <w:r>
        <w:rPr>
          <w:rFonts w:asciiTheme="minorHAnsi" w:hAnsiTheme="minorHAnsi"/>
        </w:rPr>
        <w:t xml:space="preserve"> verbunden wird. Das Argument basiert auf der Beobachtung einer vermeintlichen Besonderheit moralischen Diskurses, nämlich, dass kompetente Sprecher</w:t>
      </w:r>
      <w:r w:rsidR="006D2930">
        <w:rPr>
          <w:rFonts w:asciiTheme="minorHAnsi" w:hAnsiTheme="minorHAnsi"/>
        </w:rPr>
        <w:t>i</w:t>
      </w:r>
      <w:r>
        <w:rPr>
          <w:rFonts w:asciiTheme="minorHAnsi" w:hAnsiTheme="minorHAnsi"/>
        </w:rPr>
        <w:t xml:space="preserve">nnen und Moralsubjekte sich oft und auch nach der Klärung von Diskrepanzen hinsichtlich der richtigen Beschreibung der Welt uneins darüber sind, was gut sei. </w:t>
      </w:r>
      <w:r w:rsidRPr="00090B3E">
        <w:rPr>
          <w:rFonts w:asciiTheme="minorHAnsi" w:hAnsiTheme="minorHAnsi"/>
          <w:highlight w:val="yellow"/>
        </w:rPr>
        <w:t>Stevenson</w:t>
      </w:r>
      <w:r>
        <w:rPr>
          <w:rFonts w:asciiTheme="minorHAnsi" w:hAnsiTheme="minorHAnsi"/>
        </w:rPr>
        <w:t xml:space="preserve"> nimmt dies als Hinweis auf eine alternative </w:t>
      </w:r>
      <w:r>
        <w:rPr>
          <w:rFonts w:asciiTheme="minorHAnsi" w:hAnsiTheme="minorHAnsi"/>
        </w:rPr>
        <w:lastRenderedPageBreak/>
        <w:t xml:space="preserve">sprachliche Funktion von moralischen Sätzen. Dafür spreche auch – und dies ist ein weiteres klassisches Argument der Metaethik –, dass moralische Urteile eine besondere motivierende Funktion hätten, die deskriptive Sätze allein normalerweise nicht besäßen. Diese beiden Hinweise zusammen mit dem bereits im Wiener Kreis formulierten Mangel an wissenschaftlicher Verifizierbarkeit moralischer Sätze führen </w:t>
      </w:r>
      <w:r w:rsidRPr="00090B3E">
        <w:rPr>
          <w:rFonts w:asciiTheme="minorHAnsi" w:hAnsiTheme="minorHAnsi"/>
          <w:highlight w:val="yellow"/>
        </w:rPr>
        <w:t>Stevenson</w:t>
      </w:r>
      <w:r>
        <w:rPr>
          <w:rFonts w:asciiTheme="minorHAnsi" w:hAnsiTheme="minorHAnsi"/>
        </w:rPr>
        <w:t xml:space="preserve"> dazu, eine Position zu formulieren, die als Vorlage des klassischen Non-Kognitivismus gelten kann. Moralische Sätze dienen demnach in erster Linie dazu, eine Einstellung gegenüber einem Sachverhalt auszudrücken und anderen die Übernahme dieser Einstellung zu empfehlen. </w:t>
      </w:r>
    </w:p>
    <w:p w14:paraId="282CD318" w14:textId="0D53E79B" w:rsidR="00A13159" w:rsidRPr="007C155E" w:rsidRDefault="00A13159" w:rsidP="007C155E">
      <w:pPr>
        <w:spacing w:line="276" w:lineRule="auto"/>
        <w:jc w:val="both"/>
        <w:rPr>
          <w:rFonts w:asciiTheme="minorHAnsi" w:hAnsiTheme="minorHAnsi"/>
        </w:rPr>
      </w:pPr>
      <w:r>
        <w:rPr>
          <w:rFonts w:asciiTheme="minorHAnsi" w:hAnsiTheme="minorHAnsi"/>
        </w:rPr>
        <w:t xml:space="preserve">Der </w:t>
      </w:r>
      <w:r w:rsidRPr="0003603B">
        <w:rPr>
          <w:rFonts w:asciiTheme="minorHAnsi" w:hAnsiTheme="minorHAnsi"/>
          <w:i/>
          <w:iCs/>
        </w:rPr>
        <w:t>klassische Non-Kognitivismus</w:t>
      </w:r>
      <w:r>
        <w:rPr>
          <w:rFonts w:asciiTheme="minorHAnsi" w:hAnsiTheme="minorHAnsi"/>
        </w:rPr>
        <w:t xml:space="preserve"> bildet damit eine klare Gegenposition zum non-naturalistischen Realismus von </w:t>
      </w:r>
      <w:r w:rsidRPr="00090B3E">
        <w:rPr>
          <w:rFonts w:asciiTheme="minorHAnsi" w:hAnsiTheme="minorHAnsi"/>
          <w:highlight w:val="yellow"/>
        </w:rPr>
        <w:t>Moore</w:t>
      </w:r>
      <w:r>
        <w:rPr>
          <w:rFonts w:asciiTheme="minorHAnsi" w:hAnsiTheme="minorHAnsi"/>
        </w:rPr>
        <w:t xml:space="preserve"> (s.o.). </w:t>
      </w:r>
      <w:r w:rsidRPr="00090B3E">
        <w:rPr>
          <w:rFonts w:asciiTheme="minorHAnsi" w:hAnsiTheme="minorHAnsi"/>
          <w:highlight w:val="yellow"/>
        </w:rPr>
        <w:t>Ayer</w:t>
      </w:r>
      <w:r>
        <w:rPr>
          <w:rFonts w:asciiTheme="minorHAnsi" w:hAnsiTheme="minorHAnsi"/>
        </w:rPr>
        <w:t xml:space="preserve"> und </w:t>
      </w:r>
      <w:r w:rsidRPr="00090B3E">
        <w:rPr>
          <w:rFonts w:asciiTheme="minorHAnsi" w:hAnsiTheme="minorHAnsi"/>
          <w:highlight w:val="yellow"/>
        </w:rPr>
        <w:t>Stevenson</w:t>
      </w:r>
      <w:r>
        <w:rPr>
          <w:rFonts w:asciiTheme="minorHAnsi" w:hAnsiTheme="minorHAnsi"/>
        </w:rPr>
        <w:t xml:space="preserve"> sind Antirealisten, d.h. gehen nicht von der Realität moralischer Entitäten oder Eigenschaften aus, und sie sind semantische Non-</w:t>
      </w:r>
      <w:proofErr w:type="spellStart"/>
      <w:r>
        <w:rPr>
          <w:rFonts w:asciiTheme="minorHAnsi" w:hAnsiTheme="minorHAnsi"/>
        </w:rPr>
        <w:t>Kognitivisten</w:t>
      </w:r>
      <w:proofErr w:type="spellEnd"/>
      <w:r>
        <w:rPr>
          <w:rFonts w:asciiTheme="minorHAnsi" w:hAnsiTheme="minorHAnsi"/>
        </w:rPr>
        <w:t xml:space="preserve">, halten moralische Sätze also für nicht wahrheitsfähig. Sie haben deshalb auch keinen theoretischen Raum für eine moralische Erkenntnisfähigkeit wie Intuition. Im Gegensatz zu </w:t>
      </w:r>
      <w:r w:rsidRPr="00090B3E">
        <w:rPr>
          <w:rFonts w:asciiTheme="minorHAnsi" w:hAnsiTheme="minorHAnsi"/>
          <w:highlight w:val="yellow"/>
        </w:rPr>
        <w:t>Moore</w:t>
      </w:r>
      <w:r>
        <w:rPr>
          <w:rFonts w:asciiTheme="minorHAnsi" w:hAnsiTheme="minorHAnsi"/>
        </w:rPr>
        <w:t xml:space="preserve"> können sie aber eine Besonderheit moralischer Urteile besonders gut erklären, nämlich deren Nähe zur Handlungsmotivation. Ihnen zufolge können moralische Urteile allein motivieren, weil sie Ausdruck emotiver Einstellungen sind.</w:t>
      </w:r>
      <w:r w:rsidR="00FA19F1">
        <w:rPr>
          <w:rFonts w:asciiTheme="minorHAnsi" w:hAnsiTheme="minorHAnsi"/>
        </w:rPr>
        <w:t xml:space="preserve"> Diese Position sieht die Ethik als Theorie emotionaler Reaktionen, nicht aber als Theorie moralischer Entitäten in ein naturalistisches Weltbild eingepasst.</w:t>
      </w:r>
    </w:p>
    <w:p w14:paraId="5AAAF956" w14:textId="5740E1B0" w:rsidR="00A13159" w:rsidRDefault="00A13159" w:rsidP="007C155E">
      <w:pPr>
        <w:spacing w:line="276" w:lineRule="auto"/>
        <w:jc w:val="both"/>
        <w:rPr>
          <w:rFonts w:asciiTheme="minorHAnsi" w:hAnsiTheme="minorHAnsi"/>
        </w:rPr>
      </w:pPr>
      <w:r>
        <w:rPr>
          <w:rFonts w:asciiTheme="minorHAnsi" w:hAnsiTheme="minorHAnsi"/>
        </w:rPr>
        <w:t xml:space="preserve">Dieser klassische Non-Kognitivismus von </w:t>
      </w:r>
      <w:r w:rsidRPr="00090B3E">
        <w:rPr>
          <w:rFonts w:asciiTheme="minorHAnsi" w:hAnsiTheme="minorHAnsi"/>
          <w:highlight w:val="yellow"/>
        </w:rPr>
        <w:t>Ayer</w:t>
      </w:r>
      <w:r>
        <w:rPr>
          <w:rFonts w:asciiTheme="minorHAnsi" w:hAnsiTheme="minorHAnsi"/>
        </w:rPr>
        <w:t xml:space="preserve">, </w:t>
      </w:r>
      <w:r w:rsidRPr="00090B3E">
        <w:rPr>
          <w:rFonts w:asciiTheme="minorHAnsi" w:hAnsiTheme="minorHAnsi"/>
          <w:highlight w:val="yellow"/>
        </w:rPr>
        <w:t>Stevenson</w:t>
      </w:r>
      <w:r>
        <w:rPr>
          <w:rFonts w:asciiTheme="minorHAnsi" w:hAnsiTheme="minorHAnsi"/>
        </w:rPr>
        <w:t xml:space="preserve"> und ihren Nachfolger</w:t>
      </w:r>
      <w:r w:rsidR="006D2930">
        <w:rPr>
          <w:rFonts w:asciiTheme="minorHAnsi" w:hAnsiTheme="minorHAnsi"/>
        </w:rPr>
        <w:t>i</w:t>
      </w:r>
      <w:r>
        <w:rPr>
          <w:rFonts w:asciiTheme="minorHAnsi" w:hAnsiTheme="minorHAnsi"/>
        </w:rPr>
        <w:t>nnen ist allerdings einem erheblichen Druck ausgesetzt gewesen. Auch wenn moralische Sätze sich tatsächlich in ihrer motivationalen Kraft und dem Maß an Einigungsfähigkeit kompetenter Sprecher</w:t>
      </w:r>
      <w:r w:rsidR="006D2930">
        <w:rPr>
          <w:rFonts w:asciiTheme="minorHAnsi" w:hAnsiTheme="minorHAnsi"/>
        </w:rPr>
        <w:t>i</w:t>
      </w:r>
      <w:r>
        <w:rPr>
          <w:rFonts w:asciiTheme="minorHAnsi" w:hAnsiTheme="minorHAnsi"/>
        </w:rPr>
        <w:t xml:space="preserve">nnen von anderen Sätzen unterscheiden sollten, so scheinen sie doch einerseits durchaus rechtfertigungsfähig zu sein und andererseits gängigen semantischen Regeln für prädikative Sätze zu folgen. Ersteres haben gegen den klassischen </w:t>
      </w:r>
      <w:proofErr w:type="spellStart"/>
      <w:r>
        <w:rPr>
          <w:rFonts w:asciiTheme="minorHAnsi" w:hAnsiTheme="minorHAnsi"/>
        </w:rPr>
        <w:t>emotivistischen</w:t>
      </w:r>
      <w:proofErr w:type="spellEnd"/>
      <w:r>
        <w:rPr>
          <w:rFonts w:asciiTheme="minorHAnsi" w:hAnsiTheme="minorHAnsi"/>
        </w:rPr>
        <w:t xml:space="preserve"> Non-Kognitivismus insbesondere </w:t>
      </w:r>
      <w:r w:rsidRPr="00090B3E">
        <w:rPr>
          <w:rFonts w:asciiTheme="minorHAnsi" w:hAnsiTheme="minorHAnsi"/>
          <w:highlight w:val="yellow"/>
        </w:rPr>
        <w:t>Richard M. Hare</w:t>
      </w:r>
      <w:r>
        <w:rPr>
          <w:rFonts w:asciiTheme="minorHAnsi" w:hAnsiTheme="minorHAnsi"/>
        </w:rPr>
        <w:t xml:space="preserve"> und </w:t>
      </w:r>
      <w:r w:rsidRPr="00090B3E">
        <w:rPr>
          <w:rFonts w:asciiTheme="minorHAnsi" w:hAnsiTheme="minorHAnsi"/>
          <w:highlight w:val="yellow"/>
        </w:rPr>
        <w:t xml:space="preserve">Stephen </w:t>
      </w:r>
      <w:proofErr w:type="spellStart"/>
      <w:r w:rsidRPr="00090B3E">
        <w:rPr>
          <w:rFonts w:asciiTheme="minorHAnsi" w:hAnsiTheme="minorHAnsi"/>
          <w:highlight w:val="yellow"/>
        </w:rPr>
        <w:t>Toulmin</w:t>
      </w:r>
      <w:proofErr w:type="spellEnd"/>
      <w:r>
        <w:rPr>
          <w:rFonts w:asciiTheme="minorHAnsi" w:hAnsiTheme="minorHAnsi"/>
        </w:rPr>
        <w:t xml:space="preserve"> geltend gemacht. Letzteres ist insbesondere in der Diskussion eines weiteren berühmten Arguments der Metaethik, des </w:t>
      </w:r>
      <w:r w:rsidRPr="00090B3E">
        <w:rPr>
          <w:rFonts w:asciiTheme="minorHAnsi" w:hAnsiTheme="minorHAnsi"/>
          <w:highlight w:val="yellow"/>
        </w:rPr>
        <w:t>Frege-</w:t>
      </w:r>
      <w:proofErr w:type="spellStart"/>
      <w:r w:rsidRPr="00090B3E">
        <w:rPr>
          <w:rFonts w:asciiTheme="minorHAnsi" w:hAnsiTheme="minorHAnsi"/>
          <w:highlight w:val="yellow"/>
        </w:rPr>
        <w:t>Geach</w:t>
      </w:r>
      <w:proofErr w:type="spellEnd"/>
      <w:r>
        <w:rPr>
          <w:rFonts w:asciiTheme="minorHAnsi" w:hAnsiTheme="minorHAnsi"/>
        </w:rPr>
        <w:t xml:space="preserve">-Arguments, aufgefallen </w:t>
      </w:r>
      <w:r>
        <w:rPr>
          <w:rFonts w:asciiTheme="minorHAnsi" w:hAnsiTheme="minorHAnsi"/>
          <w:noProof/>
        </w:rPr>
        <w:t>(Geach 1965; vgl. auch Searle 1962)</w:t>
      </w:r>
      <w:r>
        <w:rPr>
          <w:rFonts w:asciiTheme="minorHAnsi" w:hAnsiTheme="minorHAnsi"/>
        </w:rPr>
        <w:t>.</w:t>
      </w:r>
    </w:p>
    <w:p w14:paraId="6C2C4C3B" w14:textId="3163A0E7" w:rsidR="00A13159" w:rsidRDefault="00A13159" w:rsidP="007C155E">
      <w:pPr>
        <w:spacing w:line="276" w:lineRule="auto"/>
        <w:jc w:val="both"/>
        <w:rPr>
          <w:rFonts w:asciiTheme="minorHAnsi" w:hAnsiTheme="minorHAnsi"/>
          <w:iCs/>
        </w:rPr>
      </w:pPr>
      <w:r w:rsidRPr="00090B3E">
        <w:rPr>
          <w:rFonts w:asciiTheme="minorHAnsi" w:hAnsiTheme="minorHAnsi"/>
          <w:iCs/>
          <w:highlight w:val="yellow"/>
        </w:rPr>
        <w:t>Hare</w:t>
      </w:r>
      <w:r>
        <w:rPr>
          <w:rFonts w:asciiTheme="minorHAnsi" w:hAnsiTheme="minorHAnsi"/>
          <w:iCs/>
        </w:rPr>
        <w:t xml:space="preserve"> kritisiert am klassischen Non-Kognitivismus vor allem, dass dieser erstens den falschen Sprechakt in moralischen Aussagen identifiziere. Moralische Aussagen seien kein Ausdruck von Einstellungen, sondern Aufforderungen. Zweitens übersehe der klassische Non-Kognitivismus, dass nicht alle Rechtfertigung und nicht aller Erfolg von Aussagen in derselben Weise zu verstehen seien wie diejenigen von deskriptiven Sätzen </w:t>
      </w:r>
      <w:r>
        <w:rPr>
          <w:rFonts w:asciiTheme="minorHAnsi" w:hAnsiTheme="minorHAnsi"/>
          <w:iCs/>
          <w:noProof/>
        </w:rPr>
        <w:t>(Hare 1963)</w:t>
      </w:r>
      <w:r>
        <w:rPr>
          <w:rFonts w:asciiTheme="minorHAnsi" w:hAnsiTheme="minorHAnsi"/>
          <w:iCs/>
        </w:rPr>
        <w:t xml:space="preserve">. Aus diesem Grund zieht </w:t>
      </w:r>
      <w:r w:rsidRPr="00090B3E">
        <w:rPr>
          <w:rFonts w:asciiTheme="minorHAnsi" w:hAnsiTheme="minorHAnsi"/>
          <w:iCs/>
          <w:highlight w:val="yellow"/>
        </w:rPr>
        <w:t>Hare</w:t>
      </w:r>
      <w:r>
        <w:rPr>
          <w:rFonts w:asciiTheme="minorHAnsi" w:hAnsiTheme="minorHAnsi"/>
          <w:iCs/>
        </w:rPr>
        <w:t xml:space="preserve"> den Unterschied zwischen einem von ihm kritisierten Deskriptivismus und einem Non-Deskriptivismus demjenigen zwischen Kognitivismus und Non-Kognitivismus vor. </w:t>
      </w:r>
      <w:r w:rsidR="00FA19F1">
        <w:rPr>
          <w:rFonts w:asciiTheme="minorHAnsi" w:hAnsiTheme="minorHAnsi"/>
          <w:iCs/>
        </w:rPr>
        <w:t xml:space="preserve">Ethik müsse sich nicht auf das naturwissenschaftliche Geschäft der Beschreibung, geschweige denn der Beschreibung von Emotionen beschränken, um in ein naturalistisches Weltbild zu passen. </w:t>
      </w:r>
      <w:r w:rsidRPr="00AB5D0F">
        <w:rPr>
          <w:rFonts w:asciiTheme="minorHAnsi" w:hAnsiTheme="minorHAnsi"/>
          <w:iCs/>
        </w:rPr>
        <w:t xml:space="preserve">Moralische Sätze </w:t>
      </w:r>
      <w:r>
        <w:rPr>
          <w:rFonts w:asciiTheme="minorHAnsi" w:hAnsiTheme="minorHAnsi"/>
          <w:iCs/>
        </w:rPr>
        <w:t xml:space="preserve">unterliegen nach </w:t>
      </w:r>
      <w:r w:rsidRPr="00090B3E">
        <w:rPr>
          <w:rFonts w:asciiTheme="minorHAnsi" w:hAnsiTheme="minorHAnsi"/>
          <w:iCs/>
          <w:highlight w:val="yellow"/>
        </w:rPr>
        <w:t>Hares</w:t>
      </w:r>
      <w:r w:rsidRPr="00AB5D0F">
        <w:rPr>
          <w:rFonts w:asciiTheme="minorHAnsi" w:hAnsiTheme="minorHAnsi"/>
          <w:iCs/>
        </w:rPr>
        <w:t xml:space="preserve"> </w:t>
      </w:r>
      <w:r w:rsidRPr="007C73D7">
        <w:rPr>
          <w:rFonts w:asciiTheme="minorHAnsi" w:hAnsiTheme="minorHAnsi"/>
          <w:i/>
        </w:rPr>
        <w:t xml:space="preserve">universellem </w:t>
      </w:r>
      <w:proofErr w:type="spellStart"/>
      <w:r w:rsidRPr="007C73D7">
        <w:rPr>
          <w:rFonts w:asciiTheme="minorHAnsi" w:hAnsiTheme="minorHAnsi"/>
          <w:i/>
        </w:rPr>
        <w:t>Präskriptivismus</w:t>
      </w:r>
      <w:proofErr w:type="spellEnd"/>
      <w:r w:rsidRPr="00AB5D0F">
        <w:rPr>
          <w:rFonts w:asciiTheme="minorHAnsi" w:hAnsiTheme="minorHAnsi"/>
          <w:iCs/>
        </w:rPr>
        <w:t xml:space="preserve"> </w:t>
      </w:r>
      <w:r>
        <w:rPr>
          <w:rFonts w:asciiTheme="minorHAnsi" w:hAnsiTheme="minorHAnsi"/>
          <w:iCs/>
        </w:rPr>
        <w:t xml:space="preserve">sehr wohl Standards von Rechtfertigung und Korrektheit, weil sie darauf angelegt sind, </w:t>
      </w:r>
      <w:r w:rsidRPr="00AB5D0F">
        <w:rPr>
          <w:rFonts w:asciiTheme="minorHAnsi" w:hAnsiTheme="minorHAnsi"/>
          <w:iCs/>
        </w:rPr>
        <w:t xml:space="preserve">universelle Standards für Handlungen </w:t>
      </w:r>
      <w:r>
        <w:rPr>
          <w:rFonts w:asciiTheme="minorHAnsi" w:hAnsiTheme="minorHAnsi"/>
          <w:iCs/>
        </w:rPr>
        <w:t xml:space="preserve">zu </w:t>
      </w:r>
      <w:r w:rsidRPr="00AB5D0F">
        <w:rPr>
          <w:rFonts w:asciiTheme="minorHAnsi" w:hAnsiTheme="minorHAnsi"/>
          <w:iCs/>
        </w:rPr>
        <w:t xml:space="preserve">empfehlen. </w:t>
      </w:r>
      <w:r>
        <w:rPr>
          <w:rFonts w:asciiTheme="minorHAnsi" w:hAnsiTheme="minorHAnsi"/>
          <w:iCs/>
        </w:rPr>
        <w:t xml:space="preserve">Sie sind auf </w:t>
      </w:r>
      <w:r w:rsidRPr="00AB5D0F">
        <w:rPr>
          <w:rFonts w:asciiTheme="minorHAnsi" w:hAnsiTheme="minorHAnsi"/>
          <w:iCs/>
        </w:rPr>
        <w:t xml:space="preserve">Universalität und </w:t>
      </w:r>
      <w:proofErr w:type="spellStart"/>
      <w:r w:rsidRPr="00AB5D0F">
        <w:rPr>
          <w:rFonts w:asciiTheme="minorHAnsi" w:hAnsiTheme="minorHAnsi"/>
          <w:iCs/>
        </w:rPr>
        <w:t>Präskriptivität</w:t>
      </w:r>
      <w:proofErr w:type="spellEnd"/>
      <w:r>
        <w:rPr>
          <w:rFonts w:asciiTheme="minorHAnsi" w:hAnsiTheme="minorHAnsi"/>
          <w:iCs/>
        </w:rPr>
        <w:t xml:space="preserve"> verpflichtet</w:t>
      </w:r>
      <w:r w:rsidRPr="00AB5D0F">
        <w:rPr>
          <w:rFonts w:asciiTheme="minorHAnsi" w:hAnsiTheme="minorHAnsi"/>
          <w:iCs/>
        </w:rPr>
        <w:t xml:space="preserve">. </w:t>
      </w:r>
      <w:r>
        <w:rPr>
          <w:rFonts w:asciiTheme="minorHAnsi" w:hAnsiTheme="minorHAnsi"/>
          <w:iCs/>
        </w:rPr>
        <w:t xml:space="preserve">Eine </w:t>
      </w:r>
      <w:r>
        <w:rPr>
          <w:rFonts w:asciiTheme="minorHAnsi" w:hAnsiTheme="minorHAnsi"/>
          <w:iCs/>
        </w:rPr>
        <w:lastRenderedPageBreak/>
        <w:t>moralische Aussage scheitert, wenn sie nicht darauf angelegt ist, alle Personen aufzufordern, also entweder für einige – etwa die Sprecherin – eine Ausnahme macht oder keinen Aufforderungscharakter enthält.</w:t>
      </w:r>
    </w:p>
    <w:p w14:paraId="7A75542A" w14:textId="530F9392" w:rsidR="00A13159" w:rsidRDefault="00A13159" w:rsidP="007C155E">
      <w:pPr>
        <w:spacing w:line="276" w:lineRule="auto"/>
        <w:jc w:val="both"/>
        <w:rPr>
          <w:rFonts w:asciiTheme="minorHAnsi" w:hAnsiTheme="minorHAnsi"/>
        </w:rPr>
      </w:pPr>
      <w:r>
        <w:rPr>
          <w:rFonts w:asciiTheme="minorHAnsi" w:hAnsiTheme="minorHAnsi"/>
        </w:rPr>
        <w:t xml:space="preserve">Das insbesondere von </w:t>
      </w:r>
      <w:r w:rsidRPr="00090B3E">
        <w:rPr>
          <w:rFonts w:asciiTheme="minorHAnsi" w:hAnsiTheme="minorHAnsi"/>
          <w:highlight w:val="yellow"/>
        </w:rPr>
        <w:t xml:space="preserve">Peter </w:t>
      </w:r>
      <w:proofErr w:type="spellStart"/>
      <w:r w:rsidRPr="00090B3E">
        <w:rPr>
          <w:rFonts w:asciiTheme="minorHAnsi" w:hAnsiTheme="minorHAnsi"/>
          <w:highlight w:val="yellow"/>
        </w:rPr>
        <w:t>Geach</w:t>
      </w:r>
      <w:proofErr w:type="spellEnd"/>
      <w:r>
        <w:rPr>
          <w:rFonts w:asciiTheme="minorHAnsi" w:hAnsiTheme="minorHAnsi"/>
        </w:rPr>
        <w:t xml:space="preserve">, aber auch von </w:t>
      </w:r>
      <w:r w:rsidRPr="00090B3E">
        <w:rPr>
          <w:rFonts w:asciiTheme="minorHAnsi" w:hAnsiTheme="minorHAnsi"/>
          <w:highlight w:val="yellow"/>
        </w:rPr>
        <w:t xml:space="preserve">John </w:t>
      </w:r>
      <w:r>
        <w:rPr>
          <w:rFonts w:asciiTheme="minorHAnsi" w:hAnsiTheme="minorHAnsi"/>
          <w:highlight w:val="yellow"/>
        </w:rPr>
        <w:t xml:space="preserve">R. </w:t>
      </w:r>
      <w:r w:rsidRPr="00090B3E">
        <w:rPr>
          <w:rFonts w:asciiTheme="minorHAnsi" w:hAnsiTheme="minorHAnsi"/>
          <w:highlight w:val="yellow"/>
        </w:rPr>
        <w:t>Searle</w:t>
      </w:r>
      <w:r>
        <w:rPr>
          <w:rFonts w:asciiTheme="minorHAnsi" w:hAnsiTheme="minorHAnsi"/>
        </w:rPr>
        <w:t xml:space="preserve"> entwickelte Frege-</w:t>
      </w:r>
      <w:proofErr w:type="spellStart"/>
      <w:r>
        <w:rPr>
          <w:rFonts w:asciiTheme="minorHAnsi" w:hAnsiTheme="minorHAnsi"/>
        </w:rPr>
        <w:t>Geach</w:t>
      </w:r>
      <w:proofErr w:type="spellEnd"/>
      <w:r>
        <w:rPr>
          <w:rFonts w:asciiTheme="minorHAnsi" w:hAnsiTheme="minorHAnsi"/>
        </w:rPr>
        <w:t xml:space="preserve">-Argument weist darauf hin, dass Prädikationen jeder Art – moralische wie nicht moralische – normalerweise ihre Bedeutung unabhängig von ihrer grammatischen Einbindung in Konditionale und Schlussfolgerungen bewahren, dies aber nicht der Fall sein könne, wenn moralische Urteile tatsächlich Emotionsausdruck oder gemäß dem </w:t>
      </w:r>
      <w:proofErr w:type="spellStart"/>
      <w:r>
        <w:rPr>
          <w:rFonts w:asciiTheme="minorHAnsi" w:hAnsiTheme="minorHAnsi"/>
        </w:rPr>
        <w:t>Präskriptivismus</w:t>
      </w:r>
      <w:proofErr w:type="spellEnd"/>
      <w:r>
        <w:rPr>
          <w:rFonts w:asciiTheme="minorHAnsi" w:hAnsiTheme="minorHAnsi"/>
        </w:rPr>
        <w:t xml:space="preserve"> Befehle wären. Der Schluss beispielsweise: 1) Wenn Stehlen falsch ist, dann p; 2) Stehlen ist falsch; 3) p, scheint die eingebettete Prädikation in 1 (deshalb wird es auch als </w:t>
      </w:r>
      <w:r w:rsidR="00B76880">
        <w:rPr>
          <w:rFonts w:asciiTheme="minorHAnsi" w:hAnsiTheme="minorHAnsi"/>
        </w:rPr>
        <w:t>‚</w:t>
      </w:r>
      <w:r>
        <w:rPr>
          <w:rFonts w:asciiTheme="minorHAnsi" w:hAnsiTheme="minorHAnsi"/>
        </w:rPr>
        <w:t>Einbettungsproblem</w:t>
      </w:r>
      <w:r w:rsidR="00B76880">
        <w:rPr>
          <w:rFonts w:asciiTheme="minorHAnsi" w:hAnsiTheme="minorHAnsi"/>
        </w:rPr>
        <w:t>‘</w:t>
      </w:r>
      <w:r>
        <w:rPr>
          <w:rFonts w:asciiTheme="minorHAnsi" w:hAnsiTheme="minorHAnsi"/>
        </w:rPr>
        <w:t xml:space="preserve"> bezeichnet) wahrheitskonditional zu benutzen, die nicht eingebettete Prädikation in 2 hingegen nicht. Der eigentlich gültige Schluss wäre nach non-kognitivistischer Analyse demnach eine Äquivokation, denn eigentlich sei er so zu rekonstruieren: 1) Wenn Stehlen falsch ist, dann p; 2) Ich bin gegen Stehlen; 3) p. Der Non-Kognitivismus musste sich somit vorhalten lassen, eine wichtige Struktureigenschaft des vorfindlichen moralischen Diskurses nicht erklären zu können. Dieser scheint nämlich regelmäßig die grammatische Struktur und Inferenzweise anderer Prädikationen zu teilen.</w:t>
      </w:r>
    </w:p>
    <w:p w14:paraId="022ABC48" w14:textId="1809F9BB" w:rsidR="00A13159" w:rsidRDefault="00A13159" w:rsidP="007C155E">
      <w:pPr>
        <w:spacing w:line="276" w:lineRule="auto"/>
        <w:jc w:val="both"/>
        <w:rPr>
          <w:rFonts w:asciiTheme="minorHAnsi" w:hAnsiTheme="minorHAnsi"/>
        </w:rPr>
      </w:pPr>
      <w:r>
        <w:rPr>
          <w:rFonts w:asciiTheme="minorHAnsi" w:hAnsiTheme="minorHAnsi"/>
        </w:rPr>
        <w:t xml:space="preserve">Das </w:t>
      </w:r>
      <w:r w:rsidRPr="00090B3E">
        <w:rPr>
          <w:rFonts w:asciiTheme="minorHAnsi" w:hAnsiTheme="minorHAnsi"/>
          <w:highlight w:val="yellow"/>
        </w:rPr>
        <w:t>Frege-</w:t>
      </w:r>
      <w:proofErr w:type="spellStart"/>
      <w:r w:rsidRPr="00090B3E">
        <w:rPr>
          <w:rFonts w:asciiTheme="minorHAnsi" w:hAnsiTheme="minorHAnsi"/>
          <w:highlight w:val="yellow"/>
        </w:rPr>
        <w:t>Geach</w:t>
      </w:r>
      <w:proofErr w:type="spellEnd"/>
      <w:r>
        <w:rPr>
          <w:rFonts w:asciiTheme="minorHAnsi" w:hAnsiTheme="minorHAnsi"/>
        </w:rPr>
        <w:t xml:space="preserve">-Argument hat eine Vielzahl von Repliken und Kontrarepliken ausgelöst </w:t>
      </w:r>
      <w:r>
        <w:rPr>
          <w:rFonts w:asciiTheme="minorHAnsi" w:hAnsiTheme="minorHAnsi"/>
          <w:noProof/>
        </w:rPr>
        <w:t>(Woods 2017)</w:t>
      </w:r>
      <w:r w:rsidR="00B76880">
        <w:rPr>
          <w:rFonts w:asciiTheme="minorHAnsi" w:hAnsiTheme="minorHAnsi"/>
        </w:rPr>
        <w:t>.</w:t>
      </w:r>
      <w:r>
        <w:rPr>
          <w:rFonts w:asciiTheme="minorHAnsi" w:hAnsiTheme="minorHAnsi"/>
        </w:rPr>
        <w:t xml:space="preserve"> </w:t>
      </w:r>
      <w:r w:rsidR="00B76880">
        <w:rPr>
          <w:rFonts w:asciiTheme="minorHAnsi" w:hAnsiTheme="minorHAnsi"/>
        </w:rPr>
        <w:t>E</w:t>
      </w:r>
      <w:r>
        <w:rPr>
          <w:rFonts w:asciiTheme="minorHAnsi" w:hAnsiTheme="minorHAnsi"/>
        </w:rPr>
        <w:t xml:space="preserve">ine der prominentesten Reaktionen darauf war wohl die Entwicklung von Theorien, die auf die eine oder andere Weise zu erklären versuchen, wie moralische Sprache einerseits auf dieselbe wahrheitsfunktionale Weise strukturiert sein kann wie deskriptive Sprache, andererseits aber Einstellungen und Aufforderungen ausdrückt. Zu diesem Theoriespektrum zählen sogenannte Quasi-Realismen wie bei </w:t>
      </w:r>
      <w:r w:rsidRPr="00090B3E">
        <w:rPr>
          <w:rFonts w:asciiTheme="minorHAnsi" w:hAnsiTheme="minorHAnsi"/>
          <w:highlight w:val="yellow"/>
        </w:rPr>
        <w:t>Simon Blackburn</w:t>
      </w:r>
      <w:r>
        <w:rPr>
          <w:rFonts w:asciiTheme="minorHAnsi" w:hAnsiTheme="minorHAnsi"/>
        </w:rPr>
        <w:t xml:space="preserve"> </w:t>
      </w:r>
      <w:r>
        <w:rPr>
          <w:rFonts w:asciiTheme="minorHAnsi" w:hAnsiTheme="minorHAnsi"/>
          <w:noProof/>
        </w:rPr>
        <w:t>(Blackburn 1998)</w:t>
      </w:r>
      <w:r>
        <w:rPr>
          <w:rFonts w:asciiTheme="minorHAnsi" w:hAnsiTheme="minorHAnsi"/>
        </w:rPr>
        <w:t xml:space="preserve"> oder </w:t>
      </w:r>
      <w:proofErr w:type="spellStart"/>
      <w:r w:rsidRPr="00090B3E">
        <w:rPr>
          <w:rFonts w:asciiTheme="minorHAnsi" w:hAnsiTheme="minorHAnsi"/>
          <w:highlight w:val="yellow"/>
        </w:rPr>
        <w:t>Allan</w:t>
      </w:r>
      <w:proofErr w:type="spellEnd"/>
      <w:r w:rsidRPr="00090B3E">
        <w:rPr>
          <w:rFonts w:asciiTheme="minorHAnsi" w:hAnsiTheme="minorHAnsi"/>
          <w:highlight w:val="yellow"/>
        </w:rPr>
        <w:t xml:space="preserve"> </w:t>
      </w:r>
      <w:proofErr w:type="spellStart"/>
      <w:r w:rsidRPr="00090B3E">
        <w:rPr>
          <w:rFonts w:asciiTheme="minorHAnsi" w:hAnsiTheme="minorHAnsi"/>
          <w:highlight w:val="yellow"/>
        </w:rPr>
        <w:t>Gibbards</w:t>
      </w:r>
      <w:proofErr w:type="spellEnd"/>
      <w:r>
        <w:rPr>
          <w:rFonts w:asciiTheme="minorHAnsi" w:hAnsiTheme="minorHAnsi"/>
        </w:rPr>
        <w:t xml:space="preserve"> Norm-</w:t>
      </w:r>
      <w:proofErr w:type="spellStart"/>
      <w:r>
        <w:rPr>
          <w:rFonts w:asciiTheme="minorHAnsi" w:hAnsiTheme="minorHAnsi"/>
        </w:rPr>
        <w:t>Expressivismus</w:t>
      </w:r>
      <w:proofErr w:type="spellEnd"/>
      <w:r>
        <w:rPr>
          <w:rFonts w:asciiTheme="minorHAnsi" w:hAnsiTheme="minorHAnsi"/>
        </w:rPr>
        <w:t xml:space="preserve"> </w:t>
      </w:r>
      <w:r>
        <w:rPr>
          <w:rFonts w:asciiTheme="minorHAnsi" w:hAnsiTheme="minorHAnsi"/>
          <w:noProof/>
        </w:rPr>
        <w:t>(Gibbard 1990)</w:t>
      </w:r>
      <w:r>
        <w:rPr>
          <w:rFonts w:asciiTheme="minorHAnsi" w:hAnsiTheme="minorHAnsi"/>
        </w:rPr>
        <w:t xml:space="preserve">. Der </w:t>
      </w:r>
      <w:r w:rsidRPr="007C73D7">
        <w:rPr>
          <w:rFonts w:asciiTheme="minorHAnsi" w:hAnsiTheme="minorHAnsi"/>
          <w:i/>
          <w:iCs/>
        </w:rPr>
        <w:t>Quasi-Realismus</w:t>
      </w:r>
      <w:r>
        <w:rPr>
          <w:rFonts w:asciiTheme="minorHAnsi" w:hAnsiTheme="minorHAnsi"/>
        </w:rPr>
        <w:t xml:space="preserve"> kombiniert eine an </w:t>
      </w:r>
      <w:r w:rsidRPr="00090B3E">
        <w:rPr>
          <w:rFonts w:asciiTheme="minorHAnsi" w:hAnsiTheme="minorHAnsi"/>
          <w:highlight w:val="yellow"/>
        </w:rPr>
        <w:t>Ayer</w:t>
      </w:r>
      <w:r>
        <w:rPr>
          <w:rFonts w:asciiTheme="minorHAnsi" w:hAnsiTheme="minorHAnsi"/>
        </w:rPr>
        <w:t xml:space="preserve"> gemahnende Kombination von semantischem Non-Kognitivismus und der ontologischen Festlegung, es gäbe k</w:t>
      </w:r>
      <w:r w:rsidRPr="006171A0">
        <w:rPr>
          <w:rFonts w:asciiTheme="minorHAnsi" w:hAnsiTheme="minorHAnsi"/>
        </w:rPr>
        <w:t>eine moralischen Tatsachen im robusten, unabhängigen Sinne</w:t>
      </w:r>
      <w:r>
        <w:rPr>
          <w:rFonts w:asciiTheme="minorHAnsi" w:hAnsiTheme="minorHAnsi"/>
        </w:rPr>
        <w:t>. Allerdings konstatieren Quasi-Realist</w:t>
      </w:r>
      <w:r w:rsidR="00B76880">
        <w:rPr>
          <w:rFonts w:asciiTheme="minorHAnsi" w:hAnsiTheme="minorHAnsi"/>
        </w:rPr>
        <w:t>i</w:t>
      </w:r>
      <w:r>
        <w:rPr>
          <w:rFonts w:asciiTheme="minorHAnsi" w:hAnsiTheme="minorHAnsi"/>
        </w:rPr>
        <w:t xml:space="preserve">nnen, dass unser moralischer Diskurs so funktioniert, als ob es moralische Wahrheiten gäbe. Die Rede von Wahrheit sei hier aber deflationär zu verstehen </w:t>
      </w:r>
      <w:r>
        <w:rPr>
          <w:rFonts w:asciiTheme="minorHAnsi" w:hAnsiTheme="minorHAnsi"/>
          <w:noProof/>
        </w:rPr>
        <w:t xml:space="preserve">(Gibbard 2008, </w:t>
      </w:r>
      <w:r w:rsidR="003E5CB1">
        <w:rPr>
          <w:rFonts w:asciiTheme="minorHAnsi" w:hAnsiTheme="minorHAnsi"/>
          <w:noProof/>
        </w:rPr>
        <w:t xml:space="preserve">S. </w:t>
      </w:r>
      <w:r>
        <w:rPr>
          <w:rFonts w:asciiTheme="minorHAnsi" w:hAnsiTheme="minorHAnsi"/>
          <w:noProof/>
        </w:rPr>
        <w:t>x)</w:t>
      </w:r>
      <w:r>
        <w:rPr>
          <w:rFonts w:asciiTheme="minorHAnsi" w:hAnsiTheme="minorHAnsi"/>
        </w:rPr>
        <w:t xml:space="preserve">, </w:t>
      </w:r>
      <w:r>
        <w:rPr>
          <w:rFonts w:asciiTheme="minorHAnsi" w:hAnsiTheme="minorHAnsi"/>
          <w:i/>
          <w:iCs/>
        </w:rPr>
        <w:t>de facto</w:t>
      </w:r>
      <w:r>
        <w:rPr>
          <w:rFonts w:asciiTheme="minorHAnsi" w:hAnsiTheme="minorHAnsi"/>
        </w:rPr>
        <w:t xml:space="preserve"> sei es anders als bei anderen, etwa naturwissenschaftlichen Diskursen nicht möglich, auf die darin behaupteten Tatsachen zurückzugreifen, um den Diskurs zu erklären (s.u.). </w:t>
      </w:r>
    </w:p>
    <w:p w14:paraId="3C85D4B9" w14:textId="1FCD820D" w:rsidR="00A13159" w:rsidRDefault="00A13159" w:rsidP="007C155E">
      <w:pPr>
        <w:spacing w:line="276" w:lineRule="auto"/>
        <w:jc w:val="both"/>
        <w:rPr>
          <w:rFonts w:asciiTheme="minorHAnsi" w:hAnsiTheme="minorHAnsi"/>
        </w:rPr>
      </w:pPr>
      <w:r>
        <w:rPr>
          <w:rFonts w:asciiTheme="minorHAnsi" w:hAnsiTheme="minorHAnsi"/>
        </w:rPr>
        <w:t xml:space="preserve">Neben Quasi-Realismen erklären sogenannte Hybride Theorien die Kombination aus wahrheitsfunktionaler semantischer Struktur und motivationaler Kraft moralischer Urteile. Dabei ist insbesondere an den realistischen </w:t>
      </w:r>
      <w:proofErr w:type="spellStart"/>
      <w:r>
        <w:rPr>
          <w:rFonts w:asciiTheme="minorHAnsi" w:hAnsiTheme="minorHAnsi"/>
        </w:rPr>
        <w:t>Expressivismus</w:t>
      </w:r>
      <w:proofErr w:type="spellEnd"/>
      <w:r>
        <w:rPr>
          <w:rFonts w:asciiTheme="minorHAnsi" w:hAnsiTheme="minorHAnsi"/>
        </w:rPr>
        <w:t xml:space="preserve"> von </w:t>
      </w:r>
      <w:r w:rsidRPr="00090B3E">
        <w:rPr>
          <w:rFonts w:asciiTheme="minorHAnsi" w:hAnsiTheme="minorHAnsi"/>
          <w:highlight w:val="yellow"/>
        </w:rPr>
        <w:t xml:space="preserve">David </w:t>
      </w:r>
      <w:proofErr w:type="spellStart"/>
      <w:r w:rsidRPr="00090B3E">
        <w:rPr>
          <w:rFonts w:asciiTheme="minorHAnsi" w:hAnsiTheme="minorHAnsi"/>
          <w:highlight w:val="yellow"/>
        </w:rPr>
        <w:t>Copp</w:t>
      </w:r>
      <w:proofErr w:type="spellEnd"/>
      <w:r>
        <w:rPr>
          <w:rFonts w:asciiTheme="minorHAnsi" w:hAnsiTheme="minorHAnsi"/>
        </w:rPr>
        <w:t xml:space="preserve"> zu denken </w:t>
      </w:r>
      <w:r>
        <w:rPr>
          <w:rFonts w:asciiTheme="minorHAnsi" w:hAnsiTheme="minorHAnsi"/>
          <w:noProof/>
        </w:rPr>
        <w:t>(Copp 2001)</w:t>
      </w:r>
      <w:r>
        <w:rPr>
          <w:rFonts w:asciiTheme="minorHAnsi" w:hAnsiTheme="minorHAnsi"/>
        </w:rPr>
        <w:t xml:space="preserve">. </w:t>
      </w:r>
      <w:proofErr w:type="spellStart"/>
      <w:r w:rsidRPr="00090B3E">
        <w:rPr>
          <w:rFonts w:asciiTheme="minorHAnsi" w:hAnsiTheme="minorHAnsi"/>
          <w:highlight w:val="yellow"/>
        </w:rPr>
        <w:t>Copp</w:t>
      </w:r>
      <w:proofErr w:type="spellEnd"/>
      <w:r>
        <w:rPr>
          <w:rFonts w:asciiTheme="minorHAnsi" w:hAnsiTheme="minorHAnsi"/>
        </w:rPr>
        <w:t xml:space="preserve"> weist den wahrheitstheoretischen </w:t>
      </w:r>
      <w:proofErr w:type="spellStart"/>
      <w:r>
        <w:rPr>
          <w:rFonts w:asciiTheme="minorHAnsi" w:hAnsiTheme="minorHAnsi"/>
        </w:rPr>
        <w:t>Deflationismus</w:t>
      </w:r>
      <w:proofErr w:type="spellEnd"/>
      <w:r>
        <w:rPr>
          <w:rFonts w:asciiTheme="minorHAnsi" w:hAnsiTheme="minorHAnsi"/>
        </w:rPr>
        <w:t xml:space="preserve"> der Quasi-Realist</w:t>
      </w:r>
      <w:r w:rsidR="00B76880">
        <w:rPr>
          <w:rFonts w:asciiTheme="minorHAnsi" w:hAnsiTheme="minorHAnsi"/>
        </w:rPr>
        <w:t>i</w:t>
      </w:r>
      <w:r>
        <w:rPr>
          <w:rFonts w:asciiTheme="minorHAnsi" w:hAnsiTheme="minorHAnsi"/>
        </w:rPr>
        <w:t xml:space="preserve">nnen zurück und konstatiert, dass eine Person in einem moralischen Urteil sowohl eine Einstellung als auch eine moralische Überzeugung ausdrückt. Moralische Urteile und die sie ausdrückenden moralischen Sätze haben damit eine hybride Funktion und sind zugleich hybriden Erfolgsbedingungen unterworfen, nämlich die Einstellung des Sprechers angemessen auszudrücken und moralische Tatsachen zu repräsentieren, d.h. wahr zu sein. </w:t>
      </w:r>
    </w:p>
    <w:p w14:paraId="753E8A62" w14:textId="4E064057" w:rsidR="00A13159" w:rsidRDefault="00A13159" w:rsidP="007C155E">
      <w:pPr>
        <w:spacing w:line="276" w:lineRule="auto"/>
        <w:jc w:val="both"/>
        <w:rPr>
          <w:rFonts w:asciiTheme="minorHAnsi" w:hAnsiTheme="minorHAnsi"/>
        </w:rPr>
      </w:pPr>
      <w:r>
        <w:rPr>
          <w:rFonts w:asciiTheme="minorHAnsi" w:hAnsiTheme="minorHAnsi"/>
        </w:rPr>
        <w:lastRenderedPageBreak/>
        <w:t xml:space="preserve">Die Debatte um die Semantik moralischer Sätze ist bis heute nicht abgeschlossen, und auch wenn sie, wie an den Erscheinungsdaten der Arbeiten von </w:t>
      </w:r>
      <w:proofErr w:type="spellStart"/>
      <w:r w:rsidRPr="00090B3E">
        <w:rPr>
          <w:rFonts w:asciiTheme="minorHAnsi" w:hAnsiTheme="minorHAnsi"/>
          <w:highlight w:val="yellow"/>
        </w:rPr>
        <w:t>Gibbard</w:t>
      </w:r>
      <w:proofErr w:type="spellEnd"/>
      <w:r w:rsidRPr="00090B3E">
        <w:rPr>
          <w:rFonts w:asciiTheme="minorHAnsi" w:hAnsiTheme="minorHAnsi"/>
        </w:rPr>
        <w:t xml:space="preserve">, </w:t>
      </w:r>
      <w:r w:rsidRPr="00090B3E">
        <w:rPr>
          <w:rFonts w:asciiTheme="minorHAnsi" w:hAnsiTheme="minorHAnsi"/>
          <w:highlight w:val="yellow"/>
        </w:rPr>
        <w:t>Blackburn</w:t>
      </w:r>
      <w:r>
        <w:rPr>
          <w:rFonts w:asciiTheme="minorHAnsi" w:hAnsiTheme="minorHAnsi"/>
        </w:rPr>
        <w:t xml:space="preserve"> und </w:t>
      </w:r>
      <w:proofErr w:type="spellStart"/>
      <w:r w:rsidRPr="00090B3E">
        <w:rPr>
          <w:rFonts w:asciiTheme="minorHAnsi" w:hAnsiTheme="minorHAnsi"/>
          <w:highlight w:val="yellow"/>
        </w:rPr>
        <w:t>Copp</w:t>
      </w:r>
      <w:proofErr w:type="spellEnd"/>
      <w:r>
        <w:rPr>
          <w:rFonts w:asciiTheme="minorHAnsi" w:hAnsiTheme="minorHAnsi"/>
        </w:rPr>
        <w:t xml:space="preserve"> abzulesen, neue Impulse ab den 1990er-Jahren erhielt, setzt dennoch in den 1970er-Jahren bereits eine weitere Teildebatte ein. Diese Debatte rückt in den Mittelpunkt, was zwischen den klassischen Non-</w:t>
      </w:r>
      <w:proofErr w:type="spellStart"/>
      <w:r>
        <w:rPr>
          <w:rFonts w:asciiTheme="minorHAnsi" w:hAnsiTheme="minorHAnsi"/>
        </w:rPr>
        <w:t>Kognitivisten</w:t>
      </w:r>
      <w:proofErr w:type="spellEnd"/>
      <w:r>
        <w:rPr>
          <w:rFonts w:asciiTheme="minorHAnsi" w:hAnsiTheme="minorHAnsi"/>
        </w:rPr>
        <w:t xml:space="preserve">, Quasi-Realisten und hybriden </w:t>
      </w:r>
      <w:proofErr w:type="spellStart"/>
      <w:r>
        <w:rPr>
          <w:rFonts w:asciiTheme="minorHAnsi" w:hAnsiTheme="minorHAnsi"/>
        </w:rPr>
        <w:t>Kognitivisten</w:t>
      </w:r>
      <w:proofErr w:type="spellEnd"/>
      <w:r>
        <w:rPr>
          <w:rFonts w:asciiTheme="minorHAnsi" w:hAnsiTheme="minorHAnsi"/>
        </w:rPr>
        <w:t xml:space="preserve"> wie </w:t>
      </w:r>
      <w:proofErr w:type="spellStart"/>
      <w:r w:rsidRPr="00090B3E">
        <w:rPr>
          <w:rFonts w:asciiTheme="minorHAnsi" w:hAnsiTheme="minorHAnsi"/>
          <w:highlight w:val="yellow"/>
        </w:rPr>
        <w:t>Copp</w:t>
      </w:r>
      <w:proofErr w:type="spellEnd"/>
      <w:r>
        <w:rPr>
          <w:rFonts w:asciiTheme="minorHAnsi" w:hAnsiTheme="minorHAnsi"/>
        </w:rPr>
        <w:t xml:space="preserve"> strittig ist, nämlich die Frage, ob es moralische Tatsachen gibt, auf die sich moralische Sätze beziehen können und die den moralischen Diskurs auch zu erklären vermögen.</w:t>
      </w:r>
    </w:p>
    <w:p w14:paraId="60DF3799" w14:textId="77777777" w:rsidR="003B0708" w:rsidRDefault="003B0708" w:rsidP="007C155E">
      <w:pPr>
        <w:spacing w:line="276" w:lineRule="auto"/>
        <w:jc w:val="both"/>
        <w:rPr>
          <w:rFonts w:asciiTheme="minorHAnsi" w:hAnsiTheme="minorHAnsi"/>
        </w:rPr>
      </w:pPr>
    </w:p>
    <w:p w14:paraId="7B4FC5E3" w14:textId="63749F28" w:rsidR="00A13159" w:rsidRPr="00665386" w:rsidRDefault="003B0708" w:rsidP="003B0708">
      <w:pPr>
        <w:rPr>
          <w:b/>
          <w:bCs/>
        </w:rPr>
      </w:pPr>
      <w:r w:rsidRPr="00665386">
        <w:rPr>
          <w:b/>
          <w:bCs/>
          <w:highlight w:val="yellow"/>
        </w:rPr>
        <w:t xml:space="preserve">5. </w:t>
      </w:r>
      <w:r w:rsidR="00A13159" w:rsidRPr="00665386">
        <w:rPr>
          <w:b/>
          <w:bCs/>
          <w:highlight w:val="yellow"/>
        </w:rPr>
        <w:t>Harman</w:t>
      </w:r>
      <w:r w:rsidR="00A13159" w:rsidRPr="00665386">
        <w:rPr>
          <w:b/>
          <w:bCs/>
        </w:rPr>
        <w:t xml:space="preserve">, </w:t>
      </w:r>
      <w:r w:rsidR="00A13159" w:rsidRPr="00665386">
        <w:rPr>
          <w:b/>
          <w:bCs/>
          <w:highlight w:val="yellow"/>
        </w:rPr>
        <w:t>Mackie</w:t>
      </w:r>
      <w:r w:rsidR="00A13159" w:rsidRPr="00665386">
        <w:rPr>
          <w:b/>
          <w:bCs/>
        </w:rPr>
        <w:t xml:space="preserve"> und </w:t>
      </w:r>
      <w:proofErr w:type="gramStart"/>
      <w:r w:rsidR="00A13159" w:rsidRPr="00665386">
        <w:rPr>
          <w:b/>
          <w:bCs/>
        </w:rPr>
        <w:t>die Realismus</w:t>
      </w:r>
      <w:proofErr w:type="gramEnd"/>
      <w:r w:rsidR="00A13159" w:rsidRPr="00665386">
        <w:rPr>
          <w:b/>
          <w:bCs/>
        </w:rPr>
        <w:t>/Antirealismus-Debatte</w:t>
      </w:r>
    </w:p>
    <w:p w14:paraId="2E3DCFF9" w14:textId="77777777" w:rsidR="003B0708" w:rsidRPr="00DA029A" w:rsidRDefault="003B0708" w:rsidP="00665386"/>
    <w:p w14:paraId="3E679212" w14:textId="68436B02" w:rsidR="00A13159" w:rsidRDefault="00A13159" w:rsidP="007C155E">
      <w:pPr>
        <w:spacing w:line="276" w:lineRule="auto"/>
        <w:jc w:val="both"/>
        <w:rPr>
          <w:rFonts w:asciiTheme="minorHAnsi" w:hAnsiTheme="minorHAnsi"/>
        </w:rPr>
      </w:pPr>
      <w:r>
        <w:rPr>
          <w:rFonts w:asciiTheme="minorHAnsi" w:hAnsiTheme="minorHAnsi"/>
        </w:rPr>
        <w:t xml:space="preserve">Im Jahr 1977 katapultieren Beiträge von </w:t>
      </w:r>
      <w:r w:rsidRPr="00090B3E">
        <w:rPr>
          <w:rFonts w:asciiTheme="minorHAnsi" w:hAnsiTheme="minorHAnsi"/>
          <w:highlight w:val="yellow"/>
        </w:rPr>
        <w:t>John Leslie Mackie</w:t>
      </w:r>
      <w:r>
        <w:rPr>
          <w:rFonts w:asciiTheme="minorHAnsi" w:hAnsiTheme="minorHAnsi"/>
        </w:rPr>
        <w:t xml:space="preserve"> und Gilbert Harman die bei Moore angelegte, aber dann – jenseits der Diskussion um den sogenannten Neo-Naturalismus (</w:t>
      </w:r>
      <w:r w:rsidRPr="00BE2E7E">
        <w:rPr>
          <w:rFonts w:asciiTheme="minorHAnsi" w:hAnsiTheme="minorHAnsi"/>
          <w:highlight w:val="yellow"/>
        </w:rPr>
        <w:t xml:space="preserve">Peter </w:t>
      </w:r>
      <w:proofErr w:type="spellStart"/>
      <w:r w:rsidRPr="00BE2E7E">
        <w:rPr>
          <w:rFonts w:asciiTheme="minorHAnsi" w:hAnsiTheme="minorHAnsi"/>
          <w:highlight w:val="yellow"/>
        </w:rPr>
        <w:t>Geach</w:t>
      </w:r>
      <w:proofErr w:type="spellEnd"/>
      <w:r w:rsidRPr="00B53BB4">
        <w:rPr>
          <w:rFonts w:asciiTheme="minorHAnsi" w:hAnsiTheme="minorHAnsi"/>
        </w:rPr>
        <w:t xml:space="preserve">, </w:t>
      </w:r>
      <w:r w:rsidRPr="00BE2E7E">
        <w:rPr>
          <w:rFonts w:asciiTheme="minorHAnsi" w:hAnsiTheme="minorHAnsi"/>
          <w:highlight w:val="yellow"/>
        </w:rPr>
        <w:t>Philippa Foot</w:t>
      </w:r>
      <w:r w:rsidRPr="00B53BB4">
        <w:rPr>
          <w:rFonts w:asciiTheme="minorHAnsi" w:hAnsiTheme="minorHAnsi"/>
        </w:rPr>
        <w:t xml:space="preserve">, </w:t>
      </w:r>
      <w:r w:rsidRPr="00BE2E7E">
        <w:rPr>
          <w:rFonts w:asciiTheme="minorHAnsi" w:hAnsiTheme="minorHAnsi"/>
          <w:highlight w:val="yellow"/>
        </w:rPr>
        <w:t xml:space="preserve">G.E.M. </w:t>
      </w:r>
      <w:proofErr w:type="spellStart"/>
      <w:r w:rsidRPr="00BE2E7E">
        <w:rPr>
          <w:rFonts w:asciiTheme="minorHAnsi" w:hAnsiTheme="minorHAnsi"/>
          <w:highlight w:val="yellow"/>
        </w:rPr>
        <w:t>Anscombe</w:t>
      </w:r>
      <w:proofErr w:type="spellEnd"/>
      <w:r w:rsidRPr="00B53BB4">
        <w:rPr>
          <w:rFonts w:asciiTheme="minorHAnsi" w:hAnsiTheme="minorHAnsi"/>
        </w:rPr>
        <w:t xml:space="preserve">, </w:t>
      </w:r>
      <w:r w:rsidRPr="00BE2E7E">
        <w:rPr>
          <w:rFonts w:asciiTheme="minorHAnsi" w:hAnsiTheme="minorHAnsi"/>
          <w:highlight w:val="yellow"/>
        </w:rPr>
        <w:t xml:space="preserve">Geoffrey </w:t>
      </w:r>
      <w:proofErr w:type="spellStart"/>
      <w:r w:rsidRPr="00BE2E7E">
        <w:rPr>
          <w:rFonts w:asciiTheme="minorHAnsi" w:hAnsiTheme="minorHAnsi"/>
          <w:highlight w:val="yellow"/>
        </w:rPr>
        <w:t>Warnock</w:t>
      </w:r>
      <w:proofErr w:type="spellEnd"/>
      <w:r w:rsidRPr="00B53BB4">
        <w:rPr>
          <w:rFonts w:asciiTheme="minorHAnsi" w:hAnsiTheme="minorHAnsi"/>
        </w:rPr>
        <w:t>,</w:t>
      </w:r>
      <w:r>
        <w:rPr>
          <w:rFonts w:asciiTheme="minorHAnsi" w:hAnsiTheme="minorHAnsi"/>
        </w:rPr>
        <w:t xml:space="preserve"> </w:t>
      </w:r>
      <w:r w:rsidRPr="00BE2E7E">
        <w:rPr>
          <w:rFonts w:asciiTheme="minorHAnsi" w:hAnsiTheme="minorHAnsi"/>
          <w:highlight w:val="yellow"/>
        </w:rPr>
        <w:t>John Searle</w:t>
      </w:r>
      <w:r>
        <w:rPr>
          <w:rFonts w:asciiTheme="minorHAnsi" w:hAnsiTheme="minorHAnsi"/>
        </w:rPr>
        <w:t xml:space="preserve">) – oft unterschwellig behandelte Frage nach der Realität moralischer Tatsachen ins Zentrum der metaethischen Diskussion. Der klassische Non-Kognitivismus war, wie beschrieben, antirealistisch geprägt. Im Kognitivismus hingegen herrschte vor der Diskussion der 1970er- und 1980er-Jahre ein realistischer Grundton im Stile </w:t>
      </w:r>
      <w:r w:rsidRPr="00BE2E7E">
        <w:rPr>
          <w:rFonts w:asciiTheme="minorHAnsi" w:hAnsiTheme="minorHAnsi"/>
          <w:highlight w:val="yellow"/>
        </w:rPr>
        <w:t>Moores</w:t>
      </w:r>
      <w:r>
        <w:rPr>
          <w:rFonts w:asciiTheme="minorHAnsi" w:hAnsiTheme="minorHAnsi"/>
        </w:rPr>
        <w:t xml:space="preserve">, der nicht nur mit den Werken von </w:t>
      </w:r>
      <w:r w:rsidRPr="00BE2E7E">
        <w:rPr>
          <w:rFonts w:asciiTheme="minorHAnsi" w:hAnsiTheme="minorHAnsi"/>
          <w:highlight w:val="yellow"/>
        </w:rPr>
        <w:t>Mackie</w:t>
      </w:r>
      <w:r>
        <w:rPr>
          <w:rFonts w:asciiTheme="minorHAnsi" w:hAnsiTheme="minorHAnsi"/>
        </w:rPr>
        <w:t xml:space="preserve"> und </w:t>
      </w:r>
      <w:r w:rsidRPr="00BE2E7E">
        <w:rPr>
          <w:rFonts w:asciiTheme="minorHAnsi" w:hAnsiTheme="minorHAnsi"/>
          <w:highlight w:val="yellow"/>
        </w:rPr>
        <w:t>Harman</w:t>
      </w:r>
      <w:r>
        <w:rPr>
          <w:rFonts w:asciiTheme="minorHAnsi" w:hAnsiTheme="minorHAnsi"/>
        </w:rPr>
        <w:t xml:space="preserve"> in die Kritik geriet, sondern dem zugleich mit dem naturalistischen Realismus ein interner Konkurrent erwuchs. In der auch als „Neue Grundlagendebatte“ </w:t>
      </w:r>
      <w:r>
        <w:rPr>
          <w:rFonts w:asciiTheme="minorHAnsi" w:hAnsiTheme="minorHAnsi"/>
          <w:noProof/>
        </w:rPr>
        <w:t xml:space="preserve">(Hallich 2008, </w:t>
      </w:r>
      <w:r w:rsidR="003E5CB1">
        <w:rPr>
          <w:rFonts w:asciiTheme="minorHAnsi" w:hAnsiTheme="minorHAnsi"/>
          <w:noProof/>
        </w:rPr>
        <w:t xml:space="preserve">S. </w:t>
      </w:r>
      <w:r>
        <w:rPr>
          <w:rFonts w:asciiTheme="minorHAnsi" w:hAnsiTheme="minorHAnsi"/>
          <w:noProof/>
        </w:rPr>
        <w:t>153)</w:t>
      </w:r>
      <w:r>
        <w:rPr>
          <w:rFonts w:asciiTheme="minorHAnsi" w:hAnsiTheme="minorHAnsi"/>
        </w:rPr>
        <w:t xml:space="preserve"> bezeichneten Diskussion um Realismus und Antirealismus wird nicht nur mit dem Fokus auf die Semantik moralischer Sprache, sondern auch mit der methodischen Festlegung auf die Sprachanalyse teilweise gebrochen, die die Diskussion der vorherigen siebzig Jahre dominiert hatte. Dieser Bruch ist allerdings kein konsequenter, insofern die Semantik moralischer Sprache weiterhin ein wichtiges, wenn auch nicht mehr das dominante </w:t>
      </w:r>
      <w:r w:rsidRPr="00213043">
        <w:rPr>
          <w:rFonts w:asciiTheme="minorHAnsi" w:hAnsiTheme="minorHAnsi"/>
        </w:rPr>
        <w:t>Thema</w:t>
      </w:r>
      <w:r>
        <w:rPr>
          <w:rFonts w:asciiTheme="minorHAnsi" w:hAnsiTheme="minorHAnsi"/>
        </w:rPr>
        <w:t xml:space="preserve"> ist.</w:t>
      </w:r>
    </w:p>
    <w:p w14:paraId="265B9914" w14:textId="77777777" w:rsidR="00A13159" w:rsidRDefault="00A13159" w:rsidP="007C155E">
      <w:pPr>
        <w:spacing w:line="276" w:lineRule="auto"/>
        <w:jc w:val="both"/>
        <w:rPr>
          <w:rFonts w:asciiTheme="minorHAnsi" w:hAnsiTheme="minorHAnsi"/>
        </w:rPr>
      </w:pPr>
      <w:r w:rsidRPr="00BE2E7E">
        <w:rPr>
          <w:rFonts w:asciiTheme="minorHAnsi" w:hAnsiTheme="minorHAnsi"/>
          <w:highlight w:val="yellow"/>
        </w:rPr>
        <w:t>Gilbert Harman</w:t>
      </w:r>
      <w:r>
        <w:rPr>
          <w:rFonts w:asciiTheme="minorHAnsi" w:hAnsiTheme="minorHAnsi"/>
        </w:rPr>
        <w:t xml:space="preserve"> wies auf den oben bereits in Anspruch genommenen Unterschied zwischen natürlichen und vermeintlichen moralischen Tatsachen hin, der darin bestehe, dass erstere, aber nicht letztere geeignet seien, den Diskurs über diese Tatsachen zu erklären. Moralische Rede und moralisches Denken vollständig nach dem Muster herkömmlichen deskriptiven, insbesondere naturwissenschaftlichen Denkens und Redens zu rekonstruieren, werde diesem Unterschied nicht gerecht. Die Überzeugung, dass Milchprotein in einem sauren Medium ausflockt, wird bspw. unter anderem dadurch erklärt, dass Milchprotein in einem sauren Medium ausflockt. Bei moralischen Tatsachen sei dies anders. Die Überzeugung, dass eine Handlung gesollt oder großzügig sei, lasse sich allein auf der Basis psychologischer und sozialer Sachverhalte beschreiben, ohne je auf die vermeintliche Tatsache Bezug nehmen zu müssen, dass die jeweilige Handlung gesollt oder großzügig sei </w:t>
      </w:r>
      <w:r>
        <w:rPr>
          <w:rFonts w:asciiTheme="minorHAnsi" w:hAnsiTheme="minorHAnsi"/>
          <w:noProof/>
        </w:rPr>
        <w:t>(Harman 1977)</w:t>
      </w:r>
      <w:r>
        <w:rPr>
          <w:rFonts w:asciiTheme="minorHAnsi" w:hAnsiTheme="minorHAnsi"/>
        </w:rPr>
        <w:t xml:space="preserve">. </w:t>
      </w:r>
    </w:p>
    <w:p w14:paraId="230C5442" w14:textId="4C368419" w:rsidR="00A13159" w:rsidRDefault="00A13159" w:rsidP="007C155E">
      <w:pPr>
        <w:spacing w:line="276" w:lineRule="auto"/>
        <w:jc w:val="both"/>
        <w:rPr>
          <w:rFonts w:asciiTheme="minorHAnsi" w:hAnsiTheme="minorHAnsi"/>
        </w:rPr>
      </w:pPr>
      <w:r>
        <w:rPr>
          <w:rFonts w:asciiTheme="minorHAnsi" w:hAnsiTheme="minorHAnsi"/>
        </w:rPr>
        <w:t xml:space="preserve">Von </w:t>
      </w:r>
      <w:r w:rsidRPr="00BE2E7E">
        <w:rPr>
          <w:rFonts w:asciiTheme="minorHAnsi" w:hAnsiTheme="minorHAnsi"/>
          <w:highlight w:val="yellow"/>
        </w:rPr>
        <w:t>Mackie</w:t>
      </w:r>
      <w:r>
        <w:rPr>
          <w:rFonts w:asciiTheme="minorHAnsi" w:hAnsiTheme="minorHAnsi"/>
        </w:rPr>
        <w:t xml:space="preserve"> stammt nicht nur das berühmte </w:t>
      </w:r>
      <w:r w:rsidRPr="009C28D4">
        <w:rPr>
          <w:rFonts w:asciiTheme="minorHAnsi" w:hAnsiTheme="minorHAnsi"/>
          <w:i/>
          <w:iCs/>
        </w:rPr>
        <w:t xml:space="preserve">Argument </w:t>
      </w:r>
      <w:proofErr w:type="spellStart"/>
      <w:r w:rsidRPr="009C28D4">
        <w:rPr>
          <w:rFonts w:asciiTheme="minorHAnsi" w:hAnsiTheme="minorHAnsi"/>
          <w:i/>
          <w:iCs/>
        </w:rPr>
        <w:t>from</w:t>
      </w:r>
      <w:proofErr w:type="spellEnd"/>
      <w:r w:rsidRPr="009C28D4">
        <w:rPr>
          <w:rFonts w:asciiTheme="minorHAnsi" w:hAnsiTheme="minorHAnsi"/>
          <w:i/>
          <w:iCs/>
        </w:rPr>
        <w:t xml:space="preserve"> </w:t>
      </w:r>
      <w:proofErr w:type="spellStart"/>
      <w:r w:rsidRPr="009C28D4">
        <w:rPr>
          <w:rFonts w:asciiTheme="minorHAnsi" w:hAnsiTheme="minorHAnsi"/>
          <w:i/>
          <w:iCs/>
        </w:rPr>
        <w:t>Queerness</w:t>
      </w:r>
      <w:proofErr w:type="spellEnd"/>
      <w:r>
        <w:rPr>
          <w:rFonts w:asciiTheme="minorHAnsi" w:hAnsiTheme="minorHAnsi"/>
        </w:rPr>
        <w:t xml:space="preserve">, dem zufolge moralische Tatsachen sich auf sonderbare Weise und in mehrerlei Hinsicht von allen anderen Tatsachen in der Welt unterschieden, wenn es sie denn gebe. Seines Erachtens sei dies ein Hinweis darauf, dass es sie eben nicht gibt. Von ihm stammt zudem ein in der </w:t>
      </w:r>
      <w:r>
        <w:rPr>
          <w:rFonts w:asciiTheme="minorHAnsi" w:hAnsiTheme="minorHAnsi"/>
        </w:rPr>
        <w:lastRenderedPageBreak/>
        <w:t>Metaethik und darüber hinaus berühmt gewordenes Verfahren, das zum Einsatz kommt, wenn Philosoph</w:t>
      </w:r>
      <w:r w:rsidR="00B76880">
        <w:rPr>
          <w:rFonts w:asciiTheme="minorHAnsi" w:hAnsiTheme="minorHAnsi"/>
        </w:rPr>
        <w:t>i</w:t>
      </w:r>
      <w:r>
        <w:rPr>
          <w:rFonts w:asciiTheme="minorHAnsi" w:hAnsiTheme="minorHAnsi"/>
        </w:rPr>
        <w:t xml:space="preserve">nnen einen weit verbreiteten Irrtum in wichtigen Alltagsüberzeugungen vermuten, die sogenannte Irrtumstheorie. </w:t>
      </w:r>
      <w:r w:rsidRPr="00BE2E7E">
        <w:rPr>
          <w:rFonts w:asciiTheme="minorHAnsi" w:hAnsiTheme="minorHAnsi"/>
          <w:highlight w:val="yellow"/>
        </w:rPr>
        <w:t>Mackies</w:t>
      </w:r>
      <w:r>
        <w:rPr>
          <w:rFonts w:asciiTheme="minorHAnsi" w:hAnsiTheme="minorHAnsi"/>
        </w:rPr>
        <w:t xml:space="preserve"> Irrtumstheorie ist einerseits kognitivistisch und konstatiert, dass moralische Sätze einen Wahrheitswert haben. Andererseits weist er ihnen durchweg den Wahrheitswert ‚falsch‘ zu und bemüht sich, nicht nur zu zeigen, </w:t>
      </w:r>
      <w:r w:rsidRPr="00864690">
        <w:rPr>
          <w:rFonts w:asciiTheme="minorHAnsi" w:hAnsiTheme="minorHAnsi"/>
        </w:rPr>
        <w:t>dass wir uns über deren Wahrheitswert irren, sondern auch, warum wir dies tun</w:t>
      </w:r>
      <w:r>
        <w:rPr>
          <w:rFonts w:asciiTheme="minorHAnsi" w:hAnsiTheme="minorHAnsi"/>
        </w:rPr>
        <w:t xml:space="preserve"> </w:t>
      </w:r>
      <w:r>
        <w:rPr>
          <w:rFonts w:asciiTheme="minorHAnsi" w:hAnsiTheme="minorHAnsi"/>
          <w:noProof/>
        </w:rPr>
        <w:t>(Mackie 1977; Olson 2014)</w:t>
      </w:r>
      <w:r>
        <w:rPr>
          <w:rFonts w:asciiTheme="minorHAnsi" w:hAnsiTheme="minorHAnsi"/>
        </w:rPr>
        <w:t xml:space="preserve">. Als eine weiterentwickelte und nur auf den moralischen Realismus zugeschnittene Variante von Irrtumstheorie darf beispielsweise </w:t>
      </w:r>
      <w:r w:rsidRPr="00BE2E7E">
        <w:rPr>
          <w:rFonts w:asciiTheme="minorHAnsi" w:hAnsiTheme="minorHAnsi"/>
          <w:highlight w:val="yellow"/>
        </w:rPr>
        <w:t>Sharon Streets</w:t>
      </w:r>
      <w:r>
        <w:rPr>
          <w:rFonts w:asciiTheme="minorHAnsi" w:hAnsiTheme="minorHAnsi"/>
        </w:rPr>
        <w:t xml:space="preserve"> evolutionäres </w:t>
      </w:r>
      <w:proofErr w:type="spellStart"/>
      <w:r>
        <w:rPr>
          <w:rFonts w:asciiTheme="minorHAnsi" w:hAnsiTheme="minorHAnsi"/>
        </w:rPr>
        <w:t>Debunking</w:t>
      </w:r>
      <w:proofErr w:type="spellEnd"/>
      <w:r>
        <w:rPr>
          <w:rFonts w:asciiTheme="minorHAnsi" w:hAnsiTheme="minorHAnsi"/>
        </w:rPr>
        <w:t xml:space="preserve">-Argument gelten. </w:t>
      </w:r>
      <w:r w:rsidRPr="00B23547">
        <w:rPr>
          <w:rFonts w:asciiTheme="minorHAnsi" w:hAnsiTheme="minorHAnsi"/>
        </w:rPr>
        <w:t>Wenn</w:t>
      </w:r>
      <w:r>
        <w:rPr>
          <w:rFonts w:asciiTheme="minorHAnsi" w:hAnsiTheme="minorHAnsi"/>
        </w:rPr>
        <w:t>, wie Street behauptet,</w:t>
      </w:r>
      <w:r w:rsidRPr="00B23547">
        <w:rPr>
          <w:rFonts w:asciiTheme="minorHAnsi" w:hAnsiTheme="minorHAnsi"/>
        </w:rPr>
        <w:t xml:space="preserve"> unsere moralischen Urteile stark von </w:t>
      </w:r>
      <w:r>
        <w:rPr>
          <w:rFonts w:asciiTheme="minorHAnsi" w:hAnsiTheme="minorHAnsi"/>
        </w:rPr>
        <w:t xml:space="preserve">der Wirkung </w:t>
      </w:r>
      <w:r w:rsidRPr="00B23547">
        <w:rPr>
          <w:rFonts w:asciiTheme="minorHAnsi" w:hAnsiTheme="minorHAnsi"/>
        </w:rPr>
        <w:t>evolutionäre</w:t>
      </w:r>
      <w:r>
        <w:rPr>
          <w:rFonts w:asciiTheme="minorHAnsi" w:hAnsiTheme="minorHAnsi"/>
        </w:rPr>
        <w:t>r</w:t>
      </w:r>
      <w:r w:rsidRPr="00B23547">
        <w:rPr>
          <w:rFonts w:asciiTheme="minorHAnsi" w:hAnsiTheme="minorHAnsi"/>
        </w:rPr>
        <w:t xml:space="preserve"> Kräfte</w:t>
      </w:r>
      <w:r>
        <w:rPr>
          <w:rFonts w:asciiTheme="minorHAnsi" w:hAnsiTheme="minorHAnsi"/>
        </w:rPr>
        <w:t xml:space="preserve"> auf unsere Urteilsfähigkeiten</w:t>
      </w:r>
      <w:r w:rsidRPr="00B23547">
        <w:rPr>
          <w:rFonts w:asciiTheme="minorHAnsi" w:hAnsiTheme="minorHAnsi"/>
        </w:rPr>
        <w:t xml:space="preserve"> geprägt sind, dann ist es für eine Realist</w:t>
      </w:r>
      <w:r w:rsidR="006E63FE">
        <w:rPr>
          <w:rFonts w:asciiTheme="minorHAnsi" w:hAnsiTheme="minorHAnsi"/>
        </w:rPr>
        <w:t>i</w:t>
      </w:r>
      <w:r w:rsidRPr="00B23547">
        <w:rPr>
          <w:rFonts w:asciiTheme="minorHAnsi" w:hAnsiTheme="minorHAnsi"/>
        </w:rPr>
        <w:t xml:space="preserve">n sehr schwer zu erklären, wie sie zuverlässig standpunktunabhängige moralische Tatsachen wiedergeben und nicht nur das widerspiegeln, was </w:t>
      </w:r>
      <w:r>
        <w:rPr>
          <w:rFonts w:asciiTheme="minorHAnsi" w:hAnsiTheme="minorHAnsi"/>
        </w:rPr>
        <w:t xml:space="preserve">sich als evolutionär vorteilhaft erwiesen </w:t>
      </w:r>
      <w:r w:rsidRPr="00B23547">
        <w:rPr>
          <w:rFonts w:asciiTheme="minorHAnsi" w:hAnsiTheme="minorHAnsi"/>
        </w:rPr>
        <w:t>hat.</w:t>
      </w:r>
      <w:r>
        <w:rPr>
          <w:rFonts w:asciiTheme="minorHAnsi" w:hAnsiTheme="minorHAnsi"/>
        </w:rPr>
        <w:t xml:space="preserve"> Nicht nur sind demnach moralische Urteile oft falsch, wenn sie vermeintliche externe, </w:t>
      </w:r>
      <w:r w:rsidRPr="00B23547">
        <w:rPr>
          <w:rFonts w:asciiTheme="minorHAnsi" w:hAnsiTheme="minorHAnsi"/>
        </w:rPr>
        <w:t>standpunktunabhängige moralische Tatsachen</w:t>
      </w:r>
      <w:r>
        <w:rPr>
          <w:rFonts w:asciiTheme="minorHAnsi" w:hAnsiTheme="minorHAnsi"/>
        </w:rPr>
        <w:t xml:space="preserve"> postulieren. Wir können auch erklären, wie es zu diesen falschen Urteilen kam, nämlich aufgrund der evolutionären Vorteilhaftigkeit dieser Urteile </w:t>
      </w:r>
      <w:r>
        <w:rPr>
          <w:rFonts w:asciiTheme="minorHAnsi" w:hAnsiTheme="minorHAnsi"/>
          <w:noProof/>
        </w:rPr>
        <w:t>(Street 2006)</w:t>
      </w:r>
      <w:r>
        <w:rPr>
          <w:rFonts w:asciiTheme="minorHAnsi" w:hAnsiTheme="minorHAnsi"/>
        </w:rPr>
        <w:t xml:space="preserve">. Wie erwähnt vertritt Street allerdings anders als </w:t>
      </w:r>
      <w:r w:rsidRPr="00BE2E7E">
        <w:rPr>
          <w:rFonts w:asciiTheme="minorHAnsi" w:hAnsiTheme="minorHAnsi"/>
          <w:highlight w:val="yellow"/>
        </w:rPr>
        <w:t>Mackie</w:t>
      </w:r>
      <w:r>
        <w:rPr>
          <w:rFonts w:asciiTheme="minorHAnsi" w:hAnsiTheme="minorHAnsi"/>
        </w:rPr>
        <w:t xml:space="preserve"> keine globale Irrtumstheorie, sondern ein spezifisch antirealistisches Argument.</w:t>
      </w:r>
      <w:r w:rsidR="00711538">
        <w:rPr>
          <w:rFonts w:asciiTheme="minorHAnsi" w:hAnsiTheme="minorHAnsi"/>
        </w:rPr>
        <w:t xml:space="preserve"> </w:t>
      </w:r>
      <w:r w:rsidR="00966D14">
        <w:rPr>
          <w:rFonts w:asciiTheme="minorHAnsi" w:hAnsiTheme="minorHAnsi"/>
        </w:rPr>
        <w:t xml:space="preserve">Mackie und Street vertreten keine Moralkritik, sondern weisen den Versuch zurück, ethisches Denken nach demselben Modell zu verstehen wie naturwissenschaftliches Denken. </w:t>
      </w:r>
    </w:p>
    <w:p w14:paraId="2B092019" w14:textId="0F557A28" w:rsidR="00A13159" w:rsidRPr="00700595" w:rsidRDefault="00A13159" w:rsidP="00700595">
      <w:pPr>
        <w:spacing w:line="276" w:lineRule="auto"/>
        <w:jc w:val="both"/>
        <w:rPr>
          <w:rFonts w:asciiTheme="minorHAnsi" w:hAnsiTheme="minorHAnsi"/>
        </w:rPr>
      </w:pPr>
      <w:r>
        <w:rPr>
          <w:rFonts w:asciiTheme="minorHAnsi" w:hAnsiTheme="minorHAnsi"/>
        </w:rPr>
        <w:t xml:space="preserve">Gegen </w:t>
      </w:r>
      <w:r w:rsidR="00966D14">
        <w:rPr>
          <w:rFonts w:asciiTheme="minorHAnsi" w:hAnsiTheme="minorHAnsi"/>
        </w:rPr>
        <w:t>diese Argumentation und deren Kritik an dem Versuch Ethik einfach in das naturalistische Programm der Weltbeschreibung einzupassen,</w:t>
      </w:r>
      <w:r>
        <w:rPr>
          <w:rFonts w:asciiTheme="minorHAnsi" w:hAnsiTheme="minorHAnsi"/>
        </w:rPr>
        <w:t xml:space="preserve"> wenden sich in der Folge moralische RealistInnen unterschiedlicher Couleur </w:t>
      </w:r>
      <w:r>
        <w:rPr>
          <w:rFonts w:asciiTheme="minorHAnsi" w:hAnsiTheme="minorHAnsi"/>
          <w:noProof/>
        </w:rPr>
        <w:t>(Darwall, Gibbard, and Railton 1992)</w:t>
      </w:r>
      <w:r>
        <w:rPr>
          <w:rFonts w:asciiTheme="minorHAnsi" w:hAnsiTheme="minorHAnsi"/>
        </w:rPr>
        <w:t xml:space="preserve">. Insbesondere der naturalistische moralische Realismus entwirft eine explizite Gegenposition gegen </w:t>
      </w:r>
      <w:r w:rsidRPr="00BE2E7E">
        <w:rPr>
          <w:rFonts w:asciiTheme="minorHAnsi" w:hAnsiTheme="minorHAnsi"/>
          <w:highlight w:val="yellow"/>
        </w:rPr>
        <w:t>Moores</w:t>
      </w:r>
      <w:r>
        <w:rPr>
          <w:rFonts w:asciiTheme="minorHAnsi" w:hAnsiTheme="minorHAnsi"/>
        </w:rPr>
        <w:t xml:space="preserve"> non-naturalistischen Realismus, von der zahlreiche Autor</w:t>
      </w:r>
      <w:r w:rsidR="00DE3701">
        <w:rPr>
          <w:rFonts w:asciiTheme="minorHAnsi" w:hAnsiTheme="minorHAnsi"/>
        </w:rPr>
        <w:t>i</w:t>
      </w:r>
      <w:r>
        <w:rPr>
          <w:rFonts w:asciiTheme="minorHAnsi" w:hAnsiTheme="minorHAnsi"/>
        </w:rPr>
        <w:t xml:space="preserve">nnen glauben, dass sie besser mit dem naturalistischen Weltbild vereinbar sei, allein schon deshalb, weil sie keine </w:t>
      </w:r>
      <w:r w:rsidRPr="00864690">
        <w:rPr>
          <w:rFonts w:asciiTheme="minorHAnsi" w:hAnsiTheme="minorHAnsi"/>
          <w:i/>
          <w:iCs/>
        </w:rPr>
        <w:t>Sui-generis-Eigenschaften oder -Entitäten</w:t>
      </w:r>
      <w:r>
        <w:rPr>
          <w:rFonts w:asciiTheme="minorHAnsi" w:hAnsiTheme="minorHAnsi"/>
        </w:rPr>
        <w:t xml:space="preserve"> postulieren müsse. </w:t>
      </w:r>
      <w:r w:rsidRPr="00700595">
        <w:rPr>
          <w:rFonts w:asciiTheme="minorHAnsi" w:hAnsiTheme="minorHAnsi"/>
        </w:rPr>
        <w:t>Innerhalb des naturalistischen Realismus der 1990er</w:t>
      </w:r>
      <w:r>
        <w:rPr>
          <w:rFonts w:asciiTheme="minorHAnsi" w:hAnsiTheme="minorHAnsi"/>
        </w:rPr>
        <w:t>-</w:t>
      </w:r>
      <w:r w:rsidRPr="00700595">
        <w:rPr>
          <w:rFonts w:asciiTheme="minorHAnsi" w:hAnsiTheme="minorHAnsi"/>
        </w:rPr>
        <w:t xml:space="preserve"> und 2000er</w:t>
      </w:r>
      <w:r>
        <w:rPr>
          <w:rFonts w:asciiTheme="minorHAnsi" w:hAnsiTheme="minorHAnsi"/>
        </w:rPr>
        <w:t>-</w:t>
      </w:r>
      <w:r w:rsidRPr="00700595">
        <w:rPr>
          <w:rFonts w:asciiTheme="minorHAnsi" w:hAnsiTheme="minorHAnsi"/>
        </w:rPr>
        <w:t xml:space="preserve">Jahre lässt sich eine zentrale Trennlinie zwischen nicht-reduktiven und reduktiven Positionen ziehen. Zu den nicht-reduktiven Ansätzen zählt insbesondere </w:t>
      </w:r>
      <w:r w:rsidRPr="00BE2E7E">
        <w:rPr>
          <w:rFonts w:asciiTheme="minorHAnsi" w:hAnsiTheme="minorHAnsi"/>
          <w:highlight w:val="yellow"/>
        </w:rPr>
        <w:t>David Brink</w:t>
      </w:r>
      <w:r>
        <w:rPr>
          <w:rFonts w:asciiTheme="minorHAnsi" w:hAnsiTheme="minorHAnsi"/>
        </w:rPr>
        <w:t xml:space="preserve">, ein Vertreter der sogenannten Cornell-Schule </w:t>
      </w:r>
      <w:r>
        <w:rPr>
          <w:rFonts w:asciiTheme="minorHAnsi" w:hAnsiTheme="minorHAnsi"/>
          <w:noProof/>
        </w:rPr>
        <w:t>(Brink 1989; Boyd 1988; Shafer-Landau 2003)</w:t>
      </w:r>
      <w:r>
        <w:rPr>
          <w:rFonts w:asciiTheme="minorHAnsi" w:hAnsiTheme="minorHAnsi"/>
        </w:rPr>
        <w:t>. Brink</w:t>
      </w:r>
      <w:r w:rsidRPr="00700595">
        <w:rPr>
          <w:rFonts w:asciiTheme="minorHAnsi" w:hAnsiTheme="minorHAnsi"/>
        </w:rPr>
        <w:t xml:space="preserve"> verteidigt einen naturalistischen </w:t>
      </w:r>
      <w:r>
        <w:rPr>
          <w:rFonts w:asciiTheme="minorHAnsi" w:hAnsiTheme="minorHAnsi"/>
        </w:rPr>
        <w:t>R</w:t>
      </w:r>
      <w:r w:rsidRPr="00700595">
        <w:rPr>
          <w:rFonts w:asciiTheme="minorHAnsi" w:hAnsiTheme="minorHAnsi"/>
        </w:rPr>
        <w:t xml:space="preserve">ealismus, dem zufolge moralische Tatsachen auf Tatsachen über das Wohlergehen von Personen </w:t>
      </w:r>
      <w:proofErr w:type="spellStart"/>
      <w:r w:rsidRPr="00700595">
        <w:rPr>
          <w:rFonts w:asciiTheme="minorHAnsi" w:hAnsiTheme="minorHAnsi"/>
        </w:rPr>
        <w:t>supervenieren</w:t>
      </w:r>
      <w:proofErr w:type="spellEnd"/>
      <w:r w:rsidRPr="00700595">
        <w:rPr>
          <w:rFonts w:asciiTheme="minorHAnsi" w:hAnsiTheme="minorHAnsi"/>
        </w:rPr>
        <w:t xml:space="preserve">, ohne jedoch </w:t>
      </w:r>
      <w:r>
        <w:rPr>
          <w:rFonts w:asciiTheme="minorHAnsi" w:hAnsiTheme="minorHAnsi"/>
        </w:rPr>
        <w:t xml:space="preserve">mit diesen identisch zu sein oder </w:t>
      </w:r>
      <w:r w:rsidRPr="00700595">
        <w:rPr>
          <w:rFonts w:asciiTheme="minorHAnsi" w:hAnsiTheme="minorHAnsi"/>
        </w:rPr>
        <w:t xml:space="preserve">auf diese </w:t>
      </w:r>
      <w:r w:rsidRPr="00864690">
        <w:rPr>
          <w:rFonts w:asciiTheme="minorHAnsi" w:hAnsiTheme="minorHAnsi"/>
        </w:rPr>
        <w:t>reduziert werden zu können</w:t>
      </w:r>
      <w:r w:rsidRPr="00700595">
        <w:rPr>
          <w:rFonts w:asciiTheme="minorHAnsi" w:hAnsiTheme="minorHAnsi"/>
        </w:rPr>
        <w:t xml:space="preserve">. Charakteristisch für </w:t>
      </w:r>
      <w:r w:rsidRPr="00BE2E7E">
        <w:rPr>
          <w:rFonts w:asciiTheme="minorHAnsi" w:hAnsiTheme="minorHAnsi"/>
          <w:highlight w:val="yellow"/>
        </w:rPr>
        <w:t>Brinks</w:t>
      </w:r>
      <w:r w:rsidRPr="00700595">
        <w:rPr>
          <w:rFonts w:asciiTheme="minorHAnsi" w:hAnsiTheme="minorHAnsi"/>
        </w:rPr>
        <w:t xml:space="preserve"> Position ist dabei sein Rückgriff auf eine objektive Konzeption des Wohlergehens, die es erlaubt, moralische Wahrheiten unabhängig von den aktuellen Präferenzen der Handelnden zu bestimmen. Auf diese Weise setzt er sich deutlich von der </w:t>
      </w:r>
      <w:r w:rsidRPr="00BE2E7E">
        <w:rPr>
          <w:rFonts w:asciiTheme="minorHAnsi" w:hAnsiTheme="minorHAnsi"/>
          <w:highlight w:val="yellow"/>
        </w:rPr>
        <w:t>Mooreschen</w:t>
      </w:r>
      <w:r w:rsidRPr="00700595">
        <w:rPr>
          <w:rFonts w:asciiTheme="minorHAnsi" w:hAnsiTheme="minorHAnsi"/>
        </w:rPr>
        <w:t xml:space="preserve"> Kritik am ethischen Naturalismus ab.</w:t>
      </w:r>
    </w:p>
    <w:p w14:paraId="18213ACC" w14:textId="77777777" w:rsidR="00A13159" w:rsidRDefault="00A13159" w:rsidP="00700595">
      <w:pPr>
        <w:spacing w:line="276" w:lineRule="auto"/>
        <w:jc w:val="both"/>
        <w:rPr>
          <w:rFonts w:asciiTheme="minorHAnsi" w:hAnsiTheme="minorHAnsi"/>
        </w:rPr>
      </w:pPr>
      <w:r w:rsidRPr="00700595">
        <w:rPr>
          <w:rFonts w:asciiTheme="minorHAnsi" w:hAnsiTheme="minorHAnsi"/>
        </w:rPr>
        <w:t>Dem steht der reduktive Flügel des naturalistischen Realismus</w:t>
      </w:r>
      <w:r>
        <w:rPr>
          <w:rFonts w:asciiTheme="minorHAnsi" w:hAnsiTheme="minorHAnsi"/>
        </w:rPr>
        <w:t xml:space="preserve"> </w:t>
      </w:r>
      <w:r w:rsidRPr="00700595">
        <w:rPr>
          <w:rFonts w:asciiTheme="minorHAnsi" w:hAnsiTheme="minorHAnsi"/>
        </w:rPr>
        <w:t xml:space="preserve">gegenüber, dessen prominentester Vertreter </w:t>
      </w:r>
      <w:r w:rsidRPr="00BE2E7E">
        <w:rPr>
          <w:rFonts w:asciiTheme="minorHAnsi" w:hAnsiTheme="minorHAnsi"/>
          <w:highlight w:val="yellow"/>
        </w:rPr>
        <w:t xml:space="preserve">Peter </w:t>
      </w:r>
      <w:proofErr w:type="spellStart"/>
      <w:r w:rsidRPr="00BE2E7E">
        <w:rPr>
          <w:rFonts w:asciiTheme="minorHAnsi" w:hAnsiTheme="minorHAnsi"/>
          <w:highlight w:val="yellow"/>
        </w:rPr>
        <w:t>Railton</w:t>
      </w:r>
      <w:proofErr w:type="spellEnd"/>
      <w:r w:rsidRPr="00700595">
        <w:rPr>
          <w:rFonts w:asciiTheme="minorHAnsi" w:hAnsiTheme="minorHAnsi"/>
        </w:rPr>
        <w:t xml:space="preserve"> ist. </w:t>
      </w:r>
      <w:proofErr w:type="spellStart"/>
      <w:r w:rsidRPr="00BE2E7E">
        <w:rPr>
          <w:rFonts w:asciiTheme="minorHAnsi" w:hAnsiTheme="minorHAnsi"/>
          <w:highlight w:val="yellow"/>
        </w:rPr>
        <w:t>Railton</w:t>
      </w:r>
      <w:proofErr w:type="spellEnd"/>
      <w:r w:rsidRPr="00700595">
        <w:rPr>
          <w:rFonts w:asciiTheme="minorHAnsi" w:hAnsiTheme="minorHAnsi"/>
        </w:rPr>
        <w:t xml:space="preserve"> zufolge lassen sich moralische Normen als Ausdruck einer besonderen Form praktischer Rationalität verstehen, </w:t>
      </w:r>
      <w:r w:rsidRPr="00700595">
        <w:rPr>
          <w:rFonts w:asciiTheme="minorHAnsi" w:hAnsiTheme="minorHAnsi"/>
        </w:rPr>
        <w:lastRenderedPageBreak/>
        <w:t>nämlich einer Rationalität, die vom „sozialen Standpunkt“ aus beurteilt wird</w:t>
      </w:r>
      <w:r>
        <w:rPr>
          <w:rFonts w:asciiTheme="minorHAnsi" w:hAnsiTheme="minorHAnsi"/>
        </w:rPr>
        <w:t xml:space="preserve"> </w:t>
      </w:r>
      <w:r>
        <w:rPr>
          <w:rFonts w:asciiTheme="minorHAnsi" w:hAnsiTheme="minorHAnsi"/>
          <w:noProof/>
        </w:rPr>
        <w:t>(Railton 1986)</w:t>
      </w:r>
      <w:r w:rsidRPr="00700595">
        <w:rPr>
          <w:rFonts w:asciiTheme="minorHAnsi" w:hAnsiTheme="minorHAnsi"/>
        </w:rPr>
        <w:t>. Ein zentrales Merkmal seiner Theorie ist die Analyse moralischer Güte in Begriffen instrumenteller Güte unter idealisierten Informations- und Reflexionsbedingungen: Was moralisch gut ist, lässt sich demnach vollständig durch das ersetzen, was für alle Betroffenen unter diesen Bedingungen sozial-instrumentell gut wäre.</w:t>
      </w:r>
    </w:p>
    <w:p w14:paraId="4DD9642C" w14:textId="0A7065A2" w:rsidR="00A13159" w:rsidRPr="005E27C4" w:rsidRDefault="00A13159" w:rsidP="003E09AE">
      <w:pPr>
        <w:spacing w:line="276" w:lineRule="auto"/>
        <w:jc w:val="both"/>
        <w:rPr>
          <w:rFonts w:asciiTheme="minorHAnsi" w:hAnsiTheme="minorHAnsi"/>
        </w:rPr>
      </w:pPr>
      <w:r w:rsidRPr="003E09AE">
        <w:rPr>
          <w:rFonts w:asciiTheme="minorHAnsi" w:hAnsiTheme="minorHAnsi"/>
        </w:rPr>
        <w:t xml:space="preserve">Die </w:t>
      </w:r>
      <w:r w:rsidRPr="00181850">
        <w:rPr>
          <w:rFonts w:asciiTheme="minorHAnsi" w:hAnsiTheme="minorHAnsi"/>
        </w:rPr>
        <w:t>Position</w:t>
      </w:r>
      <w:r w:rsidRPr="003E09AE">
        <w:rPr>
          <w:rFonts w:asciiTheme="minorHAnsi" w:hAnsiTheme="minorHAnsi"/>
        </w:rPr>
        <w:t xml:space="preserve"> des </w:t>
      </w:r>
      <w:r w:rsidRPr="00181850">
        <w:rPr>
          <w:rFonts w:asciiTheme="minorHAnsi" w:hAnsiTheme="minorHAnsi"/>
          <w:i/>
          <w:iCs/>
        </w:rPr>
        <w:t>naturalistischen moralischen Realismus</w:t>
      </w:r>
      <w:r w:rsidRPr="003E09AE">
        <w:rPr>
          <w:rFonts w:asciiTheme="minorHAnsi" w:hAnsiTheme="minorHAnsi"/>
        </w:rPr>
        <w:t xml:space="preserve"> verbindet </w:t>
      </w:r>
      <w:r>
        <w:rPr>
          <w:rFonts w:asciiTheme="minorHAnsi" w:hAnsiTheme="minorHAnsi"/>
        </w:rPr>
        <w:t>mithin</w:t>
      </w:r>
      <w:r w:rsidRPr="003E09AE">
        <w:rPr>
          <w:rFonts w:asciiTheme="minorHAnsi" w:hAnsiTheme="minorHAnsi"/>
        </w:rPr>
        <w:t xml:space="preserve"> eine realistische Ontologie</w:t>
      </w:r>
      <w:r>
        <w:rPr>
          <w:rFonts w:asciiTheme="minorHAnsi" w:hAnsiTheme="minorHAnsi"/>
        </w:rPr>
        <w:t>,</w:t>
      </w:r>
      <w:r w:rsidRPr="003E09AE">
        <w:rPr>
          <w:rFonts w:asciiTheme="minorHAnsi" w:hAnsiTheme="minorHAnsi"/>
        </w:rPr>
        <w:t xml:space="preserve"> der</w:t>
      </w:r>
      <w:r>
        <w:rPr>
          <w:rFonts w:asciiTheme="minorHAnsi" w:hAnsiTheme="minorHAnsi"/>
        </w:rPr>
        <w:t xml:space="preserve"> </w:t>
      </w:r>
      <w:r w:rsidRPr="003E09AE">
        <w:rPr>
          <w:rFonts w:asciiTheme="minorHAnsi" w:hAnsiTheme="minorHAnsi"/>
        </w:rPr>
        <w:t>zufolge</w:t>
      </w:r>
      <w:r>
        <w:rPr>
          <w:rFonts w:asciiTheme="minorHAnsi" w:hAnsiTheme="minorHAnsi"/>
          <w:b/>
          <w:bCs/>
        </w:rPr>
        <w:t xml:space="preserve"> </w:t>
      </w:r>
      <w:r w:rsidRPr="003E09AE">
        <w:rPr>
          <w:rFonts w:asciiTheme="minorHAnsi" w:hAnsiTheme="minorHAnsi"/>
        </w:rPr>
        <w:t>m</w:t>
      </w:r>
      <w:r w:rsidRPr="005E27C4">
        <w:rPr>
          <w:rFonts w:asciiTheme="minorHAnsi" w:hAnsiTheme="minorHAnsi"/>
        </w:rPr>
        <w:t xml:space="preserve">oralische Eigenschaften </w:t>
      </w:r>
      <w:r w:rsidRPr="005E27C4">
        <w:rPr>
          <w:rFonts w:asciiTheme="minorHAnsi" w:hAnsiTheme="minorHAnsi"/>
          <w:i/>
          <w:iCs/>
        </w:rPr>
        <w:t>real</w:t>
      </w:r>
      <w:r w:rsidRPr="005E27C4">
        <w:rPr>
          <w:rFonts w:asciiTheme="minorHAnsi" w:hAnsiTheme="minorHAnsi"/>
        </w:rPr>
        <w:t xml:space="preserve"> </w:t>
      </w:r>
      <w:r>
        <w:rPr>
          <w:rFonts w:asciiTheme="minorHAnsi" w:hAnsiTheme="minorHAnsi"/>
        </w:rPr>
        <w:t xml:space="preserve">sind, und zwar entweder über </w:t>
      </w:r>
      <w:r w:rsidRPr="005E27C4">
        <w:rPr>
          <w:rFonts w:asciiTheme="minorHAnsi" w:hAnsiTheme="minorHAnsi"/>
        </w:rPr>
        <w:t>natürliche Eigenschaften</w:t>
      </w:r>
      <w:r>
        <w:rPr>
          <w:rFonts w:asciiTheme="minorHAnsi" w:hAnsiTheme="minorHAnsi"/>
        </w:rPr>
        <w:t xml:space="preserve"> </w:t>
      </w:r>
      <w:proofErr w:type="spellStart"/>
      <w:r>
        <w:rPr>
          <w:rFonts w:asciiTheme="minorHAnsi" w:hAnsiTheme="minorHAnsi"/>
        </w:rPr>
        <w:t>supervenieren</w:t>
      </w:r>
      <w:proofErr w:type="spellEnd"/>
      <w:r>
        <w:rPr>
          <w:rFonts w:asciiTheme="minorHAnsi" w:hAnsiTheme="minorHAnsi"/>
        </w:rPr>
        <w:t xml:space="preserve"> oder mit ihnen </w:t>
      </w:r>
      <w:r w:rsidRPr="005E27C4">
        <w:rPr>
          <w:rFonts w:asciiTheme="minorHAnsi" w:hAnsiTheme="minorHAnsi"/>
          <w:i/>
          <w:iCs/>
        </w:rPr>
        <w:t xml:space="preserve">identisch </w:t>
      </w:r>
      <w:r>
        <w:rPr>
          <w:rFonts w:asciiTheme="minorHAnsi" w:hAnsiTheme="minorHAnsi"/>
          <w:i/>
          <w:iCs/>
        </w:rPr>
        <w:t>sind</w:t>
      </w:r>
      <w:r w:rsidRPr="005E27C4">
        <w:rPr>
          <w:rFonts w:asciiTheme="minorHAnsi" w:hAnsiTheme="minorHAnsi"/>
        </w:rPr>
        <w:t>.</w:t>
      </w:r>
      <w:r>
        <w:rPr>
          <w:rFonts w:asciiTheme="minorHAnsi" w:hAnsiTheme="minorHAnsi"/>
        </w:rPr>
        <w:t xml:space="preserve"> In jedem Fall sind sie </w:t>
      </w:r>
      <w:r w:rsidRPr="005E27C4">
        <w:rPr>
          <w:rFonts w:asciiTheme="minorHAnsi" w:hAnsiTheme="minorHAnsi"/>
        </w:rPr>
        <w:t>Teil der natürlichen Welt</w:t>
      </w:r>
      <w:r>
        <w:rPr>
          <w:rFonts w:asciiTheme="minorHAnsi" w:hAnsiTheme="minorHAnsi"/>
        </w:rPr>
        <w:t xml:space="preserve"> und </w:t>
      </w:r>
      <w:r w:rsidRPr="005E27C4">
        <w:rPr>
          <w:rFonts w:asciiTheme="minorHAnsi" w:hAnsiTheme="minorHAnsi"/>
        </w:rPr>
        <w:t>funktional oder wissenschaftlich erklärbar.</w:t>
      </w:r>
      <w:r>
        <w:rPr>
          <w:rFonts w:asciiTheme="minorHAnsi" w:hAnsiTheme="minorHAnsi"/>
        </w:rPr>
        <w:t xml:space="preserve"> Der naturalistische moralische Realismus verwendet eine k</w:t>
      </w:r>
      <w:r w:rsidRPr="005E27C4">
        <w:rPr>
          <w:rFonts w:asciiTheme="minorHAnsi" w:hAnsiTheme="minorHAnsi"/>
        </w:rPr>
        <w:t>ognitivistische Referenztheorie</w:t>
      </w:r>
      <w:r>
        <w:rPr>
          <w:rFonts w:asciiTheme="minorHAnsi" w:hAnsiTheme="minorHAnsi"/>
        </w:rPr>
        <w:t xml:space="preserve">, der zufolge </w:t>
      </w:r>
      <w:r w:rsidRPr="005E27C4">
        <w:rPr>
          <w:rFonts w:asciiTheme="minorHAnsi" w:hAnsiTheme="minorHAnsi"/>
        </w:rPr>
        <w:t>moralische Ausdrücke auf natürliche Eigenschaften oder funktionale Cluster</w:t>
      </w:r>
      <w:r w:rsidRPr="003E09AE">
        <w:rPr>
          <w:rFonts w:asciiTheme="minorHAnsi" w:hAnsiTheme="minorHAnsi"/>
        </w:rPr>
        <w:t xml:space="preserve"> </w:t>
      </w:r>
      <w:r w:rsidRPr="005E27C4">
        <w:rPr>
          <w:rFonts w:asciiTheme="minorHAnsi" w:hAnsiTheme="minorHAnsi"/>
        </w:rPr>
        <w:t>referieren</w:t>
      </w:r>
      <w:r>
        <w:rPr>
          <w:rFonts w:asciiTheme="minorHAnsi" w:hAnsiTheme="minorHAnsi"/>
        </w:rPr>
        <w:t xml:space="preserve">. Demnach sind moralische Urteile kein Ausdruck von Einstellungen und </w:t>
      </w:r>
      <w:r w:rsidRPr="005E27C4">
        <w:rPr>
          <w:rFonts w:asciiTheme="minorHAnsi" w:hAnsiTheme="minorHAnsi"/>
        </w:rPr>
        <w:t xml:space="preserve">motivational nur über </w:t>
      </w:r>
      <w:r w:rsidRPr="003E09AE">
        <w:rPr>
          <w:rFonts w:asciiTheme="minorHAnsi" w:hAnsiTheme="minorHAnsi"/>
        </w:rPr>
        <w:t>natürliche</w:t>
      </w:r>
      <w:r w:rsidRPr="005E27C4">
        <w:rPr>
          <w:rFonts w:asciiTheme="minorHAnsi" w:hAnsiTheme="minorHAnsi"/>
        </w:rPr>
        <w:t xml:space="preserve"> psychologische Mechanismen</w:t>
      </w:r>
      <w:r>
        <w:rPr>
          <w:rFonts w:asciiTheme="minorHAnsi" w:hAnsiTheme="minorHAnsi"/>
        </w:rPr>
        <w:t>, die dem Urteil selbst typischerweise als extern konstruiert werden, wirksam</w:t>
      </w:r>
      <w:r w:rsidRPr="005E27C4">
        <w:rPr>
          <w:rFonts w:asciiTheme="minorHAnsi" w:hAnsiTheme="minorHAnsi"/>
        </w:rPr>
        <w:t>.</w:t>
      </w:r>
    </w:p>
    <w:p w14:paraId="27E4D170" w14:textId="14F7AEDA" w:rsidR="00A13159" w:rsidRDefault="00A13159" w:rsidP="00700595">
      <w:pPr>
        <w:spacing w:line="276" w:lineRule="auto"/>
        <w:jc w:val="both"/>
        <w:rPr>
          <w:rFonts w:asciiTheme="minorHAnsi" w:hAnsiTheme="minorHAnsi"/>
        </w:rPr>
      </w:pPr>
      <w:r>
        <w:rPr>
          <w:rFonts w:asciiTheme="minorHAnsi" w:hAnsiTheme="minorHAnsi"/>
        </w:rPr>
        <w:t>Nahezu gleichzeitig mit der Diskussion um den naturalistischen Realismus entwickelt eine Reihe von Autor</w:t>
      </w:r>
      <w:r w:rsidR="00DE3701">
        <w:rPr>
          <w:rFonts w:asciiTheme="minorHAnsi" w:hAnsiTheme="minorHAnsi"/>
        </w:rPr>
        <w:t>i</w:t>
      </w:r>
      <w:r>
        <w:rPr>
          <w:rFonts w:asciiTheme="minorHAnsi" w:hAnsiTheme="minorHAnsi"/>
        </w:rPr>
        <w:t xml:space="preserve">nnen eine dritte Alternative, die sie mit dem Term Anti-Antirealismus bezeichnet haben </w:t>
      </w:r>
      <w:r>
        <w:rPr>
          <w:rFonts w:asciiTheme="minorHAnsi" w:hAnsiTheme="minorHAnsi"/>
          <w:noProof/>
        </w:rPr>
        <w:t>(J.H. McDowell 1998)</w:t>
      </w:r>
      <w:r>
        <w:rPr>
          <w:rFonts w:asciiTheme="minorHAnsi" w:hAnsiTheme="minorHAnsi"/>
        </w:rPr>
        <w:t xml:space="preserve">. Diese Option ist nicht in derselben Weise naturalistisch wie etwa die Cornell Schule, aber eben auch nicht antinaturalistisch. Orientiert an dem Vergleich von Farben oder Gerüchen und moralischen Eigenschaften wie etwa Grausamkeit als sekundären Qualitäten argumentiert diese Tradition, die ihren berühmtesten Vertreter mit </w:t>
      </w:r>
      <w:r w:rsidRPr="00BE2E7E">
        <w:rPr>
          <w:rFonts w:asciiTheme="minorHAnsi" w:hAnsiTheme="minorHAnsi"/>
          <w:highlight w:val="yellow"/>
        </w:rPr>
        <w:t>John McDowell</w:t>
      </w:r>
      <w:r>
        <w:rPr>
          <w:rFonts w:asciiTheme="minorHAnsi" w:hAnsiTheme="minorHAnsi"/>
        </w:rPr>
        <w:t xml:space="preserve"> </w:t>
      </w:r>
      <w:r>
        <w:rPr>
          <w:rFonts w:asciiTheme="minorHAnsi" w:hAnsiTheme="minorHAnsi"/>
          <w:noProof/>
        </w:rPr>
        <w:t>(J. McDowell 1985)</w:t>
      </w:r>
      <w:r>
        <w:rPr>
          <w:rFonts w:asciiTheme="minorHAnsi" w:hAnsiTheme="minorHAnsi"/>
        </w:rPr>
        <w:t xml:space="preserve"> hat, zu der auch </w:t>
      </w:r>
      <w:r w:rsidRPr="00BE2E7E">
        <w:rPr>
          <w:rFonts w:asciiTheme="minorHAnsi" w:hAnsiTheme="minorHAnsi"/>
          <w:highlight w:val="yellow"/>
        </w:rPr>
        <w:t>David Wiggins</w:t>
      </w:r>
      <w:r>
        <w:rPr>
          <w:rFonts w:asciiTheme="minorHAnsi" w:hAnsiTheme="minorHAnsi"/>
        </w:rPr>
        <w:t xml:space="preserve"> zu rechnen ist, für eine bestimmte Form der Subjektabhängigkeit – eigentlich ein antirealistischer Topos – in Kombination mit einem Objektivitätsanspruch, einem klassischen realistischen Topos </w:t>
      </w:r>
      <w:r>
        <w:rPr>
          <w:rFonts w:asciiTheme="minorHAnsi" w:hAnsiTheme="minorHAnsi"/>
          <w:noProof/>
        </w:rPr>
        <w:t>(Wiggins 1987)</w:t>
      </w:r>
      <w:r>
        <w:rPr>
          <w:rFonts w:asciiTheme="minorHAnsi" w:hAnsiTheme="minorHAnsi"/>
        </w:rPr>
        <w:t xml:space="preserve">. </w:t>
      </w:r>
    </w:p>
    <w:p w14:paraId="013BE361" w14:textId="77777777" w:rsidR="003B0708" w:rsidRDefault="003B0708" w:rsidP="00700595">
      <w:pPr>
        <w:spacing w:line="276" w:lineRule="auto"/>
        <w:jc w:val="both"/>
        <w:rPr>
          <w:rFonts w:asciiTheme="minorHAnsi" w:hAnsiTheme="minorHAnsi"/>
        </w:rPr>
      </w:pPr>
    </w:p>
    <w:p w14:paraId="10438D48" w14:textId="1231BD78" w:rsidR="00A13159" w:rsidRPr="00665386" w:rsidRDefault="003B0708" w:rsidP="003B0708">
      <w:pPr>
        <w:rPr>
          <w:b/>
          <w:bCs/>
        </w:rPr>
      </w:pPr>
      <w:r>
        <w:rPr>
          <w:b/>
          <w:bCs/>
          <w:highlight w:val="yellow"/>
        </w:rPr>
        <w:t xml:space="preserve">6. </w:t>
      </w:r>
      <w:proofErr w:type="spellStart"/>
      <w:r w:rsidR="00A13159" w:rsidRPr="00665386">
        <w:rPr>
          <w:b/>
          <w:bCs/>
          <w:highlight w:val="yellow"/>
        </w:rPr>
        <w:t>Korsgaard</w:t>
      </w:r>
      <w:proofErr w:type="spellEnd"/>
      <w:r w:rsidR="00A13159" w:rsidRPr="00665386">
        <w:rPr>
          <w:b/>
          <w:bCs/>
        </w:rPr>
        <w:t xml:space="preserve">, </w:t>
      </w:r>
      <w:r w:rsidR="00A13159" w:rsidRPr="00665386">
        <w:rPr>
          <w:b/>
          <w:bCs/>
          <w:highlight w:val="yellow"/>
        </w:rPr>
        <w:t>Street</w:t>
      </w:r>
      <w:r w:rsidR="00A13159" w:rsidRPr="00665386">
        <w:rPr>
          <w:b/>
          <w:bCs/>
        </w:rPr>
        <w:t xml:space="preserve"> und der Konstruktivismus</w:t>
      </w:r>
    </w:p>
    <w:p w14:paraId="0C856EA7" w14:textId="77777777" w:rsidR="003B0708" w:rsidRDefault="003B0708" w:rsidP="00665386"/>
    <w:p w14:paraId="0A8FC399" w14:textId="5C6086B0" w:rsidR="00A13159" w:rsidRDefault="00A13159" w:rsidP="00080D2A">
      <w:pPr>
        <w:spacing w:line="276" w:lineRule="auto"/>
        <w:jc w:val="both"/>
        <w:rPr>
          <w:rFonts w:asciiTheme="minorHAnsi" w:hAnsiTheme="minorHAnsi"/>
        </w:rPr>
      </w:pPr>
      <w:r>
        <w:rPr>
          <w:rFonts w:asciiTheme="minorHAnsi" w:hAnsiTheme="minorHAnsi"/>
        </w:rPr>
        <w:t xml:space="preserve">Natürlich sind die bislang nahezu als kanonisch vorgestellten metaethischen Kategorisierungen wie Realismus und Antirealismus, Kognitivismus und Non-Kognitivismus selbst nicht vor Kritik gefeit geblieben. Eine Theorietradition, die sich ihnen gegenüber besonders kritisch zeigt, ist der metaethische Konstruktivismus. Obwohl dieser durch ethische Konstruktivismen wie </w:t>
      </w:r>
      <w:r w:rsidRPr="00864690">
        <w:rPr>
          <w:rFonts w:asciiTheme="minorHAnsi" w:hAnsiTheme="minorHAnsi"/>
        </w:rPr>
        <w:t xml:space="preserve">den von </w:t>
      </w:r>
      <w:r w:rsidRPr="00BE2E7E">
        <w:rPr>
          <w:rFonts w:asciiTheme="minorHAnsi" w:hAnsiTheme="minorHAnsi"/>
          <w:highlight w:val="yellow"/>
        </w:rPr>
        <w:t>Rawls</w:t>
      </w:r>
      <w:r w:rsidRPr="00864690">
        <w:rPr>
          <w:rFonts w:asciiTheme="minorHAnsi" w:hAnsiTheme="minorHAnsi"/>
        </w:rPr>
        <w:t xml:space="preserve"> explizit so genannten Kantischen Konstruktivismus</w:t>
      </w:r>
      <w:r>
        <w:rPr>
          <w:rFonts w:asciiTheme="minorHAnsi" w:hAnsiTheme="minorHAnsi"/>
        </w:rPr>
        <w:t xml:space="preserve"> inspiriert ist, entwirft die metaethische Version eine anders gelagerte These. Der ethische Konstruktivismus behauptet, dass 1) einige, oft thematisch eingeschränkte ethische Urteile mittels spezifischer Verfahren aus konkreten Eigenschaften der Perspektive von moralischen Akteur</w:t>
      </w:r>
      <w:r w:rsidR="00EC5F32">
        <w:rPr>
          <w:rFonts w:asciiTheme="minorHAnsi" w:hAnsiTheme="minorHAnsi"/>
        </w:rPr>
        <w:t>i</w:t>
      </w:r>
      <w:r>
        <w:rPr>
          <w:rFonts w:asciiTheme="minorHAnsi" w:hAnsiTheme="minorHAnsi"/>
        </w:rPr>
        <w:t xml:space="preserve">nnen abgeleitet werden können und 2) die Wahrheit dieser Urteile durch diese Ableitung konstituiert wird. Exemplarisch führt </w:t>
      </w:r>
      <w:r w:rsidRPr="00BE2E7E">
        <w:rPr>
          <w:rFonts w:asciiTheme="minorHAnsi" w:hAnsiTheme="minorHAnsi"/>
          <w:highlight w:val="yellow"/>
        </w:rPr>
        <w:t>Rawls</w:t>
      </w:r>
      <w:r>
        <w:rPr>
          <w:rFonts w:asciiTheme="minorHAnsi" w:hAnsiTheme="minorHAnsi"/>
        </w:rPr>
        <w:t xml:space="preserve"> für Urteile hinsichtlich der Grundstruktur einer Gesellschaft vor, die mittels spezifischer Verfahren wie – je nach Phase des </w:t>
      </w:r>
      <w:r w:rsidRPr="00BE2E7E">
        <w:rPr>
          <w:rFonts w:asciiTheme="minorHAnsi" w:hAnsiTheme="minorHAnsi"/>
          <w:highlight w:val="yellow"/>
        </w:rPr>
        <w:t>Rawlsschen</w:t>
      </w:r>
      <w:r>
        <w:rPr>
          <w:rFonts w:asciiTheme="minorHAnsi" w:hAnsiTheme="minorHAnsi"/>
        </w:rPr>
        <w:t xml:space="preserve"> Denkens – dem Schleier des Nichtwissens, dem Überlegungsgleichgewicht etc. aus einer Konzeption von Moralsubjekten als Bürger</w:t>
      </w:r>
      <w:r w:rsidR="00EC5F32">
        <w:rPr>
          <w:rFonts w:asciiTheme="minorHAnsi" w:hAnsiTheme="minorHAnsi"/>
        </w:rPr>
        <w:t>i</w:t>
      </w:r>
      <w:r>
        <w:rPr>
          <w:rFonts w:asciiTheme="minorHAnsi" w:hAnsiTheme="minorHAnsi"/>
        </w:rPr>
        <w:t xml:space="preserve">nnen abgeleitet werden und ihren epistemischen Status durch die Ableitung erhalten </w:t>
      </w:r>
      <w:r>
        <w:rPr>
          <w:rFonts w:asciiTheme="minorHAnsi" w:hAnsiTheme="minorHAnsi"/>
          <w:noProof/>
        </w:rPr>
        <w:t>(Rawls 1993, 1971)</w:t>
      </w:r>
      <w:r>
        <w:rPr>
          <w:rFonts w:asciiTheme="minorHAnsi" w:hAnsiTheme="minorHAnsi"/>
        </w:rPr>
        <w:t xml:space="preserve">. </w:t>
      </w:r>
    </w:p>
    <w:p w14:paraId="484F8026" w14:textId="77777777" w:rsidR="00A13159" w:rsidRDefault="00A13159" w:rsidP="00080D2A">
      <w:pPr>
        <w:spacing w:line="276" w:lineRule="auto"/>
        <w:jc w:val="both"/>
        <w:rPr>
          <w:rFonts w:asciiTheme="minorHAnsi" w:hAnsiTheme="minorHAnsi"/>
        </w:rPr>
      </w:pPr>
      <w:r>
        <w:rPr>
          <w:rFonts w:asciiTheme="minorHAnsi" w:hAnsiTheme="minorHAnsi"/>
        </w:rPr>
        <w:lastRenderedPageBreak/>
        <w:t xml:space="preserve">Der metaethische Konstruktivismus hingegen geht davon aus, dass die Wahrheit aller moralischen Urteile darin besteht, dass sie sich aus Eigenschaften der Perspektive von Moralsubjekten – des praktischen Standpunkts – ableiten lassen </w:t>
      </w:r>
      <w:r>
        <w:rPr>
          <w:rFonts w:asciiTheme="minorHAnsi" w:hAnsiTheme="minorHAnsi"/>
          <w:noProof/>
        </w:rPr>
        <w:t>(Street 2010)</w:t>
      </w:r>
      <w:r>
        <w:rPr>
          <w:rFonts w:asciiTheme="minorHAnsi" w:hAnsiTheme="minorHAnsi"/>
        </w:rPr>
        <w:t xml:space="preserve">. Die zentrale Eigenschaft des praktischen Standpunkts in dieser Hinsicht ist die Fähigkeit zur Wertung bzw. Wertsetzung. Was darunter genau zu verstehen ist, bleibt unter den zwei Flügeln des metaethischen Konstruktivismus, dem kantischen </w:t>
      </w:r>
      <w:r>
        <w:rPr>
          <w:rFonts w:asciiTheme="minorHAnsi" w:hAnsiTheme="minorHAnsi"/>
          <w:noProof/>
        </w:rPr>
        <w:t>(Korsgaard 1996)</w:t>
      </w:r>
      <w:r>
        <w:rPr>
          <w:rFonts w:asciiTheme="minorHAnsi" w:hAnsiTheme="minorHAnsi"/>
        </w:rPr>
        <w:t xml:space="preserve"> und dem </w:t>
      </w:r>
      <w:proofErr w:type="spellStart"/>
      <w:r>
        <w:rPr>
          <w:rFonts w:asciiTheme="minorHAnsi" w:hAnsiTheme="minorHAnsi"/>
        </w:rPr>
        <w:t>humeschen</w:t>
      </w:r>
      <w:proofErr w:type="spellEnd"/>
      <w:r>
        <w:rPr>
          <w:rFonts w:asciiTheme="minorHAnsi" w:hAnsiTheme="minorHAnsi"/>
        </w:rPr>
        <w:t xml:space="preserve"> </w:t>
      </w:r>
      <w:r>
        <w:rPr>
          <w:rFonts w:asciiTheme="minorHAnsi" w:hAnsiTheme="minorHAnsi"/>
          <w:noProof/>
        </w:rPr>
        <w:t>(Street 2006)</w:t>
      </w:r>
      <w:r>
        <w:rPr>
          <w:rFonts w:asciiTheme="minorHAnsi" w:hAnsiTheme="minorHAnsi"/>
        </w:rPr>
        <w:t xml:space="preserve"> umstritten. </w:t>
      </w:r>
    </w:p>
    <w:p w14:paraId="2CF41B28" w14:textId="77777777" w:rsidR="00A13159" w:rsidRDefault="00A13159" w:rsidP="00080D2A">
      <w:pPr>
        <w:spacing w:line="276" w:lineRule="auto"/>
        <w:jc w:val="both"/>
        <w:rPr>
          <w:rFonts w:asciiTheme="minorHAnsi" w:hAnsiTheme="minorHAnsi"/>
        </w:rPr>
      </w:pPr>
      <w:r>
        <w:rPr>
          <w:rFonts w:asciiTheme="minorHAnsi" w:hAnsiTheme="minorHAnsi"/>
        </w:rPr>
        <w:t xml:space="preserve">Der metaethische Konstruktivismus weist – gerade in der kantischen Variante – eine für die klassische Metaethik ungewöhnliche Nähe zur normativen Ethik auf. Nicht nur der begrenzte kantische Konstruktivismus von Rawls, sondern auch die weite Version von </w:t>
      </w:r>
      <w:r w:rsidRPr="00BE2E7E">
        <w:rPr>
          <w:rFonts w:asciiTheme="minorHAnsi" w:hAnsiTheme="minorHAnsi"/>
          <w:highlight w:val="yellow"/>
        </w:rPr>
        <w:t xml:space="preserve">Christine </w:t>
      </w:r>
      <w:proofErr w:type="spellStart"/>
      <w:r w:rsidRPr="00BE2E7E">
        <w:rPr>
          <w:rFonts w:asciiTheme="minorHAnsi" w:hAnsiTheme="minorHAnsi"/>
          <w:highlight w:val="yellow"/>
        </w:rPr>
        <w:t>Korsgaard</w:t>
      </w:r>
      <w:proofErr w:type="spellEnd"/>
      <w:r>
        <w:rPr>
          <w:rFonts w:asciiTheme="minorHAnsi" w:hAnsiTheme="minorHAnsi"/>
        </w:rPr>
        <w:t xml:space="preserve"> zieht weitreichende ethische Schlüsse aus Eigenschaften des praktischen Standpunkts. Auch die </w:t>
      </w:r>
      <w:proofErr w:type="spellStart"/>
      <w:r>
        <w:rPr>
          <w:rFonts w:asciiTheme="minorHAnsi" w:hAnsiTheme="minorHAnsi"/>
        </w:rPr>
        <w:t>humesche</w:t>
      </w:r>
      <w:proofErr w:type="spellEnd"/>
      <w:r>
        <w:rPr>
          <w:rFonts w:asciiTheme="minorHAnsi" w:hAnsiTheme="minorHAnsi"/>
        </w:rPr>
        <w:t xml:space="preserve"> Variante sieht den praktischen Standpunkt durch die Fähigkeit zur Wertung charakterisiert, den Inhalt der Wertungen verortet sie aber allein der kontingenten Situation der Einzelperson. Die kantische Variante hingegen erachtet die Wertsetzung, die den praktischen Standpunkt charakterisiert, als praktische Vernunft mitsamt deren Festlegung auf </w:t>
      </w:r>
      <w:proofErr w:type="spellStart"/>
      <w:r>
        <w:rPr>
          <w:rFonts w:asciiTheme="minorHAnsi" w:hAnsiTheme="minorHAnsi"/>
        </w:rPr>
        <w:t>universalisierbare</w:t>
      </w:r>
      <w:proofErr w:type="spellEnd"/>
      <w:r>
        <w:rPr>
          <w:rFonts w:asciiTheme="minorHAnsi" w:hAnsiTheme="minorHAnsi"/>
        </w:rPr>
        <w:t xml:space="preserve"> Standards. </w:t>
      </w:r>
    </w:p>
    <w:p w14:paraId="2BC28FD8" w14:textId="494C7820" w:rsidR="00A13159" w:rsidRDefault="00A13159" w:rsidP="00080D2A">
      <w:pPr>
        <w:spacing w:line="276" w:lineRule="auto"/>
        <w:jc w:val="both"/>
        <w:rPr>
          <w:rFonts w:asciiTheme="minorHAnsi" w:hAnsiTheme="minorHAnsi"/>
        </w:rPr>
      </w:pPr>
      <w:r>
        <w:rPr>
          <w:rFonts w:asciiTheme="minorHAnsi" w:hAnsiTheme="minorHAnsi"/>
        </w:rPr>
        <w:t xml:space="preserve">Außerdem stellt der metaethische Konstruktivismus, wie erwähnt, die klassischen metaethischen Kategorien vor Herausforderungen. Er geht ganz kognitivistisch davon aus, dass moralische Urteile wahr oder falsch sein können. Er geht ganz non-kognitivistisch davon aus, dass normative Urteile, die ihre Rolle und Wahrheit nur aus dem praktischen Standpunkt beziehen, in erster Linie eine Einstellung ausdrücken und motivieren. Er geht ganz realistisch davon aus, dass einige moralische Urteile wahr sind. Er geht ganz antirealistisch davon aus, dass moralische Wahrheiten nicht unabhängig von mentalen Zuständen, nämlich des praktischen Standpunktes existieren. </w:t>
      </w:r>
      <w:r w:rsidR="00966D14">
        <w:rPr>
          <w:rFonts w:asciiTheme="minorHAnsi" w:hAnsiTheme="minorHAnsi"/>
        </w:rPr>
        <w:t>Der Konstruktivismus weist den Gedanken zurück, das naturalistische Modell von Tatsachen sei erschöpfend. Er versteht somit ethisches Denken als Erweiterung, statt es unter das bestehende naturalistische Weltbild schlicht zu subsumieren.</w:t>
      </w:r>
    </w:p>
    <w:p w14:paraId="621521CA" w14:textId="77777777" w:rsidR="00A13159" w:rsidRDefault="00A13159" w:rsidP="00080D2A">
      <w:pPr>
        <w:spacing w:line="276" w:lineRule="auto"/>
        <w:jc w:val="both"/>
        <w:rPr>
          <w:rFonts w:asciiTheme="minorHAnsi" w:hAnsiTheme="minorHAnsi"/>
        </w:rPr>
      </w:pPr>
      <w:r>
        <w:rPr>
          <w:rFonts w:asciiTheme="minorHAnsi" w:hAnsiTheme="minorHAnsi"/>
        </w:rPr>
        <w:t xml:space="preserve">In einer Hinsicht führt der metaethische Konstruktivismus allerdings die Entwicklung der Metaethik von ihren Anfängen über die neue Grundlagendebatte konsequent weiter: Bei ihm tritt die Analyse der Bedeutung moralischer Ausdrücke, die bei </w:t>
      </w:r>
      <w:r w:rsidRPr="00BE2E7E">
        <w:rPr>
          <w:rFonts w:asciiTheme="minorHAnsi" w:hAnsiTheme="minorHAnsi"/>
          <w:highlight w:val="yellow"/>
        </w:rPr>
        <w:t>Moore</w:t>
      </w:r>
      <w:r>
        <w:rPr>
          <w:rFonts w:asciiTheme="minorHAnsi" w:hAnsiTheme="minorHAnsi"/>
        </w:rPr>
        <w:t xml:space="preserve"> noch das Zentrum der Metaethik ausmachte, weiter in den Hintergrund. </w:t>
      </w:r>
    </w:p>
    <w:p w14:paraId="141FE869" w14:textId="77777777" w:rsidR="003B0708" w:rsidRDefault="003B0708" w:rsidP="003B0708"/>
    <w:p w14:paraId="5FBE37CB" w14:textId="7E1BEDC4" w:rsidR="00A13159" w:rsidRPr="003E5CB1" w:rsidRDefault="00A13159" w:rsidP="003B0708">
      <w:pPr>
        <w:rPr>
          <w:b/>
          <w:bCs/>
          <w:lang w:val="en-US"/>
        </w:rPr>
      </w:pPr>
      <w:proofErr w:type="spellStart"/>
      <w:r w:rsidRPr="003E5CB1">
        <w:rPr>
          <w:b/>
          <w:bCs/>
          <w:lang w:val="en-US"/>
        </w:rPr>
        <w:t>Literatur</w:t>
      </w:r>
      <w:proofErr w:type="spellEnd"/>
    </w:p>
    <w:p w14:paraId="073071B4" w14:textId="77777777" w:rsidR="003B0708" w:rsidRPr="003E5CB1" w:rsidRDefault="003B0708" w:rsidP="00665386">
      <w:pPr>
        <w:rPr>
          <w:lang w:val="en-US"/>
        </w:rPr>
      </w:pPr>
    </w:p>
    <w:p w14:paraId="1F6F58CA" w14:textId="3A558A60" w:rsidR="00A13159" w:rsidRPr="00951C16" w:rsidRDefault="00A13159" w:rsidP="00022765">
      <w:pPr>
        <w:pStyle w:val="EndNoteBibliography"/>
        <w:ind w:left="720" w:hanging="720"/>
        <w:rPr>
          <w:noProof/>
          <w:lang w:val="en-US"/>
        </w:rPr>
      </w:pPr>
      <w:r w:rsidRPr="00951C16">
        <w:rPr>
          <w:noProof/>
          <w:lang w:val="en-US"/>
        </w:rPr>
        <w:t xml:space="preserve">Ayer, Alfred Jules. 1936. </w:t>
      </w:r>
      <w:r w:rsidRPr="00951C16">
        <w:rPr>
          <w:i/>
          <w:noProof/>
          <w:lang w:val="en-US"/>
        </w:rPr>
        <w:t xml:space="preserve">Language, </w:t>
      </w:r>
      <w:r w:rsidR="00081A22">
        <w:rPr>
          <w:i/>
          <w:noProof/>
          <w:lang w:val="en-US"/>
        </w:rPr>
        <w:t>T</w:t>
      </w:r>
      <w:r w:rsidR="00081A22" w:rsidRPr="00951C16">
        <w:rPr>
          <w:i/>
          <w:noProof/>
          <w:lang w:val="en-US"/>
        </w:rPr>
        <w:t xml:space="preserve">ruth </w:t>
      </w:r>
      <w:r w:rsidRPr="00951C16">
        <w:rPr>
          <w:i/>
          <w:noProof/>
          <w:lang w:val="en-US"/>
        </w:rPr>
        <w:t xml:space="preserve">and </w:t>
      </w:r>
      <w:r w:rsidR="00081A22">
        <w:rPr>
          <w:i/>
          <w:noProof/>
          <w:lang w:val="en-US"/>
        </w:rPr>
        <w:t>L</w:t>
      </w:r>
      <w:r w:rsidR="00081A22" w:rsidRPr="00951C16">
        <w:rPr>
          <w:i/>
          <w:noProof/>
          <w:lang w:val="en-US"/>
        </w:rPr>
        <w:t>ogic</w:t>
      </w:r>
      <w:r w:rsidRPr="00951C16">
        <w:rPr>
          <w:noProof/>
          <w:lang w:val="en-US"/>
        </w:rPr>
        <w:t>. London: Gollancz.</w:t>
      </w:r>
    </w:p>
    <w:p w14:paraId="0DAE0265" w14:textId="1DC046E9" w:rsidR="00A13159" w:rsidRPr="00951C16" w:rsidRDefault="00A13159" w:rsidP="00022765">
      <w:pPr>
        <w:pStyle w:val="EndNoteBibliography"/>
        <w:ind w:left="720" w:hanging="720"/>
        <w:rPr>
          <w:noProof/>
          <w:lang w:val="en-US"/>
        </w:rPr>
      </w:pPr>
      <w:r w:rsidRPr="00951C16">
        <w:rPr>
          <w:noProof/>
          <w:lang w:val="en-US"/>
        </w:rPr>
        <w:t xml:space="preserve">Björnsson, Gunnar. 2017. The Significance of Ethical Disagreement for Theories of Ethical Thought and Talk. In </w:t>
      </w:r>
      <w:r w:rsidRPr="00951C16">
        <w:rPr>
          <w:i/>
          <w:noProof/>
          <w:lang w:val="en-US"/>
        </w:rPr>
        <w:t>The Routledge Handbook of Metaethics</w:t>
      </w:r>
      <w:r w:rsidRPr="00951C16">
        <w:rPr>
          <w:noProof/>
          <w:lang w:val="en-US"/>
        </w:rPr>
        <w:t xml:space="preserve">, </w:t>
      </w:r>
      <w:r w:rsidR="00964CEB">
        <w:rPr>
          <w:noProof/>
          <w:lang w:val="en-US"/>
        </w:rPr>
        <w:t>Hrsg.</w:t>
      </w:r>
      <w:r w:rsidRPr="00951C16">
        <w:rPr>
          <w:noProof/>
          <w:lang w:val="en-US"/>
        </w:rPr>
        <w:t xml:space="preserve"> Tristram McPherson </w:t>
      </w:r>
      <w:r w:rsidR="00964CEB">
        <w:rPr>
          <w:noProof/>
          <w:lang w:val="en-US"/>
        </w:rPr>
        <w:t>u</w:t>
      </w:r>
      <w:r w:rsidR="00964CEB" w:rsidRPr="00951C16">
        <w:rPr>
          <w:noProof/>
          <w:lang w:val="en-US"/>
        </w:rPr>
        <w:t xml:space="preserve">nd </w:t>
      </w:r>
      <w:r w:rsidRPr="00951C16">
        <w:rPr>
          <w:noProof/>
          <w:lang w:val="en-US"/>
        </w:rPr>
        <w:t xml:space="preserve">David Plunkett, 275-291. </w:t>
      </w:r>
      <w:r w:rsidR="00964CEB">
        <w:rPr>
          <w:noProof/>
          <w:lang w:val="en-US"/>
        </w:rPr>
        <w:t xml:space="preserve">New York: </w:t>
      </w:r>
      <w:r w:rsidRPr="00951C16">
        <w:rPr>
          <w:noProof/>
          <w:lang w:val="en-US"/>
        </w:rPr>
        <w:t>Routledge.</w:t>
      </w:r>
    </w:p>
    <w:p w14:paraId="4AB9E006" w14:textId="712B27BF" w:rsidR="00A13159" w:rsidRPr="00951C16" w:rsidRDefault="00A13159">
      <w:pPr>
        <w:pStyle w:val="EndNoteBibliography"/>
        <w:ind w:left="720" w:hanging="720"/>
        <w:rPr>
          <w:noProof/>
          <w:lang w:val="en-US"/>
        </w:rPr>
      </w:pPr>
      <w:r w:rsidRPr="00951C16">
        <w:rPr>
          <w:noProof/>
          <w:lang w:val="en-US"/>
        </w:rPr>
        <w:t xml:space="preserve">Blackburn, Simon. 1998. </w:t>
      </w:r>
      <w:r w:rsidRPr="00951C16">
        <w:rPr>
          <w:i/>
          <w:noProof/>
          <w:lang w:val="en-US"/>
        </w:rPr>
        <w:t xml:space="preserve">Ruling </w:t>
      </w:r>
      <w:r w:rsidR="00081A22">
        <w:rPr>
          <w:i/>
          <w:noProof/>
          <w:lang w:val="en-US"/>
        </w:rPr>
        <w:t>P</w:t>
      </w:r>
      <w:r w:rsidR="00081A22" w:rsidRPr="00951C16">
        <w:rPr>
          <w:i/>
          <w:noProof/>
          <w:lang w:val="en-US"/>
        </w:rPr>
        <w:t>assions</w:t>
      </w:r>
      <w:r w:rsidRPr="00951C16">
        <w:rPr>
          <w:i/>
          <w:noProof/>
          <w:lang w:val="en-US"/>
        </w:rPr>
        <w:t xml:space="preserve">. A </w:t>
      </w:r>
      <w:r w:rsidR="00081A22">
        <w:rPr>
          <w:i/>
          <w:noProof/>
          <w:lang w:val="en-US"/>
        </w:rPr>
        <w:t>T</w:t>
      </w:r>
      <w:r w:rsidR="00081A22" w:rsidRPr="00951C16">
        <w:rPr>
          <w:i/>
          <w:noProof/>
          <w:lang w:val="en-US"/>
        </w:rPr>
        <w:t xml:space="preserve">heory </w:t>
      </w:r>
      <w:r w:rsidRPr="00951C16">
        <w:rPr>
          <w:i/>
          <w:noProof/>
          <w:lang w:val="en-US"/>
        </w:rPr>
        <w:t xml:space="preserve">of </w:t>
      </w:r>
      <w:r w:rsidR="00081A22">
        <w:rPr>
          <w:i/>
          <w:noProof/>
          <w:lang w:val="en-US"/>
        </w:rPr>
        <w:t>P</w:t>
      </w:r>
      <w:r w:rsidR="00081A22" w:rsidRPr="00951C16">
        <w:rPr>
          <w:i/>
          <w:noProof/>
          <w:lang w:val="en-US"/>
        </w:rPr>
        <w:t xml:space="preserve">ractical </w:t>
      </w:r>
      <w:r w:rsidR="00081A22">
        <w:rPr>
          <w:i/>
          <w:noProof/>
          <w:lang w:val="en-US"/>
        </w:rPr>
        <w:t>R</w:t>
      </w:r>
      <w:r w:rsidR="00081A22" w:rsidRPr="00951C16">
        <w:rPr>
          <w:i/>
          <w:noProof/>
          <w:lang w:val="en-US"/>
        </w:rPr>
        <w:t>easoning</w:t>
      </w:r>
      <w:r w:rsidRPr="00951C16">
        <w:rPr>
          <w:noProof/>
          <w:lang w:val="en-US"/>
        </w:rPr>
        <w:t>. Oxford</w:t>
      </w:r>
      <w:r w:rsidR="003E5CB1">
        <w:rPr>
          <w:noProof/>
          <w:lang w:val="en-US"/>
        </w:rPr>
        <w:t xml:space="preserve"> </w:t>
      </w:r>
      <w:r w:rsidRPr="00951C16">
        <w:rPr>
          <w:noProof/>
          <w:lang w:val="en-US"/>
        </w:rPr>
        <w:t>; New York: Clarendon Press; Oxford University Press.</w:t>
      </w:r>
    </w:p>
    <w:p w14:paraId="57D41F58" w14:textId="4BE5CA00" w:rsidR="00A13159" w:rsidRPr="00951C16" w:rsidRDefault="00A13159" w:rsidP="00022765">
      <w:pPr>
        <w:pStyle w:val="EndNoteBibliography"/>
        <w:ind w:left="720" w:hanging="720"/>
        <w:rPr>
          <w:noProof/>
          <w:lang w:val="en-US"/>
        </w:rPr>
      </w:pPr>
      <w:r w:rsidRPr="00951C16">
        <w:rPr>
          <w:noProof/>
          <w:lang w:val="en-US"/>
        </w:rPr>
        <w:t xml:space="preserve">Boyd, Richard. 1988. How to be a Moral Realist. In </w:t>
      </w:r>
      <w:r w:rsidRPr="00951C16">
        <w:rPr>
          <w:i/>
          <w:noProof/>
          <w:lang w:val="en-US"/>
        </w:rPr>
        <w:t>Essays on Moral Realism</w:t>
      </w:r>
      <w:r w:rsidRPr="00951C16">
        <w:rPr>
          <w:noProof/>
          <w:lang w:val="en-US"/>
        </w:rPr>
        <w:t xml:space="preserve">, </w:t>
      </w:r>
      <w:r w:rsidR="00964CEB">
        <w:rPr>
          <w:noProof/>
          <w:lang w:val="en-US"/>
        </w:rPr>
        <w:t>Hrsg.</w:t>
      </w:r>
      <w:r w:rsidR="00964CEB" w:rsidRPr="00951C16">
        <w:rPr>
          <w:noProof/>
          <w:lang w:val="en-US"/>
        </w:rPr>
        <w:t xml:space="preserve"> </w:t>
      </w:r>
      <w:r w:rsidRPr="00951C16">
        <w:rPr>
          <w:noProof/>
          <w:lang w:val="en-US"/>
        </w:rPr>
        <w:t xml:space="preserve">G. Sayre-McCord, 181-228. </w:t>
      </w:r>
      <w:r w:rsidR="00BA485D">
        <w:rPr>
          <w:noProof/>
          <w:lang w:val="en-US"/>
        </w:rPr>
        <w:t xml:space="preserve">Ithaca, NY: </w:t>
      </w:r>
      <w:r w:rsidRPr="00951C16">
        <w:rPr>
          <w:noProof/>
          <w:lang w:val="en-US"/>
        </w:rPr>
        <w:t>Cornell University Press.</w:t>
      </w:r>
    </w:p>
    <w:p w14:paraId="7FC352A6" w14:textId="48BE4E3F" w:rsidR="00A13159" w:rsidRPr="00951C16" w:rsidRDefault="00A13159" w:rsidP="00022765">
      <w:pPr>
        <w:pStyle w:val="EndNoteBibliography"/>
        <w:ind w:left="720" w:hanging="720"/>
        <w:rPr>
          <w:noProof/>
          <w:lang w:val="en-US"/>
        </w:rPr>
      </w:pPr>
      <w:r w:rsidRPr="00951C16">
        <w:rPr>
          <w:noProof/>
          <w:lang w:val="en-US"/>
        </w:rPr>
        <w:lastRenderedPageBreak/>
        <w:t xml:space="preserve">Braithwaite, Richard Bevan. 1927/1928. Verbal Ambiguity and Philosophical Analysis. </w:t>
      </w:r>
      <w:r w:rsidRPr="00951C16">
        <w:rPr>
          <w:i/>
          <w:noProof/>
          <w:lang w:val="en-US"/>
        </w:rPr>
        <w:t>Proceedings of the Aristotelian Society</w:t>
      </w:r>
      <w:r w:rsidRPr="00951C16">
        <w:rPr>
          <w:noProof/>
          <w:lang w:val="en-US"/>
        </w:rPr>
        <w:t xml:space="preserve"> 28: 135-154.</w:t>
      </w:r>
    </w:p>
    <w:p w14:paraId="0346A8CA" w14:textId="1C9EDC95" w:rsidR="00A13159" w:rsidRPr="00951C16" w:rsidRDefault="00A13159" w:rsidP="00022765">
      <w:pPr>
        <w:pStyle w:val="EndNoteBibliography"/>
        <w:ind w:left="720" w:hanging="720"/>
        <w:rPr>
          <w:noProof/>
          <w:lang w:val="en-US"/>
        </w:rPr>
      </w:pPr>
      <w:r w:rsidRPr="00951C16">
        <w:rPr>
          <w:noProof/>
          <w:lang w:val="en-US"/>
        </w:rPr>
        <w:t xml:space="preserve">Brink, David Owen. 1989. </w:t>
      </w:r>
      <w:r w:rsidRPr="00951C16">
        <w:rPr>
          <w:i/>
          <w:noProof/>
          <w:lang w:val="en-US"/>
        </w:rPr>
        <w:t xml:space="preserve">Moral </w:t>
      </w:r>
      <w:r w:rsidR="00081A22" w:rsidRPr="00951C16">
        <w:rPr>
          <w:i/>
          <w:noProof/>
          <w:lang w:val="en-US"/>
        </w:rPr>
        <w:t xml:space="preserve">Realism </w:t>
      </w:r>
      <w:r w:rsidR="00081A22">
        <w:rPr>
          <w:i/>
          <w:noProof/>
          <w:lang w:val="en-US"/>
        </w:rPr>
        <w:t>a</w:t>
      </w:r>
      <w:r w:rsidR="00081A22" w:rsidRPr="00951C16">
        <w:rPr>
          <w:i/>
          <w:noProof/>
          <w:lang w:val="en-US"/>
        </w:rPr>
        <w:t xml:space="preserve">nd </w:t>
      </w:r>
      <w:r w:rsidR="00081A22">
        <w:rPr>
          <w:i/>
          <w:noProof/>
          <w:lang w:val="en-US"/>
        </w:rPr>
        <w:t>t</w:t>
      </w:r>
      <w:r w:rsidR="00081A22" w:rsidRPr="00951C16">
        <w:rPr>
          <w:i/>
          <w:noProof/>
          <w:lang w:val="en-US"/>
        </w:rPr>
        <w:t xml:space="preserve">he Foundations </w:t>
      </w:r>
      <w:r w:rsidR="00081A22">
        <w:rPr>
          <w:i/>
          <w:noProof/>
          <w:lang w:val="en-US"/>
        </w:rPr>
        <w:t>o</w:t>
      </w:r>
      <w:r w:rsidR="00081A22" w:rsidRPr="00951C16">
        <w:rPr>
          <w:i/>
          <w:noProof/>
          <w:lang w:val="en-US"/>
        </w:rPr>
        <w:t>f Ethics</w:t>
      </w:r>
      <w:r w:rsidR="00081A22" w:rsidRPr="00951C16">
        <w:rPr>
          <w:noProof/>
          <w:lang w:val="en-US"/>
        </w:rPr>
        <w:t>.</w:t>
      </w:r>
      <w:r w:rsidR="00081A22">
        <w:rPr>
          <w:noProof/>
          <w:lang w:val="en-US"/>
        </w:rPr>
        <w:t xml:space="preserve"> </w:t>
      </w:r>
      <w:r w:rsidRPr="00951C16">
        <w:rPr>
          <w:i/>
          <w:noProof/>
          <w:lang w:val="en-US"/>
        </w:rPr>
        <w:t xml:space="preserve">Cambridge </w:t>
      </w:r>
      <w:r w:rsidR="00081A22" w:rsidRPr="00951C16">
        <w:rPr>
          <w:i/>
          <w:noProof/>
          <w:lang w:val="en-US"/>
        </w:rPr>
        <w:t xml:space="preserve">Studies </w:t>
      </w:r>
      <w:r w:rsidR="00081A22">
        <w:rPr>
          <w:i/>
          <w:noProof/>
          <w:lang w:val="en-US"/>
        </w:rPr>
        <w:t>i</w:t>
      </w:r>
      <w:r w:rsidR="00081A22" w:rsidRPr="00951C16">
        <w:rPr>
          <w:i/>
          <w:noProof/>
          <w:lang w:val="en-US"/>
        </w:rPr>
        <w:t>n Philosophy</w:t>
      </w:r>
      <w:r w:rsidRPr="00951C16">
        <w:rPr>
          <w:noProof/>
          <w:lang w:val="en-US"/>
        </w:rPr>
        <w:t>. Cambridge ; New York: Cambridge University Press.</w:t>
      </w:r>
    </w:p>
    <w:p w14:paraId="48C5F1DF" w14:textId="77777777" w:rsidR="00A13159" w:rsidRPr="00951C16" w:rsidRDefault="00A13159" w:rsidP="00022765">
      <w:pPr>
        <w:pStyle w:val="EndNoteBibliography"/>
        <w:ind w:left="720" w:hanging="720"/>
        <w:rPr>
          <w:noProof/>
          <w:lang w:val="en-US"/>
        </w:rPr>
      </w:pPr>
      <w:r w:rsidRPr="00951C16">
        <w:rPr>
          <w:noProof/>
          <w:lang w:val="en-US"/>
        </w:rPr>
        <w:t xml:space="preserve">Cappelen, Herman. 2018. </w:t>
      </w:r>
      <w:r w:rsidRPr="00951C16">
        <w:rPr>
          <w:i/>
          <w:noProof/>
          <w:lang w:val="en-US"/>
        </w:rPr>
        <w:t>Fixing Language. An Essay on Conceptual Engineering</w:t>
      </w:r>
      <w:r w:rsidRPr="00951C16">
        <w:rPr>
          <w:noProof/>
          <w:lang w:val="en-US"/>
        </w:rPr>
        <w:t>. Oxford University Press.</w:t>
      </w:r>
    </w:p>
    <w:p w14:paraId="6CDCE375" w14:textId="6E92CC32" w:rsidR="00A13159" w:rsidRPr="00951C16" w:rsidRDefault="00A13159" w:rsidP="00022765">
      <w:pPr>
        <w:pStyle w:val="EndNoteBibliography"/>
        <w:ind w:left="720" w:hanging="720"/>
        <w:rPr>
          <w:noProof/>
          <w:lang w:val="en-US"/>
        </w:rPr>
      </w:pPr>
      <w:r w:rsidRPr="00951C16">
        <w:rPr>
          <w:noProof/>
          <w:lang w:val="en-US"/>
        </w:rPr>
        <w:t xml:space="preserve">Copp, David. 2001. Realist-Expressivism. A Neglected Option for Moral Realism. </w:t>
      </w:r>
      <w:r w:rsidRPr="00951C16">
        <w:rPr>
          <w:i/>
          <w:noProof/>
          <w:lang w:val="en-US"/>
        </w:rPr>
        <w:t>Social Philosophy and Policy</w:t>
      </w:r>
      <w:r w:rsidRPr="00951C16">
        <w:rPr>
          <w:noProof/>
          <w:lang w:val="en-US"/>
        </w:rPr>
        <w:t xml:space="preserve"> 18(2): 1-43.</w:t>
      </w:r>
    </w:p>
    <w:p w14:paraId="710F027A" w14:textId="5A1DC88F" w:rsidR="00A13159" w:rsidRPr="00951C16" w:rsidRDefault="00A13159" w:rsidP="00022765">
      <w:pPr>
        <w:pStyle w:val="EndNoteBibliography"/>
        <w:ind w:left="720" w:hanging="720"/>
        <w:rPr>
          <w:noProof/>
          <w:lang w:val="en-US"/>
        </w:rPr>
      </w:pPr>
      <w:r w:rsidRPr="003E5CB1">
        <w:rPr>
          <w:noProof/>
          <w:lang w:val="en-US"/>
        </w:rPr>
        <w:t xml:space="preserve">Darwall, Stephen, Allan Gibbard, </w:t>
      </w:r>
      <w:r w:rsidR="0062190F" w:rsidRPr="003E5CB1">
        <w:rPr>
          <w:noProof/>
          <w:lang w:val="en-US"/>
        </w:rPr>
        <w:t xml:space="preserve">und </w:t>
      </w:r>
      <w:r w:rsidRPr="003E5CB1">
        <w:rPr>
          <w:noProof/>
          <w:lang w:val="en-US"/>
        </w:rPr>
        <w:t xml:space="preserve">Peter Railton. </w:t>
      </w:r>
      <w:r w:rsidRPr="00951C16">
        <w:rPr>
          <w:noProof/>
          <w:lang w:val="en-US"/>
        </w:rPr>
        <w:t xml:space="preserve">1992. Toward Fin de siecle Ethics: Some Trends. </w:t>
      </w:r>
      <w:r w:rsidRPr="00951C16">
        <w:rPr>
          <w:i/>
          <w:noProof/>
          <w:lang w:val="en-US"/>
        </w:rPr>
        <w:t>The Philosophical Review</w:t>
      </w:r>
      <w:r w:rsidRPr="00951C16">
        <w:rPr>
          <w:noProof/>
          <w:lang w:val="en-US"/>
        </w:rPr>
        <w:t xml:space="preserve"> 101(1): 115-189.</w:t>
      </w:r>
    </w:p>
    <w:p w14:paraId="67DEEFA3" w14:textId="43A4030B" w:rsidR="00A13159" w:rsidRPr="00951C16" w:rsidRDefault="00A13159" w:rsidP="00022765">
      <w:pPr>
        <w:pStyle w:val="EndNoteBibliography"/>
        <w:ind w:left="720" w:hanging="720"/>
        <w:rPr>
          <w:noProof/>
          <w:lang w:val="en-US"/>
        </w:rPr>
      </w:pPr>
      <w:r w:rsidRPr="00951C16">
        <w:rPr>
          <w:noProof/>
          <w:lang w:val="en-US"/>
        </w:rPr>
        <w:t xml:space="preserve">Enoch, David. 2013. </w:t>
      </w:r>
      <w:r w:rsidRPr="00951C16">
        <w:rPr>
          <w:i/>
          <w:noProof/>
          <w:lang w:val="en-US"/>
        </w:rPr>
        <w:t>Taking Morality Seriously. A Defense of Robust Realism</w:t>
      </w:r>
      <w:r w:rsidRPr="00951C16">
        <w:rPr>
          <w:noProof/>
          <w:lang w:val="en-US"/>
        </w:rPr>
        <w:t xml:space="preserve">. </w:t>
      </w:r>
      <w:r w:rsidR="0062190F">
        <w:rPr>
          <w:noProof/>
          <w:lang w:val="en-US"/>
        </w:rPr>
        <w:t xml:space="preserve">Oxford: </w:t>
      </w:r>
      <w:r w:rsidRPr="00951C16">
        <w:rPr>
          <w:noProof/>
          <w:lang w:val="en-US"/>
        </w:rPr>
        <w:t>Oxford University Press.</w:t>
      </w:r>
    </w:p>
    <w:p w14:paraId="6E9C4104" w14:textId="445D8E72" w:rsidR="00A13159" w:rsidRPr="00951C16" w:rsidRDefault="00A13159" w:rsidP="00022765">
      <w:pPr>
        <w:pStyle w:val="EndNoteBibliography"/>
        <w:ind w:left="720" w:hanging="720"/>
        <w:rPr>
          <w:noProof/>
          <w:lang w:val="en-US"/>
        </w:rPr>
      </w:pPr>
      <w:r w:rsidRPr="00951C16">
        <w:rPr>
          <w:noProof/>
          <w:lang w:val="en-US"/>
        </w:rPr>
        <w:t xml:space="preserve">Feldman, Fred. 2005. The Open Question Argument: What it Isn’t; and What it Is. </w:t>
      </w:r>
      <w:r w:rsidRPr="00951C16">
        <w:rPr>
          <w:i/>
          <w:noProof/>
          <w:lang w:val="en-US"/>
        </w:rPr>
        <w:t>Philosophical Issues</w:t>
      </w:r>
      <w:r w:rsidRPr="00951C16">
        <w:rPr>
          <w:noProof/>
          <w:lang w:val="en-US"/>
        </w:rPr>
        <w:t xml:space="preserve"> 15(1): 22-43. </w:t>
      </w:r>
      <w:r w:rsidR="0062190F">
        <w:rPr>
          <w:noProof/>
          <w:lang w:val="en-US"/>
        </w:rPr>
        <w:t xml:space="preserve">doi: </w:t>
      </w:r>
      <w:r w:rsidRPr="00951C16">
        <w:rPr>
          <w:noProof/>
          <w:lang w:val="en-US"/>
        </w:rPr>
        <w:t>https://doi.org/10.1111/j.1533-6077.2005.00051.x.</w:t>
      </w:r>
    </w:p>
    <w:p w14:paraId="7B771981" w14:textId="1CB90FB9" w:rsidR="00A13159" w:rsidRPr="00951C16" w:rsidRDefault="00A13159" w:rsidP="00022765">
      <w:pPr>
        <w:pStyle w:val="EndNoteBibliography"/>
        <w:ind w:left="720" w:hanging="720"/>
        <w:rPr>
          <w:noProof/>
          <w:lang w:val="en-US"/>
        </w:rPr>
      </w:pPr>
      <w:r w:rsidRPr="00951C16">
        <w:rPr>
          <w:noProof/>
          <w:lang w:val="en-US"/>
        </w:rPr>
        <w:t>Frankena, W</w:t>
      </w:r>
      <w:r w:rsidR="003E5CB1">
        <w:rPr>
          <w:noProof/>
          <w:lang w:val="en-US"/>
        </w:rPr>
        <w:t>illiam</w:t>
      </w:r>
      <w:r w:rsidRPr="00951C16">
        <w:rPr>
          <w:noProof/>
          <w:lang w:val="en-US"/>
        </w:rPr>
        <w:t xml:space="preserve"> K. 1939. The Naturalistic Fallacy. </w:t>
      </w:r>
      <w:r w:rsidRPr="00951C16">
        <w:rPr>
          <w:i/>
          <w:noProof/>
          <w:lang w:val="en-US"/>
        </w:rPr>
        <w:t>Mind</w:t>
      </w:r>
      <w:r w:rsidRPr="00951C16">
        <w:rPr>
          <w:noProof/>
          <w:lang w:val="en-US"/>
        </w:rPr>
        <w:t xml:space="preserve"> XLVIII(192): 464-477. </w:t>
      </w:r>
      <w:r w:rsidR="0062190F">
        <w:rPr>
          <w:noProof/>
          <w:lang w:val="en-US"/>
        </w:rPr>
        <w:t xml:space="preserve">doi: </w:t>
      </w:r>
      <w:r w:rsidRPr="00951C16">
        <w:rPr>
          <w:noProof/>
          <w:lang w:val="en-US"/>
        </w:rPr>
        <w:t>https://doi.org/10.1093/mind/XLVIII.192.464.</w:t>
      </w:r>
    </w:p>
    <w:p w14:paraId="231A6F03" w14:textId="2A60A07E" w:rsidR="00A13159" w:rsidRPr="00951C16" w:rsidRDefault="00A13159" w:rsidP="00022765">
      <w:pPr>
        <w:pStyle w:val="EndNoteBibliography"/>
        <w:ind w:left="720" w:hanging="720"/>
        <w:rPr>
          <w:noProof/>
          <w:lang w:val="en-US"/>
        </w:rPr>
      </w:pPr>
      <w:r w:rsidRPr="00951C16">
        <w:rPr>
          <w:noProof/>
          <w:lang w:val="en-US"/>
        </w:rPr>
        <w:t xml:space="preserve">Geach, P. T. 1965. "Assertion. </w:t>
      </w:r>
      <w:r w:rsidRPr="00951C16">
        <w:rPr>
          <w:i/>
          <w:noProof/>
          <w:lang w:val="en-US"/>
        </w:rPr>
        <w:t>Philosophical Review</w:t>
      </w:r>
      <w:r w:rsidRPr="00951C16">
        <w:rPr>
          <w:noProof/>
          <w:lang w:val="en-US"/>
        </w:rPr>
        <w:t xml:space="preserve"> 74(4): 449-465.</w:t>
      </w:r>
    </w:p>
    <w:p w14:paraId="48219763" w14:textId="64E1B83E" w:rsidR="00A13159" w:rsidRPr="00951C16" w:rsidRDefault="00A13159" w:rsidP="00022765">
      <w:pPr>
        <w:pStyle w:val="EndNoteBibliography"/>
        <w:ind w:left="720" w:hanging="720"/>
        <w:rPr>
          <w:noProof/>
          <w:lang w:val="en-US"/>
        </w:rPr>
      </w:pPr>
      <w:r w:rsidRPr="00951C16">
        <w:rPr>
          <w:noProof/>
          <w:lang w:val="en-US"/>
        </w:rPr>
        <w:t xml:space="preserve">Gibbard, Allan. 1990. </w:t>
      </w:r>
      <w:r w:rsidRPr="00951C16">
        <w:rPr>
          <w:i/>
          <w:noProof/>
          <w:lang w:val="en-US"/>
        </w:rPr>
        <w:t xml:space="preserve">Wise </w:t>
      </w:r>
      <w:r w:rsidR="00081A22">
        <w:rPr>
          <w:i/>
          <w:noProof/>
          <w:lang w:val="en-US"/>
        </w:rPr>
        <w:t>C</w:t>
      </w:r>
      <w:r w:rsidR="00081A22" w:rsidRPr="00951C16">
        <w:rPr>
          <w:i/>
          <w:noProof/>
          <w:lang w:val="en-US"/>
        </w:rPr>
        <w:t>hoices</w:t>
      </w:r>
      <w:r w:rsidRPr="00951C16">
        <w:rPr>
          <w:i/>
          <w:noProof/>
          <w:lang w:val="en-US"/>
        </w:rPr>
        <w:t xml:space="preserve">, </w:t>
      </w:r>
      <w:r w:rsidR="00081A22">
        <w:rPr>
          <w:i/>
          <w:noProof/>
          <w:lang w:val="en-US"/>
        </w:rPr>
        <w:t>A</w:t>
      </w:r>
      <w:r w:rsidR="00081A22" w:rsidRPr="00951C16">
        <w:rPr>
          <w:i/>
          <w:noProof/>
          <w:lang w:val="en-US"/>
        </w:rPr>
        <w:t xml:space="preserve">pt </w:t>
      </w:r>
      <w:r w:rsidR="00081A22">
        <w:rPr>
          <w:i/>
          <w:noProof/>
          <w:lang w:val="en-US"/>
        </w:rPr>
        <w:t>F</w:t>
      </w:r>
      <w:r w:rsidR="00081A22" w:rsidRPr="00951C16">
        <w:rPr>
          <w:i/>
          <w:noProof/>
          <w:lang w:val="en-US"/>
        </w:rPr>
        <w:t>eelings</w:t>
      </w:r>
      <w:r w:rsidRPr="00951C16">
        <w:rPr>
          <w:i/>
          <w:noProof/>
          <w:lang w:val="en-US"/>
        </w:rPr>
        <w:t xml:space="preserve">. A </w:t>
      </w:r>
      <w:r w:rsidR="00081A22">
        <w:rPr>
          <w:i/>
          <w:noProof/>
          <w:lang w:val="en-US"/>
        </w:rPr>
        <w:t>T</w:t>
      </w:r>
      <w:r w:rsidR="00081A22" w:rsidRPr="00951C16">
        <w:rPr>
          <w:i/>
          <w:noProof/>
          <w:lang w:val="en-US"/>
        </w:rPr>
        <w:t xml:space="preserve">heory </w:t>
      </w:r>
      <w:r w:rsidRPr="00951C16">
        <w:rPr>
          <w:i/>
          <w:noProof/>
          <w:lang w:val="en-US"/>
        </w:rPr>
        <w:t xml:space="preserve">of </w:t>
      </w:r>
      <w:r w:rsidR="00081A22">
        <w:rPr>
          <w:i/>
          <w:noProof/>
          <w:lang w:val="en-US"/>
        </w:rPr>
        <w:t>N</w:t>
      </w:r>
      <w:r w:rsidR="00081A22" w:rsidRPr="00951C16">
        <w:rPr>
          <w:i/>
          <w:noProof/>
          <w:lang w:val="en-US"/>
        </w:rPr>
        <w:t xml:space="preserve">ormative </w:t>
      </w:r>
      <w:r w:rsidR="00081A22">
        <w:rPr>
          <w:i/>
          <w:noProof/>
          <w:lang w:val="en-US"/>
        </w:rPr>
        <w:t>J</w:t>
      </w:r>
      <w:r w:rsidR="00081A22" w:rsidRPr="00951C16">
        <w:rPr>
          <w:i/>
          <w:noProof/>
          <w:lang w:val="en-US"/>
        </w:rPr>
        <w:t>udgment</w:t>
      </w:r>
      <w:r w:rsidRPr="00951C16">
        <w:rPr>
          <w:noProof/>
          <w:lang w:val="en-US"/>
        </w:rPr>
        <w:t>. Cambridge, Mass.: Harvard University Press.</w:t>
      </w:r>
    </w:p>
    <w:p w14:paraId="4BB98DE0" w14:textId="535E37EF" w:rsidR="00A13159" w:rsidRPr="00951C16" w:rsidRDefault="00A13159" w:rsidP="00022765">
      <w:pPr>
        <w:pStyle w:val="EndNoteBibliography"/>
        <w:ind w:left="720" w:hanging="720"/>
        <w:rPr>
          <w:noProof/>
          <w:lang w:val="en-US"/>
        </w:rPr>
      </w:pPr>
      <w:r w:rsidRPr="00951C16">
        <w:rPr>
          <w:noProof/>
          <w:lang w:val="en-US"/>
        </w:rPr>
        <w:t xml:space="preserve">---. 2008. </w:t>
      </w:r>
      <w:r w:rsidRPr="00951C16">
        <w:rPr>
          <w:i/>
          <w:noProof/>
          <w:lang w:val="en-US"/>
        </w:rPr>
        <w:t>Thinking How to Live</w:t>
      </w:r>
      <w:r w:rsidR="0062190F">
        <w:rPr>
          <w:noProof/>
          <w:lang w:val="en-US"/>
        </w:rPr>
        <w:t>, Bd</w:t>
      </w:r>
      <w:r w:rsidRPr="00951C16">
        <w:rPr>
          <w:noProof/>
          <w:lang w:val="en-US"/>
        </w:rPr>
        <w:t>. 2</w:t>
      </w:r>
      <w:r w:rsidR="0062190F">
        <w:rPr>
          <w:noProof/>
          <w:lang w:val="en-US"/>
        </w:rPr>
        <w:t xml:space="preserve">. </w:t>
      </w:r>
      <w:r w:rsidR="0062190F" w:rsidRPr="00951C16">
        <w:rPr>
          <w:noProof/>
          <w:lang w:val="en-US"/>
        </w:rPr>
        <w:t>Cambridge, Mass.</w:t>
      </w:r>
      <w:r w:rsidR="0062190F">
        <w:rPr>
          <w:noProof/>
          <w:lang w:val="en-US"/>
        </w:rPr>
        <w:t xml:space="preserve">: </w:t>
      </w:r>
      <w:r w:rsidRPr="00951C16">
        <w:rPr>
          <w:noProof/>
          <w:lang w:val="en-US"/>
        </w:rPr>
        <w:t>Harvard University Press.</w:t>
      </w:r>
    </w:p>
    <w:p w14:paraId="2884AD35" w14:textId="77777777" w:rsidR="00A13159" w:rsidRPr="00951C16" w:rsidRDefault="00A13159" w:rsidP="00022765">
      <w:pPr>
        <w:pStyle w:val="EndNoteBibliography"/>
        <w:ind w:left="720" w:hanging="720"/>
        <w:rPr>
          <w:noProof/>
          <w:lang w:val="en-US"/>
        </w:rPr>
      </w:pPr>
      <w:r w:rsidRPr="00022765">
        <w:rPr>
          <w:noProof/>
        </w:rPr>
        <w:t xml:space="preserve">Hallich, Oliver. 2008. </w:t>
      </w:r>
      <w:r w:rsidRPr="00022765">
        <w:rPr>
          <w:i/>
          <w:noProof/>
        </w:rPr>
        <w:t>Die Rationalität der Moral. Eine sprachanalytische Grundlegung der Ethik</w:t>
      </w:r>
      <w:r w:rsidRPr="00022765">
        <w:rPr>
          <w:noProof/>
        </w:rPr>
        <w:t xml:space="preserve">. </w:t>
      </w:r>
      <w:r w:rsidRPr="00951C16">
        <w:rPr>
          <w:noProof/>
          <w:lang w:val="en-US"/>
        </w:rPr>
        <w:t>Paderborn: Mentis.</w:t>
      </w:r>
    </w:p>
    <w:p w14:paraId="04F59423" w14:textId="4333C574" w:rsidR="00A13159" w:rsidRPr="00951C16" w:rsidRDefault="00A13159" w:rsidP="00022765">
      <w:pPr>
        <w:pStyle w:val="EndNoteBibliography"/>
        <w:ind w:left="720" w:hanging="720"/>
        <w:rPr>
          <w:noProof/>
          <w:lang w:val="en-US"/>
        </w:rPr>
      </w:pPr>
      <w:r w:rsidRPr="00951C16">
        <w:rPr>
          <w:noProof/>
          <w:lang w:val="en-US"/>
        </w:rPr>
        <w:t>Hare, R</w:t>
      </w:r>
      <w:r w:rsidR="0062190F">
        <w:rPr>
          <w:noProof/>
          <w:lang w:val="en-US"/>
        </w:rPr>
        <w:t>ichard</w:t>
      </w:r>
      <w:r w:rsidRPr="00951C16">
        <w:rPr>
          <w:noProof/>
          <w:lang w:val="en-US"/>
        </w:rPr>
        <w:t xml:space="preserve"> M. 1963. </w:t>
      </w:r>
      <w:r w:rsidRPr="00951C16">
        <w:rPr>
          <w:i/>
          <w:noProof/>
          <w:lang w:val="en-US"/>
        </w:rPr>
        <w:t xml:space="preserve">Freedom and </w:t>
      </w:r>
      <w:r w:rsidR="00081A22">
        <w:rPr>
          <w:i/>
          <w:noProof/>
          <w:lang w:val="en-US"/>
        </w:rPr>
        <w:t>R</w:t>
      </w:r>
      <w:r w:rsidR="00081A22" w:rsidRPr="00951C16">
        <w:rPr>
          <w:i/>
          <w:noProof/>
          <w:lang w:val="en-US"/>
        </w:rPr>
        <w:t>eason</w:t>
      </w:r>
      <w:r w:rsidRPr="00951C16">
        <w:rPr>
          <w:noProof/>
          <w:lang w:val="en-US"/>
        </w:rPr>
        <w:t>. Oxford: Clarendon Press.</w:t>
      </w:r>
    </w:p>
    <w:p w14:paraId="5C40B9F0" w14:textId="64CE81FF" w:rsidR="00A13159" w:rsidRPr="00951C16" w:rsidRDefault="00A13159" w:rsidP="00022765">
      <w:pPr>
        <w:pStyle w:val="EndNoteBibliography"/>
        <w:ind w:left="720" w:hanging="720"/>
        <w:rPr>
          <w:noProof/>
          <w:lang w:val="en-US"/>
        </w:rPr>
      </w:pPr>
      <w:r w:rsidRPr="00951C16">
        <w:rPr>
          <w:noProof/>
          <w:lang w:val="en-US"/>
        </w:rPr>
        <w:t xml:space="preserve">Harman, Gilbert. 1977. </w:t>
      </w:r>
      <w:r w:rsidRPr="00951C16">
        <w:rPr>
          <w:i/>
          <w:noProof/>
          <w:lang w:val="en-US"/>
        </w:rPr>
        <w:t xml:space="preserve">The </w:t>
      </w:r>
      <w:r w:rsidR="00081A22">
        <w:rPr>
          <w:i/>
          <w:noProof/>
          <w:lang w:val="en-US"/>
        </w:rPr>
        <w:t>N</w:t>
      </w:r>
      <w:r w:rsidR="00081A22" w:rsidRPr="00951C16">
        <w:rPr>
          <w:i/>
          <w:noProof/>
          <w:lang w:val="en-US"/>
        </w:rPr>
        <w:t xml:space="preserve">ature </w:t>
      </w:r>
      <w:r w:rsidRPr="00951C16">
        <w:rPr>
          <w:i/>
          <w:noProof/>
          <w:lang w:val="en-US"/>
        </w:rPr>
        <w:t xml:space="preserve">of </w:t>
      </w:r>
      <w:r w:rsidR="00081A22">
        <w:rPr>
          <w:i/>
          <w:noProof/>
          <w:lang w:val="en-US"/>
        </w:rPr>
        <w:t>M</w:t>
      </w:r>
      <w:r w:rsidR="00081A22" w:rsidRPr="00951C16">
        <w:rPr>
          <w:i/>
          <w:noProof/>
          <w:lang w:val="en-US"/>
        </w:rPr>
        <w:t>orality</w:t>
      </w:r>
      <w:r w:rsidRPr="00951C16">
        <w:rPr>
          <w:i/>
          <w:noProof/>
          <w:lang w:val="en-US"/>
        </w:rPr>
        <w:t xml:space="preserve">. An </w:t>
      </w:r>
      <w:r w:rsidR="00081A22">
        <w:rPr>
          <w:i/>
          <w:noProof/>
          <w:lang w:val="en-US"/>
        </w:rPr>
        <w:t>I</w:t>
      </w:r>
      <w:r w:rsidR="00081A22" w:rsidRPr="00951C16">
        <w:rPr>
          <w:i/>
          <w:noProof/>
          <w:lang w:val="en-US"/>
        </w:rPr>
        <w:t xml:space="preserve">ntroduction </w:t>
      </w:r>
      <w:r w:rsidRPr="00951C16">
        <w:rPr>
          <w:i/>
          <w:noProof/>
          <w:lang w:val="en-US"/>
        </w:rPr>
        <w:t xml:space="preserve">to </w:t>
      </w:r>
      <w:r w:rsidR="00081A22">
        <w:rPr>
          <w:i/>
          <w:noProof/>
          <w:lang w:val="en-US"/>
        </w:rPr>
        <w:t>E</w:t>
      </w:r>
      <w:r w:rsidR="00081A22" w:rsidRPr="00951C16">
        <w:rPr>
          <w:i/>
          <w:noProof/>
          <w:lang w:val="en-US"/>
        </w:rPr>
        <w:t>thics</w:t>
      </w:r>
      <w:r w:rsidRPr="00951C16">
        <w:rPr>
          <w:noProof/>
          <w:lang w:val="en-US"/>
        </w:rPr>
        <w:t>. New York: Oxford University Press.</w:t>
      </w:r>
    </w:p>
    <w:p w14:paraId="3A2A0102" w14:textId="3B8C9924" w:rsidR="00A13159" w:rsidRPr="00022765" w:rsidRDefault="00A13159" w:rsidP="00022765">
      <w:pPr>
        <w:pStyle w:val="EndNoteBibliography"/>
        <w:ind w:left="720" w:hanging="720"/>
        <w:rPr>
          <w:noProof/>
        </w:rPr>
      </w:pPr>
      <w:r w:rsidRPr="00022765">
        <w:rPr>
          <w:noProof/>
        </w:rPr>
        <w:t xml:space="preserve">Heinrichs, Bert, and Jan-Hendrik Heinrichs. 2016. Einleitung Metaethik. In </w:t>
      </w:r>
      <w:r w:rsidRPr="00022765">
        <w:rPr>
          <w:i/>
          <w:noProof/>
        </w:rPr>
        <w:t>Metaethik. Klassische Texte</w:t>
      </w:r>
      <w:r w:rsidRPr="00022765">
        <w:rPr>
          <w:noProof/>
        </w:rPr>
        <w:t xml:space="preserve">, </w:t>
      </w:r>
      <w:r w:rsidR="0062190F">
        <w:rPr>
          <w:noProof/>
        </w:rPr>
        <w:t>Hrsg.</w:t>
      </w:r>
      <w:r w:rsidRPr="00022765">
        <w:rPr>
          <w:noProof/>
        </w:rPr>
        <w:t xml:space="preserve"> Bert Heinrichs </w:t>
      </w:r>
      <w:r w:rsidR="0062190F">
        <w:rPr>
          <w:noProof/>
        </w:rPr>
        <w:t>u</w:t>
      </w:r>
      <w:r w:rsidR="0062190F" w:rsidRPr="00022765">
        <w:rPr>
          <w:noProof/>
        </w:rPr>
        <w:t xml:space="preserve">nd </w:t>
      </w:r>
      <w:r w:rsidRPr="00022765">
        <w:rPr>
          <w:noProof/>
        </w:rPr>
        <w:t>Jan-Hendrik Heinrichs, 9-28. Berlin: Suhrkamp.</w:t>
      </w:r>
    </w:p>
    <w:p w14:paraId="787574E0" w14:textId="1CC92D16" w:rsidR="00A13159" w:rsidRPr="003E5CB1" w:rsidRDefault="00A13159" w:rsidP="00022765">
      <w:pPr>
        <w:pStyle w:val="EndNoteBibliography"/>
        <w:ind w:left="720" w:hanging="720"/>
        <w:rPr>
          <w:noProof/>
        </w:rPr>
      </w:pPr>
      <w:r w:rsidRPr="00022765">
        <w:rPr>
          <w:noProof/>
        </w:rPr>
        <w:t xml:space="preserve">Heinrichs, Jan-Hendrik, and Markus Rüther. 2016. Eine kurze Geschichte der Metaethik. </w:t>
      </w:r>
      <w:r w:rsidRPr="003E5CB1">
        <w:rPr>
          <w:noProof/>
        </w:rPr>
        <w:t xml:space="preserve">In </w:t>
      </w:r>
      <w:r w:rsidRPr="003E5CB1">
        <w:rPr>
          <w:i/>
          <w:noProof/>
        </w:rPr>
        <w:t>Grundkurs Metaethik</w:t>
      </w:r>
      <w:r w:rsidRPr="003E5CB1">
        <w:rPr>
          <w:noProof/>
        </w:rPr>
        <w:t xml:space="preserve">, </w:t>
      </w:r>
      <w:r w:rsidR="0062190F">
        <w:rPr>
          <w:noProof/>
        </w:rPr>
        <w:t xml:space="preserve">Hrsg. </w:t>
      </w:r>
      <w:r w:rsidRPr="003E5CB1">
        <w:rPr>
          <w:noProof/>
        </w:rPr>
        <w:t>Markus Rüther, 15-36. Münster: Mentis.</w:t>
      </w:r>
    </w:p>
    <w:p w14:paraId="4D11BCB2" w14:textId="06B5DA13" w:rsidR="00A13159" w:rsidRPr="00951C16" w:rsidRDefault="00A13159" w:rsidP="00022765">
      <w:pPr>
        <w:pStyle w:val="EndNoteBibliography"/>
        <w:ind w:left="720" w:hanging="720"/>
        <w:rPr>
          <w:noProof/>
          <w:lang w:val="en-US"/>
        </w:rPr>
      </w:pPr>
      <w:r w:rsidRPr="003E5CB1">
        <w:rPr>
          <w:noProof/>
        </w:rPr>
        <w:t xml:space="preserve">Korsgaard, Christine M. 1996. </w:t>
      </w:r>
      <w:r w:rsidRPr="00951C16">
        <w:rPr>
          <w:i/>
          <w:noProof/>
          <w:lang w:val="en-US"/>
        </w:rPr>
        <w:t xml:space="preserve">The </w:t>
      </w:r>
      <w:r w:rsidR="00081A22">
        <w:rPr>
          <w:i/>
          <w:noProof/>
          <w:lang w:val="en-US"/>
        </w:rPr>
        <w:t>S</w:t>
      </w:r>
      <w:r w:rsidR="00081A22" w:rsidRPr="00951C16">
        <w:rPr>
          <w:i/>
          <w:noProof/>
          <w:lang w:val="en-US"/>
        </w:rPr>
        <w:t xml:space="preserve">ources </w:t>
      </w:r>
      <w:r w:rsidRPr="00951C16">
        <w:rPr>
          <w:i/>
          <w:noProof/>
          <w:lang w:val="en-US"/>
        </w:rPr>
        <w:t xml:space="preserve">of </w:t>
      </w:r>
      <w:r w:rsidR="00081A22">
        <w:rPr>
          <w:i/>
          <w:noProof/>
          <w:lang w:val="en-US"/>
        </w:rPr>
        <w:t>N</w:t>
      </w:r>
      <w:r w:rsidR="00081A22" w:rsidRPr="00951C16">
        <w:rPr>
          <w:i/>
          <w:noProof/>
          <w:lang w:val="en-US"/>
        </w:rPr>
        <w:t>ormativity</w:t>
      </w:r>
      <w:r w:rsidRPr="00951C16">
        <w:rPr>
          <w:noProof/>
          <w:lang w:val="en-US"/>
        </w:rPr>
        <w:t>. Cambridge ; New York: Cambridge University Press.</w:t>
      </w:r>
    </w:p>
    <w:p w14:paraId="3C80D427" w14:textId="6BE459AA" w:rsidR="00A13159" w:rsidRPr="00951C16" w:rsidRDefault="00A13159" w:rsidP="00022765">
      <w:pPr>
        <w:pStyle w:val="EndNoteBibliography"/>
        <w:ind w:left="720" w:hanging="720"/>
        <w:rPr>
          <w:noProof/>
          <w:lang w:val="en-US"/>
        </w:rPr>
      </w:pPr>
      <w:r w:rsidRPr="00951C16">
        <w:rPr>
          <w:noProof/>
          <w:lang w:val="en-US"/>
        </w:rPr>
        <w:t xml:space="preserve">Mackie, John Leslie. 1977. </w:t>
      </w:r>
      <w:r w:rsidRPr="00951C16">
        <w:rPr>
          <w:i/>
          <w:noProof/>
          <w:lang w:val="en-US"/>
        </w:rPr>
        <w:t>Ethics: Inventing Right and Wrong</w:t>
      </w:r>
      <w:r w:rsidRPr="00951C16">
        <w:rPr>
          <w:noProof/>
          <w:lang w:val="en-US"/>
        </w:rPr>
        <w:t xml:space="preserve">. </w:t>
      </w:r>
      <w:r w:rsidR="0062190F">
        <w:rPr>
          <w:noProof/>
          <w:lang w:val="en-US"/>
        </w:rPr>
        <w:t>Bd</w:t>
      </w:r>
      <w:r w:rsidRPr="00951C16">
        <w:rPr>
          <w:noProof/>
          <w:lang w:val="en-US"/>
        </w:rPr>
        <w:t>. 1</w:t>
      </w:r>
      <w:r w:rsidR="0062190F">
        <w:rPr>
          <w:noProof/>
          <w:lang w:val="en-US"/>
        </w:rPr>
        <w:t>. Middlesex:</w:t>
      </w:r>
      <w:r w:rsidRPr="00951C16">
        <w:rPr>
          <w:noProof/>
          <w:lang w:val="en-US"/>
        </w:rPr>
        <w:t xml:space="preserve"> Penguin Books.</w:t>
      </w:r>
    </w:p>
    <w:p w14:paraId="3557ADB1" w14:textId="47D2C892" w:rsidR="00A13159" w:rsidRPr="00951C16" w:rsidRDefault="00A13159" w:rsidP="00022765">
      <w:pPr>
        <w:pStyle w:val="EndNoteBibliography"/>
        <w:ind w:left="720" w:hanging="720"/>
        <w:rPr>
          <w:noProof/>
          <w:lang w:val="en-US"/>
        </w:rPr>
      </w:pPr>
      <w:r w:rsidRPr="00951C16">
        <w:rPr>
          <w:noProof/>
          <w:lang w:val="en-US"/>
        </w:rPr>
        <w:t xml:space="preserve">McDowell, John. 1985. Values and </w:t>
      </w:r>
      <w:r w:rsidR="0062190F">
        <w:rPr>
          <w:noProof/>
          <w:lang w:val="en-US"/>
        </w:rPr>
        <w:t>S</w:t>
      </w:r>
      <w:r w:rsidR="0062190F" w:rsidRPr="00951C16">
        <w:rPr>
          <w:noProof/>
          <w:lang w:val="en-US"/>
        </w:rPr>
        <w:t xml:space="preserve">econdary </w:t>
      </w:r>
      <w:r w:rsidR="0062190F">
        <w:rPr>
          <w:noProof/>
          <w:lang w:val="en-US"/>
        </w:rPr>
        <w:t>Q</w:t>
      </w:r>
      <w:r w:rsidR="0062190F" w:rsidRPr="00951C16">
        <w:rPr>
          <w:noProof/>
          <w:lang w:val="en-US"/>
        </w:rPr>
        <w:t>ualities</w:t>
      </w:r>
      <w:r w:rsidRPr="00951C16">
        <w:rPr>
          <w:noProof/>
          <w:lang w:val="en-US"/>
        </w:rPr>
        <w:t xml:space="preserve">. In </w:t>
      </w:r>
      <w:r w:rsidRPr="00951C16">
        <w:rPr>
          <w:i/>
          <w:noProof/>
          <w:lang w:val="en-US"/>
        </w:rPr>
        <w:t>Morality and Objectivity</w:t>
      </w:r>
      <w:r w:rsidRPr="00951C16">
        <w:rPr>
          <w:noProof/>
          <w:lang w:val="en-US"/>
        </w:rPr>
        <w:t xml:space="preserve">, </w:t>
      </w:r>
      <w:r w:rsidR="0062190F">
        <w:rPr>
          <w:noProof/>
          <w:lang w:val="en-US"/>
        </w:rPr>
        <w:t>Hrsg.</w:t>
      </w:r>
      <w:r w:rsidRPr="00951C16">
        <w:rPr>
          <w:noProof/>
          <w:lang w:val="en-US"/>
        </w:rPr>
        <w:t xml:space="preserve"> Ted Honderich, 110-129. </w:t>
      </w:r>
      <w:r w:rsidR="0062190F">
        <w:rPr>
          <w:noProof/>
          <w:lang w:val="en-US"/>
        </w:rPr>
        <w:t xml:space="preserve">London: </w:t>
      </w:r>
      <w:r w:rsidRPr="00951C16">
        <w:rPr>
          <w:noProof/>
          <w:lang w:val="en-US"/>
        </w:rPr>
        <w:t>Routledge.</w:t>
      </w:r>
    </w:p>
    <w:p w14:paraId="7FAF2AC0" w14:textId="58F0DF03" w:rsidR="00A13159" w:rsidRPr="00951C16" w:rsidRDefault="00A13159" w:rsidP="00022765">
      <w:pPr>
        <w:pStyle w:val="EndNoteBibliography"/>
        <w:ind w:left="720" w:hanging="720"/>
        <w:rPr>
          <w:noProof/>
          <w:lang w:val="en-US"/>
        </w:rPr>
      </w:pPr>
      <w:r w:rsidRPr="00951C16">
        <w:rPr>
          <w:noProof/>
          <w:lang w:val="en-US"/>
        </w:rPr>
        <w:t xml:space="preserve">McDowell, John Henry. 1998. </w:t>
      </w:r>
      <w:r w:rsidRPr="00951C16">
        <w:rPr>
          <w:i/>
          <w:noProof/>
          <w:lang w:val="en-US"/>
        </w:rPr>
        <w:t xml:space="preserve">Meaning, </w:t>
      </w:r>
      <w:r w:rsidR="0062190F">
        <w:rPr>
          <w:i/>
          <w:noProof/>
          <w:lang w:val="en-US"/>
        </w:rPr>
        <w:t>K</w:t>
      </w:r>
      <w:r w:rsidR="0062190F" w:rsidRPr="00951C16">
        <w:rPr>
          <w:i/>
          <w:noProof/>
          <w:lang w:val="en-US"/>
        </w:rPr>
        <w:t>nowledge</w:t>
      </w:r>
      <w:r w:rsidRPr="00951C16">
        <w:rPr>
          <w:i/>
          <w:noProof/>
          <w:lang w:val="en-US"/>
        </w:rPr>
        <w:t xml:space="preserve">, and </w:t>
      </w:r>
      <w:r w:rsidR="0062190F">
        <w:rPr>
          <w:i/>
          <w:noProof/>
          <w:lang w:val="en-US"/>
        </w:rPr>
        <w:t>R</w:t>
      </w:r>
      <w:r w:rsidR="0062190F" w:rsidRPr="00951C16">
        <w:rPr>
          <w:i/>
          <w:noProof/>
          <w:lang w:val="en-US"/>
        </w:rPr>
        <w:t>eality</w:t>
      </w:r>
      <w:r w:rsidRPr="00951C16">
        <w:rPr>
          <w:noProof/>
          <w:lang w:val="en-US"/>
        </w:rPr>
        <w:t>. Cambridge, Mass.: Harvard University Press.</w:t>
      </w:r>
    </w:p>
    <w:p w14:paraId="7E080494" w14:textId="6F589E32" w:rsidR="00A13159" w:rsidRPr="00951C16" w:rsidRDefault="00A13159" w:rsidP="00022765">
      <w:pPr>
        <w:pStyle w:val="EndNoteBibliography"/>
        <w:ind w:left="720" w:hanging="720"/>
        <w:rPr>
          <w:noProof/>
          <w:lang w:val="en-US"/>
        </w:rPr>
      </w:pPr>
      <w:r w:rsidRPr="00665386">
        <w:rPr>
          <w:noProof/>
        </w:rPr>
        <w:t xml:space="preserve">McPherson, Tristram, </w:t>
      </w:r>
      <w:r w:rsidR="0062190F" w:rsidRPr="00665386">
        <w:rPr>
          <w:noProof/>
        </w:rPr>
        <w:t xml:space="preserve">und </w:t>
      </w:r>
      <w:r w:rsidRPr="00665386">
        <w:rPr>
          <w:noProof/>
        </w:rPr>
        <w:t xml:space="preserve">David Plunkett. </w:t>
      </w:r>
      <w:r w:rsidRPr="00951C16">
        <w:rPr>
          <w:noProof/>
          <w:lang w:val="en-US"/>
        </w:rPr>
        <w:t xml:space="preserve">2017. The Nature and Explanatory Ambitions of Metaethics. In </w:t>
      </w:r>
      <w:r w:rsidRPr="00951C16">
        <w:rPr>
          <w:i/>
          <w:noProof/>
          <w:lang w:val="en-US"/>
        </w:rPr>
        <w:t>The Routledge Handbook of Metaethics</w:t>
      </w:r>
      <w:r w:rsidRPr="00951C16">
        <w:rPr>
          <w:noProof/>
          <w:lang w:val="en-US"/>
        </w:rPr>
        <w:t xml:space="preserve">, </w:t>
      </w:r>
      <w:r w:rsidR="0062190F">
        <w:rPr>
          <w:noProof/>
          <w:lang w:val="en-US"/>
        </w:rPr>
        <w:t>Hrsg.</w:t>
      </w:r>
      <w:r w:rsidRPr="00951C16">
        <w:rPr>
          <w:noProof/>
          <w:lang w:val="en-US"/>
        </w:rPr>
        <w:t xml:space="preserve"> Tristram McPherson and David Plunkett, 1-28. </w:t>
      </w:r>
      <w:r w:rsidR="00081A22">
        <w:rPr>
          <w:noProof/>
          <w:lang w:val="en-US"/>
        </w:rPr>
        <w:t xml:space="preserve">New York: </w:t>
      </w:r>
      <w:r w:rsidRPr="00951C16">
        <w:rPr>
          <w:noProof/>
          <w:lang w:val="en-US"/>
        </w:rPr>
        <w:t>Routledge.</w:t>
      </w:r>
    </w:p>
    <w:p w14:paraId="14A49323" w14:textId="1417A143" w:rsidR="00A13159" w:rsidRPr="00951C16" w:rsidRDefault="00A13159" w:rsidP="00022765">
      <w:pPr>
        <w:pStyle w:val="EndNoteBibliography"/>
        <w:ind w:left="720" w:hanging="720"/>
        <w:rPr>
          <w:noProof/>
          <w:lang w:val="en-US"/>
        </w:rPr>
      </w:pPr>
      <w:r w:rsidRPr="00951C16">
        <w:rPr>
          <w:noProof/>
          <w:lang w:val="en-US"/>
        </w:rPr>
        <w:t xml:space="preserve">Miller, Alexander. 2003. </w:t>
      </w:r>
      <w:r w:rsidRPr="00951C16">
        <w:rPr>
          <w:i/>
          <w:noProof/>
          <w:lang w:val="en-US"/>
        </w:rPr>
        <w:t xml:space="preserve">An </w:t>
      </w:r>
      <w:r w:rsidR="0062190F">
        <w:rPr>
          <w:i/>
          <w:noProof/>
          <w:lang w:val="en-US"/>
        </w:rPr>
        <w:t>I</w:t>
      </w:r>
      <w:r w:rsidRPr="00951C16">
        <w:rPr>
          <w:i/>
          <w:noProof/>
          <w:lang w:val="en-US"/>
        </w:rPr>
        <w:t xml:space="preserve">ntroduction to </w:t>
      </w:r>
      <w:r w:rsidR="0062190F">
        <w:rPr>
          <w:i/>
          <w:noProof/>
          <w:lang w:val="en-US"/>
        </w:rPr>
        <w:t>C</w:t>
      </w:r>
      <w:r w:rsidR="0062190F" w:rsidRPr="00951C16">
        <w:rPr>
          <w:i/>
          <w:noProof/>
          <w:lang w:val="en-US"/>
        </w:rPr>
        <w:t xml:space="preserve">ontemporary </w:t>
      </w:r>
      <w:r w:rsidR="0062190F">
        <w:rPr>
          <w:i/>
          <w:noProof/>
          <w:lang w:val="en-US"/>
        </w:rPr>
        <w:t>M</w:t>
      </w:r>
      <w:r w:rsidR="0062190F" w:rsidRPr="00951C16">
        <w:rPr>
          <w:i/>
          <w:noProof/>
          <w:lang w:val="en-US"/>
        </w:rPr>
        <w:t>etaethics</w:t>
      </w:r>
      <w:r w:rsidRPr="00951C16">
        <w:rPr>
          <w:noProof/>
          <w:lang w:val="en-US"/>
        </w:rPr>
        <w:t>. Cambridge, UK</w:t>
      </w:r>
      <w:r w:rsidR="0062190F">
        <w:rPr>
          <w:noProof/>
          <w:lang w:val="en-US"/>
        </w:rPr>
        <w:t>;</w:t>
      </w:r>
    </w:p>
    <w:p w14:paraId="08AD5273" w14:textId="77777777" w:rsidR="00A13159" w:rsidRPr="00951C16" w:rsidRDefault="00A13159" w:rsidP="00022765">
      <w:pPr>
        <w:pStyle w:val="EndNoteBibliography"/>
        <w:ind w:left="720" w:hanging="720"/>
        <w:rPr>
          <w:noProof/>
          <w:lang w:val="en-US"/>
        </w:rPr>
      </w:pPr>
      <w:r w:rsidRPr="00951C16">
        <w:rPr>
          <w:noProof/>
          <w:lang w:val="en-US"/>
        </w:rPr>
        <w:t>Malden, MA: Polity Press.</w:t>
      </w:r>
    </w:p>
    <w:p w14:paraId="7C40CA1C" w14:textId="28E4813D" w:rsidR="00A13159" w:rsidRPr="00951C16" w:rsidRDefault="00A13159" w:rsidP="00022765">
      <w:pPr>
        <w:pStyle w:val="EndNoteBibliography"/>
        <w:ind w:left="720" w:hanging="720"/>
        <w:rPr>
          <w:noProof/>
          <w:lang w:val="en-US"/>
        </w:rPr>
      </w:pPr>
      <w:r w:rsidRPr="00951C16">
        <w:rPr>
          <w:noProof/>
          <w:lang w:val="en-US"/>
        </w:rPr>
        <w:t>Moore, G</w:t>
      </w:r>
      <w:r w:rsidR="00081A22">
        <w:rPr>
          <w:noProof/>
          <w:lang w:val="en-US"/>
        </w:rPr>
        <w:t>eorge</w:t>
      </w:r>
      <w:r w:rsidRPr="00951C16">
        <w:rPr>
          <w:noProof/>
          <w:lang w:val="en-US"/>
        </w:rPr>
        <w:t xml:space="preserve"> E. 1903. </w:t>
      </w:r>
      <w:r w:rsidRPr="00951C16">
        <w:rPr>
          <w:i/>
          <w:noProof/>
          <w:lang w:val="en-US"/>
        </w:rPr>
        <w:t xml:space="preserve">Principia </w:t>
      </w:r>
      <w:r w:rsidR="00081A22">
        <w:rPr>
          <w:i/>
          <w:noProof/>
          <w:lang w:val="en-US"/>
        </w:rPr>
        <w:t>E</w:t>
      </w:r>
      <w:r w:rsidRPr="00951C16">
        <w:rPr>
          <w:i/>
          <w:noProof/>
          <w:lang w:val="en-US"/>
        </w:rPr>
        <w:t>thica</w:t>
      </w:r>
      <w:r w:rsidRPr="00951C16">
        <w:rPr>
          <w:noProof/>
          <w:lang w:val="en-US"/>
        </w:rPr>
        <w:t>. Cambridge: Cambridge University Press.</w:t>
      </w:r>
    </w:p>
    <w:p w14:paraId="5C96872F" w14:textId="77777777" w:rsidR="00A13159" w:rsidRPr="00951C16" w:rsidRDefault="00A13159" w:rsidP="00022765">
      <w:pPr>
        <w:pStyle w:val="EndNoteBibliography"/>
        <w:ind w:left="720" w:hanging="720"/>
        <w:rPr>
          <w:noProof/>
          <w:lang w:val="en-US"/>
        </w:rPr>
      </w:pPr>
      <w:r w:rsidRPr="00951C16">
        <w:rPr>
          <w:noProof/>
          <w:lang w:val="en-US"/>
        </w:rPr>
        <w:t xml:space="preserve">Moore, George Edward. 1970. </w:t>
      </w:r>
      <w:r w:rsidRPr="00951C16">
        <w:rPr>
          <w:i/>
          <w:noProof/>
          <w:lang w:val="en-US"/>
        </w:rPr>
        <w:t>Principia Ethica</w:t>
      </w:r>
      <w:r w:rsidRPr="00951C16">
        <w:rPr>
          <w:noProof/>
          <w:lang w:val="en-US"/>
        </w:rPr>
        <w:t>. Stuttgart: Reclam.</w:t>
      </w:r>
    </w:p>
    <w:p w14:paraId="15CD0F63" w14:textId="4953911E" w:rsidR="00A13159" w:rsidRPr="003E5CB1" w:rsidRDefault="00A13159" w:rsidP="00022765">
      <w:pPr>
        <w:pStyle w:val="EndNoteBibliography"/>
        <w:ind w:left="720" w:hanging="720"/>
        <w:rPr>
          <w:noProof/>
          <w:lang w:val="en-US"/>
        </w:rPr>
      </w:pPr>
      <w:r w:rsidRPr="00951C16">
        <w:rPr>
          <w:noProof/>
          <w:lang w:val="en-US"/>
        </w:rPr>
        <w:t xml:space="preserve">Olson, Jonas. 2014. </w:t>
      </w:r>
      <w:r w:rsidRPr="00951C16">
        <w:rPr>
          <w:i/>
          <w:noProof/>
          <w:lang w:val="en-US"/>
        </w:rPr>
        <w:t>Moral Error Theory: History, Critique, Defence</w:t>
      </w:r>
      <w:r w:rsidRPr="00951C16">
        <w:rPr>
          <w:noProof/>
          <w:lang w:val="en-US"/>
        </w:rPr>
        <w:t xml:space="preserve">. </w:t>
      </w:r>
      <w:r w:rsidR="00081A22" w:rsidRPr="003E5CB1">
        <w:rPr>
          <w:noProof/>
          <w:lang w:val="en-US"/>
        </w:rPr>
        <w:t xml:space="preserve">Oxford: </w:t>
      </w:r>
      <w:r w:rsidRPr="003E5CB1">
        <w:rPr>
          <w:noProof/>
          <w:lang w:val="en-US"/>
        </w:rPr>
        <w:t>Oxford University Press.</w:t>
      </w:r>
    </w:p>
    <w:p w14:paraId="4F952BA9" w14:textId="65A2500F" w:rsidR="00081A22" w:rsidRPr="00022765" w:rsidRDefault="00081A22" w:rsidP="00022765">
      <w:pPr>
        <w:pStyle w:val="EndNoteBibliography"/>
        <w:ind w:left="720" w:hanging="720"/>
        <w:rPr>
          <w:noProof/>
        </w:rPr>
      </w:pPr>
      <w:r w:rsidRPr="003E5CB1">
        <w:rPr>
          <w:lang w:val="en-US"/>
        </w:rPr>
        <w:t xml:space="preserve">Platon. 2005. </w:t>
      </w:r>
      <w:r>
        <w:rPr>
          <w:rStyle w:val="Hervorhebung"/>
          <w:rFonts w:eastAsiaTheme="majorEastAsia"/>
        </w:rPr>
        <w:t>Werke in acht Bänden: Griechisch und Deutsch</w:t>
      </w:r>
      <w:r>
        <w:t xml:space="preserve">. Bd. 2, </w:t>
      </w:r>
      <w:r>
        <w:rPr>
          <w:rStyle w:val="Hervorhebung"/>
          <w:rFonts w:eastAsiaTheme="majorEastAsia"/>
        </w:rPr>
        <w:t xml:space="preserve">Des Sokrates Apologie; </w:t>
      </w:r>
      <w:proofErr w:type="spellStart"/>
      <w:r>
        <w:rPr>
          <w:rStyle w:val="Hervorhebung"/>
          <w:rFonts w:eastAsiaTheme="majorEastAsia"/>
        </w:rPr>
        <w:t>Kriton</w:t>
      </w:r>
      <w:proofErr w:type="spellEnd"/>
      <w:r>
        <w:rPr>
          <w:rStyle w:val="Hervorhebung"/>
          <w:rFonts w:eastAsiaTheme="majorEastAsia"/>
        </w:rPr>
        <w:t xml:space="preserve">; </w:t>
      </w:r>
      <w:proofErr w:type="spellStart"/>
      <w:r>
        <w:rPr>
          <w:rStyle w:val="Hervorhebung"/>
          <w:rFonts w:eastAsiaTheme="majorEastAsia"/>
        </w:rPr>
        <w:t>Euthydemos</w:t>
      </w:r>
      <w:proofErr w:type="spellEnd"/>
      <w:r>
        <w:rPr>
          <w:rStyle w:val="Hervorhebung"/>
          <w:rFonts w:eastAsiaTheme="majorEastAsia"/>
        </w:rPr>
        <w:t xml:space="preserve">; </w:t>
      </w:r>
      <w:proofErr w:type="spellStart"/>
      <w:r>
        <w:rPr>
          <w:rStyle w:val="Hervorhebung"/>
          <w:rFonts w:eastAsiaTheme="majorEastAsia"/>
        </w:rPr>
        <w:t>Menexenos</w:t>
      </w:r>
      <w:proofErr w:type="spellEnd"/>
      <w:r>
        <w:rPr>
          <w:rStyle w:val="Hervorhebung"/>
          <w:rFonts w:eastAsiaTheme="majorEastAsia"/>
        </w:rPr>
        <w:t xml:space="preserve">; </w:t>
      </w:r>
      <w:proofErr w:type="spellStart"/>
      <w:r>
        <w:rPr>
          <w:rStyle w:val="Hervorhebung"/>
          <w:rFonts w:eastAsiaTheme="majorEastAsia"/>
        </w:rPr>
        <w:t>Gorgias</w:t>
      </w:r>
      <w:proofErr w:type="spellEnd"/>
      <w:r>
        <w:rPr>
          <w:rStyle w:val="Hervorhebung"/>
          <w:rFonts w:eastAsiaTheme="majorEastAsia"/>
        </w:rPr>
        <w:t>; Menon</w:t>
      </w:r>
      <w:r>
        <w:t xml:space="preserve">. Hrsg. von Gunther Eigler. Bearb. von Heinz Hofmann. Griechischer Text von Alfred </w:t>
      </w:r>
      <w:proofErr w:type="spellStart"/>
      <w:r>
        <w:t>Croiset</w:t>
      </w:r>
      <w:proofErr w:type="spellEnd"/>
      <w:r>
        <w:t xml:space="preserve">, Louis Bodin, Maurice </w:t>
      </w:r>
      <w:proofErr w:type="spellStart"/>
      <w:r>
        <w:lastRenderedPageBreak/>
        <w:t>Croiset</w:t>
      </w:r>
      <w:proofErr w:type="spellEnd"/>
      <w:r>
        <w:t xml:space="preserve"> und Louis </w:t>
      </w:r>
      <w:proofErr w:type="spellStart"/>
      <w:r>
        <w:t>Méridier</w:t>
      </w:r>
      <w:proofErr w:type="spellEnd"/>
      <w:r>
        <w:t xml:space="preserve">. Übers. von Friedrich Schleiermacher. 5., </w:t>
      </w:r>
      <w:proofErr w:type="spellStart"/>
      <w:r>
        <w:t>unveränd</w:t>
      </w:r>
      <w:proofErr w:type="spellEnd"/>
      <w:r>
        <w:t>. Aufl. (</w:t>
      </w:r>
      <w:proofErr w:type="spellStart"/>
      <w:r>
        <w:t>unveränd</w:t>
      </w:r>
      <w:proofErr w:type="spellEnd"/>
      <w:r>
        <w:t xml:space="preserve">. </w:t>
      </w:r>
      <w:proofErr w:type="spellStart"/>
      <w:r>
        <w:t>Nachdr</w:t>
      </w:r>
      <w:proofErr w:type="spellEnd"/>
      <w:r>
        <w:t>. der 1. Aufl. 1973). Darmstadt: Wissenschaftliche Buchgesellschaft.</w:t>
      </w:r>
    </w:p>
    <w:p w14:paraId="3DF867AE" w14:textId="7DFEECC1" w:rsidR="00A13159" w:rsidRPr="003E5CB1" w:rsidRDefault="00A13159" w:rsidP="00022765">
      <w:pPr>
        <w:pStyle w:val="EndNoteBibliography"/>
        <w:ind w:left="720" w:hanging="720"/>
        <w:rPr>
          <w:noProof/>
        </w:rPr>
      </w:pPr>
      <w:r w:rsidRPr="00022765">
        <w:rPr>
          <w:noProof/>
        </w:rPr>
        <w:t xml:space="preserve">Pufendorf, Samuel. 1711. </w:t>
      </w:r>
      <w:r w:rsidRPr="00022765">
        <w:rPr>
          <w:i/>
          <w:noProof/>
        </w:rPr>
        <w:t>Acht Bücher, vom Natur- und Völcker-Rechte</w:t>
      </w:r>
      <w:r w:rsidRPr="00022765">
        <w:rPr>
          <w:noProof/>
        </w:rPr>
        <w:t xml:space="preserve">, </w:t>
      </w:r>
      <w:r w:rsidR="00081A22">
        <w:rPr>
          <w:noProof/>
        </w:rPr>
        <w:t xml:space="preserve">Hrsg. </w:t>
      </w:r>
      <w:r w:rsidRPr="00022765">
        <w:rPr>
          <w:noProof/>
        </w:rPr>
        <w:t xml:space="preserve">Johann Nicolai Hertius </w:t>
      </w:r>
      <w:r w:rsidR="00081A22">
        <w:rPr>
          <w:noProof/>
        </w:rPr>
        <w:t>u</w:t>
      </w:r>
      <w:r w:rsidR="00081A22" w:rsidRPr="00022765">
        <w:rPr>
          <w:noProof/>
        </w:rPr>
        <w:t xml:space="preserve">nd </w:t>
      </w:r>
      <w:r w:rsidRPr="00022765">
        <w:rPr>
          <w:noProof/>
        </w:rPr>
        <w:t xml:space="preserve">Johann Barbeyrac. </w:t>
      </w:r>
      <w:r w:rsidRPr="003E5CB1">
        <w:rPr>
          <w:noProof/>
        </w:rPr>
        <w:t>Frankfurt a. M.: Friedrich Knoch.</w:t>
      </w:r>
    </w:p>
    <w:p w14:paraId="7DAE5067" w14:textId="342025B4" w:rsidR="00A13159" w:rsidRPr="00951C16" w:rsidRDefault="00A13159" w:rsidP="00022765">
      <w:pPr>
        <w:pStyle w:val="EndNoteBibliography"/>
        <w:ind w:left="720" w:hanging="720"/>
        <w:rPr>
          <w:noProof/>
          <w:lang w:val="en-US"/>
        </w:rPr>
      </w:pPr>
      <w:r w:rsidRPr="003E5CB1">
        <w:rPr>
          <w:noProof/>
        </w:rPr>
        <w:t xml:space="preserve">Queloz, Matthieu. 2025. </w:t>
      </w:r>
      <w:r w:rsidRPr="00951C16">
        <w:rPr>
          <w:i/>
          <w:noProof/>
          <w:lang w:val="en-US"/>
        </w:rPr>
        <w:t>The Ethics of Conceptualization. Tailoring Thought and Language to Need</w:t>
      </w:r>
      <w:r w:rsidRPr="00951C16">
        <w:rPr>
          <w:noProof/>
          <w:lang w:val="en-US"/>
        </w:rPr>
        <w:t xml:space="preserve">. </w:t>
      </w:r>
      <w:r w:rsidR="00081A22">
        <w:rPr>
          <w:noProof/>
          <w:lang w:val="en-US"/>
        </w:rPr>
        <w:t xml:space="preserve">Oxford: </w:t>
      </w:r>
      <w:r w:rsidRPr="00951C16">
        <w:rPr>
          <w:noProof/>
          <w:lang w:val="en-US"/>
        </w:rPr>
        <w:t>Oxford University Press.</w:t>
      </w:r>
    </w:p>
    <w:p w14:paraId="234F8996" w14:textId="77DAD668" w:rsidR="00A13159" w:rsidRPr="00951C16" w:rsidRDefault="00A13159" w:rsidP="00022765">
      <w:pPr>
        <w:pStyle w:val="EndNoteBibliography"/>
        <w:ind w:left="720" w:hanging="720"/>
        <w:rPr>
          <w:noProof/>
          <w:lang w:val="en-US"/>
        </w:rPr>
      </w:pPr>
      <w:r w:rsidRPr="00951C16">
        <w:rPr>
          <w:noProof/>
          <w:lang w:val="en-US"/>
        </w:rPr>
        <w:t xml:space="preserve">Railton, Peter. 1986. Moral Realism. </w:t>
      </w:r>
      <w:r w:rsidRPr="00951C16">
        <w:rPr>
          <w:i/>
          <w:noProof/>
          <w:lang w:val="en-US"/>
        </w:rPr>
        <w:t>The Philosophical Review</w:t>
      </w:r>
      <w:r w:rsidRPr="00951C16">
        <w:rPr>
          <w:noProof/>
          <w:lang w:val="en-US"/>
        </w:rPr>
        <w:t xml:space="preserve"> 95(2): 163-207.</w:t>
      </w:r>
    </w:p>
    <w:p w14:paraId="3D5E173C" w14:textId="77777777" w:rsidR="00A13159" w:rsidRPr="00951C16" w:rsidRDefault="00A13159" w:rsidP="00022765">
      <w:pPr>
        <w:pStyle w:val="EndNoteBibliography"/>
        <w:ind w:left="720" w:hanging="720"/>
        <w:rPr>
          <w:noProof/>
          <w:lang w:val="en-US"/>
        </w:rPr>
      </w:pPr>
      <w:r w:rsidRPr="00951C16">
        <w:rPr>
          <w:noProof/>
          <w:lang w:val="en-US"/>
        </w:rPr>
        <w:t xml:space="preserve">Rawls, John. 1971. </w:t>
      </w:r>
      <w:r w:rsidRPr="00951C16">
        <w:rPr>
          <w:i/>
          <w:noProof/>
          <w:lang w:val="en-US"/>
        </w:rPr>
        <w:t>A Theory of Justice</w:t>
      </w:r>
      <w:r w:rsidRPr="00951C16">
        <w:rPr>
          <w:noProof/>
          <w:lang w:val="en-US"/>
        </w:rPr>
        <w:t>. Cambridge, Mass.: Belknap Press of Harvard University Press.</w:t>
      </w:r>
    </w:p>
    <w:p w14:paraId="5DAE272C" w14:textId="2F718D89" w:rsidR="00A13159" w:rsidRPr="00951C16" w:rsidRDefault="00A13159" w:rsidP="00022765">
      <w:pPr>
        <w:pStyle w:val="EndNoteBibliography"/>
        <w:ind w:left="720" w:hanging="720"/>
        <w:rPr>
          <w:noProof/>
          <w:lang w:val="en-US"/>
        </w:rPr>
      </w:pPr>
      <w:r w:rsidRPr="00951C16">
        <w:rPr>
          <w:noProof/>
          <w:lang w:val="en-US"/>
        </w:rPr>
        <w:t xml:space="preserve">---. 1993. </w:t>
      </w:r>
      <w:r w:rsidRPr="00951C16">
        <w:rPr>
          <w:i/>
          <w:noProof/>
          <w:lang w:val="en-US"/>
        </w:rPr>
        <w:t xml:space="preserve">Political </w:t>
      </w:r>
      <w:r w:rsidR="00081A22">
        <w:rPr>
          <w:i/>
          <w:noProof/>
          <w:lang w:val="en-US"/>
        </w:rPr>
        <w:t>L</w:t>
      </w:r>
      <w:r w:rsidRPr="00951C16">
        <w:rPr>
          <w:i/>
          <w:noProof/>
          <w:lang w:val="en-US"/>
        </w:rPr>
        <w:t>iberalism</w:t>
      </w:r>
      <w:r w:rsidRPr="00951C16">
        <w:rPr>
          <w:noProof/>
          <w:lang w:val="en-US"/>
        </w:rPr>
        <w:t xml:space="preserve">. </w:t>
      </w:r>
      <w:r w:rsidRPr="00665386">
        <w:rPr>
          <w:noProof/>
          <w:lang w:val="en-US"/>
        </w:rPr>
        <w:t xml:space="preserve">The John Dewey </w:t>
      </w:r>
      <w:r w:rsidR="00081A22">
        <w:rPr>
          <w:noProof/>
          <w:lang w:val="en-US"/>
        </w:rPr>
        <w:t>E</w:t>
      </w:r>
      <w:r w:rsidR="00081A22" w:rsidRPr="00665386">
        <w:rPr>
          <w:noProof/>
          <w:lang w:val="en-US"/>
        </w:rPr>
        <w:t xml:space="preserve">ssays </w:t>
      </w:r>
      <w:r w:rsidRPr="00665386">
        <w:rPr>
          <w:noProof/>
          <w:lang w:val="en-US"/>
        </w:rPr>
        <w:t xml:space="preserve">in </w:t>
      </w:r>
      <w:r w:rsidR="00081A22">
        <w:rPr>
          <w:noProof/>
          <w:lang w:val="en-US"/>
        </w:rPr>
        <w:t>P</w:t>
      </w:r>
      <w:r w:rsidR="00081A22" w:rsidRPr="00665386">
        <w:rPr>
          <w:noProof/>
          <w:lang w:val="en-US"/>
        </w:rPr>
        <w:t>hilosophy</w:t>
      </w:r>
      <w:r w:rsidR="00081A22" w:rsidRPr="00665386">
        <w:rPr>
          <w:iCs/>
          <w:noProof/>
          <w:lang w:val="en-US"/>
        </w:rPr>
        <w:t>, Nr. 4</w:t>
      </w:r>
      <w:r w:rsidRPr="00951C16">
        <w:rPr>
          <w:noProof/>
          <w:lang w:val="en-US"/>
        </w:rPr>
        <w:t>. New York: Columbia University Press.</w:t>
      </w:r>
    </w:p>
    <w:p w14:paraId="7D219CAC" w14:textId="60CE49A1" w:rsidR="00A13159" w:rsidRPr="00951C16" w:rsidRDefault="00A13159" w:rsidP="00022765">
      <w:pPr>
        <w:pStyle w:val="EndNoteBibliography"/>
        <w:ind w:left="720" w:hanging="720"/>
        <w:rPr>
          <w:noProof/>
          <w:lang w:val="en-US"/>
        </w:rPr>
      </w:pPr>
      <w:r w:rsidRPr="00951C16">
        <w:rPr>
          <w:noProof/>
          <w:lang w:val="en-US"/>
        </w:rPr>
        <w:t xml:space="preserve">Schneewind, Jerome B. 1977. </w:t>
      </w:r>
      <w:r w:rsidRPr="00951C16">
        <w:rPr>
          <w:i/>
          <w:noProof/>
          <w:lang w:val="en-US"/>
        </w:rPr>
        <w:t xml:space="preserve">Sidgwick's </w:t>
      </w:r>
      <w:r w:rsidR="00081A22">
        <w:rPr>
          <w:i/>
          <w:noProof/>
          <w:lang w:val="en-US"/>
        </w:rPr>
        <w:t>E</w:t>
      </w:r>
      <w:r w:rsidR="00081A22" w:rsidRPr="00951C16">
        <w:rPr>
          <w:i/>
          <w:noProof/>
          <w:lang w:val="en-US"/>
        </w:rPr>
        <w:t xml:space="preserve">thics </w:t>
      </w:r>
      <w:r w:rsidRPr="00951C16">
        <w:rPr>
          <w:i/>
          <w:noProof/>
          <w:lang w:val="en-US"/>
        </w:rPr>
        <w:t xml:space="preserve">and Victorian </w:t>
      </w:r>
      <w:r w:rsidR="00081A22">
        <w:rPr>
          <w:i/>
          <w:noProof/>
          <w:lang w:val="en-US"/>
        </w:rPr>
        <w:t>M</w:t>
      </w:r>
      <w:r w:rsidR="00081A22" w:rsidRPr="00951C16">
        <w:rPr>
          <w:i/>
          <w:noProof/>
          <w:lang w:val="en-US"/>
        </w:rPr>
        <w:t xml:space="preserve">oral </w:t>
      </w:r>
      <w:r w:rsidR="00081A22">
        <w:rPr>
          <w:i/>
          <w:noProof/>
          <w:lang w:val="en-US"/>
        </w:rPr>
        <w:t>P</w:t>
      </w:r>
      <w:r w:rsidR="00081A22" w:rsidRPr="00951C16">
        <w:rPr>
          <w:i/>
          <w:noProof/>
          <w:lang w:val="en-US"/>
        </w:rPr>
        <w:t>hilosophy</w:t>
      </w:r>
      <w:r w:rsidRPr="00951C16">
        <w:rPr>
          <w:noProof/>
          <w:lang w:val="en-US"/>
        </w:rPr>
        <w:t>. Oxford: Clarendon Press.</w:t>
      </w:r>
    </w:p>
    <w:p w14:paraId="0D845C96" w14:textId="3D960B46" w:rsidR="00A13159" w:rsidRPr="00951C16" w:rsidRDefault="00A13159" w:rsidP="00022765">
      <w:pPr>
        <w:pStyle w:val="EndNoteBibliography"/>
        <w:ind w:left="720" w:hanging="720"/>
        <w:rPr>
          <w:noProof/>
          <w:lang w:val="en-US"/>
        </w:rPr>
      </w:pPr>
      <w:r w:rsidRPr="00951C16">
        <w:rPr>
          <w:noProof/>
          <w:lang w:val="en-US"/>
        </w:rPr>
        <w:t xml:space="preserve">Searle, John R. 1962. Meaning and </w:t>
      </w:r>
      <w:r w:rsidR="00081A22">
        <w:rPr>
          <w:noProof/>
          <w:lang w:val="en-US"/>
        </w:rPr>
        <w:t>S</w:t>
      </w:r>
      <w:r w:rsidR="00081A22" w:rsidRPr="00951C16">
        <w:rPr>
          <w:noProof/>
          <w:lang w:val="en-US"/>
        </w:rPr>
        <w:t xml:space="preserve">peech </w:t>
      </w:r>
      <w:r w:rsidR="00081A22">
        <w:rPr>
          <w:noProof/>
          <w:lang w:val="en-US"/>
        </w:rPr>
        <w:t>A</w:t>
      </w:r>
      <w:r w:rsidR="00081A22" w:rsidRPr="00951C16">
        <w:rPr>
          <w:noProof/>
          <w:lang w:val="en-US"/>
        </w:rPr>
        <w:t>cts</w:t>
      </w:r>
      <w:r w:rsidRPr="00951C16">
        <w:rPr>
          <w:noProof/>
          <w:lang w:val="en-US"/>
        </w:rPr>
        <w:t xml:space="preserve">. </w:t>
      </w:r>
      <w:r w:rsidRPr="00951C16">
        <w:rPr>
          <w:i/>
          <w:noProof/>
          <w:lang w:val="en-US"/>
        </w:rPr>
        <w:t>Philosophical Review</w:t>
      </w:r>
      <w:r w:rsidRPr="00951C16">
        <w:rPr>
          <w:noProof/>
          <w:lang w:val="en-US"/>
        </w:rPr>
        <w:t xml:space="preserve"> 71(4): 423-432.</w:t>
      </w:r>
    </w:p>
    <w:p w14:paraId="29E0A1C3" w14:textId="77777777" w:rsidR="00A13159" w:rsidRPr="00951C16" w:rsidRDefault="00A13159" w:rsidP="00022765">
      <w:pPr>
        <w:pStyle w:val="EndNoteBibliography"/>
        <w:ind w:left="720" w:hanging="720"/>
        <w:rPr>
          <w:noProof/>
          <w:lang w:val="en-US"/>
        </w:rPr>
      </w:pPr>
      <w:r w:rsidRPr="00951C16">
        <w:rPr>
          <w:noProof/>
          <w:lang w:val="en-US"/>
        </w:rPr>
        <w:t xml:space="preserve">Shafer-Landau, Russ. 2003. </w:t>
      </w:r>
      <w:r w:rsidRPr="00951C16">
        <w:rPr>
          <w:i/>
          <w:noProof/>
          <w:lang w:val="en-US"/>
        </w:rPr>
        <w:t>Moral Realism. A Defence</w:t>
      </w:r>
      <w:r w:rsidRPr="00951C16">
        <w:rPr>
          <w:noProof/>
          <w:lang w:val="en-US"/>
        </w:rPr>
        <w:t>. Oxford: Clarendon Press.</w:t>
      </w:r>
    </w:p>
    <w:p w14:paraId="29AA8351" w14:textId="541FFB77" w:rsidR="00A13159" w:rsidRPr="00951C16" w:rsidRDefault="00A13159" w:rsidP="00022765">
      <w:pPr>
        <w:pStyle w:val="EndNoteBibliography"/>
        <w:ind w:left="720" w:hanging="720"/>
        <w:rPr>
          <w:noProof/>
          <w:lang w:val="en-US"/>
        </w:rPr>
      </w:pPr>
      <w:r w:rsidRPr="00951C16">
        <w:rPr>
          <w:noProof/>
          <w:lang w:val="en-US"/>
        </w:rPr>
        <w:t xml:space="preserve">Stevenson, Charles Leslie. 1937. The </w:t>
      </w:r>
      <w:r w:rsidR="00081A22" w:rsidRPr="00951C16">
        <w:rPr>
          <w:noProof/>
          <w:lang w:val="en-US"/>
        </w:rPr>
        <w:t xml:space="preserve">Emotive Meaning </w:t>
      </w:r>
      <w:r w:rsidR="00081A22">
        <w:rPr>
          <w:noProof/>
          <w:lang w:val="en-US"/>
        </w:rPr>
        <w:t>o</w:t>
      </w:r>
      <w:r w:rsidR="00081A22" w:rsidRPr="00951C16">
        <w:rPr>
          <w:noProof/>
          <w:lang w:val="en-US"/>
        </w:rPr>
        <w:t>f Ethical Terms</w:t>
      </w:r>
      <w:r w:rsidRPr="00951C16">
        <w:rPr>
          <w:noProof/>
          <w:lang w:val="en-US"/>
        </w:rPr>
        <w:t xml:space="preserve">. </w:t>
      </w:r>
      <w:r w:rsidRPr="00951C16">
        <w:rPr>
          <w:i/>
          <w:noProof/>
          <w:lang w:val="en-US"/>
        </w:rPr>
        <w:t>Mind</w:t>
      </w:r>
      <w:r w:rsidRPr="00951C16">
        <w:rPr>
          <w:noProof/>
          <w:lang w:val="en-US"/>
        </w:rPr>
        <w:t xml:space="preserve"> 46(181): 14-31.</w:t>
      </w:r>
    </w:p>
    <w:p w14:paraId="0D7C8D3A" w14:textId="3C63D133" w:rsidR="00A13159" w:rsidRPr="00951C16" w:rsidRDefault="00A13159" w:rsidP="00022765">
      <w:pPr>
        <w:pStyle w:val="EndNoteBibliography"/>
        <w:ind w:left="720" w:hanging="720"/>
        <w:rPr>
          <w:noProof/>
          <w:lang w:val="en-US"/>
        </w:rPr>
      </w:pPr>
      <w:r w:rsidRPr="00951C16">
        <w:rPr>
          <w:noProof/>
          <w:lang w:val="en-US"/>
        </w:rPr>
        <w:t xml:space="preserve">Street, Sharon. 2006. A Darwinian </w:t>
      </w:r>
      <w:r w:rsidR="00081A22" w:rsidRPr="00951C16">
        <w:rPr>
          <w:noProof/>
          <w:lang w:val="en-US"/>
        </w:rPr>
        <w:t xml:space="preserve">Dilemma </w:t>
      </w:r>
      <w:r w:rsidR="00081A22">
        <w:rPr>
          <w:noProof/>
          <w:lang w:val="en-US"/>
        </w:rPr>
        <w:t>f</w:t>
      </w:r>
      <w:r w:rsidR="00081A22" w:rsidRPr="00951C16">
        <w:rPr>
          <w:noProof/>
          <w:lang w:val="en-US"/>
        </w:rPr>
        <w:t xml:space="preserve">or Realist Theories </w:t>
      </w:r>
      <w:r w:rsidR="00081A22">
        <w:rPr>
          <w:noProof/>
          <w:lang w:val="en-US"/>
        </w:rPr>
        <w:t>o</w:t>
      </w:r>
      <w:r w:rsidR="00081A22" w:rsidRPr="00951C16">
        <w:rPr>
          <w:noProof/>
          <w:lang w:val="en-US"/>
        </w:rPr>
        <w:t>f Value</w:t>
      </w:r>
      <w:r w:rsidRPr="00951C16">
        <w:rPr>
          <w:noProof/>
          <w:lang w:val="en-US"/>
        </w:rPr>
        <w:t xml:space="preserve">. </w:t>
      </w:r>
      <w:r w:rsidRPr="00951C16">
        <w:rPr>
          <w:i/>
          <w:noProof/>
          <w:lang w:val="en-US"/>
        </w:rPr>
        <w:t>Philosophical Studies</w:t>
      </w:r>
      <w:r w:rsidRPr="00951C16">
        <w:rPr>
          <w:noProof/>
          <w:lang w:val="en-US"/>
        </w:rPr>
        <w:t xml:space="preserve"> 127(1): 109-166.</w:t>
      </w:r>
    </w:p>
    <w:p w14:paraId="7E429287" w14:textId="73FD8BB2" w:rsidR="00A13159" w:rsidRPr="00951C16" w:rsidRDefault="00A13159" w:rsidP="00022765">
      <w:pPr>
        <w:pStyle w:val="EndNoteBibliography"/>
        <w:ind w:left="720" w:hanging="720"/>
        <w:rPr>
          <w:noProof/>
          <w:lang w:val="en-US"/>
        </w:rPr>
      </w:pPr>
      <w:r w:rsidRPr="00951C16">
        <w:rPr>
          <w:noProof/>
          <w:lang w:val="en-US"/>
        </w:rPr>
        <w:t xml:space="preserve">---. 2010. What is Constructivism in Ethics and Metaethics? </w:t>
      </w:r>
      <w:r w:rsidRPr="00951C16">
        <w:rPr>
          <w:i/>
          <w:noProof/>
          <w:lang w:val="en-US"/>
        </w:rPr>
        <w:t>Philosophy Compass</w:t>
      </w:r>
      <w:r w:rsidRPr="00951C16">
        <w:rPr>
          <w:noProof/>
          <w:lang w:val="en-US"/>
        </w:rPr>
        <w:t xml:space="preserve"> 5(5): 363-384. </w:t>
      </w:r>
      <w:r w:rsidR="00081A22">
        <w:rPr>
          <w:noProof/>
          <w:lang w:val="en-US"/>
        </w:rPr>
        <w:t xml:space="preserve">doi: </w:t>
      </w:r>
      <w:r w:rsidRPr="00951C16">
        <w:rPr>
          <w:noProof/>
          <w:lang w:val="en-US"/>
        </w:rPr>
        <w:t>https://doi.org/10.1111/j.1747-9991.2009.00280.x.</w:t>
      </w:r>
    </w:p>
    <w:p w14:paraId="5AFC488A" w14:textId="77777777" w:rsidR="00A13159" w:rsidRPr="00951C16" w:rsidRDefault="00A13159" w:rsidP="00022765">
      <w:pPr>
        <w:pStyle w:val="EndNoteBibliography"/>
        <w:ind w:left="720" w:hanging="720"/>
        <w:rPr>
          <w:noProof/>
          <w:lang w:val="en-US"/>
        </w:rPr>
      </w:pPr>
      <w:r w:rsidRPr="00951C16">
        <w:rPr>
          <w:noProof/>
          <w:lang w:val="en-US"/>
        </w:rPr>
        <w:t xml:space="preserve">van Roojen, Mark. 2015. </w:t>
      </w:r>
      <w:r w:rsidRPr="00951C16">
        <w:rPr>
          <w:i/>
          <w:noProof/>
          <w:lang w:val="en-US"/>
        </w:rPr>
        <w:t>Metaethics: A Contemporary Introduction</w:t>
      </w:r>
      <w:r w:rsidRPr="00951C16">
        <w:rPr>
          <w:noProof/>
          <w:lang w:val="en-US"/>
        </w:rPr>
        <w:t>. New York &amp; London: Routledge.</w:t>
      </w:r>
    </w:p>
    <w:p w14:paraId="1B77CDF2" w14:textId="677D8F3D" w:rsidR="00A13159" w:rsidRPr="00951C16" w:rsidRDefault="00A13159" w:rsidP="00022765">
      <w:pPr>
        <w:pStyle w:val="EndNoteBibliography"/>
        <w:ind w:left="720" w:hanging="720"/>
        <w:rPr>
          <w:noProof/>
          <w:lang w:val="en-US"/>
        </w:rPr>
      </w:pPr>
      <w:r w:rsidRPr="00951C16">
        <w:rPr>
          <w:noProof/>
          <w:lang w:val="en-US"/>
        </w:rPr>
        <w:t xml:space="preserve">Wiggins, David. 1987. A sensible Subjectivism? In </w:t>
      </w:r>
      <w:r w:rsidRPr="00951C16">
        <w:rPr>
          <w:i/>
          <w:noProof/>
          <w:lang w:val="en-US"/>
        </w:rPr>
        <w:t xml:space="preserve">Needs, </w:t>
      </w:r>
      <w:r w:rsidR="00081A22">
        <w:rPr>
          <w:i/>
          <w:noProof/>
          <w:lang w:val="en-US"/>
        </w:rPr>
        <w:t>V</w:t>
      </w:r>
      <w:r w:rsidR="00081A22" w:rsidRPr="00951C16">
        <w:rPr>
          <w:i/>
          <w:noProof/>
          <w:lang w:val="en-US"/>
        </w:rPr>
        <w:t>alues</w:t>
      </w:r>
      <w:r w:rsidRPr="00951C16">
        <w:rPr>
          <w:i/>
          <w:noProof/>
          <w:lang w:val="en-US"/>
        </w:rPr>
        <w:t xml:space="preserve">, </w:t>
      </w:r>
      <w:r w:rsidR="00081A22">
        <w:rPr>
          <w:i/>
          <w:noProof/>
          <w:lang w:val="en-US"/>
        </w:rPr>
        <w:t>T</w:t>
      </w:r>
      <w:r w:rsidR="00081A22" w:rsidRPr="00951C16">
        <w:rPr>
          <w:i/>
          <w:noProof/>
          <w:lang w:val="en-US"/>
        </w:rPr>
        <w:t>ruth</w:t>
      </w:r>
      <w:r w:rsidRPr="00951C16">
        <w:rPr>
          <w:i/>
          <w:noProof/>
          <w:lang w:val="en-US"/>
        </w:rPr>
        <w:t xml:space="preserve">. Essays in the </w:t>
      </w:r>
      <w:r w:rsidR="00081A22">
        <w:rPr>
          <w:i/>
          <w:noProof/>
          <w:lang w:val="en-US"/>
        </w:rPr>
        <w:t>P</w:t>
      </w:r>
      <w:r w:rsidRPr="00951C16">
        <w:rPr>
          <w:i/>
          <w:noProof/>
          <w:lang w:val="en-US"/>
        </w:rPr>
        <w:t xml:space="preserve">hilosophy of </w:t>
      </w:r>
      <w:r w:rsidR="00081A22">
        <w:rPr>
          <w:i/>
          <w:noProof/>
          <w:lang w:val="en-US"/>
        </w:rPr>
        <w:t>V</w:t>
      </w:r>
      <w:r w:rsidR="00081A22" w:rsidRPr="00951C16">
        <w:rPr>
          <w:i/>
          <w:noProof/>
          <w:lang w:val="en-US"/>
        </w:rPr>
        <w:t>alue</w:t>
      </w:r>
      <w:r w:rsidR="00081A22">
        <w:rPr>
          <w:noProof/>
          <w:lang w:val="en-US"/>
        </w:rPr>
        <w:t>, Hrsg.</w:t>
      </w:r>
      <w:r w:rsidRPr="00951C16">
        <w:rPr>
          <w:noProof/>
          <w:lang w:val="en-US"/>
        </w:rPr>
        <w:t xml:space="preserve"> David Wiggins, Aristotelian Society </w:t>
      </w:r>
      <w:r w:rsidR="00081A22">
        <w:rPr>
          <w:noProof/>
          <w:lang w:val="en-US"/>
        </w:rPr>
        <w:t>S</w:t>
      </w:r>
      <w:r w:rsidR="00081A22" w:rsidRPr="00951C16">
        <w:rPr>
          <w:noProof/>
          <w:lang w:val="en-US"/>
        </w:rPr>
        <w:t>eries</w:t>
      </w:r>
      <w:r w:rsidRPr="00951C16">
        <w:rPr>
          <w:noProof/>
          <w:lang w:val="en-US"/>
        </w:rPr>
        <w:t>, 185-211. Oxford, England ; New York, NY, USA: Blackwell.</w:t>
      </w:r>
    </w:p>
    <w:p w14:paraId="5E248166" w14:textId="61A48F10" w:rsidR="00A13159" w:rsidRPr="00951C16" w:rsidRDefault="00A13159" w:rsidP="00022765">
      <w:pPr>
        <w:pStyle w:val="EndNoteBibliography"/>
        <w:ind w:left="720" w:hanging="720"/>
        <w:rPr>
          <w:noProof/>
          <w:lang w:val="en-US"/>
        </w:rPr>
      </w:pPr>
      <w:r w:rsidRPr="00951C16">
        <w:rPr>
          <w:noProof/>
          <w:lang w:val="en-US"/>
        </w:rPr>
        <w:t xml:space="preserve">Woods, Jack. 2017. The Frege-Geach Problem. In </w:t>
      </w:r>
      <w:r w:rsidRPr="00951C16">
        <w:rPr>
          <w:i/>
          <w:noProof/>
          <w:lang w:val="en-US"/>
        </w:rPr>
        <w:t>The Routledge Handbook of Metaethics</w:t>
      </w:r>
      <w:r w:rsidRPr="00951C16">
        <w:rPr>
          <w:noProof/>
          <w:lang w:val="en-US"/>
        </w:rPr>
        <w:t xml:space="preserve">, </w:t>
      </w:r>
      <w:r w:rsidR="00081A22">
        <w:rPr>
          <w:noProof/>
          <w:lang w:val="en-US"/>
        </w:rPr>
        <w:t>Hrsg.</w:t>
      </w:r>
      <w:r w:rsidRPr="00951C16">
        <w:rPr>
          <w:noProof/>
          <w:lang w:val="en-US"/>
        </w:rPr>
        <w:t xml:space="preserve"> Tristram McPherson and David Plunkett, 226-242. </w:t>
      </w:r>
      <w:r w:rsidR="00081A22">
        <w:rPr>
          <w:noProof/>
          <w:lang w:val="en-US"/>
        </w:rPr>
        <w:t xml:space="preserve">New York: </w:t>
      </w:r>
      <w:r w:rsidRPr="00951C16">
        <w:rPr>
          <w:noProof/>
          <w:lang w:val="en-US"/>
        </w:rPr>
        <w:t>Routledge.</w:t>
      </w:r>
    </w:p>
    <w:p w14:paraId="398500A5" w14:textId="77777777" w:rsidR="00A13159" w:rsidRPr="00951C16" w:rsidRDefault="00A13159" w:rsidP="00DC1F15">
      <w:pPr>
        <w:rPr>
          <w:lang w:val="en-US"/>
        </w:rPr>
      </w:pPr>
    </w:p>
    <w:p w14:paraId="3E768492" w14:textId="4887BF99" w:rsidR="00A13159" w:rsidRPr="00665386" w:rsidRDefault="00A13159" w:rsidP="003B0708">
      <w:pPr>
        <w:rPr>
          <w:b/>
          <w:bCs/>
          <w:sz w:val="36"/>
          <w:szCs w:val="36"/>
          <w:lang w:val="en-US"/>
        </w:rPr>
      </w:pPr>
      <w:proofErr w:type="spellStart"/>
      <w:r w:rsidRPr="00665386">
        <w:rPr>
          <w:b/>
          <w:bCs/>
          <w:sz w:val="36"/>
          <w:szCs w:val="36"/>
          <w:highlight w:val="yellow"/>
          <w:lang w:val="en-US"/>
        </w:rPr>
        <w:t>Personenregister</w:t>
      </w:r>
      <w:proofErr w:type="spellEnd"/>
    </w:p>
    <w:p w14:paraId="1ACE3C42" w14:textId="77777777" w:rsidR="003B0708" w:rsidRPr="00951C16" w:rsidRDefault="003B0708" w:rsidP="00665386">
      <w:pPr>
        <w:rPr>
          <w:lang w:val="en-US"/>
        </w:rPr>
      </w:pPr>
    </w:p>
    <w:p w14:paraId="63C8AB94" w14:textId="77777777" w:rsidR="00A13159" w:rsidRPr="00951C16" w:rsidRDefault="00A13159" w:rsidP="00F53F26">
      <w:pPr>
        <w:rPr>
          <w:lang w:val="en-US"/>
        </w:rPr>
      </w:pPr>
      <w:r w:rsidRPr="00951C16">
        <w:rPr>
          <w:lang w:val="en-US"/>
        </w:rPr>
        <w:t>Alexander Miller</w:t>
      </w:r>
    </w:p>
    <w:p w14:paraId="246B451A" w14:textId="77777777" w:rsidR="00A13159" w:rsidRPr="003E5CB1" w:rsidRDefault="00A13159" w:rsidP="00F53F26">
      <w:r w:rsidRPr="003E5CB1">
        <w:t>Alfred Ayer</w:t>
      </w:r>
    </w:p>
    <w:p w14:paraId="4246C558" w14:textId="77777777" w:rsidR="00A13159" w:rsidRPr="003E5CB1" w:rsidRDefault="00A13159" w:rsidP="00F53F26">
      <w:proofErr w:type="spellStart"/>
      <w:r w:rsidRPr="003E5CB1">
        <w:t>Allan</w:t>
      </w:r>
      <w:proofErr w:type="spellEnd"/>
      <w:r w:rsidRPr="003E5CB1">
        <w:t xml:space="preserve"> </w:t>
      </w:r>
      <w:proofErr w:type="spellStart"/>
      <w:r w:rsidRPr="003E5CB1">
        <w:t>Gibbard</w:t>
      </w:r>
      <w:proofErr w:type="spellEnd"/>
    </w:p>
    <w:p w14:paraId="300DA513" w14:textId="77777777" w:rsidR="00A13159" w:rsidRPr="003E5CB1" w:rsidRDefault="00A13159" w:rsidP="00F53F26">
      <w:r w:rsidRPr="003E5CB1">
        <w:t>Bertrand Russell</w:t>
      </w:r>
    </w:p>
    <w:p w14:paraId="16829728" w14:textId="77777777" w:rsidR="00A13159" w:rsidRPr="003E5CB1" w:rsidRDefault="00A13159" w:rsidP="00F53F26">
      <w:r w:rsidRPr="003E5CB1">
        <w:t>Charles Stevenson</w:t>
      </w:r>
    </w:p>
    <w:p w14:paraId="2AED976C" w14:textId="77777777" w:rsidR="00A13159" w:rsidRPr="003E5CB1" w:rsidRDefault="00A13159" w:rsidP="00F53F26">
      <w:r w:rsidRPr="003E5CB1">
        <w:t xml:space="preserve">Christine </w:t>
      </w:r>
      <w:proofErr w:type="spellStart"/>
      <w:r w:rsidRPr="003E5CB1">
        <w:t>Korsgaard</w:t>
      </w:r>
      <w:proofErr w:type="spellEnd"/>
    </w:p>
    <w:p w14:paraId="77D6E56B" w14:textId="77777777" w:rsidR="00A13159" w:rsidRPr="003E5CB1" w:rsidRDefault="00A13159" w:rsidP="00F53F26">
      <w:r w:rsidRPr="003E5CB1">
        <w:t>David Brink</w:t>
      </w:r>
    </w:p>
    <w:p w14:paraId="0A2C3C40" w14:textId="77777777" w:rsidR="00A13159" w:rsidRPr="003E5CB1" w:rsidRDefault="00A13159" w:rsidP="00F53F26">
      <w:r w:rsidRPr="003E5CB1">
        <w:t xml:space="preserve">David </w:t>
      </w:r>
      <w:proofErr w:type="spellStart"/>
      <w:r w:rsidRPr="003E5CB1">
        <w:t>Copp</w:t>
      </w:r>
      <w:proofErr w:type="spellEnd"/>
    </w:p>
    <w:p w14:paraId="5E1018D2" w14:textId="77777777" w:rsidR="00A13159" w:rsidRPr="003E5CB1" w:rsidRDefault="00A13159" w:rsidP="00F53F26">
      <w:r w:rsidRPr="003E5CB1">
        <w:t>David Enoch</w:t>
      </w:r>
    </w:p>
    <w:p w14:paraId="2A952B9F" w14:textId="77777777" w:rsidR="00A13159" w:rsidRPr="003E5CB1" w:rsidRDefault="00A13159" w:rsidP="00F53F26">
      <w:r w:rsidRPr="003E5CB1">
        <w:t>David Plunkett</w:t>
      </w:r>
    </w:p>
    <w:p w14:paraId="37B74BDA" w14:textId="77777777" w:rsidR="00A13159" w:rsidRPr="003E5CB1" w:rsidRDefault="00A13159" w:rsidP="00F53F26">
      <w:r w:rsidRPr="003E5CB1">
        <w:t>David Wiggins</w:t>
      </w:r>
    </w:p>
    <w:p w14:paraId="0DE5C2EA" w14:textId="77777777" w:rsidR="00A13159" w:rsidRPr="003E5CB1" w:rsidRDefault="00A13159" w:rsidP="00F53F26">
      <w:r w:rsidRPr="003E5CB1">
        <w:t xml:space="preserve">G.E.M. </w:t>
      </w:r>
      <w:proofErr w:type="spellStart"/>
      <w:r w:rsidRPr="003E5CB1">
        <w:t>Anscombe</w:t>
      </w:r>
      <w:proofErr w:type="spellEnd"/>
    </w:p>
    <w:p w14:paraId="427340E2" w14:textId="77777777" w:rsidR="00A13159" w:rsidRPr="003E5CB1" w:rsidRDefault="00A13159" w:rsidP="00F53F26">
      <w:r w:rsidRPr="003E5CB1">
        <w:t xml:space="preserve">Geoffrey </w:t>
      </w:r>
      <w:proofErr w:type="spellStart"/>
      <w:r w:rsidRPr="003E5CB1">
        <w:t>Warnock</w:t>
      </w:r>
      <w:proofErr w:type="spellEnd"/>
    </w:p>
    <w:p w14:paraId="5A8CE894" w14:textId="77777777" w:rsidR="00A13159" w:rsidRPr="00951C16" w:rsidRDefault="00A13159" w:rsidP="00F53F26">
      <w:pPr>
        <w:rPr>
          <w:lang w:val="en-US"/>
        </w:rPr>
      </w:pPr>
      <w:r w:rsidRPr="00951C16">
        <w:rPr>
          <w:lang w:val="en-US"/>
        </w:rPr>
        <w:t>George Edward Moore</w:t>
      </w:r>
    </w:p>
    <w:p w14:paraId="6AC364BB" w14:textId="77777777" w:rsidR="00A13159" w:rsidRPr="00951C16" w:rsidRDefault="00A13159" w:rsidP="00F53F26">
      <w:pPr>
        <w:rPr>
          <w:lang w:val="en-US"/>
        </w:rPr>
      </w:pPr>
      <w:r w:rsidRPr="00951C16">
        <w:rPr>
          <w:lang w:val="en-US"/>
        </w:rPr>
        <w:t>Gilbert Harman</w:t>
      </w:r>
    </w:p>
    <w:p w14:paraId="64FC5A82" w14:textId="77777777" w:rsidR="00A13159" w:rsidRPr="00951C16" w:rsidRDefault="00A13159" w:rsidP="00F53F26">
      <w:pPr>
        <w:rPr>
          <w:lang w:val="en-US"/>
        </w:rPr>
      </w:pPr>
      <w:r w:rsidRPr="00951C16">
        <w:rPr>
          <w:lang w:val="en-US"/>
        </w:rPr>
        <w:t>Henry Sidgwick</w:t>
      </w:r>
    </w:p>
    <w:p w14:paraId="402921BE" w14:textId="77777777" w:rsidR="00A13159" w:rsidRPr="00951C16" w:rsidRDefault="00A13159" w:rsidP="00F53F26">
      <w:pPr>
        <w:rPr>
          <w:lang w:val="en-US"/>
        </w:rPr>
      </w:pPr>
      <w:r w:rsidRPr="00951C16">
        <w:rPr>
          <w:lang w:val="en-US"/>
        </w:rPr>
        <w:t>Herbert Spencer</w:t>
      </w:r>
    </w:p>
    <w:p w14:paraId="05003AD0" w14:textId="77777777" w:rsidR="00A13159" w:rsidRPr="00951C16" w:rsidRDefault="00A13159" w:rsidP="00F53F26">
      <w:pPr>
        <w:rPr>
          <w:lang w:val="en-US"/>
        </w:rPr>
      </w:pPr>
      <w:r w:rsidRPr="00951C16">
        <w:rPr>
          <w:lang w:val="en-US"/>
        </w:rPr>
        <w:t>Immanuel Kants</w:t>
      </w:r>
    </w:p>
    <w:p w14:paraId="74DCE74B" w14:textId="77777777" w:rsidR="00A13159" w:rsidRPr="00951C16" w:rsidRDefault="00A13159" w:rsidP="00F53F26">
      <w:pPr>
        <w:rPr>
          <w:lang w:val="en-US"/>
        </w:rPr>
      </w:pPr>
      <w:r w:rsidRPr="00951C16">
        <w:rPr>
          <w:lang w:val="en-US"/>
        </w:rPr>
        <w:t>Jeremy Bentham</w:t>
      </w:r>
    </w:p>
    <w:p w14:paraId="59A22F1E" w14:textId="77777777" w:rsidR="00A13159" w:rsidRPr="00951C16" w:rsidRDefault="00A13159" w:rsidP="00F53F26">
      <w:pPr>
        <w:rPr>
          <w:lang w:val="en-US"/>
        </w:rPr>
      </w:pPr>
      <w:r w:rsidRPr="00951C16">
        <w:rPr>
          <w:lang w:val="en-US"/>
        </w:rPr>
        <w:lastRenderedPageBreak/>
        <w:t>Jerome Schneewind</w:t>
      </w:r>
    </w:p>
    <w:p w14:paraId="3DF669F1" w14:textId="77777777" w:rsidR="00A13159" w:rsidRPr="00951C16" w:rsidRDefault="00A13159" w:rsidP="00F53F26">
      <w:pPr>
        <w:rPr>
          <w:lang w:val="en-US"/>
        </w:rPr>
      </w:pPr>
      <w:r w:rsidRPr="00951C16">
        <w:rPr>
          <w:lang w:val="en-US"/>
        </w:rPr>
        <w:t>John Leslie Mackie</w:t>
      </w:r>
    </w:p>
    <w:p w14:paraId="314B0670" w14:textId="77777777" w:rsidR="00A13159" w:rsidRPr="00951C16" w:rsidRDefault="00A13159" w:rsidP="00F53F26">
      <w:pPr>
        <w:rPr>
          <w:lang w:val="en-US"/>
        </w:rPr>
      </w:pPr>
      <w:r w:rsidRPr="00951C16">
        <w:rPr>
          <w:lang w:val="en-US"/>
        </w:rPr>
        <w:t>John McDowell</w:t>
      </w:r>
    </w:p>
    <w:p w14:paraId="2642BFE5" w14:textId="77777777" w:rsidR="00A13159" w:rsidRPr="00951C16" w:rsidRDefault="00A13159" w:rsidP="00F53F26">
      <w:pPr>
        <w:rPr>
          <w:lang w:val="en-US"/>
        </w:rPr>
      </w:pPr>
      <w:r w:rsidRPr="00951C16">
        <w:rPr>
          <w:lang w:val="en-US"/>
        </w:rPr>
        <w:t>John Rawls</w:t>
      </w:r>
    </w:p>
    <w:p w14:paraId="69C8796C" w14:textId="77777777" w:rsidR="00A13159" w:rsidRPr="00951C16" w:rsidRDefault="00A13159" w:rsidP="00F53F26">
      <w:pPr>
        <w:rPr>
          <w:lang w:val="en-US"/>
        </w:rPr>
      </w:pPr>
      <w:r w:rsidRPr="00951C16">
        <w:rPr>
          <w:lang w:val="en-US"/>
        </w:rPr>
        <w:t>John R. Searle</w:t>
      </w:r>
    </w:p>
    <w:p w14:paraId="4AE71E24" w14:textId="77777777" w:rsidR="00A13159" w:rsidRPr="00951C16" w:rsidRDefault="00A13159" w:rsidP="00F53F26">
      <w:pPr>
        <w:rPr>
          <w:lang w:val="en-US"/>
        </w:rPr>
      </w:pPr>
      <w:r w:rsidRPr="00951C16">
        <w:rPr>
          <w:lang w:val="en-US"/>
        </w:rPr>
        <w:t>John Stuart Mill</w:t>
      </w:r>
    </w:p>
    <w:p w14:paraId="1F7C393A" w14:textId="77777777" w:rsidR="00A13159" w:rsidRPr="00F53F26" w:rsidRDefault="00A13159" w:rsidP="00F53F26">
      <w:r w:rsidRPr="00F53F26">
        <w:t>Ludwig Wittgenstein</w:t>
      </w:r>
    </w:p>
    <w:p w14:paraId="7BAC19FE" w14:textId="77777777" w:rsidR="00A13159" w:rsidRPr="00F53F26" w:rsidRDefault="00A13159" w:rsidP="00F53F26">
      <w:r w:rsidRPr="00F53F26">
        <w:t xml:space="preserve">Mark van </w:t>
      </w:r>
      <w:proofErr w:type="spellStart"/>
      <w:r w:rsidRPr="00F53F26">
        <w:t>Roojen</w:t>
      </w:r>
      <w:proofErr w:type="spellEnd"/>
    </w:p>
    <w:p w14:paraId="146E20C2" w14:textId="77777777" w:rsidR="00A13159" w:rsidRPr="00F53F26" w:rsidRDefault="00A13159" w:rsidP="00F53F26">
      <w:r w:rsidRPr="00F53F26">
        <w:t xml:space="preserve">Peter </w:t>
      </w:r>
      <w:proofErr w:type="spellStart"/>
      <w:r w:rsidRPr="00F53F26">
        <w:t>Geach</w:t>
      </w:r>
      <w:proofErr w:type="spellEnd"/>
    </w:p>
    <w:p w14:paraId="5FEB7323" w14:textId="77777777" w:rsidR="00A13159" w:rsidRPr="00951C16" w:rsidRDefault="00A13159" w:rsidP="00F53F26">
      <w:pPr>
        <w:rPr>
          <w:lang w:val="en-US"/>
        </w:rPr>
      </w:pPr>
      <w:r w:rsidRPr="00951C16">
        <w:rPr>
          <w:lang w:val="en-US"/>
        </w:rPr>
        <w:t>Peter Railton</w:t>
      </w:r>
    </w:p>
    <w:p w14:paraId="66ACFC8D" w14:textId="77777777" w:rsidR="00A13159" w:rsidRPr="00951C16" w:rsidRDefault="00A13159" w:rsidP="00F53F26">
      <w:pPr>
        <w:rPr>
          <w:lang w:val="en-US"/>
        </w:rPr>
      </w:pPr>
      <w:r w:rsidRPr="00951C16">
        <w:rPr>
          <w:lang w:val="en-US"/>
        </w:rPr>
        <w:t>Philippa Foot</w:t>
      </w:r>
    </w:p>
    <w:p w14:paraId="15618A36" w14:textId="77777777" w:rsidR="00A13159" w:rsidRPr="00951C16" w:rsidRDefault="00A13159" w:rsidP="00F53F26">
      <w:pPr>
        <w:rPr>
          <w:lang w:val="en-US"/>
        </w:rPr>
      </w:pPr>
      <w:r w:rsidRPr="00951C16">
        <w:rPr>
          <w:lang w:val="en-US"/>
        </w:rPr>
        <w:t>Platon</w:t>
      </w:r>
    </w:p>
    <w:p w14:paraId="59FFFD0D" w14:textId="77777777" w:rsidR="00A13159" w:rsidRPr="00951C16" w:rsidRDefault="00A13159" w:rsidP="00F53F26">
      <w:pPr>
        <w:rPr>
          <w:bCs/>
          <w:lang w:val="en-US"/>
        </w:rPr>
      </w:pPr>
      <w:r w:rsidRPr="00951C16">
        <w:rPr>
          <w:bCs/>
          <w:lang w:val="en-US"/>
        </w:rPr>
        <w:t>Richard Braithwaite</w:t>
      </w:r>
    </w:p>
    <w:p w14:paraId="4C9BC7D8" w14:textId="77777777" w:rsidR="00A13159" w:rsidRPr="00951C16" w:rsidRDefault="00A13159" w:rsidP="00F53F26">
      <w:pPr>
        <w:rPr>
          <w:lang w:val="en-US"/>
        </w:rPr>
      </w:pPr>
      <w:r w:rsidRPr="00951C16">
        <w:rPr>
          <w:lang w:val="en-US"/>
        </w:rPr>
        <w:t>Richard M. Hare</w:t>
      </w:r>
    </w:p>
    <w:p w14:paraId="0F4E876F" w14:textId="77777777" w:rsidR="00A13159" w:rsidRPr="00951C16" w:rsidRDefault="00A13159" w:rsidP="00F53F26">
      <w:pPr>
        <w:rPr>
          <w:lang w:val="en-US"/>
        </w:rPr>
      </w:pPr>
      <w:r w:rsidRPr="00951C16">
        <w:rPr>
          <w:lang w:val="en-US"/>
        </w:rPr>
        <w:t>Rudolf Carnap</w:t>
      </w:r>
    </w:p>
    <w:p w14:paraId="52AE5842" w14:textId="77777777" w:rsidR="00A13159" w:rsidRPr="00951C16" w:rsidRDefault="00A13159" w:rsidP="00F53F26">
      <w:pPr>
        <w:rPr>
          <w:lang w:val="en-US"/>
        </w:rPr>
      </w:pPr>
      <w:r w:rsidRPr="00951C16">
        <w:rPr>
          <w:lang w:val="en-US"/>
        </w:rPr>
        <w:t>Samuel Pufendorf</w:t>
      </w:r>
    </w:p>
    <w:p w14:paraId="057CB8E4" w14:textId="77777777" w:rsidR="00A13159" w:rsidRPr="00951C16" w:rsidRDefault="00A13159" w:rsidP="00F53F26">
      <w:pPr>
        <w:rPr>
          <w:lang w:val="en-US"/>
        </w:rPr>
      </w:pPr>
      <w:r w:rsidRPr="00951C16">
        <w:rPr>
          <w:lang w:val="en-US"/>
        </w:rPr>
        <w:t>Sharon Street</w:t>
      </w:r>
    </w:p>
    <w:p w14:paraId="1CCDBF4C" w14:textId="77777777" w:rsidR="00A13159" w:rsidRPr="00951C16" w:rsidRDefault="00A13159" w:rsidP="00F53F26">
      <w:pPr>
        <w:rPr>
          <w:lang w:val="en-US"/>
        </w:rPr>
      </w:pPr>
      <w:r w:rsidRPr="00951C16">
        <w:rPr>
          <w:lang w:val="en-US"/>
        </w:rPr>
        <w:t>Simon Blackburn</w:t>
      </w:r>
    </w:p>
    <w:p w14:paraId="1C30907E" w14:textId="77777777" w:rsidR="00A13159" w:rsidRPr="00951C16" w:rsidRDefault="00A13159" w:rsidP="00F53F26">
      <w:pPr>
        <w:rPr>
          <w:lang w:val="en-US"/>
        </w:rPr>
      </w:pPr>
      <w:r w:rsidRPr="00951C16">
        <w:rPr>
          <w:lang w:val="en-US"/>
        </w:rPr>
        <w:t>Stephen Toulmin</w:t>
      </w:r>
    </w:p>
    <w:p w14:paraId="0E23E900" w14:textId="77777777" w:rsidR="00A13159" w:rsidRPr="00F53F26" w:rsidRDefault="00A13159" w:rsidP="00F53F26">
      <w:r w:rsidRPr="00F53F26">
        <w:t>Tristram McPherson</w:t>
      </w:r>
    </w:p>
    <w:p w14:paraId="12AE5375" w14:textId="77777777" w:rsidR="00A13159" w:rsidRDefault="00A13159" w:rsidP="00DC1F15"/>
    <w:p w14:paraId="44C47AA8" w14:textId="77777777" w:rsidR="00931B50" w:rsidRDefault="00931B50"/>
    <w:sectPr w:rsidR="00931B50" w:rsidSect="00A13159">
      <w:footerReference w:type="even"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A0E70" w14:textId="77777777" w:rsidR="009F73B5" w:rsidRDefault="009F73B5">
      <w:r>
        <w:separator/>
      </w:r>
    </w:p>
  </w:endnote>
  <w:endnote w:type="continuationSeparator" w:id="0">
    <w:p w14:paraId="07A144F0" w14:textId="77777777" w:rsidR="009F73B5" w:rsidRDefault="009F7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112509361"/>
      <w:docPartObj>
        <w:docPartGallery w:val="Page Numbers (Bottom of Page)"/>
        <w:docPartUnique/>
      </w:docPartObj>
    </w:sdtPr>
    <w:sdtContent>
      <w:p w14:paraId="14804F2E" w14:textId="77777777" w:rsidR="00A13159" w:rsidRDefault="00A13159" w:rsidP="00673F47">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fldChar w:fldCharType="end"/>
        </w:r>
      </w:p>
    </w:sdtContent>
  </w:sdt>
  <w:p w14:paraId="196A62CB" w14:textId="77777777" w:rsidR="00A13159" w:rsidRDefault="00A1315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960100894"/>
      <w:docPartObj>
        <w:docPartGallery w:val="Page Numbers (Bottom of Page)"/>
        <w:docPartUnique/>
      </w:docPartObj>
    </w:sdtPr>
    <w:sdtContent>
      <w:p w14:paraId="7D40511E" w14:textId="77777777" w:rsidR="00A13159" w:rsidRDefault="00A13159" w:rsidP="00673F47">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2774E369" w14:textId="77777777" w:rsidR="00A13159" w:rsidRDefault="00A1315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06108" w14:textId="77777777" w:rsidR="009F73B5" w:rsidRDefault="009F73B5">
      <w:r>
        <w:separator/>
      </w:r>
    </w:p>
  </w:footnote>
  <w:footnote w:type="continuationSeparator" w:id="0">
    <w:p w14:paraId="281E8407" w14:textId="77777777" w:rsidR="009F73B5" w:rsidRDefault="009F73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22351"/>
    <w:multiLevelType w:val="multilevel"/>
    <w:tmpl w:val="07F0E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021D68"/>
    <w:multiLevelType w:val="multilevel"/>
    <w:tmpl w:val="BFFEF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6D6D77"/>
    <w:multiLevelType w:val="multilevel"/>
    <w:tmpl w:val="60DAF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CF0BF2"/>
    <w:multiLevelType w:val="multilevel"/>
    <w:tmpl w:val="D5F21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883EA9"/>
    <w:multiLevelType w:val="multilevel"/>
    <w:tmpl w:val="49D03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514C40"/>
    <w:multiLevelType w:val="multilevel"/>
    <w:tmpl w:val="047E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360040"/>
    <w:multiLevelType w:val="multilevel"/>
    <w:tmpl w:val="A76E9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57488B"/>
    <w:multiLevelType w:val="multilevel"/>
    <w:tmpl w:val="5CF0D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251E74"/>
    <w:multiLevelType w:val="multilevel"/>
    <w:tmpl w:val="FA58B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65006C"/>
    <w:multiLevelType w:val="multilevel"/>
    <w:tmpl w:val="A0B6E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093191"/>
    <w:multiLevelType w:val="multilevel"/>
    <w:tmpl w:val="9E3A7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965147"/>
    <w:multiLevelType w:val="multilevel"/>
    <w:tmpl w:val="9A0E8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4758EE"/>
    <w:multiLevelType w:val="multilevel"/>
    <w:tmpl w:val="DDBE7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163210"/>
    <w:multiLevelType w:val="multilevel"/>
    <w:tmpl w:val="89307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2110C6"/>
    <w:multiLevelType w:val="multilevel"/>
    <w:tmpl w:val="620E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333E57"/>
    <w:multiLevelType w:val="multilevel"/>
    <w:tmpl w:val="C07A9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924555"/>
    <w:multiLevelType w:val="multilevel"/>
    <w:tmpl w:val="27567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AF2FCB"/>
    <w:multiLevelType w:val="multilevel"/>
    <w:tmpl w:val="6F0EF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FC3492"/>
    <w:multiLevelType w:val="multilevel"/>
    <w:tmpl w:val="2C62F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5C1250"/>
    <w:multiLevelType w:val="multilevel"/>
    <w:tmpl w:val="59A0D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FE148F"/>
    <w:multiLevelType w:val="hybridMultilevel"/>
    <w:tmpl w:val="52AE46B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29216CC"/>
    <w:multiLevelType w:val="multilevel"/>
    <w:tmpl w:val="6824B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883618"/>
    <w:multiLevelType w:val="multilevel"/>
    <w:tmpl w:val="F2B6C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B90E00"/>
    <w:multiLevelType w:val="multilevel"/>
    <w:tmpl w:val="8FAC6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BB11E8"/>
    <w:multiLevelType w:val="multilevel"/>
    <w:tmpl w:val="30385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701D30"/>
    <w:multiLevelType w:val="multilevel"/>
    <w:tmpl w:val="E6446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516913"/>
    <w:multiLevelType w:val="multilevel"/>
    <w:tmpl w:val="1DB2A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2378677">
    <w:abstractNumId w:val="26"/>
  </w:num>
  <w:num w:numId="2" w16cid:durableId="371153963">
    <w:abstractNumId w:val="25"/>
  </w:num>
  <w:num w:numId="3" w16cid:durableId="1628274469">
    <w:abstractNumId w:val="13"/>
  </w:num>
  <w:num w:numId="4" w16cid:durableId="669525201">
    <w:abstractNumId w:val="23"/>
  </w:num>
  <w:num w:numId="5" w16cid:durableId="2113932203">
    <w:abstractNumId w:val="12"/>
  </w:num>
  <w:num w:numId="6" w16cid:durableId="171262649">
    <w:abstractNumId w:val="6"/>
  </w:num>
  <w:num w:numId="7" w16cid:durableId="1938711317">
    <w:abstractNumId w:val="22"/>
  </w:num>
  <w:num w:numId="8" w16cid:durableId="1175002495">
    <w:abstractNumId w:val="9"/>
  </w:num>
  <w:num w:numId="9" w16cid:durableId="678504216">
    <w:abstractNumId w:val="17"/>
  </w:num>
  <w:num w:numId="10" w16cid:durableId="625627507">
    <w:abstractNumId w:val="18"/>
  </w:num>
  <w:num w:numId="11" w16cid:durableId="474687927">
    <w:abstractNumId w:val="8"/>
  </w:num>
  <w:num w:numId="12" w16cid:durableId="1362197011">
    <w:abstractNumId w:val="1"/>
  </w:num>
  <w:num w:numId="13" w16cid:durableId="1931351136">
    <w:abstractNumId w:val="4"/>
  </w:num>
  <w:num w:numId="14" w16cid:durableId="1991521371">
    <w:abstractNumId w:val="15"/>
  </w:num>
  <w:num w:numId="15" w16cid:durableId="14894534">
    <w:abstractNumId w:val="7"/>
  </w:num>
  <w:num w:numId="16" w16cid:durableId="1785415720">
    <w:abstractNumId w:val="14"/>
  </w:num>
  <w:num w:numId="17" w16cid:durableId="1859586773">
    <w:abstractNumId w:val="19"/>
  </w:num>
  <w:num w:numId="18" w16cid:durableId="724569862">
    <w:abstractNumId w:val="3"/>
  </w:num>
  <w:num w:numId="19" w16cid:durableId="1236933743">
    <w:abstractNumId w:val="21"/>
  </w:num>
  <w:num w:numId="20" w16cid:durableId="1301766471">
    <w:abstractNumId w:val="16"/>
  </w:num>
  <w:num w:numId="21" w16cid:durableId="582449274">
    <w:abstractNumId w:val="24"/>
  </w:num>
  <w:num w:numId="22" w16cid:durableId="502012275">
    <w:abstractNumId w:val="11"/>
  </w:num>
  <w:num w:numId="23" w16cid:durableId="1423532161">
    <w:abstractNumId w:val="10"/>
  </w:num>
  <w:num w:numId="24" w16cid:durableId="1686588534">
    <w:abstractNumId w:val="2"/>
  </w:num>
  <w:num w:numId="25" w16cid:durableId="366220771">
    <w:abstractNumId w:val="5"/>
  </w:num>
  <w:num w:numId="26" w16cid:durableId="1095320432">
    <w:abstractNumId w:val="0"/>
  </w:num>
  <w:num w:numId="27" w16cid:durableId="16996179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A13159"/>
    <w:rsid w:val="00057B89"/>
    <w:rsid w:val="00073183"/>
    <w:rsid w:val="000755AF"/>
    <w:rsid w:val="00081A22"/>
    <w:rsid w:val="000C37FC"/>
    <w:rsid w:val="000C48F0"/>
    <w:rsid w:val="00160541"/>
    <w:rsid w:val="0016467C"/>
    <w:rsid w:val="00172EC0"/>
    <w:rsid w:val="001A4D1A"/>
    <w:rsid w:val="001B3695"/>
    <w:rsid w:val="001B5099"/>
    <w:rsid w:val="001F3EBA"/>
    <w:rsid w:val="0021375D"/>
    <w:rsid w:val="00214EA2"/>
    <w:rsid w:val="0023507C"/>
    <w:rsid w:val="002423CD"/>
    <w:rsid w:val="002A5CBB"/>
    <w:rsid w:val="002F0399"/>
    <w:rsid w:val="002F181A"/>
    <w:rsid w:val="003039CC"/>
    <w:rsid w:val="00346B85"/>
    <w:rsid w:val="003679C2"/>
    <w:rsid w:val="00374043"/>
    <w:rsid w:val="00393D2D"/>
    <w:rsid w:val="003B0708"/>
    <w:rsid w:val="003B7BD1"/>
    <w:rsid w:val="003D2479"/>
    <w:rsid w:val="003D6153"/>
    <w:rsid w:val="003E5CB1"/>
    <w:rsid w:val="00452A4A"/>
    <w:rsid w:val="00465E4A"/>
    <w:rsid w:val="004B54E5"/>
    <w:rsid w:val="004D4496"/>
    <w:rsid w:val="004F2D21"/>
    <w:rsid w:val="00514D53"/>
    <w:rsid w:val="0056203D"/>
    <w:rsid w:val="005F043B"/>
    <w:rsid w:val="005F69C7"/>
    <w:rsid w:val="0062190F"/>
    <w:rsid w:val="00665386"/>
    <w:rsid w:val="006D1C8C"/>
    <w:rsid w:val="006D2850"/>
    <w:rsid w:val="006D2930"/>
    <w:rsid w:val="006E63FE"/>
    <w:rsid w:val="007060D4"/>
    <w:rsid w:val="00711538"/>
    <w:rsid w:val="00714260"/>
    <w:rsid w:val="00743686"/>
    <w:rsid w:val="00745355"/>
    <w:rsid w:val="0079436E"/>
    <w:rsid w:val="007A1905"/>
    <w:rsid w:val="008548A7"/>
    <w:rsid w:val="00863B7F"/>
    <w:rsid w:val="00873CB5"/>
    <w:rsid w:val="008A57C3"/>
    <w:rsid w:val="008E04F3"/>
    <w:rsid w:val="00931B50"/>
    <w:rsid w:val="00951C16"/>
    <w:rsid w:val="00964CEB"/>
    <w:rsid w:val="00966D14"/>
    <w:rsid w:val="00975A13"/>
    <w:rsid w:val="00976C34"/>
    <w:rsid w:val="009F73B5"/>
    <w:rsid w:val="00A119CF"/>
    <w:rsid w:val="00A13159"/>
    <w:rsid w:val="00A141BC"/>
    <w:rsid w:val="00A32228"/>
    <w:rsid w:val="00A50178"/>
    <w:rsid w:val="00A51946"/>
    <w:rsid w:val="00A82CC3"/>
    <w:rsid w:val="00A87BDF"/>
    <w:rsid w:val="00A96C65"/>
    <w:rsid w:val="00A97889"/>
    <w:rsid w:val="00AD1E32"/>
    <w:rsid w:val="00B06A00"/>
    <w:rsid w:val="00B26055"/>
    <w:rsid w:val="00B76880"/>
    <w:rsid w:val="00BA485D"/>
    <w:rsid w:val="00C06DF3"/>
    <w:rsid w:val="00C26CD4"/>
    <w:rsid w:val="00C30CE2"/>
    <w:rsid w:val="00C44426"/>
    <w:rsid w:val="00C66DCC"/>
    <w:rsid w:val="00C9277C"/>
    <w:rsid w:val="00C93A5A"/>
    <w:rsid w:val="00C94CA6"/>
    <w:rsid w:val="00CA51C2"/>
    <w:rsid w:val="00CC0A18"/>
    <w:rsid w:val="00CC0FE8"/>
    <w:rsid w:val="00CD2B66"/>
    <w:rsid w:val="00CE1CA9"/>
    <w:rsid w:val="00D05F27"/>
    <w:rsid w:val="00D415BF"/>
    <w:rsid w:val="00D525CE"/>
    <w:rsid w:val="00D55665"/>
    <w:rsid w:val="00D750AF"/>
    <w:rsid w:val="00D81953"/>
    <w:rsid w:val="00DA0D4C"/>
    <w:rsid w:val="00DB1126"/>
    <w:rsid w:val="00DE3701"/>
    <w:rsid w:val="00DF341E"/>
    <w:rsid w:val="00E02333"/>
    <w:rsid w:val="00E34F7F"/>
    <w:rsid w:val="00E4193B"/>
    <w:rsid w:val="00E45D0B"/>
    <w:rsid w:val="00E566A9"/>
    <w:rsid w:val="00E60C0D"/>
    <w:rsid w:val="00E80380"/>
    <w:rsid w:val="00EB241E"/>
    <w:rsid w:val="00EC2749"/>
    <w:rsid w:val="00EC5F32"/>
    <w:rsid w:val="00EE2B33"/>
    <w:rsid w:val="00F15837"/>
    <w:rsid w:val="00FA19F1"/>
    <w:rsid w:val="00FB5076"/>
    <w:rsid w:val="00FD60DE"/>
    <w:rsid w:val="00FF70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467C6"/>
  <w15:chartTrackingRefBased/>
  <w15:docId w15:val="{D7042CA1-9209-634E-B543-E5A12E4B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13159"/>
    <w:pPr>
      <w:spacing w:after="0" w:line="240" w:lineRule="auto"/>
    </w:pPr>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A131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A131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A1315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1315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1315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13159"/>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13159"/>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13159"/>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13159"/>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13159"/>
    <w:rPr>
      <w:rFonts w:asciiTheme="majorHAnsi" w:eastAsiaTheme="majorEastAsia" w:hAnsiTheme="majorHAnsi" w:cstheme="majorBidi"/>
      <w:color w:val="0F4761" w:themeColor="accent1" w:themeShade="BF"/>
      <w:kern w:val="0"/>
      <w:sz w:val="40"/>
      <w:szCs w:val="40"/>
      <w:lang w:eastAsia="de-DE"/>
      <w14:ligatures w14:val="none"/>
    </w:rPr>
  </w:style>
  <w:style w:type="character" w:customStyle="1" w:styleId="berschrift2Zchn">
    <w:name w:val="Überschrift 2 Zchn"/>
    <w:basedOn w:val="Absatz-Standardschriftart"/>
    <w:link w:val="berschrift2"/>
    <w:uiPriority w:val="9"/>
    <w:rsid w:val="00A13159"/>
    <w:rPr>
      <w:rFonts w:asciiTheme="majorHAnsi" w:eastAsiaTheme="majorEastAsia" w:hAnsiTheme="majorHAnsi" w:cstheme="majorBidi"/>
      <w:color w:val="0F4761" w:themeColor="accent1" w:themeShade="BF"/>
      <w:kern w:val="0"/>
      <w:sz w:val="32"/>
      <w:szCs w:val="32"/>
      <w:lang w:eastAsia="de-DE"/>
      <w14:ligatures w14:val="none"/>
    </w:rPr>
  </w:style>
  <w:style w:type="character" w:customStyle="1" w:styleId="berschrift3Zchn">
    <w:name w:val="Überschrift 3 Zchn"/>
    <w:basedOn w:val="Absatz-Standardschriftart"/>
    <w:link w:val="berschrift3"/>
    <w:uiPriority w:val="9"/>
    <w:rsid w:val="00A13159"/>
    <w:rPr>
      <w:rFonts w:ascii="Times New Roman" w:eastAsiaTheme="majorEastAsia" w:hAnsi="Times New Roman" w:cstheme="majorBidi"/>
      <w:color w:val="0F4761" w:themeColor="accent1" w:themeShade="BF"/>
      <w:kern w:val="0"/>
      <w:sz w:val="28"/>
      <w:szCs w:val="28"/>
      <w:lang w:eastAsia="de-DE"/>
      <w14:ligatures w14:val="none"/>
    </w:rPr>
  </w:style>
  <w:style w:type="character" w:customStyle="1" w:styleId="berschrift4Zchn">
    <w:name w:val="Überschrift 4 Zchn"/>
    <w:basedOn w:val="Absatz-Standardschriftart"/>
    <w:link w:val="berschrift4"/>
    <w:uiPriority w:val="9"/>
    <w:semiHidden/>
    <w:rsid w:val="00A13159"/>
    <w:rPr>
      <w:rFonts w:ascii="Times New Roman" w:eastAsiaTheme="majorEastAsia" w:hAnsi="Times New Roman" w:cstheme="majorBidi"/>
      <w:i/>
      <w:iCs/>
      <w:color w:val="0F4761" w:themeColor="accent1" w:themeShade="BF"/>
      <w:kern w:val="0"/>
      <w:lang w:eastAsia="de-DE"/>
      <w14:ligatures w14:val="none"/>
    </w:rPr>
  </w:style>
  <w:style w:type="character" w:customStyle="1" w:styleId="berschrift5Zchn">
    <w:name w:val="Überschrift 5 Zchn"/>
    <w:basedOn w:val="Absatz-Standardschriftart"/>
    <w:link w:val="berschrift5"/>
    <w:uiPriority w:val="9"/>
    <w:semiHidden/>
    <w:rsid w:val="00A13159"/>
    <w:rPr>
      <w:rFonts w:ascii="Times New Roman" w:eastAsiaTheme="majorEastAsia" w:hAnsi="Times New Roman" w:cstheme="majorBidi"/>
      <w:color w:val="0F4761" w:themeColor="accent1" w:themeShade="BF"/>
      <w:kern w:val="0"/>
      <w:lang w:eastAsia="de-DE"/>
      <w14:ligatures w14:val="none"/>
    </w:rPr>
  </w:style>
  <w:style w:type="character" w:customStyle="1" w:styleId="berschrift6Zchn">
    <w:name w:val="Überschrift 6 Zchn"/>
    <w:basedOn w:val="Absatz-Standardschriftart"/>
    <w:link w:val="berschrift6"/>
    <w:uiPriority w:val="9"/>
    <w:semiHidden/>
    <w:rsid w:val="00A13159"/>
    <w:rPr>
      <w:rFonts w:ascii="Times New Roman" w:eastAsiaTheme="majorEastAsia" w:hAnsi="Times New Roman" w:cstheme="majorBidi"/>
      <w:i/>
      <w:iCs/>
      <w:color w:val="595959" w:themeColor="text1" w:themeTint="A6"/>
      <w:kern w:val="0"/>
      <w:lang w:eastAsia="de-DE"/>
      <w14:ligatures w14:val="none"/>
    </w:rPr>
  </w:style>
  <w:style w:type="character" w:customStyle="1" w:styleId="berschrift7Zchn">
    <w:name w:val="Überschrift 7 Zchn"/>
    <w:basedOn w:val="Absatz-Standardschriftart"/>
    <w:link w:val="berschrift7"/>
    <w:uiPriority w:val="9"/>
    <w:semiHidden/>
    <w:rsid w:val="00A13159"/>
    <w:rPr>
      <w:rFonts w:ascii="Times New Roman" w:eastAsiaTheme="majorEastAsia" w:hAnsi="Times New Roman" w:cstheme="majorBidi"/>
      <w:color w:val="595959" w:themeColor="text1" w:themeTint="A6"/>
      <w:kern w:val="0"/>
      <w:lang w:eastAsia="de-DE"/>
      <w14:ligatures w14:val="none"/>
    </w:rPr>
  </w:style>
  <w:style w:type="character" w:customStyle="1" w:styleId="berschrift8Zchn">
    <w:name w:val="Überschrift 8 Zchn"/>
    <w:basedOn w:val="Absatz-Standardschriftart"/>
    <w:link w:val="berschrift8"/>
    <w:uiPriority w:val="9"/>
    <w:semiHidden/>
    <w:rsid w:val="00A13159"/>
    <w:rPr>
      <w:rFonts w:ascii="Times New Roman" w:eastAsiaTheme="majorEastAsia" w:hAnsi="Times New Roman" w:cstheme="majorBidi"/>
      <w:i/>
      <w:iCs/>
      <w:color w:val="272727" w:themeColor="text1" w:themeTint="D8"/>
      <w:kern w:val="0"/>
      <w:lang w:eastAsia="de-DE"/>
      <w14:ligatures w14:val="none"/>
    </w:rPr>
  </w:style>
  <w:style w:type="character" w:customStyle="1" w:styleId="berschrift9Zchn">
    <w:name w:val="Überschrift 9 Zchn"/>
    <w:basedOn w:val="Absatz-Standardschriftart"/>
    <w:link w:val="berschrift9"/>
    <w:uiPriority w:val="9"/>
    <w:semiHidden/>
    <w:rsid w:val="00A13159"/>
    <w:rPr>
      <w:rFonts w:ascii="Times New Roman" w:eastAsiaTheme="majorEastAsia" w:hAnsi="Times New Roman" w:cstheme="majorBidi"/>
      <w:color w:val="272727" w:themeColor="text1" w:themeTint="D8"/>
      <w:kern w:val="0"/>
      <w:lang w:eastAsia="de-DE"/>
      <w14:ligatures w14:val="none"/>
    </w:rPr>
  </w:style>
  <w:style w:type="paragraph" w:styleId="Titel">
    <w:name w:val="Title"/>
    <w:basedOn w:val="Standard"/>
    <w:next w:val="Standard"/>
    <w:link w:val="TitelZchn"/>
    <w:uiPriority w:val="10"/>
    <w:qFormat/>
    <w:rsid w:val="00A13159"/>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13159"/>
    <w:rPr>
      <w:rFonts w:asciiTheme="majorHAnsi" w:eastAsiaTheme="majorEastAsia" w:hAnsiTheme="majorHAnsi" w:cstheme="majorBidi"/>
      <w:spacing w:val="-10"/>
      <w:kern w:val="28"/>
      <w:sz w:val="56"/>
      <w:szCs w:val="56"/>
      <w:lang w:eastAsia="de-DE"/>
      <w14:ligatures w14:val="none"/>
    </w:rPr>
  </w:style>
  <w:style w:type="paragraph" w:styleId="Untertitel">
    <w:name w:val="Subtitle"/>
    <w:basedOn w:val="Standard"/>
    <w:next w:val="Standard"/>
    <w:link w:val="UntertitelZchn"/>
    <w:uiPriority w:val="11"/>
    <w:qFormat/>
    <w:rsid w:val="00A1315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13159"/>
    <w:rPr>
      <w:rFonts w:ascii="Times New Roman" w:eastAsiaTheme="majorEastAsia" w:hAnsi="Times New Roman" w:cstheme="majorBidi"/>
      <w:color w:val="595959" w:themeColor="text1" w:themeTint="A6"/>
      <w:spacing w:val="15"/>
      <w:kern w:val="0"/>
      <w:sz w:val="28"/>
      <w:szCs w:val="28"/>
      <w:lang w:eastAsia="de-DE"/>
      <w14:ligatures w14:val="none"/>
    </w:rPr>
  </w:style>
  <w:style w:type="paragraph" w:styleId="Zitat">
    <w:name w:val="Quote"/>
    <w:basedOn w:val="Standard"/>
    <w:next w:val="Standard"/>
    <w:link w:val="ZitatZchn"/>
    <w:uiPriority w:val="29"/>
    <w:qFormat/>
    <w:rsid w:val="00A1315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13159"/>
    <w:rPr>
      <w:rFonts w:ascii="Times New Roman" w:eastAsia="Times New Roman" w:hAnsi="Times New Roman" w:cs="Times New Roman"/>
      <w:i/>
      <w:iCs/>
      <w:color w:val="404040" w:themeColor="text1" w:themeTint="BF"/>
      <w:kern w:val="0"/>
      <w:lang w:eastAsia="de-DE"/>
      <w14:ligatures w14:val="none"/>
    </w:rPr>
  </w:style>
  <w:style w:type="paragraph" w:styleId="Listenabsatz">
    <w:name w:val="List Paragraph"/>
    <w:basedOn w:val="Standard"/>
    <w:uiPriority w:val="34"/>
    <w:qFormat/>
    <w:rsid w:val="00A13159"/>
    <w:pPr>
      <w:ind w:left="720"/>
      <w:contextualSpacing/>
    </w:pPr>
  </w:style>
  <w:style w:type="character" w:styleId="IntensiveHervorhebung">
    <w:name w:val="Intense Emphasis"/>
    <w:basedOn w:val="Absatz-Standardschriftart"/>
    <w:uiPriority w:val="21"/>
    <w:qFormat/>
    <w:rsid w:val="00A13159"/>
    <w:rPr>
      <w:i/>
      <w:iCs/>
      <w:color w:val="0F4761" w:themeColor="accent1" w:themeShade="BF"/>
    </w:rPr>
  </w:style>
  <w:style w:type="paragraph" w:styleId="IntensivesZitat">
    <w:name w:val="Intense Quote"/>
    <w:basedOn w:val="Standard"/>
    <w:next w:val="Standard"/>
    <w:link w:val="IntensivesZitatZchn"/>
    <w:uiPriority w:val="30"/>
    <w:qFormat/>
    <w:rsid w:val="00A131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13159"/>
    <w:rPr>
      <w:rFonts w:ascii="Times New Roman" w:eastAsia="Times New Roman" w:hAnsi="Times New Roman" w:cs="Times New Roman"/>
      <w:i/>
      <w:iCs/>
      <w:color w:val="0F4761" w:themeColor="accent1" w:themeShade="BF"/>
      <w:kern w:val="0"/>
      <w:lang w:eastAsia="de-DE"/>
      <w14:ligatures w14:val="none"/>
    </w:rPr>
  </w:style>
  <w:style w:type="character" w:styleId="IntensiverVerweis">
    <w:name w:val="Intense Reference"/>
    <w:basedOn w:val="Absatz-Standardschriftart"/>
    <w:uiPriority w:val="32"/>
    <w:qFormat/>
    <w:rsid w:val="00A13159"/>
    <w:rPr>
      <w:b/>
      <w:bCs/>
      <w:smallCaps/>
      <w:color w:val="0F4761" w:themeColor="accent1" w:themeShade="BF"/>
      <w:spacing w:val="5"/>
    </w:rPr>
  </w:style>
  <w:style w:type="paragraph" w:styleId="StandardWeb">
    <w:name w:val="Normal (Web)"/>
    <w:basedOn w:val="Standard"/>
    <w:uiPriority w:val="99"/>
    <w:semiHidden/>
    <w:unhideWhenUsed/>
    <w:rsid w:val="00A13159"/>
    <w:pPr>
      <w:spacing w:before="100" w:beforeAutospacing="1" w:after="100" w:afterAutospacing="1"/>
    </w:pPr>
  </w:style>
  <w:style w:type="character" w:customStyle="1" w:styleId="apple-converted-space">
    <w:name w:val="apple-converted-space"/>
    <w:basedOn w:val="Absatz-Standardschriftart"/>
    <w:rsid w:val="00A13159"/>
  </w:style>
  <w:style w:type="character" w:styleId="Hyperlink">
    <w:name w:val="Hyperlink"/>
    <w:basedOn w:val="Absatz-Standardschriftart"/>
    <w:uiPriority w:val="99"/>
    <w:unhideWhenUsed/>
    <w:rsid w:val="00A13159"/>
    <w:rPr>
      <w:color w:val="0000FF"/>
      <w:u w:val="single"/>
    </w:rPr>
  </w:style>
  <w:style w:type="paragraph" w:customStyle="1" w:styleId="p1">
    <w:name w:val="p1"/>
    <w:basedOn w:val="Standard"/>
    <w:rsid w:val="00A13159"/>
    <w:pPr>
      <w:spacing w:before="100" w:beforeAutospacing="1" w:after="100" w:afterAutospacing="1"/>
    </w:pPr>
  </w:style>
  <w:style w:type="character" w:customStyle="1" w:styleId="s1">
    <w:name w:val="s1"/>
    <w:basedOn w:val="Absatz-Standardschriftart"/>
    <w:rsid w:val="00A13159"/>
  </w:style>
  <w:style w:type="paragraph" w:customStyle="1" w:styleId="p2">
    <w:name w:val="p2"/>
    <w:basedOn w:val="Standard"/>
    <w:rsid w:val="00A13159"/>
    <w:pPr>
      <w:spacing w:before="100" w:beforeAutospacing="1" w:after="100" w:afterAutospacing="1"/>
    </w:pPr>
  </w:style>
  <w:style w:type="paragraph" w:customStyle="1" w:styleId="p3">
    <w:name w:val="p3"/>
    <w:basedOn w:val="Standard"/>
    <w:rsid w:val="00A13159"/>
    <w:pPr>
      <w:spacing w:before="100" w:beforeAutospacing="1" w:after="100" w:afterAutospacing="1"/>
    </w:pPr>
  </w:style>
  <w:style w:type="character" w:customStyle="1" w:styleId="s2">
    <w:name w:val="s2"/>
    <w:basedOn w:val="Absatz-Standardschriftart"/>
    <w:rsid w:val="00A13159"/>
  </w:style>
  <w:style w:type="character" w:customStyle="1" w:styleId="s3">
    <w:name w:val="s3"/>
    <w:basedOn w:val="Absatz-Standardschriftart"/>
    <w:rsid w:val="00A13159"/>
  </w:style>
  <w:style w:type="paragraph" w:customStyle="1" w:styleId="EndNoteBibliographyTitle">
    <w:name w:val="EndNote Bibliography Title"/>
    <w:basedOn w:val="Standard"/>
    <w:link w:val="EndNoteBibliographyTitleZchn"/>
    <w:rsid w:val="00A13159"/>
    <w:pPr>
      <w:jc w:val="center"/>
    </w:pPr>
  </w:style>
  <w:style w:type="character" w:customStyle="1" w:styleId="EndNoteBibliographyTitleZchn">
    <w:name w:val="EndNote Bibliography Title Zchn"/>
    <w:basedOn w:val="Absatz-Standardschriftart"/>
    <w:link w:val="EndNoteBibliographyTitle"/>
    <w:rsid w:val="00A13159"/>
    <w:rPr>
      <w:rFonts w:ascii="Times New Roman" w:eastAsia="Times New Roman" w:hAnsi="Times New Roman" w:cs="Times New Roman"/>
      <w:kern w:val="0"/>
      <w:lang w:eastAsia="de-DE"/>
      <w14:ligatures w14:val="none"/>
    </w:rPr>
  </w:style>
  <w:style w:type="paragraph" w:customStyle="1" w:styleId="EndNoteBibliography">
    <w:name w:val="EndNote Bibliography"/>
    <w:basedOn w:val="Standard"/>
    <w:link w:val="EndNoteBibliographyZchn"/>
    <w:rsid w:val="00A13159"/>
  </w:style>
  <w:style w:type="character" w:customStyle="1" w:styleId="EndNoteBibliographyZchn">
    <w:name w:val="EndNote Bibliography Zchn"/>
    <w:basedOn w:val="Absatz-Standardschriftart"/>
    <w:link w:val="EndNoteBibliography"/>
    <w:rsid w:val="00A13159"/>
    <w:rPr>
      <w:rFonts w:ascii="Times New Roman" w:eastAsia="Times New Roman" w:hAnsi="Times New Roman" w:cs="Times New Roman"/>
      <w:kern w:val="0"/>
      <w:lang w:eastAsia="de-DE"/>
      <w14:ligatures w14:val="none"/>
    </w:rPr>
  </w:style>
  <w:style w:type="character" w:styleId="NichtaufgelsteErwhnung">
    <w:name w:val="Unresolved Mention"/>
    <w:basedOn w:val="Absatz-Standardschriftart"/>
    <w:uiPriority w:val="99"/>
    <w:semiHidden/>
    <w:unhideWhenUsed/>
    <w:rsid w:val="00A13159"/>
    <w:rPr>
      <w:color w:val="605E5C"/>
      <w:shd w:val="clear" w:color="auto" w:fill="E1DFDD"/>
    </w:rPr>
  </w:style>
  <w:style w:type="character" w:styleId="Kommentarzeichen">
    <w:name w:val="annotation reference"/>
    <w:basedOn w:val="Absatz-Standardschriftart"/>
    <w:uiPriority w:val="99"/>
    <w:semiHidden/>
    <w:unhideWhenUsed/>
    <w:rsid w:val="00A13159"/>
    <w:rPr>
      <w:sz w:val="16"/>
      <w:szCs w:val="16"/>
    </w:rPr>
  </w:style>
  <w:style w:type="paragraph" w:styleId="Kommentartext">
    <w:name w:val="annotation text"/>
    <w:basedOn w:val="Standard"/>
    <w:link w:val="KommentartextZchn"/>
    <w:uiPriority w:val="99"/>
    <w:semiHidden/>
    <w:unhideWhenUsed/>
    <w:rsid w:val="00A13159"/>
    <w:rPr>
      <w:sz w:val="20"/>
      <w:szCs w:val="20"/>
    </w:rPr>
  </w:style>
  <w:style w:type="character" w:customStyle="1" w:styleId="KommentartextZchn">
    <w:name w:val="Kommentartext Zchn"/>
    <w:basedOn w:val="Absatz-Standardschriftart"/>
    <w:link w:val="Kommentartext"/>
    <w:uiPriority w:val="99"/>
    <w:semiHidden/>
    <w:rsid w:val="00A13159"/>
    <w:rPr>
      <w:rFonts w:ascii="Times New Roman" w:eastAsia="Times New Roman" w:hAnsi="Times New Roman" w:cs="Times New Roman"/>
      <w:kern w:val="0"/>
      <w:sz w:val="20"/>
      <w:szCs w:val="20"/>
      <w:lang w:eastAsia="de-DE"/>
      <w14:ligatures w14:val="none"/>
    </w:rPr>
  </w:style>
  <w:style w:type="paragraph" w:styleId="Kommentarthema">
    <w:name w:val="annotation subject"/>
    <w:basedOn w:val="Kommentartext"/>
    <w:next w:val="Kommentartext"/>
    <w:link w:val="KommentarthemaZchn"/>
    <w:uiPriority w:val="99"/>
    <w:semiHidden/>
    <w:unhideWhenUsed/>
    <w:rsid w:val="00A13159"/>
    <w:rPr>
      <w:b/>
      <w:bCs/>
    </w:rPr>
  </w:style>
  <w:style w:type="character" w:customStyle="1" w:styleId="KommentarthemaZchn">
    <w:name w:val="Kommentarthema Zchn"/>
    <w:basedOn w:val="KommentartextZchn"/>
    <w:link w:val="Kommentarthema"/>
    <w:uiPriority w:val="99"/>
    <w:semiHidden/>
    <w:rsid w:val="00A13159"/>
    <w:rPr>
      <w:rFonts w:ascii="Times New Roman" w:eastAsia="Times New Roman" w:hAnsi="Times New Roman" w:cs="Times New Roman"/>
      <w:b/>
      <w:bCs/>
      <w:kern w:val="0"/>
      <w:sz w:val="20"/>
      <w:szCs w:val="20"/>
      <w:lang w:eastAsia="de-DE"/>
      <w14:ligatures w14:val="none"/>
    </w:rPr>
  </w:style>
  <w:style w:type="paragraph" w:styleId="Fuzeile">
    <w:name w:val="footer"/>
    <w:basedOn w:val="Standard"/>
    <w:link w:val="FuzeileZchn"/>
    <w:uiPriority w:val="99"/>
    <w:unhideWhenUsed/>
    <w:rsid w:val="00A13159"/>
    <w:pPr>
      <w:tabs>
        <w:tab w:val="center" w:pos="4536"/>
        <w:tab w:val="right" w:pos="9072"/>
      </w:tabs>
    </w:pPr>
  </w:style>
  <w:style w:type="character" w:customStyle="1" w:styleId="FuzeileZchn">
    <w:name w:val="Fußzeile Zchn"/>
    <w:basedOn w:val="Absatz-Standardschriftart"/>
    <w:link w:val="Fuzeile"/>
    <w:uiPriority w:val="99"/>
    <w:rsid w:val="00A13159"/>
    <w:rPr>
      <w:rFonts w:ascii="Times New Roman" w:eastAsia="Times New Roman" w:hAnsi="Times New Roman" w:cs="Times New Roman"/>
      <w:kern w:val="0"/>
      <w:lang w:eastAsia="de-DE"/>
      <w14:ligatures w14:val="none"/>
    </w:rPr>
  </w:style>
  <w:style w:type="character" w:styleId="Seitenzahl">
    <w:name w:val="page number"/>
    <w:basedOn w:val="Absatz-Standardschriftart"/>
    <w:uiPriority w:val="99"/>
    <w:semiHidden/>
    <w:unhideWhenUsed/>
    <w:rsid w:val="00A13159"/>
  </w:style>
  <w:style w:type="paragraph" w:styleId="berarbeitung">
    <w:name w:val="Revision"/>
    <w:hidden/>
    <w:uiPriority w:val="99"/>
    <w:semiHidden/>
    <w:rsid w:val="00A13159"/>
    <w:pPr>
      <w:spacing w:after="0" w:line="240" w:lineRule="auto"/>
    </w:pPr>
    <w:rPr>
      <w:rFonts w:ascii="Times New Roman" w:eastAsia="Times New Roman" w:hAnsi="Times New Roman" w:cs="Times New Roman"/>
      <w:kern w:val="0"/>
      <w:lang w:eastAsia="de-DE"/>
      <w14:ligatures w14:val="none"/>
    </w:rPr>
  </w:style>
  <w:style w:type="character" w:styleId="Hervorhebung">
    <w:name w:val="Emphasis"/>
    <w:basedOn w:val="Absatz-Standardschriftart"/>
    <w:uiPriority w:val="20"/>
    <w:qFormat/>
    <w:rsid w:val="00081A2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6491</Words>
  <Characters>40895</Characters>
  <Application>Microsoft Office Word</Application>
  <DocSecurity>0</DocSecurity>
  <Lines>340</Lines>
  <Paragraphs>94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Jan-Hendrik Heinrichs</dc:creator>
  <cp:keywords/>
  <dc:description/>
  <cp:lastModifiedBy>Jan-Hendrik Heinrichs</cp:lastModifiedBy>
  <cp:revision>2</cp:revision>
  <dcterms:created xsi:type="dcterms:W3CDTF">2026-03-18T07:45:00Z</dcterms:created>
  <dcterms:modified xsi:type="dcterms:W3CDTF">2026-03-18T07:45:00Z</dcterms:modified>
</cp:coreProperties>
</file>