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534" w:rsidRPr="00FB301E" w:rsidRDefault="00EC4534" w:rsidP="00FB301E">
      <w:pPr>
        <w:spacing w:after="120" w:line="360" w:lineRule="auto"/>
        <w:jc w:val="both"/>
        <w:rPr>
          <w:rFonts w:ascii="Arial" w:hAnsi="Arial" w:cs="Arial"/>
          <w:b/>
          <w:sz w:val="22"/>
          <w:szCs w:val="22"/>
          <w:lang w:val="en-US"/>
        </w:rPr>
      </w:pPr>
      <w:r w:rsidRPr="00FB301E">
        <w:rPr>
          <w:rFonts w:ascii="Arial" w:hAnsi="Arial" w:cs="Arial"/>
          <w:b/>
          <w:i/>
          <w:sz w:val="22"/>
          <w:szCs w:val="22"/>
          <w:lang w:val="en-US"/>
        </w:rPr>
        <w:t>GBA</w:t>
      </w:r>
      <w:r w:rsidRPr="00FB301E">
        <w:rPr>
          <w:rFonts w:ascii="Arial" w:hAnsi="Arial" w:cs="Arial"/>
          <w:b/>
          <w:sz w:val="22"/>
          <w:szCs w:val="22"/>
          <w:lang w:val="en-US"/>
        </w:rPr>
        <w:t xml:space="preserve"> variants in Parkinson’s disease: clinical, metabolomic and multimodal neuroimaging phenotypes</w:t>
      </w:r>
    </w:p>
    <w:p w:rsidR="00EC4534" w:rsidRPr="00EC4534" w:rsidRDefault="00EC4534" w:rsidP="00FB301E">
      <w:pPr>
        <w:spacing w:after="120" w:line="360" w:lineRule="auto"/>
        <w:jc w:val="both"/>
        <w:rPr>
          <w:rFonts w:ascii="Arial" w:hAnsi="Arial" w:cs="Arial"/>
          <w:sz w:val="22"/>
          <w:szCs w:val="22"/>
          <w:lang w:val="en-US"/>
        </w:rPr>
      </w:pPr>
    </w:p>
    <w:p w:rsidR="00EC4534" w:rsidRPr="00EC4534" w:rsidRDefault="00EC4534" w:rsidP="00FB301E">
      <w:pPr>
        <w:spacing w:after="120" w:line="360" w:lineRule="auto"/>
        <w:jc w:val="both"/>
        <w:rPr>
          <w:rFonts w:ascii="Arial" w:hAnsi="Arial" w:cs="Arial"/>
          <w:sz w:val="22"/>
          <w:szCs w:val="22"/>
          <w:lang w:val="en-US"/>
        </w:rPr>
      </w:pPr>
      <w:r w:rsidRPr="00EC4534">
        <w:rPr>
          <w:rFonts w:ascii="Arial" w:hAnsi="Arial" w:cs="Arial"/>
          <w:sz w:val="22"/>
          <w:szCs w:val="22"/>
          <w:lang w:val="en-US"/>
        </w:rPr>
        <w:t>Andrea Greuel MD</w:t>
      </w:r>
      <w:r w:rsidRPr="00FB301E">
        <w:rPr>
          <w:rFonts w:ascii="Arial" w:hAnsi="Arial" w:cs="Arial"/>
          <w:sz w:val="22"/>
          <w:szCs w:val="22"/>
          <w:vertAlign w:val="superscript"/>
          <w:lang w:val="en-US"/>
        </w:rPr>
        <w:t>1</w:t>
      </w:r>
      <w:r w:rsidRPr="00EC4534">
        <w:rPr>
          <w:rFonts w:ascii="Arial" w:hAnsi="Arial" w:cs="Arial"/>
          <w:sz w:val="22"/>
          <w:szCs w:val="22"/>
          <w:lang w:val="en-US"/>
        </w:rPr>
        <w:t xml:space="preserve">, Jean-Pierre </w:t>
      </w:r>
      <w:proofErr w:type="spellStart"/>
      <w:r w:rsidRPr="00EC4534">
        <w:rPr>
          <w:rFonts w:ascii="Arial" w:hAnsi="Arial" w:cs="Arial"/>
          <w:sz w:val="22"/>
          <w:szCs w:val="22"/>
          <w:lang w:val="en-US"/>
        </w:rPr>
        <w:t>Trezzi</w:t>
      </w:r>
      <w:proofErr w:type="spellEnd"/>
      <w:r w:rsidRPr="00EC4534">
        <w:rPr>
          <w:rFonts w:ascii="Arial" w:hAnsi="Arial" w:cs="Arial"/>
          <w:sz w:val="22"/>
          <w:szCs w:val="22"/>
          <w:lang w:val="en-US"/>
        </w:rPr>
        <w:t xml:space="preserve"> PhD</w:t>
      </w:r>
      <w:r w:rsidRPr="00FB301E">
        <w:rPr>
          <w:rFonts w:ascii="Arial" w:hAnsi="Arial" w:cs="Arial"/>
          <w:sz w:val="22"/>
          <w:szCs w:val="22"/>
          <w:vertAlign w:val="superscript"/>
          <w:lang w:val="en-US"/>
        </w:rPr>
        <w:t>2,3</w:t>
      </w:r>
      <w:r w:rsidRPr="00EC4534">
        <w:rPr>
          <w:rFonts w:ascii="Arial" w:hAnsi="Arial" w:cs="Arial"/>
          <w:sz w:val="22"/>
          <w:szCs w:val="22"/>
          <w:lang w:val="en-US"/>
        </w:rPr>
        <w:t xml:space="preserve">, Enrico </w:t>
      </w:r>
      <w:proofErr w:type="spellStart"/>
      <w:r w:rsidRPr="00EC4534">
        <w:rPr>
          <w:rFonts w:ascii="Arial" w:hAnsi="Arial" w:cs="Arial"/>
          <w:sz w:val="22"/>
          <w:szCs w:val="22"/>
          <w:lang w:val="en-US"/>
        </w:rPr>
        <w:t>Glaab</w:t>
      </w:r>
      <w:proofErr w:type="spellEnd"/>
      <w:r w:rsidRPr="00EC4534">
        <w:rPr>
          <w:rFonts w:ascii="Arial" w:hAnsi="Arial" w:cs="Arial"/>
          <w:sz w:val="22"/>
          <w:szCs w:val="22"/>
          <w:lang w:val="en-US"/>
        </w:rPr>
        <w:t xml:space="preserve"> PhD</w:t>
      </w:r>
      <w:r w:rsidRPr="00FB301E">
        <w:rPr>
          <w:rFonts w:ascii="Arial" w:hAnsi="Arial" w:cs="Arial"/>
          <w:sz w:val="22"/>
          <w:szCs w:val="22"/>
          <w:vertAlign w:val="superscript"/>
          <w:lang w:val="en-US"/>
        </w:rPr>
        <w:t>3</w:t>
      </w:r>
      <w:r w:rsidRPr="00EC4534">
        <w:rPr>
          <w:rFonts w:ascii="Arial" w:hAnsi="Arial" w:cs="Arial"/>
          <w:sz w:val="22"/>
          <w:szCs w:val="22"/>
          <w:lang w:val="en-US"/>
        </w:rPr>
        <w:t xml:space="preserve">, Marina C. </w:t>
      </w:r>
      <w:proofErr w:type="spellStart"/>
      <w:r w:rsidRPr="00EC4534">
        <w:rPr>
          <w:rFonts w:ascii="Arial" w:hAnsi="Arial" w:cs="Arial"/>
          <w:sz w:val="22"/>
          <w:szCs w:val="22"/>
          <w:lang w:val="en-US"/>
        </w:rPr>
        <w:t>Ruppert</w:t>
      </w:r>
      <w:proofErr w:type="spellEnd"/>
      <w:r w:rsidRPr="00EC4534">
        <w:rPr>
          <w:rFonts w:ascii="Arial" w:hAnsi="Arial" w:cs="Arial"/>
          <w:sz w:val="22"/>
          <w:szCs w:val="22"/>
          <w:lang w:val="en-US"/>
        </w:rPr>
        <w:t xml:space="preserve"> MSc</w:t>
      </w:r>
      <w:r w:rsidRPr="00FB301E">
        <w:rPr>
          <w:rFonts w:ascii="Arial" w:hAnsi="Arial" w:cs="Arial"/>
          <w:sz w:val="22"/>
          <w:szCs w:val="22"/>
          <w:vertAlign w:val="superscript"/>
          <w:lang w:val="en-US"/>
        </w:rPr>
        <w:t>1,4</w:t>
      </w:r>
      <w:r w:rsidRPr="00EC4534">
        <w:rPr>
          <w:rFonts w:ascii="Arial" w:hAnsi="Arial" w:cs="Arial"/>
          <w:sz w:val="22"/>
          <w:szCs w:val="22"/>
          <w:lang w:val="en-US"/>
        </w:rPr>
        <w:t>, Franziska Maier MD, PhD</w:t>
      </w:r>
      <w:r w:rsidRPr="00FB301E">
        <w:rPr>
          <w:rFonts w:ascii="Arial" w:hAnsi="Arial" w:cs="Arial"/>
          <w:sz w:val="22"/>
          <w:szCs w:val="22"/>
          <w:vertAlign w:val="superscript"/>
          <w:lang w:val="en-US"/>
        </w:rPr>
        <w:t>5</w:t>
      </w:r>
      <w:r w:rsidRPr="00EC4534">
        <w:rPr>
          <w:rFonts w:ascii="Arial" w:hAnsi="Arial" w:cs="Arial"/>
          <w:sz w:val="22"/>
          <w:szCs w:val="22"/>
          <w:lang w:val="en-US"/>
        </w:rPr>
        <w:t xml:space="preserve">, Christian </w:t>
      </w:r>
      <w:proofErr w:type="spellStart"/>
      <w:r w:rsidRPr="00EC4534">
        <w:rPr>
          <w:rFonts w:ascii="Arial" w:hAnsi="Arial" w:cs="Arial"/>
          <w:sz w:val="22"/>
          <w:szCs w:val="22"/>
          <w:lang w:val="en-US"/>
        </w:rPr>
        <w:t>Jäger</w:t>
      </w:r>
      <w:proofErr w:type="spellEnd"/>
      <w:r w:rsidRPr="00EC4534">
        <w:rPr>
          <w:rFonts w:ascii="Arial" w:hAnsi="Arial" w:cs="Arial"/>
          <w:sz w:val="22"/>
          <w:szCs w:val="22"/>
          <w:lang w:val="en-US"/>
        </w:rPr>
        <w:t xml:space="preserve"> PhD</w:t>
      </w:r>
      <w:r w:rsidRPr="00FB301E">
        <w:rPr>
          <w:rFonts w:ascii="Arial" w:hAnsi="Arial" w:cs="Arial"/>
          <w:sz w:val="22"/>
          <w:szCs w:val="22"/>
          <w:vertAlign w:val="superscript"/>
          <w:lang w:val="en-US"/>
        </w:rPr>
        <w:t>3</w:t>
      </w:r>
      <w:r w:rsidRPr="00EC4534">
        <w:rPr>
          <w:rFonts w:ascii="Arial" w:hAnsi="Arial" w:cs="Arial"/>
          <w:sz w:val="22"/>
          <w:szCs w:val="22"/>
          <w:lang w:val="en-US"/>
        </w:rPr>
        <w:t xml:space="preserve">, </w:t>
      </w:r>
      <w:proofErr w:type="spellStart"/>
      <w:r w:rsidRPr="00EC4534">
        <w:rPr>
          <w:rFonts w:ascii="Arial" w:hAnsi="Arial" w:cs="Arial"/>
          <w:sz w:val="22"/>
          <w:szCs w:val="22"/>
          <w:lang w:val="en-US"/>
        </w:rPr>
        <w:t>Zdenka</w:t>
      </w:r>
      <w:proofErr w:type="spellEnd"/>
      <w:r w:rsidRPr="00EC4534">
        <w:rPr>
          <w:rFonts w:ascii="Arial" w:hAnsi="Arial" w:cs="Arial"/>
          <w:sz w:val="22"/>
          <w:szCs w:val="22"/>
          <w:lang w:val="en-US"/>
        </w:rPr>
        <w:t xml:space="preserve"> </w:t>
      </w:r>
      <w:proofErr w:type="spellStart"/>
      <w:r w:rsidRPr="00EC4534">
        <w:rPr>
          <w:rFonts w:ascii="Arial" w:hAnsi="Arial" w:cs="Arial"/>
          <w:sz w:val="22"/>
          <w:szCs w:val="22"/>
          <w:lang w:val="en-US"/>
        </w:rPr>
        <w:t>Hodak</w:t>
      </w:r>
      <w:proofErr w:type="spellEnd"/>
      <w:r w:rsidRPr="00EC4534">
        <w:rPr>
          <w:rFonts w:ascii="Arial" w:hAnsi="Arial" w:cs="Arial"/>
          <w:sz w:val="22"/>
          <w:szCs w:val="22"/>
          <w:lang w:val="en-US"/>
        </w:rPr>
        <w:t xml:space="preserve"> MSc</w:t>
      </w:r>
      <w:r w:rsidRPr="00FB301E">
        <w:rPr>
          <w:rFonts w:ascii="Arial" w:hAnsi="Arial" w:cs="Arial"/>
          <w:sz w:val="22"/>
          <w:szCs w:val="22"/>
          <w:vertAlign w:val="superscript"/>
          <w:lang w:val="en-US"/>
        </w:rPr>
        <w:t>3</w:t>
      </w:r>
      <w:r w:rsidRPr="00EC4534">
        <w:rPr>
          <w:rFonts w:ascii="Arial" w:hAnsi="Arial" w:cs="Arial"/>
          <w:sz w:val="22"/>
          <w:szCs w:val="22"/>
          <w:lang w:val="en-US"/>
        </w:rPr>
        <w:t>, Katja Lohmann PhD</w:t>
      </w:r>
      <w:r w:rsidRPr="00FB301E">
        <w:rPr>
          <w:rFonts w:ascii="Arial" w:hAnsi="Arial" w:cs="Arial"/>
          <w:sz w:val="22"/>
          <w:szCs w:val="22"/>
          <w:vertAlign w:val="superscript"/>
          <w:lang w:val="en-US"/>
        </w:rPr>
        <w:t>6</w:t>
      </w:r>
      <w:r w:rsidRPr="00EC4534">
        <w:rPr>
          <w:rFonts w:ascii="Arial" w:hAnsi="Arial" w:cs="Arial"/>
          <w:sz w:val="22"/>
          <w:szCs w:val="22"/>
          <w:lang w:val="en-US"/>
        </w:rPr>
        <w:t xml:space="preserve">, </w:t>
      </w:r>
      <w:proofErr w:type="spellStart"/>
      <w:r w:rsidRPr="00EC4534">
        <w:rPr>
          <w:rFonts w:ascii="Arial" w:hAnsi="Arial" w:cs="Arial"/>
          <w:sz w:val="22"/>
          <w:szCs w:val="22"/>
          <w:lang w:val="en-US"/>
        </w:rPr>
        <w:t>Yilong</w:t>
      </w:r>
      <w:proofErr w:type="spellEnd"/>
      <w:r w:rsidRPr="00EC4534">
        <w:rPr>
          <w:rFonts w:ascii="Arial" w:hAnsi="Arial" w:cs="Arial"/>
          <w:sz w:val="22"/>
          <w:szCs w:val="22"/>
          <w:lang w:val="en-US"/>
        </w:rPr>
        <w:t xml:space="preserve"> Ma PhD</w:t>
      </w:r>
      <w:r w:rsidRPr="00FB301E">
        <w:rPr>
          <w:rFonts w:ascii="Arial" w:hAnsi="Arial" w:cs="Arial"/>
          <w:sz w:val="22"/>
          <w:szCs w:val="22"/>
          <w:vertAlign w:val="superscript"/>
          <w:lang w:val="en-US"/>
        </w:rPr>
        <w:t>7</w:t>
      </w:r>
      <w:r w:rsidRPr="00EC4534">
        <w:rPr>
          <w:rFonts w:ascii="Arial" w:hAnsi="Arial" w:cs="Arial"/>
          <w:sz w:val="22"/>
          <w:szCs w:val="22"/>
          <w:lang w:val="en-US"/>
        </w:rPr>
        <w:t xml:space="preserve">, David </w:t>
      </w:r>
      <w:proofErr w:type="spellStart"/>
      <w:r w:rsidRPr="00EC4534">
        <w:rPr>
          <w:rFonts w:ascii="Arial" w:hAnsi="Arial" w:cs="Arial"/>
          <w:sz w:val="22"/>
          <w:szCs w:val="22"/>
          <w:lang w:val="en-US"/>
        </w:rPr>
        <w:t>Eidelberg</w:t>
      </w:r>
      <w:proofErr w:type="spellEnd"/>
      <w:r w:rsidRPr="00EC4534">
        <w:rPr>
          <w:rFonts w:ascii="Arial" w:hAnsi="Arial" w:cs="Arial"/>
          <w:sz w:val="22"/>
          <w:szCs w:val="22"/>
          <w:lang w:val="en-US"/>
        </w:rPr>
        <w:t xml:space="preserve"> MD</w:t>
      </w:r>
      <w:r w:rsidRPr="00FB301E">
        <w:rPr>
          <w:rFonts w:ascii="Arial" w:hAnsi="Arial" w:cs="Arial"/>
          <w:sz w:val="22"/>
          <w:szCs w:val="22"/>
          <w:vertAlign w:val="superscript"/>
          <w:lang w:val="en-US"/>
        </w:rPr>
        <w:t>7</w:t>
      </w:r>
      <w:r w:rsidRPr="00EC4534">
        <w:rPr>
          <w:rFonts w:ascii="Arial" w:hAnsi="Arial" w:cs="Arial"/>
          <w:sz w:val="22"/>
          <w:szCs w:val="22"/>
          <w:lang w:val="en-US"/>
        </w:rPr>
        <w:t>, Lars Timmermann MD</w:t>
      </w:r>
      <w:r w:rsidRPr="00FB301E">
        <w:rPr>
          <w:rFonts w:ascii="Arial" w:hAnsi="Arial" w:cs="Arial"/>
          <w:sz w:val="22"/>
          <w:szCs w:val="22"/>
          <w:vertAlign w:val="superscript"/>
          <w:lang w:val="en-US"/>
        </w:rPr>
        <w:t>1</w:t>
      </w:r>
      <w:r w:rsidRPr="00EC4534">
        <w:rPr>
          <w:rFonts w:ascii="Arial" w:hAnsi="Arial" w:cs="Arial"/>
          <w:sz w:val="22"/>
          <w:szCs w:val="22"/>
          <w:lang w:val="en-US"/>
        </w:rPr>
        <w:t xml:space="preserve">, </w:t>
      </w:r>
      <w:proofErr w:type="spellStart"/>
      <w:r w:rsidRPr="00EC4534">
        <w:rPr>
          <w:rFonts w:ascii="Arial" w:hAnsi="Arial" w:cs="Arial"/>
          <w:sz w:val="22"/>
          <w:szCs w:val="22"/>
          <w:lang w:val="en-US"/>
        </w:rPr>
        <w:t>Karsten</w:t>
      </w:r>
      <w:proofErr w:type="spellEnd"/>
      <w:r w:rsidRPr="00EC4534">
        <w:rPr>
          <w:rFonts w:ascii="Arial" w:hAnsi="Arial" w:cs="Arial"/>
          <w:sz w:val="22"/>
          <w:szCs w:val="22"/>
          <w:lang w:val="en-US"/>
        </w:rPr>
        <w:t xml:space="preserve"> Hiller PhD</w:t>
      </w:r>
      <w:r w:rsidRPr="00FB301E">
        <w:rPr>
          <w:rFonts w:ascii="Arial" w:hAnsi="Arial" w:cs="Arial"/>
          <w:sz w:val="22"/>
          <w:szCs w:val="22"/>
          <w:vertAlign w:val="superscript"/>
          <w:lang w:val="en-US"/>
        </w:rPr>
        <w:t>8</w:t>
      </w:r>
      <w:r w:rsidRPr="00EC4534">
        <w:rPr>
          <w:rFonts w:ascii="Arial" w:hAnsi="Arial" w:cs="Arial"/>
          <w:sz w:val="22"/>
          <w:szCs w:val="22"/>
          <w:lang w:val="en-US"/>
        </w:rPr>
        <w:t xml:space="preserve">, Marc </w:t>
      </w:r>
      <w:proofErr w:type="spellStart"/>
      <w:r w:rsidRPr="00EC4534">
        <w:rPr>
          <w:rFonts w:ascii="Arial" w:hAnsi="Arial" w:cs="Arial"/>
          <w:sz w:val="22"/>
          <w:szCs w:val="22"/>
          <w:lang w:val="en-US"/>
        </w:rPr>
        <w:t>Tittgemeyer</w:t>
      </w:r>
      <w:proofErr w:type="spellEnd"/>
      <w:r w:rsidRPr="00EC4534">
        <w:rPr>
          <w:rFonts w:ascii="Arial" w:hAnsi="Arial" w:cs="Arial"/>
          <w:sz w:val="22"/>
          <w:szCs w:val="22"/>
          <w:lang w:val="en-US"/>
        </w:rPr>
        <w:t xml:space="preserve"> PhD</w:t>
      </w:r>
      <w:r w:rsidRPr="00FB301E">
        <w:rPr>
          <w:rFonts w:ascii="Arial" w:hAnsi="Arial" w:cs="Arial"/>
          <w:sz w:val="22"/>
          <w:szCs w:val="22"/>
          <w:vertAlign w:val="superscript"/>
          <w:lang w:val="en-US"/>
        </w:rPr>
        <w:t>9,10</w:t>
      </w:r>
      <w:r w:rsidRPr="00EC4534">
        <w:rPr>
          <w:rFonts w:ascii="Arial" w:hAnsi="Arial" w:cs="Arial"/>
          <w:sz w:val="22"/>
          <w:szCs w:val="22"/>
          <w:lang w:val="en-US"/>
        </w:rPr>
        <w:t xml:space="preserve">, Alexander </w:t>
      </w:r>
      <w:proofErr w:type="spellStart"/>
      <w:r w:rsidRPr="00EC4534">
        <w:rPr>
          <w:rFonts w:ascii="Arial" w:hAnsi="Arial" w:cs="Arial"/>
          <w:sz w:val="22"/>
          <w:szCs w:val="22"/>
          <w:lang w:val="en-US"/>
        </w:rPr>
        <w:t>Drzezga</w:t>
      </w:r>
      <w:proofErr w:type="spellEnd"/>
      <w:r w:rsidRPr="00EC4534">
        <w:rPr>
          <w:rFonts w:ascii="Arial" w:hAnsi="Arial" w:cs="Arial"/>
          <w:sz w:val="22"/>
          <w:szCs w:val="22"/>
          <w:lang w:val="en-US"/>
        </w:rPr>
        <w:t xml:space="preserve"> MD</w:t>
      </w:r>
      <w:r w:rsidRPr="00FB301E">
        <w:rPr>
          <w:rFonts w:ascii="Arial" w:hAnsi="Arial" w:cs="Arial"/>
          <w:sz w:val="22"/>
          <w:szCs w:val="22"/>
          <w:vertAlign w:val="superscript"/>
          <w:lang w:val="en-US"/>
        </w:rPr>
        <w:t>11,12,13</w:t>
      </w:r>
      <w:r w:rsidRPr="00EC4534">
        <w:rPr>
          <w:rFonts w:ascii="Arial" w:hAnsi="Arial" w:cs="Arial"/>
          <w:sz w:val="22"/>
          <w:szCs w:val="22"/>
          <w:lang w:val="en-US"/>
        </w:rPr>
        <w:t xml:space="preserve">, Nico </w:t>
      </w:r>
      <w:proofErr w:type="spellStart"/>
      <w:r w:rsidRPr="00EC4534">
        <w:rPr>
          <w:rFonts w:ascii="Arial" w:hAnsi="Arial" w:cs="Arial"/>
          <w:sz w:val="22"/>
          <w:szCs w:val="22"/>
          <w:lang w:val="en-US"/>
        </w:rPr>
        <w:t>Diederich</w:t>
      </w:r>
      <w:proofErr w:type="spellEnd"/>
      <w:r w:rsidRPr="00EC4534">
        <w:rPr>
          <w:rFonts w:ascii="Arial" w:hAnsi="Arial" w:cs="Arial"/>
          <w:sz w:val="22"/>
          <w:szCs w:val="22"/>
          <w:lang w:val="en-US"/>
        </w:rPr>
        <w:t xml:space="preserve"> MD*</w:t>
      </w:r>
      <w:r w:rsidRPr="00FB301E">
        <w:rPr>
          <w:rFonts w:ascii="Arial" w:hAnsi="Arial" w:cs="Arial"/>
          <w:sz w:val="22"/>
          <w:szCs w:val="22"/>
          <w:vertAlign w:val="superscript"/>
          <w:lang w:val="en-US"/>
        </w:rPr>
        <w:t>,14</w:t>
      </w:r>
      <w:r w:rsidRPr="00EC4534">
        <w:rPr>
          <w:rFonts w:ascii="Arial" w:hAnsi="Arial" w:cs="Arial"/>
          <w:sz w:val="22"/>
          <w:szCs w:val="22"/>
          <w:lang w:val="en-US"/>
        </w:rPr>
        <w:t>, Carsten Eggers MD*</w:t>
      </w:r>
      <w:r w:rsidRPr="00FB301E">
        <w:rPr>
          <w:rFonts w:ascii="Arial" w:hAnsi="Arial" w:cs="Arial"/>
          <w:sz w:val="22"/>
          <w:szCs w:val="22"/>
          <w:vertAlign w:val="superscript"/>
          <w:lang w:val="en-US"/>
        </w:rPr>
        <w:t>,1,4</w:t>
      </w:r>
    </w:p>
    <w:p w:rsidR="00EC4534" w:rsidRPr="00EC4534" w:rsidRDefault="00EC4534" w:rsidP="00FB301E">
      <w:pPr>
        <w:spacing w:after="120" w:line="360" w:lineRule="auto"/>
        <w:jc w:val="both"/>
        <w:rPr>
          <w:rFonts w:ascii="Arial" w:hAnsi="Arial" w:cs="Arial"/>
          <w:sz w:val="22"/>
          <w:szCs w:val="22"/>
          <w:lang w:val="en-US"/>
        </w:rPr>
      </w:pPr>
      <w:r w:rsidRPr="00EC4534">
        <w:rPr>
          <w:rFonts w:ascii="Arial" w:hAnsi="Arial" w:cs="Arial"/>
          <w:sz w:val="22"/>
          <w:szCs w:val="22"/>
          <w:lang w:val="en-US"/>
        </w:rPr>
        <w:t>* These authors contributed equally.</w:t>
      </w:r>
    </w:p>
    <w:p w:rsidR="00EC4534" w:rsidRPr="00EC4534" w:rsidRDefault="00EC4534" w:rsidP="00FB301E">
      <w:pPr>
        <w:spacing w:after="120" w:line="360" w:lineRule="auto"/>
        <w:jc w:val="both"/>
        <w:rPr>
          <w:rFonts w:ascii="Arial" w:hAnsi="Arial" w:cs="Arial"/>
          <w:sz w:val="22"/>
          <w:szCs w:val="22"/>
          <w:lang w:val="en-US"/>
        </w:rPr>
      </w:pPr>
    </w:p>
    <w:p w:rsidR="00FB301E" w:rsidRPr="00FB301E" w:rsidRDefault="00EC4534" w:rsidP="00FB301E">
      <w:pPr>
        <w:pStyle w:val="ListParagraph"/>
        <w:numPr>
          <w:ilvl w:val="0"/>
          <w:numId w:val="2"/>
        </w:numPr>
        <w:spacing w:after="120" w:line="360" w:lineRule="auto"/>
        <w:jc w:val="both"/>
        <w:rPr>
          <w:rFonts w:ascii="Arial" w:hAnsi="Arial" w:cs="Arial"/>
          <w:sz w:val="21"/>
          <w:szCs w:val="22"/>
          <w:lang w:val="en-US"/>
        </w:rPr>
      </w:pPr>
      <w:r w:rsidRPr="00FB301E">
        <w:rPr>
          <w:rFonts w:ascii="Arial" w:hAnsi="Arial" w:cs="Arial"/>
          <w:sz w:val="21"/>
          <w:szCs w:val="22"/>
          <w:lang w:val="en-US"/>
        </w:rPr>
        <w:t>Department of Neurology, University Hospital Giessen and Marburg, Marburg, Germany</w:t>
      </w:r>
    </w:p>
    <w:p w:rsidR="00FB301E" w:rsidRPr="00FB301E" w:rsidRDefault="00EC4534" w:rsidP="00FB301E">
      <w:pPr>
        <w:pStyle w:val="ListParagraph"/>
        <w:numPr>
          <w:ilvl w:val="0"/>
          <w:numId w:val="2"/>
        </w:numPr>
        <w:spacing w:after="120" w:line="360" w:lineRule="auto"/>
        <w:jc w:val="both"/>
        <w:rPr>
          <w:rFonts w:ascii="Arial" w:hAnsi="Arial" w:cs="Arial"/>
          <w:sz w:val="21"/>
          <w:szCs w:val="22"/>
          <w:lang w:val="en-US"/>
        </w:rPr>
      </w:pPr>
      <w:r w:rsidRPr="00FB301E">
        <w:rPr>
          <w:rFonts w:ascii="Arial" w:hAnsi="Arial" w:cs="Arial"/>
          <w:sz w:val="21"/>
          <w:szCs w:val="22"/>
          <w:lang w:val="en-US"/>
        </w:rPr>
        <w:t xml:space="preserve">Integrated Biobank of Luxembourg, Luxembourg Institute of Health, </w:t>
      </w:r>
      <w:proofErr w:type="spellStart"/>
      <w:r w:rsidRPr="00FB301E">
        <w:rPr>
          <w:rFonts w:ascii="Arial" w:hAnsi="Arial" w:cs="Arial"/>
          <w:sz w:val="21"/>
          <w:szCs w:val="22"/>
          <w:lang w:val="en-US"/>
        </w:rPr>
        <w:t>Dudelange</w:t>
      </w:r>
      <w:proofErr w:type="spellEnd"/>
      <w:r w:rsidRPr="00FB301E">
        <w:rPr>
          <w:rFonts w:ascii="Arial" w:hAnsi="Arial" w:cs="Arial"/>
          <w:sz w:val="21"/>
          <w:szCs w:val="22"/>
          <w:lang w:val="en-US"/>
        </w:rPr>
        <w:t>, Luxembourg</w:t>
      </w:r>
    </w:p>
    <w:p w:rsidR="00FB301E" w:rsidRPr="00FB301E" w:rsidRDefault="00EC4534" w:rsidP="00FB301E">
      <w:pPr>
        <w:pStyle w:val="ListParagraph"/>
        <w:numPr>
          <w:ilvl w:val="0"/>
          <w:numId w:val="2"/>
        </w:numPr>
        <w:spacing w:after="120" w:line="360" w:lineRule="auto"/>
        <w:jc w:val="both"/>
        <w:rPr>
          <w:rFonts w:ascii="Arial" w:hAnsi="Arial" w:cs="Arial"/>
          <w:sz w:val="21"/>
          <w:szCs w:val="22"/>
          <w:lang w:val="en-US"/>
        </w:rPr>
      </w:pPr>
      <w:r w:rsidRPr="00FB301E">
        <w:rPr>
          <w:rFonts w:ascii="Arial" w:hAnsi="Arial" w:cs="Arial"/>
          <w:sz w:val="21"/>
          <w:szCs w:val="22"/>
          <w:lang w:val="en-US"/>
        </w:rPr>
        <w:t xml:space="preserve">Luxembourg Centre for Systems Biomedicine, University of Luxembourg, </w:t>
      </w:r>
      <w:proofErr w:type="spellStart"/>
      <w:r w:rsidRPr="00FB301E">
        <w:rPr>
          <w:rFonts w:ascii="Arial" w:hAnsi="Arial" w:cs="Arial"/>
          <w:sz w:val="21"/>
          <w:szCs w:val="22"/>
          <w:lang w:val="en-US"/>
        </w:rPr>
        <w:t>Esch</w:t>
      </w:r>
      <w:proofErr w:type="spellEnd"/>
      <w:r w:rsidRPr="00FB301E">
        <w:rPr>
          <w:rFonts w:ascii="Arial" w:hAnsi="Arial" w:cs="Arial"/>
          <w:sz w:val="21"/>
          <w:szCs w:val="22"/>
          <w:lang w:val="en-US"/>
        </w:rPr>
        <w:t>-sur-</w:t>
      </w:r>
      <w:proofErr w:type="spellStart"/>
      <w:r w:rsidRPr="00FB301E">
        <w:rPr>
          <w:rFonts w:ascii="Arial" w:hAnsi="Arial" w:cs="Arial"/>
          <w:sz w:val="21"/>
          <w:szCs w:val="22"/>
          <w:lang w:val="en-US"/>
        </w:rPr>
        <w:t>Alzette</w:t>
      </w:r>
      <w:proofErr w:type="spellEnd"/>
      <w:r w:rsidRPr="00FB301E">
        <w:rPr>
          <w:rFonts w:ascii="Arial" w:hAnsi="Arial" w:cs="Arial"/>
          <w:sz w:val="21"/>
          <w:szCs w:val="22"/>
          <w:lang w:val="en-US"/>
        </w:rPr>
        <w:t>, Luxembourg</w:t>
      </w:r>
    </w:p>
    <w:p w:rsidR="00FB301E" w:rsidRPr="00FB301E" w:rsidRDefault="00EC4534" w:rsidP="00FB301E">
      <w:pPr>
        <w:pStyle w:val="ListParagraph"/>
        <w:numPr>
          <w:ilvl w:val="0"/>
          <w:numId w:val="2"/>
        </w:numPr>
        <w:spacing w:after="120" w:line="360" w:lineRule="auto"/>
        <w:jc w:val="both"/>
        <w:rPr>
          <w:rFonts w:ascii="Arial" w:hAnsi="Arial" w:cs="Arial"/>
          <w:sz w:val="21"/>
          <w:szCs w:val="22"/>
          <w:lang w:val="en-US"/>
        </w:rPr>
      </w:pPr>
      <w:r w:rsidRPr="00FB301E">
        <w:rPr>
          <w:rFonts w:ascii="Arial" w:hAnsi="Arial" w:cs="Arial"/>
          <w:sz w:val="21"/>
          <w:szCs w:val="22"/>
          <w:lang w:val="en-US"/>
        </w:rPr>
        <w:t>Center for Mind, Brain and Behavior (CMBB), Universities of Marburg and Giessen, Germany</w:t>
      </w:r>
    </w:p>
    <w:p w:rsidR="00FB301E" w:rsidRPr="00FB301E" w:rsidRDefault="00EC4534" w:rsidP="00FB301E">
      <w:pPr>
        <w:pStyle w:val="ListParagraph"/>
        <w:numPr>
          <w:ilvl w:val="0"/>
          <w:numId w:val="2"/>
        </w:numPr>
        <w:spacing w:after="120" w:line="360" w:lineRule="auto"/>
        <w:jc w:val="both"/>
        <w:rPr>
          <w:rFonts w:ascii="Arial" w:hAnsi="Arial" w:cs="Arial"/>
          <w:sz w:val="21"/>
          <w:szCs w:val="22"/>
          <w:lang w:val="en-US"/>
        </w:rPr>
      </w:pPr>
      <w:r w:rsidRPr="00FB301E">
        <w:rPr>
          <w:rFonts w:ascii="Arial" w:hAnsi="Arial" w:cs="Arial"/>
          <w:sz w:val="21"/>
          <w:szCs w:val="22"/>
          <w:lang w:val="en-US"/>
        </w:rPr>
        <w:t>Department of Psychiatry and Psychotherapy, Medical Faculty, University Hospital of Cologne, Cologne, Germany</w:t>
      </w:r>
    </w:p>
    <w:p w:rsidR="00FB301E" w:rsidRPr="00FB301E" w:rsidRDefault="00EC4534" w:rsidP="00FB301E">
      <w:pPr>
        <w:pStyle w:val="ListParagraph"/>
        <w:numPr>
          <w:ilvl w:val="0"/>
          <w:numId w:val="2"/>
        </w:numPr>
        <w:spacing w:after="120" w:line="360" w:lineRule="auto"/>
        <w:jc w:val="both"/>
        <w:rPr>
          <w:rFonts w:ascii="Arial" w:hAnsi="Arial" w:cs="Arial"/>
          <w:sz w:val="21"/>
          <w:szCs w:val="22"/>
          <w:lang w:val="en-US"/>
        </w:rPr>
      </w:pPr>
      <w:r w:rsidRPr="00FB301E">
        <w:rPr>
          <w:rFonts w:ascii="Arial" w:hAnsi="Arial" w:cs="Arial"/>
          <w:sz w:val="21"/>
          <w:szCs w:val="22"/>
          <w:lang w:val="en-US"/>
        </w:rPr>
        <w:t>Institute of Neurogenetics, University of Lübeck, Germany</w:t>
      </w:r>
    </w:p>
    <w:p w:rsidR="00FB301E" w:rsidRPr="00FB301E" w:rsidRDefault="00EC4534" w:rsidP="00FB301E">
      <w:pPr>
        <w:pStyle w:val="ListParagraph"/>
        <w:numPr>
          <w:ilvl w:val="0"/>
          <w:numId w:val="2"/>
        </w:numPr>
        <w:spacing w:after="120" w:line="360" w:lineRule="auto"/>
        <w:jc w:val="both"/>
        <w:rPr>
          <w:rFonts w:ascii="Arial" w:hAnsi="Arial" w:cs="Arial"/>
          <w:sz w:val="21"/>
          <w:szCs w:val="22"/>
          <w:lang w:val="en-US"/>
        </w:rPr>
      </w:pPr>
      <w:r w:rsidRPr="00FB301E">
        <w:rPr>
          <w:rFonts w:ascii="Arial" w:hAnsi="Arial" w:cs="Arial"/>
          <w:sz w:val="21"/>
          <w:szCs w:val="22"/>
          <w:lang w:val="en-US"/>
        </w:rPr>
        <w:t>Center for Neurosciences, Institute of Molecular Medicine, The Feinstein Institutes for Medical Research, Manhasset, NY, USA</w:t>
      </w:r>
    </w:p>
    <w:p w:rsidR="00FB301E" w:rsidRPr="00FB301E" w:rsidRDefault="00EC4534" w:rsidP="00FB301E">
      <w:pPr>
        <w:pStyle w:val="ListParagraph"/>
        <w:numPr>
          <w:ilvl w:val="0"/>
          <w:numId w:val="2"/>
        </w:numPr>
        <w:spacing w:after="120" w:line="360" w:lineRule="auto"/>
        <w:jc w:val="both"/>
        <w:rPr>
          <w:rFonts w:ascii="Arial" w:hAnsi="Arial" w:cs="Arial"/>
          <w:sz w:val="21"/>
          <w:szCs w:val="22"/>
          <w:lang w:val="en-US"/>
        </w:rPr>
      </w:pPr>
      <w:r w:rsidRPr="00FB301E">
        <w:rPr>
          <w:rFonts w:ascii="Arial" w:hAnsi="Arial" w:cs="Arial"/>
          <w:sz w:val="21"/>
          <w:szCs w:val="22"/>
          <w:lang w:val="en-US"/>
        </w:rPr>
        <w:t>Institute for Biochemistry, Biotechnology and Bioinformatics, University of Braunschweig, Germany</w:t>
      </w:r>
    </w:p>
    <w:p w:rsidR="00FB301E" w:rsidRPr="00FB301E" w:rsidRDefault="00EC4534" w:rsidP="00FB301E">
      <w:pPr>
        <w:pStyle w:val="ListParagraph"/>
        <w:numPr>
          <w:ilvl w:val="0"/>
          <w:numId w:val="2"/>
        </w:numPr>
        <w:spacing w:after="120" w:line="360" w:lineRule="auto"/>
        <w:jc w:val="both"/>
        <w:rPr>
          <w:rFonts w:ascii="Arial" w:hAnsi="Arial" w:cs="Arial"/>
          <w:sz w:val="21"/>
          <w:szCs w:val="22"/>
          <w:lang w:val="en-US"/>
        </w:rPr>
      </w:pPr>
      <w:r w:rsidRPr="00FB301E">
        <w:rPr>
          <w:rFonts w:ascii="Arial" w:hAnsi="Arial" w:cs="Arial"/>
          <w:sz w:val="21"/>
          <w:szCs w:val="22"/>
          <w:lang w:val="en-US"/>
        </w:rPr>
        <w:t>Max Planck Institute for Metabolism Research, Cologne, Germany</w:t>
      </w:r>
    </w:p>
    <w:p w:rsidR="00FB301E" w:rsidRPr="00FB301E" w:rsidRDefault="00EC4534" w:rsidP="00FB301E">
      <w:pPr>
        <w:pStyle w:val="ListParagraph"/>
        <w:numPr>
          <w:ilvl w:val="0"/>
          <w:numId w:val="2"/>
        </w:numPr>
        <w:spacing w:after="120" w:line="360" w:lineRule="auto"/>
        <w:jc w:val="both"/>
        <w:rPr>
          <w:rFonts w:ascii="Arial" w:hAnsi="Arial" w:cs="Arial"/>
          <w:sz w:val="21"/>
          <w:szCs w:val="22"/>
          <w:lang w:val="en-US"/>
        </w:rPr>
      </w:pPr>
      <w:r w:rsidRPr="00FB301E">
        <w:rPr>
          <w:rFonts w:ascii="Arial" w:hAnsi="Arial" w:cs="Arial"/>
          <w:sz w:val="21"/>
          <w:szCs w:val="22"/>
          <w:lang w:val="en-US"/>
        </w:rPr>
        <w:t xml:space="preserve">Cologne Cluster of Excellence in Cellular Stress and Aging-Associated Disease (CECAD), Cologne, Germany </w:t>
      </w:r>
    </w:p>
    <w:p w:rsidR="00FB301E" w:rsidRPr="00FB301E" w:rsidRDefault="00EC4534" w:rsidP="00FB301E">
      <w:pPr>
        <w:pStyle w:val="ListParagraph"/>
        <w:numPr>
          <w:ilvl w:val="0"/>
          <w:numId w:val="2"/>
        </w:numPr>
        <w:spacing w:after="120" w:line="360" w:lineRule="auto"/>
        <w:jc w:val="both"/>
        <w:rPr>
          <w:rFonts w:ascii="Arial" w:hAnsi="Arial" w:cs="Arial"/>
          <w:sz w:val="21"/>
          <w:szCs w:val="22"/>
          <w:lang w:val="en-US"/>
        </w:rPr>
      </w:pPr>
      <w:r w:rsidRPr="00FB301E">
        <w:rPr>
          <w:rFonts w:ascii="Arial" w:hAnsi="Arial" w:cs="Arial"/>
          <w:sz w:val="21"/>
          <w:szCs w:val="22"/>
          <w:lang w:val="en-US"/>
        </w:rPr>
        <w:t>Department of Nuclear Medicine, Medical Faculty and University Hospital Cologne, University of Cologne, Germany</w:t>
      </w:r>
    </w:p>
    <w:p w:rsidR="00FB301E" w:rsidRPr="00FB301E" w:rsidRDefault="00EC4534" w:rsidP="00FB301E">
      <w:pPr>
        <w:pStyle w:val="ListParagraph"/>
        <w:numPr>
          <w:ilvl w:val="0"/>
          <w:numId w:val="2"/>
        </w:numPr>
        <w:spacing w:after="120" w:line="360" w:lineRule="auto"/>
        <w:jc w:val="both"/>
        <w:rPr>
          <w:rFonts w:ascii="Arial" w:hAnsi="Arial" w:cs="Arial"/>
          <w:sz w:val="21"/>
          <w:szCs w:val="22"/>
          <w:lang w:val="en-US"/>
        </w:rPr>
      </w:pPr>
      <w:r w:rsidRPr="00FB301E">
        <w:rPr>
          <w:rFonts w:ascii="Arial" w:hAnsi="Arial" w:cs="Arial"/>
          <w:sz w:val="21"/>
          <w:szCs w:val="22"/>
          <w:lang w:val="en-US"/>
        </w:rPr>
        <w:t>German Center for Neurodegenerative Diseases (DZNE), Germany</w:t>
      </w:r>
    </w:p>
    <w:p w:rsidR="00FB301E" w:rsidRPr="00FB301E" w:rsidRDefault="00EC4534" w:rsidP="00FB301E">
      <w:pPr>
        <w:pStyle w:val="ListParagraph"/>
        <w:numPr>
          <w:ilvl w:val="0"/>
          <w:numId w:val="2"/>
        </w:numPr>
        <w:spacing w:after="120" w:line="360" w:lineRule="auto"/>
        <w:jc w:val="both"/>
        <w:rPr>
          <w:rFonts w:ascii="Arial" w:hAnsi="Arial" w:cs="Arial"/>
          <w:sz w:val="21"/>
          <w:szCs w:val="22"/>
          <w:lang w:val="en-US"/>
        </w:rPr>
      </w:pPr>
      <w:r w:rsidRPr="00FB301E">
        <w:rPr>
          <w:rFonts w:ascii="Arial" w:hAnsi="Arial" w:cs="Arial"/>
          <w:sz w:val="21"/>
          <w:szCs w:val="22"/>
          <w:lang w:val="en-US"/>
        </w:rPr>
        <w:t xml:space="preserve">Cognitive Neuroscience, Institute of Neuroscience and Medicine (INM-2), Research Center </w:t>
      </w:r>
      <w:proofErr w:type="spellStart"/>
      <w:r w:rsidRPr="00FB301E">
        <w:rPr>
          <w:rFonts w:ascii="Arial" w:hAnsi="Arial" w:cs="Arial"/>
          <w:sz w:val="21"/>
          <w:szCs w:val="22"/>
          <w:lang w:val="en-US"/>
        </w:rPr>
        <w:t>Jülich</w:t>
      </w:r>
      <w:proofErr w:type="spellEnd"/>
      <w:r w:rsidRPr="00FB301E">
        <w:rPr>
          <w:rFonts w:ascii="Arial" w:hAnsi="Arial" w:cs="Arial"/>
          <w:sz w:val="21"/>
          <w:szCs w:val="22"/>
          <w:lang w:val="en-US"/>
        </w:rPr>
        <w:t>, Germany</w:t>
      </w:r>
    </w:p>
    <w:p w:rsidR="00EC4534" w:rsidRPr="00FB301E" w:rsidRDefault="00EC4534" w:rsidP="00FB301E">
      <w:pPr>
        <w:pStyle w:val="ListParagraph"/>
        <w:numPr>
          <w:ilvl w:val="0"/>
          <w:numId w:val="2"/>
        </w:numPr>
        <w:spacing w:after="120" w:line="360" w:lineRule="auto"/>
        <w:jc w:val="both"/>
        <w:rPr>
          <w:rFonts w:ascii="Arial" w:hAnsi="Arial" w:cs="Arial"/>
          <w:sz w:val="21"/>
          <w:szCs w:val="22"/>
          <w:lang w:val="en-US"/>
        </w:rPr>
      </w:pPr>
      <w:r w:rsidRPr="00FB301E">
        <w:rPr>
          <w:rFonts w:ascii="Arial" w:hAnsi="Arial" w:cs="Arial"/>
          <w:sz w:val="21"/>
          <w:szCs w:val="22"/>
          <w:lang w:val="en-US"/>
        </w:rPr>
        <w:t xml:space="preserve">Department of Neurology, Centre </w:t>
      </w:r>
      <w:proofErr w:type="spellStart"/>
      <w:r w:rsidRPr="00FB301E">
        <w:rPr>
          <w:rFonts w:ascii="Arial" w:hAnsi="Arial" w:cs="Arial"/>
          <w:sz w:val="21"/>
          <w:szCs w:val="22"/>
          <w:lang w:val="en-US"/>
        </w:rPr>
        <w:t>Hospitalier</w:t>
      </w:r>
      <w:proofErr w:type="spellEnd"/>
      <w:r w:rsidRPr="00FB301E">
        <w:rPr>
          <w:rFonts w:ascii="Arial" w:hAnsi="Arial" w:cs="Arial"/>
          <w:sz w:val="21"/>
          <w:szCs w:val="22"/>
          <w:lang w:val="en-US"/>
        </w:rPr>
        <w:t xml:space="preserve"> de Luxembourg, Luxembourg-City, Luxembourg</w:t>
      </w:r>
    </w:p>
    <w:p w:rsidR="00EC4534" w:rsidRPr="00EC4534" w:rsidRDefault="00EC4534" w:rsidP="00FB301E">
      <w:pPr>
        <w:spacing w:after="120" w:line="360" w:lineRule="auto"/>
        <w:jc w:val="both"/>
        <w:rPr>
          <w:rFonts w:ascii="Arial" w:hAnsi="Arial" w:cs="Arial"/>
          <w:sz w:val="22"/>
          <w:szCs w:val="22"/>
          <w:lang w:val="en-US"/>
        </w:rPr>
      </w:pPr>
    </w:p>
    <w:p w:rsidR="00EC4534" w:rsidRPr="00EC4534" w:rsidRDefault="00EC4534" w:rsidP="00FB301E">
      <w:pPr>
        <w:spacing w:after="120" w:line="360" w:lineRule="auto"/>
        <w:jc w:val="both"/>
        <w:rPr>
          <w:rFonts w:ascii="Arial" w:hAnsi="Arial" w:cs="Arial"/>
          <w:sz w:val="22"/>
          <w:szCs w:val="22"/>
          <w:lang w:val="en-US"/>
        </w:rPr>
      </w:pPr>
    </w:p>
    <w:p w:rsidR="00EC4534" w:rsidRPr="00EC4534" w:rsidRDefault="00EC4534" w:rsidP="00FB301E">
      <w:pPr>
        <w:spacing w:line="360" w:lineRule="auto"/>
        <w:jc w:val="both"/>
        <w:rPr>
          <w:rFonts w:ascii="Arial" w:hAnsi="Arial" w:cs="Arial"/>
          <w:sz w:val="22"/>
          <w:szCs w:val="22"/>
          <w:lang w:val="en-US"/>
        </w:rPr>
      </w:pPr>
      <w:r w:rsidRPr="00EC4534">
        <w:rPr>
          <w:rFonts w:ascii="Arial" w:hAnsi="Arial" w:cs="Arial"/>
          <w:sz w:val="22"/>
          <w:szCs w:val="22"/>
          <w:lang w:val="en-US"/>
        </w:rPr>
        <w:lastRenderedPageBreak/>
        <w:t xml:space="preserve">Corresponding author: </w:t>
      </w:r>
    </w:p>
    <w:p w:rsidR="00EC4534" w:rsidRPr="00EC4534" w:rsidRDefault="00EC4534" w:rsidP="00FB301E">
      <w:pPr>
        <w:spacing w:line="360" w:lineRule="auto"/>
        <w:jc w:val="both"/>
        <w:rPr>
          <w:rFonts w:ascii="Arial" w:hAnsi="Arial" w:cs="Arial"/>
          <w:sz w:val="22"/>
          <w:szCs w:val="22"/>
          <w:lang w:val="en-US"/>
        </w:rPr>
      </w:pPr>
      <w:r w:rsidRPr="00EC4534">
        <w:rPr>
          <w:rFonts w:ascii="Arial" w:hAnsi="Arial" w:cs="Arial"/>
          <w:sz w:val="22"/>
          <w:szCs w:val="22"/>
          <w:lang w:val="en-US"/>
        </w:rPr>
        <w:t>Carsten Eggers</w:t>
      </w:r>
    </w:p>
    <w:p w:rsidR="00EC4534" w:rsidRPr="00EC4534" w:rsidRDefault="00EC4534" w:rsidP="00FB301E">
      <w:pPr>
        <w:spacing w:line="360" w:lineRule="auto"/>
        <w:jc w:val="both"/>
        <w:rPr>
          <w:rFonts w:ascii="Arial" w:hAnsi="Arial" w:cs="Arial"/>
          <w:sz w:val="22"/>
          <w:szCs w:val="22"/>
          <w:lang w:val="en-US"/>
        </w:rPr>
      </w:pPr>
      <w:r w:rsidRPr="00EC4534">
        <w:rPr>
          <w:rFonts w:ascii="Arial" w:hAnsi="Arial" w:cs="Arial"/>
          <w:sz w:val="22"/>
          <w:szCs w:val="22"/>
          <w:lang w:val="en-US"/>
        </w:rPr>
        <w:t>Department of Neurology,</w:t>
      </w:r>
    </w:p>
    <w:p w:rsidR="00EC4534" w:rsidRPr="00EC4534" w:rsidRDefault="00EC4534" w:rsidP="00FB301E">
      <w:pPr>
        <w:spacing w:line="360" w:lineRule="auto"/>
        <w:jc w:val="both"/>
        <w:rPr>
          <w:rFonts w:ascii="Arial" w:hAnsi="Arial" w:cs="Arial"/>
          <w:sz w:val="22"/>
          <w:szCs w:val="22"/>
          <w:lang w:val="en-US"/>
        </w:rPr>
      </w:pPr>
      <w:r w:rsidRPr="00EC4534">
        <w:rPr>
          <w:rFonts w:ascii="Arial" w:hAnsi="Arial" w:cs="Arial"/>
          <w:sz w:val="22"/>
          <w:szCs w:val="22"/>
          <w:lang w:val="en-US"/>
        </w:rPr>
        <w:t>University Hospital of Giessen and Marburg,</w:t>
      </w:r>
    </w:p>
    <w:p w:rsidR="00EC4534" w:rsidRPr="00EC4534" w:rsidRDefault="00EC4534" w:rsidP="00FB301E">
      <w:pPr>
        <w:spacing w:line="360" w:lineRule="auto"/>
        <w:jc w:val="both"/>
        <w:rPr>
          <w:rFonts w:ascii="Arial" w:hAnsi="Arial" w:cs="Arial"/>
          <w:sz w:val="22"/>
          <w:szCs w:val="22"/>
        </w:rPr>
      </w:pPr>
      <w:proofErr w:type="spellStart"/>
      <w:r w:rsidRPr="00EC4534">
        <w:rPr>
          <w:rFonts w:ascii="Arial" w:hAnsi="Arial" w:cs="Arial"/>
          <w:sz w:val="22"/>
          <w:szCs w:val="22"/>
        </w:rPr>
        <w:t>Baldingerstraße</w:t>
      </w:r>
      <w:proofErr w:type="spellEnd"/>
      <w:r w:rsidRPr="00EC4534">
        <w:rPr>
          <w:rFonts w:ascii="Arial" w:hAnsi="Arial" w:cs="Arial"/>
          <w:sz w:val="22"/>
          <w:szCs w:val="22"/>
        </w:rPr>
        <w:t>, 35033 Marburg, Germany</w:t>
      </w:r>
    </w:p>
    <w:p w:rsidR="00EC4534" w:rsidRPr="00EC4534" w:rsidRDefault="00EC4534" w:rsidP="00FB301E">
      <w:pPr>
        <w:spacing w:line="360" w:lineRule="auto"/>
        <w:jc w:val="both"/>
        <w:rPr>
          <w:rFonts w:ascii="Arial" w:hAnsi="Arial" w:cs="Arial"/>
          <w:sz w:val="22"/>
          <w:szCs w:val="22"/>
        </w:rPr>
      </w:pPr>
      <w:r w:rsidRPr="00EC4534">
        <w:rPr>
          <w:rFonts w:ascii="Arial" w:hAnsi="Arial" w:cs="Arial"/>
          <w:sz w:val="22"/>
          <w:szCs w:val="22"/>
        </w:rPr>
        <w:t>Tel: +49 6421 58 94488</w:t>
      </w:r>
    </w:p>
    <w:p w:rsidR="00EC4534" w:rsidRPr="00EC4534" w:rsidRDefault="00EC4534" w:rsidP="00FB301E">
      <w:pPr>
        <w:spacing w:line="360" w:lineRule="auto"/>
        <w:jc w:val="both"/>
        <w:rPr>
          <w:rFonts w:ascii="Arial" w:hAnsi="Arial" w:cs="Arial"/>
          <w:sz w:val="22"/>
          <w:szCs w:val="22"/>
        </w:rPr>
      </w:pPr>
      <w:r w:rsidRPr="00EC4534">
        <w:rPr>
          <w:rFonts w:ascii="Arial" w:hAnsi="Arial" w:cs="Arial"/>
          <w:sz w:val="22"/>
          <w:szCs w:val="22"/>
        </w:rPr>
        <w:t>Fax: +49 (0)6421 589 5299</w:t>
      </w:r>
    </w:p>
    <w:p w:rsidR="00EC4534" w:rsidRPr="00EC4534" w:rsidRDefault="00EC4534" w:rsidP="00FB301E">
      <w:pPr>
        <w:spacing w:line="360" w:lineRule="auto"/>
        <w:jc w:val="both"/>
        <w:rPr>
          <w:rFonts w:ascii="Arial" w:hAnsi="Arial" w:cs="Arial"/>
          <w:sz w:val="22"/>
          <w:szCs w:val="22"/>
        </w:rPr>
      </w:pPr>
      <w:proofErr w:type="spellStart"/>
      <w:r w:rsidRPr="00EC4534">
        <w:rPr>
          <w:rFonts w:ascii="Arial" w:hAnsi="Arial" w:cs="Arial"/>
          <w:sz w:val="22"/>
          <w:szCs w:val="22"/>
        </w:rPr>
        <w:t>E-mail</w:t>
      </w:r>
      <w:proofErr w:type="spellEnd"/>
      <w:r w:rsidRPr="00EC4534">
        <w:rPr>
          <w:rFonts w:ascii="Arial" w:hAnsi="Arial" w:cs="Arial"/>
          <w:sz w:val="22"/>
          <w:szCs w:val="22"/>
        </w:rPr>
        <w:t>: Carsten.Eggers@uk-gm.de</w:t>
      </w:r>
    </w:p>
    <w:p w:rsidR="00EC4534" w:rsidRPr="00EC4534" w:rsidRDefault="00EC4534" w:rsidP="00FB301E">
      <w:pPr>
        <w:spacing w:after="120" w:line="360" w:lineRule="auto"/>
        <w:jc w:val="both"/>
        <w:rPr>
          <w:rFonts w:ascii="Arial" w:hAnsi="Arial" w:cs="Arial"/>
          <w:sz w:val="22"/>
          <w:szCs w:val="22"/>
        </w:rPr>
      </w:pPr>
    </w:p>
    <w:p w:rsidR="00EC4534" w:rsidRPr="00EC4534" w:rsidRDefault="00EC4534" w:rsidP="00FB301E">
      <w:pPr>
        <w:spacing w:after="120" w:line="360" w:lineRule="auto"/>
        <w:jc w:val="both"/>
        <w:rPr>
          <w:rFonts w:ascii="Arial" w:hAnsi="Arial" w:cs="Arial"/>
          <w:sz w:val="22"/>
          <w:szCs w:val="22"/>
          <w:lang w:val="en-US"/>
        </w:rPr>
      </w:pPr>
      <w:r w:rsidRPr="00EC4534">
        <w:rPr>
          <w:rFonts w:ascii="Arial" w:hAnsi="Arial" w:cs="Arial"/>
          <w:sz w:val="22"/>
          <w:szCs w:val="22"/>
          <w:lang w:val="en-US"/>
        </w:rPr>
        <w:t>Word count: 3692</w:t>
      </w:r>
    </w:p>
    <w:p w:rsidR="00EC4534" w:rsidRPr="00EC4534" w:rsidRDefault="00EC4534" w:rsidP="00FB301E">
      <w:pPr>
        <w:spacing w:after="120" w:line="360" w:lineRule="auto"/>
        <w:jc w:val="both"/>
        <w:rPr>
          <w:rFonts w:ascii="Arial" w:hAnsi="Arial" w:cs="Arial"/>
          <w:sz w:val="22"/>
          <w:szCs w:val="22"/>
          <w:lang w:val="en-US"/>
        </w:rPr>
      </w:pPr>
    </w:p>
    <w:p w:rsidR="00EC4534" w:rsidRPr="00EC4534" w:rsidRDefault="00EC4534" w:rsidP="00FB301E">
      <w:pPr>
        <w:spacing w:after="120" w:line="360" w:lineRule="auto"/>
        <w:jc w:val="both"/>
        <w:rPr>
          <w:rFonts w:ascii="Arial" w:hAnsi="Arial" w:cs="Arial"/>
          <w:sz w:val="22"/>
          <w:szCs w:val="22"/>
          <w:lang w:val="en-US"/>
        </w:rPr>
      </w:pPr>
      <w:r w:rsidRPr="00EC4534">
        <w:rPr>
          <w:rFonts w:ascii="Arial" w:hAnsi="Arial" w:cs="Arial"/>
          <w:sz w:val="22"/>
          <w:szCs w:val="22"/>
          <w:lang w:val="en-US"/>
        </w:rPr>
        <w:t xml:space="preserve">Running title: </w:t>
      </w:r>
      <w:r w:rsidRPr="00EC4534">
        <w:rPr>
          <w:rFonts w:ascii="Arial" w:hAnsi="Arial" w:cs="Arial"/>
          <w:i/>
          <w:sz w:val="22"/>
          <w:szCs w:val="22"/>
          <w:lang w:val="en-US"/>
        </w:rPr>
        <w:t>GBA</w:t>
      </w:r>
      <w:r w:rsidRPr="00EC4534">
        <w:rPr>
          <w:rFonts w:ascii="Arial" w:hAnsi="Arial" w:cs="Arial"/>
          <w:sz w:val="22"/>
          <w:szCs w:val="22"/>
          <w:lang w:val="en-US"/>
        </w:rPr>
        <w:t xml:space="preserve"> variants multimodal characterization</w:t>
      </w:r>
    </w:p>
    <w:p w:rsidR="00EC4534" w:rsidRPr="00EC4534" w:rsidRDefault="00EC4534" w:rsidP="00FB301E">
      <w:pPr>
        <w:spacing w:after="120" w:line="360" w:lineRule="auto"/>
        <w:jc w:val="both"/>
        <w:rPr>
          <w:rFonts w:ascii="Arial" w:hAnsi="Arial" w:cs="Arial"/>
          <w:sz w:val="22"/>
          <w:szCs w:val="22"/>
          <w:lang w:val="en-US"/>
        </w:rPr>
      </w:pPr>
    </w:p>
    <w:p w:rsidR="00EC4534" w:rsidRPr="00EC4534" w:rsidRDefault="00EC4534" w:rsidP="00FB301E">
      <w:pPr>
        <w:spacing w:after="120" w:line="360" w:lineRule="auto"/>
        <w:jc w:val="both"/>
        <w:rPr>
          <w:rFonts w:ascii="Arial" w:hAnsi="Arial" w:cs="Arial"/>
          <w:sz w:val="22"/>
          <w:szCs w:val="22"/>
          <w:lang w:val="en-US"/>
        </w:rPr>
      </w:pPr>
      <w:r w:rsidRPr="00EC4534">
        <w:rPr>
          <w:rFonts w:ascii="Arial" w:hAnsi="Arial" w:cs="Arial"/>
          <w:sz w:val="22"/>
          <w:szCs w:val="22"/>
          <w:lang w:val="en-US"/>
        </w:rPr>
        <w:t xml:space="preserve">Key words: </w:t>
      </w:r>
      <w:r w:rsidRPr="00EC4534">
        <w:rPr>
          <w:rFonts w:ascii="Arial" w:hAnsi="Arial" w:cs="Arial"/>
          <w:i/>
          <w:sz w:val="22"/>
          <w:szCs w:val="22"/>
          <w:lang w:val="en-US"/>
        </w:rPr>
        <w:t>GBA</w:t>
      </w:r>
      <w:r w:rsidRPr="00EC4534">
        <w:rPr>
          <w:rFonts w:ascii="Arial" w:hAnsi="Arial" w:cs="Arial"/>
          <w:sz w:val="22"/>
          <w:szCs w:val="22"/>
          <w:lang w:val="en-US"/>
        </w:rPr>
        <w:t>, Parkinson’s disease genetics, metabolomics, multimodal functional neuroimaging</w:t>
      </w:r>
    </w:p>
    <w:p w:rsidR="00EC4534" w:rsidRPr="00EC4534" w:rsidRDefault="00EC4534" w:rsidP="00FB301E">
      <w:pPr>
        <w:spacing w:after="120" w:line="360" w:lineRule="auto"/>
        <w:jc w:val="both"/>
        <w:rPr>
          <w:rFonts w:ascii="Arial" w:hAnsi="Arial" w:cs="Arial"/>
          <w:sz w:val="22"/>
          <w:szCs w:val="22"/>
          <w:lang w:val="en-US"/>
        </w:rPr>
      </w:pPr>
    </w:p>
    <w:p w:rsidR="00EC4534" w:rsidRPr="00EC4534" w:rsidRDefault="00EC4534" w:rsidP="00FB301E">
      <w:pPr>
        <w:spacing w:after="120" w:line="360" w:lineRule="auto"/>
        <w:jc w:val="both"/>
        <w:rPr>
          <w:rFonts w:ascii="Arial" w:hAnsi="Arial" w:cs="Arial"/>
          <w:sz w:val="22"/>
          <w:szCs w:val="22"/>
          <w:lang w:val="en-US"/>
        </w:rPr>
      </w:pPr>
      <w:r w:rsidRPr="00EC4534">
        <w:rPr>
          <w:rFonts w:ascii="Arial" w:hAnsi="Arial" w:cs="Arial"/>
          <w:sz w:val="22"/>
          <w:szCs w:val="22"/>
          <w:lang w:val="en-US"/>
        </w:rPr>
        <w:t>Financial disclosure related to research covered in this article: K.H. reports a grant from Luxembourg National Research Fund (FNR) during the conduct of the study. All other authors report no financial disclosures related to the study.</w:t>
      </w:r>
    </w:p>
    <w:p w:rsidR="00EC4534" w:rsidRPr="00EC4534" w:rsidRDefault="00EC4534" w:rsidP="00FB301E">
      <w:pPr>
        <w:spacing w:after="120" w:line="360" w:lineRule="auto"/>
        <w:jc w:val="both"/>
        <w:rPr>
          <w:rFonts w:ascii="Arial" w:hAnsi="Arial" w:cs="Arial"/>
          <w:sz w:val="22"/>
          <w:szCs w:val="22"/>
          <w:lang w:val="en-US"/>
        </w:rPr>
      </w:pPr>
    </w:p>
    <w:p w:rsidR="00EC4534" w:rsidRPr="00EC4534" w:rsidRDefault="00EC4534" w:rsidP="00FB301E">
      <w:pPr>
        <w:spacing w:after="120" w:line="360" w:lineRule="auto"/>
        <w:jc w:val="both"/>
        <w:rPr>
          <w:rFonts w:ascii="Arial" w:hAnsi="Arial" w:cs="Arial"/>
          <w:sz w:val="22"/>
          <w:szCs w:val="22"/>
          <w:lang w:val="en-US"/>
        </w:rPr>
      </w:pPr>
      <w:r w:rsidRPr="00EC4534">
        <w:rPr>
          <w:rFonts w:ascii="Arial" w:hAnsi="Arial" w:cs="Arial"/>
          <w:sz w:val="22"/>
          <w:szCs w:val="22"/>
          <w:lang w:val="en-US"/>
        </w:rPr>
        <w:t>Funding: The study was funded by the German Research Foundation (KFO 219, EG350/1–1; FOR 2488).</w:t>
      </w:r>
    </w:p>
    <w:p w:rsidR="00EC4534" w:rsidRDefault="00EC4534" w:rsidP="00EC4534">
      <w:pPr>
        <w:spacing w:after="160" w:line="360" w:lineRule="auto"/>
        <w:jc w:val="both"/>
        <w:rPr>
          <w:rFonts w:ascii="Arial" w:hAnsi="Arial" w:cs="Arial"/>
          <w:sz w:val="22"/>
          <w:szCs w:val="22"/>
          <w:lang w:val="en-US"/>
        </w:rPr>
      </w:pPr>
    </w:p>
    <w:p w:rsidR="00FB301E" w:rsidRDefault="00FB301E">
      <w:pPr>
        <w:rPr>
          <w:rFonts w:ascii="Arial" w:hAnsi="Arial" w:cs="Arial"/>
          <w:sz w:val="22"/>
          <w:szCs w:val="22"/>
          <w:lang w:val="en-US"/>
        </w:rPr>
      </w:pPr>
      <w:r>
        <w:rPr>
          <w:rFonts w:ascii="Arial" w:hAnsi="Arial" w:cs="Arial"/>
          <w:sz w:val="22"/>
          <w:szCs w:val="22"/>
          <w:lang w:val="en-US"/>
        </w:rPr>
        <w:br w:type="page"/>
      </w:r>
    </w:p>
    <w:p w:rsidR="00EC4534" w:rsidRPr="008F13C2" w:rsidRDefault="00EC4534" w:rsidP="00506358">
      <w:pPr>
        <w:spacing w:after="160" w:line="360" w:lineRule="auto"/>
        <w:jc w:val="both"/>
        <w:rPr>
          <w:rFonts w:ascii="Arial" w:hAnsi="Arial" w:cs="Arial"/>
          <w:b/>
          <w:sz w:val="22"/>
          <w:szCs w:val="22"/>
          <w:lang w:val="en-US"/>
        </w:rPr>
      </w:pPr>
      <w:r w:rsidRPr="008F13C2">
        <w:rPr>
          <w:rFonts w:ascii="Arial" w:hAnsi="Arial" w:cs="Arial"/>
          <w:b/>
          <w:sz w:val="22"/>
          <w:szCs w:val="22"/>
          <w:lang w:val="en-US"/>
        </w:rPr>
        <w:lastRenderedPageBreak/>
        <w:t>Abstract:</w:t>
      </w:r>
    </w:p>
    <w:p w:rsidR="00EC4534" w:rsidRPr="00EC4534" w:rsidRDefault="00EC4534" w:rsidP="00506358">
      <w:pPr>
        <w:spacing w:after="160" w:line="360" w:lineRule="auto"/>
        <w:jc w:val="both"/>
        <w:rPr>
          <w:rFonts w:ascii="Arial" w:hAnsi="Arial" w:cs="Arial"/>
          <w:sz w:val="22"/>
          <w:szCs w:val="22"/>
          <w:lang w:val="en-US"/>
        </w:rPr>
      </w:pPr>
      <w:r w:rsidRPr="008F13C2">
        <w:rPr>
          <w:rFonts w:ascii="Arial" w:hAnsi="Arial" w:cs="Arial"/>
          <w:b/>
          <w:sz w:val="22"/>
          <w:szCs w:val="22"/>
          <w:lang w:val="en-US"/>
        </w:rPr>
        <w:t>Background:</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Alterations in the </w:t>
      </w:r>
      <w:r w:rsidRPr="00EC4534">
        <w:rPr>
          <w:rFonts w:ascii="Arial" w:hAnsi="Arial" w:cs="Arial"/>
          <w:i/>
          <w:sz w:val="22"/>
          <w:szCs w:val="22"/>
          <w:lang w:val="en-US"/>
        </w:rPr>
        <w:t>GBA</w:t>
      </w:r>
      <w:r w:rsidRPr="00EC4534">
        <w:rPr>
          <w:rFonts w:ascii="Arial" w:hAnsi="Arial" w:cs="Arial"/>
          <w:sz w:val="22"/>
          <w:szCs w:val="22"/>
          <w:lang w:val="en-US"/>
        </w:rPr>
        <w:t xml:space="preserve"> gene (NM_000157.3) are the most important genetic risk factor for Parkinson’s disease</w:t>
      </w:r>
      <w:r w:rsidR="008C33AF">
        <w:rPr>
          <w:rFonts w:ascii="Arial" w:hAnsi="Arial" w:cs="Arial"/>
          <w:sz w:val="22"/>
          <w:szCs w:val="22"/>
          <w:lang w:val="en-US"/>
        </w:rPr>
        <w:t xml:space="preserve"> (PD)</w:t>
      </w:r>
      <w:r w:rsidRPr="00EC4534">
        <w:rPr>
          <w:rFonts w:ascii="Arial" w:hAnsi="Arial" w:cs="Arial"/>
          <w:sz w:val="22"/>
          <w:szCs w:val="22"/>
          <w:lang w:val="en-US"/>
        </w:rPr>
        <w:t xml:space="preserve">. </w:t>
      </w:r>
      <w:proofErr w:type="spellStart"/>
      <w:r w:rsidRPr="00EC4534">
        <w:rPr>
          <w:rFonts w:ascii="Arial" w:hAnsi="Arial" w:cs="Arial"/>
          <w:sz w:val="22"/>
          <w:szCs w:val="22"/>
          <w:lang w:val="en-US"/>
        </w:rPr>
        <w:t>Biallelic</w:t>
      </w:r>
      <w:proofErr w:type="spellEnd"/>
      <w:r w:rsidRPr="00EC4534">
        <w:rPr>
          <w:rFonts w:ascii="Arial" w:hAnsi="Arial" w:cs="Arial"/>
          <w:sz w:val="22"/>
          <w:szCs w:val="22"/>
          <w:lang w:val="en-US"/>
        </w:rPr>
        <w:t xml:space="preserve"> </w:t>
      </w:r>
      <w:r w:rsidRPr="00EC4534">
        <w:rPr>
          <w:rFonts w:ascii="Arial" w:hAnsi="Arial" w:cs="Arial"/>
          <w:i/>
          <w:sz w:val="22"/>
          <w:szCs w:val="22"/>
          <w:lang w:val="en-US"/>
        </w:rPr>
        <w:t>GBA</w:t>
      </w:r>
      <w:r w:rsidRPr="00EC4534">
        <w:rPr>
          <w:rFonts w:ascii="Arial" w:hAnsi="Arial" w:cs="Arial"/>
          <w:sz w:val="22"/>
          <w:szCs w:val="22"/>
          <w:lang w:val="en-US"/>
        </w:rPr>
        <w:t xml:space="preserve"> mutations cause the lysosomal storage disorder Gaucher´s disease. The </w:t>
      </w:r>
      <w:r w:rsidRPr="00EC4534">
        <w:rPr>
          <w:rFonts w:ascii="Arial" w:hAnsi="Arial" w:cs="Arial"/>
          <w:i/>
          <w:sz w:val="22"/>
          <w:szCs w:val="22"/>
          <w:lang w:val="en-US"/>
        </w:rPr>
        <w:t>GBA</w:t>
      </w:r>
      <w:r w:rsidRPr="00EC4534">
        <w:rPr>
          <w:rFonts w:ascii="Arial" w:hAnsi="Arial" w:cs="Arial"/>
          <w:sz w:val="22"/>
          <w:szCs w:val="22"/>
          <w:lang w:val="en-US"/>
        </w:rPr>
        <w:t xml:space="preserve"> variants p.E365K and p.T408M are associated with Parkinson’s but not with Gaucher´s disease. The pathophysiological role of these variants needs to be further explored.</w:t>
      </w:r>
    </w:p>
    <w:p w:rsidR="00EC4534" w:rsidRPr="008F13C2" w:rsidRDefault="00EC4534" w:rsidP="00506358">
      <w:pPr>
        <w:spacing w:after="160" w:line="360" w:lineRule="auto"/>
        <w:jc w:val="both"/>
        <w:rPr>
          <w:rFonts w:ascii="Arial" w:hAnsi="Arial" w:cs="Arial"/>
          <w:b/>
          <w:sz w:val="22"/>
          <w:szCs w:val="22"/>
          <w:lang w:val="en-US"/>
        </w:rPr>
      </w:pPr>
      <w:r w:rsidRPr="008F13C2">
        <w:rPr>
          <w:rFonts w:ascii="Arial" w:hAnsi="Arial" w:cs="Arial"/>
          <w:b/>
          <w:sz w:val="22"/>
          <w:szCs w:val="22"/>
          <w:lang w:val="en-US"/>
        </w:rPr>
        <w:t>Objective:</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This study analyzed clinical, neuropsychological, metabolic and neuroimaging phenotypes of P</w:t>
      </w:r>
      <w:r w:rsidR="008C33AF">
        <w:rPr>
          <w:rFonts w:ascii="Arial" w:hAnsi="Arial" w:cs="Arial"/>
          <w:sz w:val="22"/>
          <w:szCs w:val="22"/>
          <w:lang w:val="en-US"/>
        </w:rPr>
        <w:t>D</w:t>
      </w:r>
      <w:r w:rsidRPr="00EC4534">
        <w:rPr>
          <w:rFonts w:ascii="Arial" w:hAnsi="Arial" w:cs="Arial"/>
          <w:sz w:val="22"/>
          <w:szCs w:val="22"/>
          <w:lang w:val="en-US"/>
        </w:rPr>
        <w:t xml:space="preserve"> patients carrying the </w:t>
      </w:r>
      <w:r w:rsidRPr="00EC4534">
        <w:rPr>
          <w:rFonts w:ascii="Arial" w:hAnsi="Arial" w:cs="Arial"/>
          <w:i/>
          <w:sz w:val="22"/>
          <w:szCs w:val="22"/>
          <w:lang w:val="en-US"/>
        </w:rPr>
        <w:t>GBA</w:t>
      </w:r>
      <w:r w:rsidRPr="00EC4534">
        <w:rPr>
          <w:rFonts w:ascii="Arial" w:hAnsi="Arial" w:cs="Arial"/>
          <w:sz w:val="22"/>
          <w:szCs w:val="22"/>
          <w:lang w:val="en-US"/>
        </w:rPr>
        <w:t xml:space="preserve"> variants p.E365K and p.T408M.</w:t>
      </w:r>
    </w:p>
    <w:p w:rsidR="00EC4534" w:rsidRPr="008F13C2" w:rsidRDefault="00EC4534" w:rsidP="00506358">
      <w:pPr>
        <w:spacing w:after="160" w:line="360" w:lineRule="auto"/>
        <w:jc w:val="both"/>
        <w:rPr>
          <w:rFonts w:ascii="Arial" w:hAnsi="Arial" w:cs="Arial"/>
          <w:b/>
          <w:sz w:val="22"/>
          <w:szCs w:val="22"/>
          <w:lang w:val="en-US"/>
        </w:rPr>
      </w:pPr>
      <w:r w:rsidRPr="008F13C2">
        <w:rPr>
          <w:rFonts w:ascii="Arial" w:hAnsi="Arial" w:cs="Arial"/>
          <w:b/>
          <w:sz w:val="22"/>
          <w:szCs w:val="22"/>
          <w:lang w:val="en-US"/>
        </w:rPr>
        <w:t>Methods:</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i/>
          <w:sz w:val="22"/>
          <w:szCs w:val="22"/>
          <w:lang w:val="en-US"/>
        </w:rPr>
        <w:t>GBA</w:t>
      </w:r>
      <w:r w:rsidRPr="00EC4534">
        <w:rPr>
          <w:rFonts w:ascii="Arial" w:hAnsi="Arial" w:cs="Arial"/>
          <w:sz w:val="22"/>
          <w:szCs w:val="22"/>
          <w:lang w:val="en-US"/>
        </w:rPr>
        <w:t xml:space="preserve"> was sequenced in 56 mid-stage P</w:t>
      </w:r>
      <w:r w:rsidR="008C33AF">
        <w:rPr>
          <w:rFonts w:ascii="Arial" w:hAnsi="Arial" w:cs="Arial"/>
          <w:sz w:val="22"/>
          <w:szCs w:val="22"/>
          <w:lang w:val="en-US"/>
        </w:rPr>
        <w:t>D</w:t>
      </w:r>
      <w:r w:rsidRPr="00EC4534">
        <w:rPr>
          <w:rFonts w:ascii="Arial" w:hAnsi="Arial" w:cs="Arial"/>
          <w:sz w:val="22"/>
          <w:szCs w:val="22"/>
          <w:lang w:val="en-US"/>
        </w:rPr>
        <w:t xml:space="preserve"> patients. Carriers of </w:t>
      </w:r>
      <w:r w:rsidRPr="00EC4534">
        <w:rPr>
          <w:rFonts w:ascii="Arial" w:hAnsi="Arial" w:cs="Arial"/>
          <w:i/>
          <w:sz w:val="22"/>
          <w:szCs w:val="22"/>
          <w:lang w:val="en-US"/>
        </w:rPr>
        <w:t>GBA</w:t>
      </w:r>
      <w:r w:rsidRPr="00EC4534">
        <w:rPr>
          <w:rFonts w:ascii="Arial" w:hAnsi="Arial" w:cs="Arial"/>
          <w:sz w:val="22"/>
          <w:szCs w:val="22"/>
          <w:lang w:val="en-US"/>
        </w:rPr>
        <w:t xml:space="preserve"> variants were compared to non-carriers regarding clinical history and symptoms, neuropsychological features, metabolomics and multimodal neuroimaging. Blood plasma gas chromatography coupled to mass spectrometry, </w:t>
      </w:r>
      <w:r w:rsidR="00E24326">
        <w:rPr>
          <w:rFonts w:ascii="Arial" w:hAnsi="Arial" w:cs="Arial"/>
          <w:sz w:val="22"/>
          <w:szCs w:val="22"/>
          <w:lang w:val="en-US"/>
        </w:rPr>
        <w:t>6-</w:t>
      </w:r>
      <w:r w:rsidRPr="00EC4534">
        <w:rPr>
          <w:rFonts w:ascii="Arial" w:hAnsi="Arial" w:cs="Arial"/>
          <w:sz w:val="22"/>
          <w:szCs w:val="22"/>
          <w:lang w:val="en-US"/>
        </w:rPr>
        <w:t>[</w:t>
      </w:r>
      <w:r w:rsidRPr="00B16A1F">
        <w:rPr>
          <w:rFonts w:ascii="Arial" w:hAnsi="Arial" w:cs="Arial"/>
          <w:sz w:val="22"/>
          <w:szCs w:val="22"/>
          <w:vertAlign w:val="superscript"/>
          <w:lang w:val="en-US"/>
        </w:rPr>
        <w:t>18</w:t>
      </w:r>
      <w:r w:rsidRPr="00EC4534">
        <w:rPr>
          <w:rFonts w:ascii="Arial" w:hAnsi="Arial" w:cs="Arial"/>
          <w:sz w:val="22"/>
          <w:szCs w:val="22"/>
          <w:lang w:val="en-US"/>
        </w:rPr>
        <w:t>F]</w:t>
      </w:r>
      <w:proofErr w:type="spellStart"/>
      <w:r w:rsidR="00E24326">
        <w:rPr>
          <w:rFonts w:ascii="Arial" w:hAnsi="Arial" w:cs="Arial"/>
          <w:sz w:val="22"/>
          <w:szCs w:val="22"/>
          <w:lang w:val="en-US"/>
        </w:rPr>
        <w:t>fluoro</w:t>
      </w:r>
      <w:proofErr w:type="spellEnd"/>
      <w:r w:rsidR="00E24326">
        <w:rPr>
          <w:rFonts w:ascii="Arial" w:hAnsi="Arial" w:cs="Arial"/>
          <w:sz w:val="22"/>
          <w:szCs w:val="22"/>
          <w:lang w:val="en-US"/>
        </w:rPr>
        <w:t>-L-Dopa</w:t>
      </w:r>
      <w:r w:rsidRPr="00EC4534">
        <w:rPr>
          <w:rFonts w:ascii="Arial" w:hAnsi="Arial" w:cs="Arial"/>
          <w:sz w:val="22"/>
          <w:szCs w:val="22"/>
          <w:lang w:val="en-US"/>
        </w:rPr>
        <w:t xml:space="preserve"> PET, [</w:t>
      </w:r>
      <w:r w:rsidRPr="00B16A1F">
        <w:rPr>
          <w:rFonts w:ascii="Arial" w:hAnsi="Arial" w:cs="Arial"/>
          <w:sz w:val="22"/>
          <w:szCs w:val="22"/>
          <w:vertAlign w:val="superscript"/>
          <w:lang w:val="en-US"/>
        </w:rPr>
        <w:t>18</w:t>
      </w:r>
      <w:r w:rsidRPr="00EC4534">
        <w:rPr>
          <w:rFonts w:ascii="Arial" w:hAnsi="Arial" w:cs="Arial"/>
          <w:sz w:val="22"/>
          <w:szCs w:val="22"/>
          <w:lang w:val="en-US"/>
        </w:rPr>
        <w:t>F]</w:t>
      </w:r>
      <w:r w:rsidR="00E24326">
        <w:rPr>
          <w:rFonts w:ascii="Arial" w:hAnsi="Arial" w:cs="Arial"/>
          <w:sz w:val="22"/>
          <w:szCs w:val="22"/>
          <w:lang w:val="en-US"/>
        </w:rPr>
        <w:t>fluorodeoxyglucose</w:t>
      </w:r>
      <w:r w:rsidRPr="00EC4534">
        <w:rPr>
          <w:rFonts w:ascii="Arial" w:hAnsi="Arial" w:cs="Arial"/>
          <w:sz w:val="22"/>
          <w:szCs w:val="22"/>
          <w:lang w:val="en-US"/>
        </w:rPr>
        <w:t xml:space="preserve"> PET, and resting-state f</w:t>
      </w:r>
      <w:r w:rsidR="00DA3234">
        <w:rPr>
          <w:rFonts w:ascii="Arial" w:hAnsi="Arial" w:cs="Arial"/>
          <w:sz w:val="22"/>
          <w:szCs w:val="22"/>
          <w:lang w:val="en-US"/>
        </w:rPr>
        <w:t>unctional magnetic resonance imaging</w:t>
      </w:r>
      <w:r w:rsidRPr="00EC4534">
        <w:rPr>
          <w:rFonts w:ascii="Arial" w:hAnsi="Arial" w:cs="Arial"/>
          <w:sz w:val="22"/>
          <w:szCs w:val="22"/>
          <w:lang w:val="en-US"/>
        </w:rPr>
        <w:t xml:space="preserve"> were performed.</w:t>
      </w:r>
    </w:p>
    <w:p w:rsidR="00EC4534" w:rsidRPr="008F13C2" w:rsidRDefault="00EC4534" w:rsidP="00506358">
      <w:pPr>
        <w:spacing w:after="160" w:line="360" w:lineRule="auto"/>
        <w:jc w:val="both"/>
        <w:rPr>
          <w:rFonts w:ascii="Arial" w:hAnsi="Arial" w:cs="Arial"/>
          <w:b/>
          <w:sz w:val="22"/>
          <w:szCs w:val="22"/>
          <w:lang w:val="en-US"/>
        </w:rPr>
      </w:pPr>
      <w:r w:rsidRPr="008F13C2">
        <w:rPr>
          <w:rFonts w:ascii="Arial" w:hAnsi="Arial" w:cs="Arial"/>
          <w:b/>
          <w:sz w:val="22"/>
          <w:szCs w:val="22"/>
          <w:lang w:val="en-US"/>
        </w:rPr>
        <w:t>Results:</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Sequence analysis detected</w:t>
      </w:r>
      <w:bookmarkStart w:id="0" w:name="_GoBack"/>
      <w:bookmarkEnd w:id="0"/>
      <w:r w:rsidRPr="00EC4534">
        <w:rPr>
          <w:rFonts w:ascii="Arial" w:hAnsi="Arial" w:cs="Arial"/>
          <w:sz w:val="22"/>
          <w:szCs w:val="22"/>
          <w:lang w:val="en-US"/>
        </w:rPr>
        <w:t xml:space="preserve"> 13 heterozygous </w:t>
      </w:r>
      <w:r w:rsidRPr="00EC4534">
        <w:rPr>
          <w:rFonts w:ascii="Arial" w:hAnsi="Arial" w:cs="Arial"/>
          <w:i/>
          <w:sz w:val="22"/>
          <w:szCs w:val="22"/>
          <w:lang w:val="en-US"/>
        </w:rPr>
        <w:t>GBA</w:t>
      </w:r>
      <w:r w:rsidRPr="00EC4534">
        <w:rPr>
          <w:rFonts w:ascii="Arial" w:hAnsi="Arial" w:cs="Arial"/>
          <w:sz w:val="22"/>
          <w:szCs w:val="22"/>
          <w:lang w:val="en-US"/>
        </w:rPr>
        <w:t xml:space="preserve"> variant carriers (seven with p.E365K, six with p.T408M). One patient carried a </w:t>
      </w:r>
      <w:r w:rsidRPr="00EC4534">
        <w:rPr>
          <w:rFonts w:ascii="Arial" w:hAnsi="Arial" w:cs="Arial"/>
          <w:i/>
          <w:sz w:val="22"/>
          <w:szCs w:val="22"/>
          <w:lang w:val="en-US"/>
        </w:rPr>
        <w:t>GBA</w:t>
      </w:r>
      <w:r w:rsidRPr="00EC4534">
        <w:rPr>
          <w:rFonts w:ascii="Arial" w:hAnsi="Arial" w:cs="Arial"/>
          <w:sz w:val="22"/>
          <w:szCs w:val="22"/>
          <w:lang w:val="en-US"/>
        </w:rPr>
        <w:t xml:space="preserve"> mutation (p.N409S) and was excluded. Clinical history and symptoms were not significantly different between groups. Global cognitive performance was lower in variant carriers. Metabolomic group differences were suggestive of more severe P</w:t>
      </w:r>
      <w:r w:rsidR="00DA3234">
        <w:rPr>
          <w:rFonts w:ascii="Arial" w:hAnsi="Arial" w:cs="Arial"/>
          <w:sz w:val="22"/>
          <w:szCs w:val="22"/>
          <w:lang w:val="en-US"/>
        </w:rPr>
        <w:t>D</w:t>
      </w:r>
      <w:r w:rsidRPr="00EC4534">
        <w:rPr>
          <w:rFonts w:ascii="Arial" w:hAnsi="Arial" w:cs="Arial"/>
          <w:sz w:val="22"/>
          <w:szCs w:val="22"/>
          <w:lang w:val="en-US"/>
        </w:rPr>
        <w:t xml:space="preserve">-related alterations in carriers versus non-carriers. </w:t>
      </w:r>
      <w:r w:rsidR="00DA3234">
        <w:rPr>
          <w:rFonts w:ascii="Arial" w:hAnsi="Arial" w:cs="Arial"/>
          <w:sz w:val="22"/>
          <w:szCs w:val="22"/>
          <w:lang w:val="en-US"/>
        </w:rPr>
        <w:t xml:space="preserve">Both </w:t>
      </w:r>
      <w:r w:rsidRPr="00EC4534">
        <w:rPr>
          <w:rFonts w:ascii="Arial" w:hAnsi="Arial" w:cs="Arial"/>
          <w:sz w:val="22"/>
          <w:szCs w:val="22"/>
          <w:lang w:val="en-US"/>
        </w:rPr>
        <w:t>PET</w:t>
      </w:r>
      <w:r w:rsidR="00DA3234">
        <w:rPr>
          <w:rFonts w:ascii="Arial" w:hAnsi="Arial" w:cs="Arial"/>
          <w:sz w:val="22"/>
          <w:szCs w:val="22"/>
          <w:lang w:val="en-US"/>
        </w:rPr>
        <w:t xml:space="preserve"> scans</w:t>
      </w:r>
      <w:r w:rsidRPr="00EC4534">
        <w:rPr>
          <w:rFonts w:ascii="Arial" w:hAnsi="Arial" w:cs="Arial"/>
          <w:sz w:val="22"/>
          <w:szCs w:val="22"/>
          <w:lang w:val="en-US"/>
        </w:rPr>
        <w:t xml:space="preserve"> showed signs of a more advanced disease; [</w:t>
      </w:r>
      <w:r w:rsidRPr="00B16A1F">
        <w:rPr>
          <w:rFonts w:ascii="Arial" w:hAnsi="Arial" w:cs="Arial"/>
          <w:sz w:val="22"/>
          <w:szCs w:val="22"/>
          <w:vertAlign w:val="superscript"/>
          <w:lang w:val="en-US"/>
        </w:rPr>
        <w:t>18</w:t>
      </w:r>
      <w:r w:rsidRPr="00EC4534">
        <w:rPr>
          <w:rFonts w:ascii="Arial" w:hAnsi="Arial" w:cs="Arial"/>
          <w:sz w:val="22"/>
          <w:szCs w:val="22"/>
          <w:lang w:val="en-US"/>
        </w:rPr>
        <w:t>F]</w:t>
      </w:r>
      <w:r w:rsidR="00DA3234">
        <w:rPr>
          <w:rFonts w:ascii="Arial" w:hAnsi="Arial" w:cs="Arial"/>
          <w:sz w:val="22"/>
          <w:szCs w:val="22"/>
          <w:lang w:val="en-US"/>
        </w:rPr>
        <w:t>fluorodeoxyglucose</w:t>
      </w:r>
      <w:r w:rsidRPr="00EC4534">
        <w:rPr>
          <w:rFonts w:ascii="Arial" w:hAnsi="Arial" w:cs="Arial"/>
          <w:sz w:val="22"/>
          <w:szCs w:val="22"/>
          <w:lang w:val="en-US"/>
        </w:rPr>
        <w:t xml:space="preserve"> PET and </w:t>
      </w:r>
      <w:r w:rsidR="00DA3234">
        <w:rPr>
          <w:rFonts w:ascii="Arial" w:hAnsi="Arial" w:cs="Arial"/>
          <w:sz w:val="22"/>
          <w:szCs w:val="22"/>
          <w:lang w:val="en-US"/>
        </w:rPr>
        <w:t>functional magnetic resonance imaging</w:t>
      </w:r>
      <w:r w:rsidRPr="00EC4534">
        <w:rPr>
          <w:rFonts w:ascii="Arial" w:hAnsi="Arial" w:cs="Arial"/>
          <w:sz w:val="22"/>
          <w:szCs w:val="22"/>
          <w:lang w:val="en-US"/>
        </w:rPr>
        <w:t xml:space="preserve"> showed similarities with Lewy body dementia and P</w:t>
      </w:r>
      <w:r w:rsidR="00DA3234">
        <w:rPr>
          <w:rFonts w:ascii="Arial" w:hAnsi="Arial" w:cs="Arial"/>
          <w:sz w:val="22"/>
          <w:szCs w:val="22"/>
          <w:lang w:val="en-US"/>
        </w:rPr>
        <w:t>D</w:t>
      </w:r>
      <w:r w:rsidRPr="00EC4534">
        <w:rPr>
          <w:rFonts w:ascii="Arial" w:hAnsi="Arial" w:cs="Arial"/>
          <w:sz w:val="22"/>
          <w:szCs w:val="22"/>
          <w:lang w:val="en-US"/>
        </w:rPr>
        <w:t xml:space="preserve"> dementia in carriers.</w:t>
      </w:r>
    </w:p>
    <w:p w:rsidR="00EC4534" w:rsidRPr="008F13C2" w:rsidRDefault="00EC4534" w:rsidP="00506358">
      <w:pPr>
        <w:spacing w:after="160" w:line="360" w:lineRule="auto"/>
        <w:jc w:val="both"/>
        <w:rPr>
          <w:rFonts w:ascii="Arial" w:hAnsi="Arial" w:cs="Arial"/>
          <w:b/>
          <w:sz w:val="22"/>
          <w:szCs w:val="22"/>
          <w:lang w:val="en-US"/>
        </w:rPr>
      </w:pPr>
      <w:r w:rsidRPr="008F13C2">
        <w:rPr>
          <w:rFonts w:ascii="Arial" w:hAnsi="Arial" w:cs="Arial"/>
          <w:b/>
          <w:sz w:val="22"/>
          <w:szCs w:val="22"/>
          <w:lang w:val="en-US"/>
        </w:rPr>
        <w:t>Conclusions:</w:t>
      </w:r>
    </w:p>
    <w:p w:rsidR="00506358"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This is the first study to comprehensively assess (neuro-)biological phenotypes of </w:t>
      </w:r>
      <w:r w:rsidRPr="00EC4534">
        <w:rPr>
          <w:rFonts w:ascii="Arial" w:hAnsi="Arial" w:cs="Arial"/>
          <w:i/>
          <w:sz w:val="22"/>
          <w:szCs w:val="22"/>
          <w:lang w:val="en-US"/>
        </w:rPr>
        <w:t>GBA</w:t>
      </w:r>
      <w:r w:rsidRPr="00EC4534">
        <w:rPr>
          <w:rFonts w:ascii="Arial" w:hAnsi="Arial" w:cs="Arial"/>
          <w:sz w:val="22"/>
          <w:szCs w:val="22"/>
          <w:lang w:val="en-US"/>
        </w:rPr>
        <w:t xml:space="preserve"> variants in P</w:t>
      </w:r>
      <w:r w:rsidR="00DA3234">
        <w:rPr>
          <w:rFonts w:ascii="Arial" w:hAnsi="Arial" w:cs="Arial"/>
          <w:sz w:val="22"/>
          <w:szCs w:val="22"/>
          <w:lang w:val="en-US"/>
        </w:rPr>
        <w:t>D</w:t>
      </w:r>
      <w:r w:rsidRPr="00EC4534">
        <w:rPr>
          <w:rFonts w:ascii="Arial" w:hAnsi="Arial" w:cs="Arial"/>
          <w:sz w:val="22"/>
          <w:szCs w:val="22"/>
          <w:lang w:val="en-US"/>
        </w:rPr>
        <w:t xml:space="preserve">. Metabolomics and neuroimaging detected more significant group differences than clinical and behavioral evaluation. These alterations could be promising to monitor effects of disease-modifying treatments targeting </w:t>
      </w:r>
      <w:proofErr w:type="spellStart"/>
      <w:r w:rsidRPr="00EC4534">
        <w:rPr>
          <w:rFonts w:ascii="Arial" w:hAnsi="Arial" w:cs="Arial"/>
          <w:sz w:val="22"/>
          <w:szCs w:val="22"/>
          <w:lang w:val="en-US"/>
        </w:rPr>
        <w:t>glucocerebrosidase</w:t>
      </w:r>
      <w:proofErr w:type="spellEnd"/>
      <w:r w:rsidRPr="00EC4534">
        <w:rPr>
          <w:rFonts w:ascii="Arial" w:hAnsi="Arial" w:cs="Arial"/>
          <w:sz w:val="22"/>
          <w:szCs w:val="22"/>
          <w:lang w:val="en-US"/>
        </w:rPr>
        <w:t xml:space="preserve"> metabolism.</w:t>
      </w:r>
    </w:p>
    <w:p w:rsidR="00506358" w:rsidRDefault="00506358">
      <w:pPr>
        <w:rPr>
          <w:rFonts w:ascii="Arial" w:hAnsi="Arial" w:cs="Arial"/>
          <w:sz w:val="22"/>
          <w:szCs w:val="22"/>
          <w:lang w:val="en-US"/>
        </w:rPr>
      </w:pPr>
      <w:r>
        <w:rPr>
          <w:rFonts w:ascii="Arial" w:hAnsi="Arial" w:cs="Arial"/>
          <w:sz w:val="22"/>
          <w:szCs w:val="22"/>
          <w:lang w:val="en-US"/>
        </w:rPr>
        <w:br w:type="page"/>
      </w:r>
    </w:p>
    <w:p w:rsidR="00EC4534" w:rsidRPr="008F13C2" w:rsidRDefault="00EC4534" w:rsidP="00506358">
      <w:pPr>
        <w:spacing w:after="160" w:line="360" w:lineRule="auto"/>
        <w:jc w:val="both"/>
        <w:rPr>
          <w:rFonts w:ascii="Arial" w:hAnsi="Arial" w:cs="Arial"/>
          <w:b/>
          <w:sz w:val="22"/>
          <w:szCs w:val="22"/>
          <w:lang w:val="en-US"/>
        </w:rPr>
      </w:pPr>
      <w:r w:rsidRPr="008F13C2">
        <w:rPr>
          <w:rFonts w:ascii="Arial" w:hAnsi="Arial" w:cs="Arial"/>
          <w:b/>
          <w:sz w:val="22"/>
          <w:szCs w:val="22"/>
          <w:lang w:val="en-US"/>
        </w:rPr>
        <w:lastRenderedPageBreak/>
        <w:t>Introduction:</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Alterations in the </w:t>
      </w:r>
      <w:r w:rsidRPr="00EC4534">
        <w:rPr>
          <w:rFonts w:ascii="Arial" w:hAnsi="Arial" w:cs="Arial"/>
          <w:i/>
          <w:sz w:val="22"/>
          <w:szCs w:val="22"/>
          <w:lang w:val="en-US"/>
        </w:rPr>
        <w:t>GBA</w:t>
      </w:r>
      <w:r w:rsidRPr="00EC4534">
        <w:rPr>
          <w:rFonts w:ascii="Arial" w:hAnsi="Arial" w:cs="Arial"/>
          <w:sz w:val="22"/>
          <w:szCs w:val="22"/>
          <w:lang w:val="en-US"/>
        </w:rPr>
        <w:t xml:space="preserve"> gene (NM_000157.3) represent the most common genetic risk factor for Parkinson’s disease recognized to date.</w:t>
      </w:r>
      <w:r w:rsidR="00EA055E">
        <w:rPr>
          <w:rFonts w:ascii="Arial" w:hAnsi="Arial" w:cs="Arial"/>
          <w:sz w:val="22"/>
          <w:szCs w:val="22"/>
          <w:lang w:val="en-US"/>
        </w:rPr>
        <w:fldChar w:fldCharType="begin"/>
      </w:r>
      <w:r w:rsidR="005A38E0">
        <w:rPr>
          <w:rFonts w:ascii="Arial" w:hAnsi="Arial" w:cs="Arial"/>
          <w:sz w:val="22"/>
          <w:szCs w:val="22"/>
          <w:lang w:val="en-US"/>
        </w:rPr>
        <w:instrText xml:space="preserve"> ADDIN ZOTERO_ITEM CSL_CITATION {"citationID":"wdy3xFnL","properties":{"formattedCitation":"[1]","plainCitation":"[1]","noteIndex":0},"citationItems":[{"id":1147,"uris":["http://zotero.org/users/3965649/items/YFPM3FZR"],"uri":["http://zotero.org/users/3965649/items/YFPM3FZR"],"itemData":{"id":1147,"type":"article-journal","abstract":"Glucocerebrosidase is a lysosomal enzyme. The characterization of a direct link between mutations in the gene coding for glucocerebrosidase (GBA1) with the development of Parkinson's disease and dementia with Lewy bodies has heightened interest in this enzyme. Although the mechanisms through which glucocerebrosidase regulates the homeostasis of α-synuclein remains poorly understood, the identification of reduced glucocerebrosidase activity in the brains of patients with PD and dementia with Lewy bodies has paved the way for the development of novel therapeutic strategies directed at enhancing glucocerebrosidase activity and reducing α-synuclein burden, thereby slowing down or even preventing neuronal death. Here we reviewed the current literature relating to the mechanisms underlying the cross talk between glucocerebrosidase and α-synuclein, the GBA1 mutation-associated clinical phenotypes, and ongoing therapeutic approaches targeting glucocerebrosidase. © 2018 International Parkinson and Movement Disorder Society","container-title":"Movement Disorders","DOI":"10.1002/mds.27583","ISSN":"1531-8257","issue":"1","language":"en","page":"9-21","source":"Wiley Online Library","title":"Glucocerebrosidase mutations and synucleinopathies: Toward a model of precision medicine","title-short":"Glucocerebrosidase mutations and synucleinopathies","volume":"34","author":[{"family":"Blandini","given":"Fabio"},{"family":"Cilia","given":"Roberto"},{"family":"Cerri","given":"Silvia"},{"family":"Pezzoli","given":"Gianni"},{"family":"Schapira","given":"Anthony H. V."},{"family":"Mullin","given":"Stephen"},{"family":"Lanciego","given":"José L."}],"issued":{"date-parts":[["2019"]]}}}],"schema":"https://github.com/citation-style-language/schema/raw/master/csl-citation.json"} </w:instrText>
      </w:r>
      <w:r w:rsidR="00EA055E">
        <w:rPr>
          <w:rFonts w:ascii="Arial" w:hAnsi="Arial" w:cs="Arial"/>
          <w:sz w:val="22"/>
          <w:szCs w:val="22"/>
          <w:lang w:val="en-US"/>
        </w:rPr>
        <w:fldChar w:fldCharType="separate"/>
      </w:r>
      <w:r w:rsidR="005A38E0">
        <w:rPr>
          <w:rFonts w:ascii="Arial" w:hAnsi="Arial" w:cs="Arial"/>
          <w:noProof/>
          <w:sz w:val="22"/>
          <w:szCs w:val="22"/>
          <w:lang w:val="en-US"/>
        </w:rPr>
        <w:t>[1]</w:t>
      </w:r>
      <w:r w:rsidR="00EA055E">
        <w:rPr>
          <w:rFonts w:ascii="Arial" w:hAnsi="Arial" w:cs="Arial"/>
          <w:sz w:val="22"/>
          <w:szCs w:val="22"/>
          <w:lang w:val="en-US"/>
        </w:rPr>
        <w:fldChar w:fldCharType="end"/>
      </w:r>
      <w:r w:rsidRPr="00EC4534">
        <w:rPr>
          <w:rFonts w:ascii="Arial" w:hAnsi="Arial" w:cs="Arial"/>
          <w:sz w:val="22"/>
          <w:szCs w:val="22"/>
          <w:lang w:val="en-US"/>
        </w:rPr>
        <w:t xml:space="preserve"> </w:t>
      </w:r>
      <w:r w:rsidRPr="00EC4534">
        <w:rPr>
          <w:rFonts w:ascii="Arial" w:hAnsi="Arial" w:cs="Arial"/>
          <w:i/>
          <w:sz w:val="22"/>
          <w:szCs w:val="22"/>
          <w:lang w:val="en-US"/>
        </w:rPr>
        <w:t>GBA</w:t>
      </w:r>
      <w:r w:rsidRPr="00EC4534">
        <w:rPr>
          <w:rFonts w:ascii="Arial" w:hAnsi="Arial" w:cs="Arial"/>
          <w:sz w:val="22"/>
          <w:szCs w:val="22"/>
          <w:lang w:val="en-US"/>
        </w:rPr>
        <w:t xml:space="preserve"> encodes </w:t>
      </w:r>
      <w:proofErr w:type="spellStart"/>
      <w:r w:rsidRPr="00EC4534">
        <w:rPr>
          <w:rFonts w:ascii="Arial" w:hAnsi="Arial" w:cs="Arial"/>
          <w:sz w:val="22"/>
          <w:szCs w:val="22"/>
          <w:lang w:val="en-US"/>
        </w:rPr>
        <w:t>glucocerebrosidase</w:t>
      </w:r>
      <w:proofErr w:type="spellEnd"/>
      <w:r w:rsidRPr="00EC4534">
        <w:rPr>
          <w:rFonts w:ascii="Arial" w:hAnsi="Arial" w:cs="Arial"/>
          <w:sz w:val="22"/>
          <w:szCs w:val="22"/>
          <w:lang w:val="en-US"/>
        </w:rPr>
        <w:t>, a lysosomal enzyme involved in sphingolipid metabolism.</w:t>
      </w:r>
      <w:r w:rsidR="005A38E0">
        <w:rPr>
          <w:rFonts w:ascii="Arial" w:hAnsi="Arial" w:cs="Arial"/>
          <w:sz w:val="22"/>
          <w:szCs w:val="22"/>
          <w:lang w:val="en-US"/>
        </w:rPr>
        <w:fldChar w:fldCharType="begin"/>
      </w:r>
      <w:r w:rsidR="005A38E0">
        <w:rPr>
          <w:rFonts w:ascii="Arial" w:hAnsi="Arial" w:cs="Arial"/>
          <w:sz w:val="22"/>
          <w:szCs w:val="22"/>
          <w:lang w:val="en-US"/>
        </w:rPr>
        <w:instrText xml:space="preserve"> ADDIN ZOTERO_ITEM CSL_CITATION {"citationID":"WLy0MPPX","properties":{"formattedCitation":"[2]","plainCitation":"[2]","noteIndex":0},"citationItems":[{"id":1233,"uris":["http://zotero.org/users/3965649/items/XEQA3KGY"],"uri":["http://zotero.org/users/3965649/items/XEQA3KGY"],"itemData":{"id":1233,"type":"article-journal","abstract":"Glycolipids such as ganglioside GM1 are involved in the building of carbohydrate layers on the surface of living cells. The investigation of the metabolism of this class of compounds gives insight into human diseases, novel signal transduction processes, and the epidermal water permeability barrier.","container-title":"Angewandte Chemie International Edition","DOI":"10.1002/(SICI)1521-3773(19990601)38:11&lt;1532::AID-ANIE1532&gt;3.0.CO;2-U","ISSN":"1521-3773","issue":"11","language":"en","page":"1532-1568","source":"Wiley Online Library","title":"Sphingolipids—Their Metabolic Pathways and the Pathobiochemistry of Neurodegenerative Diseases","volume":"38","author":[{"family":"Kolter","given":"Thomas"},{"family":"Sandhoff","given":"Konrad"}],"issued":{"date-parts":[["1999"]]}}}],"schema":"https://github.com/citation-style-language/schema/raw/master/csl-citation.json"} </w:instrText>
      </w:r>
      <w:r w:rsidR="005A38E0">
        <w:rPr>
          <w:rFonts w:ascii="Arial" w:hAnsi="Arial" w:cs="Arial"/>
          <w:sz w:val="22"/>
          <w:szCs w:val="22"/>
          <w:lang w:val="en-US"/>
        </w:rPr>
        <w:fldChar w:fldCharType="separate"/>
      </w:r>
      <w:r w:rsidR="005A38E0">
        <w:rPr>
          <w:rFonts w:ascii="Arial" w:hAnsi="Arial" w:cs="Arial"/>
          <w:noProof/>
          <w:sz w:val="22"/>
          <w:szCs w:val="22"/>
          <w:lang w:val="en-US"/>
        </w:rPr>
        <w:t>[2]</w:t>
      </w:r>
      <w:r w:rsidR="005A38E0">
        <w:rPr>
          <w:rFonts w:ascii="Arial" w:hAnsi="Arial" w:cs="Arial"/>
          <w:sz w:val="22"/>
          <w:szCs w:val="22"/>
          <w:lang w:val="en-US"/>
        </w:rPr>
        <w:fldChar w:fldCharType="end"/>
      </w:r>
      <w:r w:rsidRPr="00EC4534">
        <w:rPr>
          <w:rFonts w:ascii="Arial" w:hAnsi="Arial" w:cs="Arial"/>
          <w:sz w:val="22"/>
          <w:szCs w:val="22"/>
          <w:lang w:val="en-US"/>
        </w:rPr>
        <w:t xml:space="preserve"> A number of known </w:t>
      </w:r>
      <w:r w:rsidRPr="00EC4534">
        <w:rPr>
          <w:rFonts w:ascii="Arial" w:hAnsi="Arial" w:cs="Arial"/>
          <w:i/>
          <w:sz w:val="22"/>
          <w:szCs w:val="22"/>
          <w:lang w:val="en-US"/>
        </w:rPr>
        <w:t>GBA</w:t>
      </w:r>
      <w:r w:rsidRPr="00EC4534">
        <w:rPr>
          <w:rFonts w:ascii="Arial" w:hAnsi="Arial" w:cs="Arial"/>
          <w:sz w:val="22"/>
          <w:szCs w:val="22"/>
          <w:lang w:val="en-US"/>
        </w:rPr>
        <w:t xml:space="preserve"> mutations cause the autosomal-recessive lysosomal storage disorder Gaucher’s disease in </w:t>
      </w:r>
      <w:proofErr w:type="spellStart"/>
      <w:r w:rsidRPr="00EC4534">
        <w:rPr>
          <w:rFonts w:ascii="Arial" w:hAnsi="Arial" w:cs="Arial"/>
          <w:sz w:val="22"/>
          <w:szCs w:val="22"/>
          <w:lang w:val="en-US"/>
        </w:rPr>
        <w:t>biallelic</w:t>
      </w:r>
      <w:proofErr w:type="spellEnd"/>
      <w:r w:rsidRPr="00EC4534">
        <w:rPr>
          <w:rFonts w:ascii="Arial" w:hAnsi="Arial" w:cs="Arial"/>
          <w:sz w:val="22"/>
          <w:szCs w:val="22"/>
          <w:lang w:val="en-US"/>
        </w:rPr>
        <w:t xml:space="preserve"> carriers.</w:t>
      </w:r>
      <w:r w:rsidR="005A38E0">
        <w:rPr>
          <w:rFonts w:ascii="Arial" w:hAnsi="Arial" w:cs="Arial"/>
          <w:sz w:val="22"/>
          <w:szCs w:val="22"/>
          <w:lang w:val="en-US"/>
        </w:rPr>
        <w:fldChar w:fldCharType="begin"/>
      </w:r>
      <w:r w:rsidR="005A38E0">
        <w:rPr>
          <w:rFonts w:ascii="Arial" w:hAnsi="Arial" w:cs="Arial"/>
          <w:sz w:val="22"/>
          <w:szCs w:val="22"/>
          <w:lang w:val="en-US"/>
        </w:rPr>
        <w:instrText xml:space="preserve"> ADDIN ZOTERO_ITEM CSL_CITATION {"citationID":"SkCAOgoJ","properties":{"formattedCitation":"[3]","plainCitation":"[3]","noteIndex":0},"citationItems":[{"id":1231,"uris":["http://zotero.org/users/3965649/items/8GTXUFHU"],"uri":["http://zotero.org/users/3965649/items/8GTXUFHU"],"itemData":{"id":1231,"type":"article-journal","abstract":"Gaucher disease (GD, ORPHA355) is a rare, autosomal recessive genetic disorder. It is caused by a deficiency of the lysosomal enzyme, glucocerebrosidase, which leads to an accumulation of its substrate, glucosylceramide, in macrophages. In the general population, its incidence is approximately 1/40,000 to 1/60,000 births, rising to 1/800 in Ashkenazi Jews. The main cause of the cytopenia, splenomegaly, hepatomegaly, and bone lesions associated with the disease is considered to be the infiltration of the bone marrow, spleen, and liver by Gaucher cells. Type-1 Gaucher disease, which affects the majority of patients (90% in Europe and USA, but less in other regions), is characterized by effects on the viscera, whereas types 2 and 3 are also associated with neurological impairment, either severe in type 2 or variable in type 3. A diagnosis of GD can be confirmed by demonstrating the deficiency of acid glucocerebrosidase activity in leukocytes. Mutations in the GBA1 gene should be identified as they may be of prognostic value in some cases. Patients with type-1 GD—but also carriers of GBA1 mutation—have been found to be predisposed to developing Parkinson’s disease, and the risk of neoplasia associated with the disease is still subject to discussion. Disease-specific treatment consists of intravenous enzyme replacement therapy (ERT) using one of the currently available molecules (imiglucerase, velaglucerase, or taliglucerase). Orally administered inhibitors of glucosylceramide biosynthesis can also be used (miglustat or eliglustat).","container-title":"International Journal of Molecular Sciences","DOI":"10.3390/ijms18020441","issue":"2","language":"en","page":"441","source":"www.mdpi.com","title":"A Review of Gaucher Disease Pathophysiology, Clinical Presentation and Treatments","volume":"18","author":[{"family":"Stirnemann","given":"Jérôme"},{"family":"Belmatoug","given":"Nadia"},{"family":"Camou","given":"Fabrice"},{"family":"Serratrice","given":"Christine"},{"family":"Froissart","given":"Roseline"},{"family":"Caillaud","given":"Catherine"},{"family":"Levade","given":"Thierry"},{"family":"Astudillo","given":"Leonardo"},{"family":"Serratrice","given":"Jacques"},{"family":"Brassier","given":"Anaïs"},{"family":"Rose","given":"Christian"},{"family":"Billette de Villemeur","given":"Thierry"},{"family":"Berger","given":"Marc G."}],"issued":{"date-parts":[["2017",2]]}}}],"schema":"https://github.com/citation-style-language/schema/raw/master/csl-citation.json"} </w:instrText>
      </w:r>
      <w:r w:rsidR="005A38E0">
        <w:rPr>
          <w:rFonts w:ascii="Arial" w:hAnsi="Arial" w:cs="Arial"/>
          <w:sz w:val="22"/>
          <w:szCs w:val="22"/>
          <w:lang w:val="en-US"/>
        </w:rPr>
        <w:fldChar w:fldCharType="separate"/>
      </w:r>
      <w:r w:rsidR="005A38E0">
        <w:rPr>
          <w:rFonts w:ascii="Arial" w:hAnsi="Arial" w:cs="Arial"/>
          <w:noProof/>
          <w:sz w:val="22"/>
          <w:szCs w:val="22"/>
          <w:lang w:val="en-US"/>
        </w:rPr>
        <w:t>[3]</w:t>
      </w:r>
      <w:r w:rsidR="005A38E0">
        <w:rPr>
          <w:rFonts w:ascii="Arial" w:hAnsi="Arial" w:cs="Arial"/>
          <w:sz w:val="22"/>
          <w:szCs w:val="22"/>
          <w:lang w:val="en-US"/>
        </w:rPr>
        <w:fldChar w:fldCharType="end"/>
      </w:r>
      <w:r w:rsidRPr="00EC4534">
        <w:rPr>
          <w:rFonts w:ascii="Arial" w:hAnsi="Arial" w:cs="Arial"/>
          <w:sz w:val="22"/>
          <w:szCs w:val="22"/>
          <w:lang w:val="en-US"/>
        </w:rPr>
        <w:t xml:space="preserve"> It has been hypothesized that </w:t>
      </w:r>
      <w:proofErr w:type="spellStart"/>
      <w:r w:rsidRPr="00EC4534">
        <w:rPr>
          <w:rFonts w:ascii="Arial" w:hAnsi="Arial" w:cs="Arial"/>
          <w:sz w:val="22"/>
          <w:szCs w:val="22"/>
          <w:lang w:val="en-US"/>
        </w:rPr>
        <w:t>glucocerebrosidase</w:t>
      </w:r>
      <w:proofErr w:type="spellEnd"/>
      <w:r w:rsidRPr="00EC4534">
        <w:rPr>
          <w:rFonts w:ascii="Arial" w:hAnsi="Arial" w:cs="Arial"/>
          <w:sz w:val="22"/>
          <w:szCs w:val="22"/>
          <w:lang w:val="en-US"/>
        </w:rPr>
        <w:t xml:space="preserve"> plays a role in alpha-synuclein degradation and therefore aggregate formation may be facilitated when </w:t>
      </w:r>
      <w:proofErr w:type="spellStart"/>
      <w:r w:rsidRPr="00EC4534">
        <w:rPr>
          <w:rFonts w:ascii="Arial" w:hAnsi="Arial" w:cs="Arial"/>
          <w:sz w:val="22"/>
          <w:szCs w:val="22"/>
          <w:lang w:val="en-US"/>
        </w:rPr>
        <w:t>glucocerebrosidase</w:t>
      </w:r>
      <w:proofErr w:type="spellEnd"/>
      <w:r w:rsidRPr="00EC4534">
        <w:rPr>
          <w:rFonts w:ascii="Arial" w:hAnsi="Arial" w:cs="Arial"/>
          <w:sz w:val="22"/>
          <w:szCs w:val="22"/>
          <w:lang w:val="en-US"/>
        </w:rPr>
        <w:t xml:space="preserve"> function is impaired,</w:t>
      </w:r>
      <w:r w:rsidR="005A38E0">
        <w:rPr>
          <w:rFonts w:ascii="Arial" w:hAnsi="Arial" w:cs="Arial"/>
          <w:sz w:val="22"/>
          <w:szCs w:val="22"/>
          <w:lang w:val="en-US"/>
        </w:rPr>
        <w:fldChar w:fldCharType="begin"/>
      </w:r>
      <w:r w:rsidR="005A38E0">
        <w:rPr>
          <w:rFonts w:ascii="Arial" w:hAnsi="Arial" w:cs="Arial"/>
          <w:sz w:val="22"/>
          <w:szCs w:val="22"/>
          <w:lang w:val="en-US"/>
        </w:rPr>
        <w:instrText xml:space="preserve"> ADDIN ZOTERO_ITEM CSL_CITATION {"citationID":"hRoC3OHf","properties":{"formattedCitation":"[4,5]","plainCitation":"[4,5]","noteIndex":0},"citationItems":[{"id":145,"uris":["http://zotero.org/users/3965649/items/HBTZ94KU"],"uri":["http://zotero.org/users/3965649/items/HBTZ94KU"],"itemData":{"id":145,"type":"article-journal","abstract":"Mutations in the glucocerebrosidase (GBA) gene, which encodes the lysosomal enzyme that is deficient in Gaucher's disease, are important and common risk factors for Parkinson’s disease and related disorders. This association was first recognised in the clinic, where parkinsonism was noted, albeit rarely, in patients with Gaucher's disease and more frequently in relatives who were obligate carriers. Subsequently, findings from large studies showed that patients with Parkinson’s disease and associated Lewy body disorders had an increased frequency of GBA mutations when compared with control individuals. Patients with GBA-associated parkinsonism exhibit varying parkinsonian phenotypes but tend to have an earlier age of onset and more associated cognitive changes than patients with parkinsonism without GBA mutations. Hypotheses proposed to explain this association include a gain-of-function due to mutations in glucocerebrosidase that promotes α-synuclein aggregation; substrate accumulation due to enzymatic loss-of-function, which affects α-synuclein processing and clearance; and a bidirectional feedback loop. Identification of the pathological mechanisms underlying GBA-associated parkinsonism will improve our understanding of the genetics, pathophysiology, and treatment for both rare and common neurological diseases.","container-title":"The Lancet. Neurology","DOI":"10.1016/S1474-4422(12)70190-4","ISSN":"1474-4422","issue":"11","journalAbbreviation":"Lancet Neurol","note":"PMID: 23079555\nPMCID: PMC4141416","page":"986-998","source":"PubMed Central","title":"The link between the GBA gene and parkinsonism","volume":"11","author":[{"family":"Sidransky","given":"Ellen"},{"family":"Lopez","given":"Grisel"}],"issued":{"date-parts":[["2012",11]]}}},{"id":1232,"uris":["http://zotero.org/users/3965649/items/L8TS6FCT"],"uri":["http://zotero.org/users/3965649/items/L8TS6FCT"],"itemData":{"id":1232,"type":"article-journal","abstract":"Parkinson disease (PD) is the second most common neurodegenerative disorder after Alzheimer disease, whereas Gaucher disease (GD) is the most frequent lysosomal storage disorder caused by homozygous mutations in the glucocerebrosidase (GBA1) gene. Increased risk of developing PD has been observed in both GD patients and carriers. It has been estimated that GBA1 mutations confer a 20- to 30-fold increased risk for the development of PD, and that at least 7–10% of PD patients have a GBA1 mutation. To date, mutations in the GBA1 gene constitute numerically the most important risk factor for PD. The type of PD associated with GBA1 mutations (PD-GBA1) is almost identical to idiopathic PD, except for a slightly younger age of onset and a tendency to more cognitive impairment. Importantly, the pathology of PD-GBA1 is identical to idiopathic PD, with nigral dopamine cell loss, Lewy bodies, and neurites containing alpha-synuclein. The mechanism by which GBA1 mutations increase the risk for PD is still unknown. However, given that clinical manifestation and pathological findings in PD-GBA1 patients are almost identical to those in idiopathic PD individuals, it is likely that, as in idiopathic PD, alpha-synuclein accumulation, mitochondrial dysfunction, autophagic impairment, oxidative and endoplasmic reticulum stress may contribute to the development and progression of PD-GBA1. Here, we review the GBA1 gene, its role in GD, and its link with PD. The impact of glucocerebrosidase 1 (GBA1) mutations on functioning of endoplasmic reticulum (ER), lysosomes, and mitochondria. GBA1 mutations resulting in production of misfolded glucocerebrosidase (GCase) significantly affect the ER functioning. Misfolded GCase trapped in the ER leads to both an increase in the ubiquitin–proteasome system (UPS) and the ER stress. The presence of ER stress triggers the unfolded protein response (UPR) and/or endoplasmic reticulum-associated degradation (ERAD). The prolonged activation of UPR and ERAD subsequently leads to increased apoptosis. The presence of misfolded GCase in the lysosomes together with a reduction in wild-type GCase levels lead to a retardation of alpha-synuclein degradation via chaperone-mediated autophagy (CMA), which subsequently results in alpha-synuclein accumulation and aggregation. Impaired lysosomal functioning also causes a decrease in the clearance of autophagosomes, and so their accumulation. GBA1 mutations perturb normal mitochondria functioning by increasing generation of free radical species (ROS) and decreasing adenosine triphosphate (ATP) production, oxygen consumption, and membrane potential. GBA1 mutations also lead to accumulation of dysfunctional and fragmented mitochondria. This article is part of a special issue on Parkinson disease.","container-title":"Journal of Neurochemistry","DOI":"10.1111/jnc.13385","ISSN":"1471-4159","issue":"S1","language":"en","page":"77-90","source":"Wiley Online Library","title":"The relationship between glucocerebrosidase mutations and Parkinson disease","volume":"139","author":[{"family":"Migdalska</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 xml:space="preserve">Richards","given":"Anna"},{"family":"Schapira","given":"Anthony H. V."}],"issued":{"date-parts":[["2016"]]}}}],"schema":"https://github.com/citation-style-language/schema/raw/master/csl-citation.json"} </w:instrText>
      </w:r>
      <w:r w:rsidR="005A38E0">
        <w:rPr>
          <w:rFonts w:ascii="Arial" w:hAnsi="Arial" w:cs="Arial"/>
          <w:sz w:val="22"/>
          <w:szCs w:val="22"/>
          <w:lang w:val="en-US"/>
        </w:rPr>
        <w:fldChar w:fldCharType="separate"/>
      </w:r>
      <w:r w:rsidR="005A38E0">
        <w:rPr>
          <w:rFonts w:ascii="Arial" w:hAnsi="Arial" w:cs="Arial"/>
          <w:noProof/>
          <w:sz w:val="22"/>
          <w:szCs w:val="22"/>
          <w:lang w:val="en-US"/>
        </w:rPr>
        <w:t>[4,5]</w:t>
      </w:r>
      <w:r w:rsidR="005A38E0">
        <w:rPr>
          <w:rFonts w:ascii="Arial" w:hAnsi="Arial" w:cs="Arial"/>
          <w:sz w:val="22"/>
          <w:szCs w:val="22"/>
          <w:lang w:val="en-US"/>
        </w:rPr>
        <w:fldChar w:fldCharType="end"/>
      </w:r>
      <w:r w:rsidRPr="00EC4534">
        <w:rPr>
          <w:rFonts w:ascii="Arial" w:hAnsi="Arial" w:cs="Arial"/>
          <w:sz w:val="22"/>
          <w:szCs w:val="22"/>
          <w:lang w:val="en-US"/>
        </w:rPr>
        <w:t xml:space="preserve"> thereby increasing the risk to develop Parkinson’s disease and dementia with Lewy bodies (DLB) in mono- and </w:t>
      </w:r>
      <w:proofErr w:type="spellStart"/>
      <w:r w:rsidRPr="00EC4534">
        <w:rPr>
          <w:rFonts w:ascii="Arial" w:hAnsi="Arial" w:cs="Arial"/>
          <w:sz w:val="22"/>
          <w:szCs w:val="22"/>
          <w:lang w:val="en-US"/>
        </w:rPr>
        <w:t>biallelic</w:t>
      </w:r>
      <w:proofErr w:type="spellEnd"/>
      <w:r w:rsidRPr="00EC4534">
        <w:rPr>
          <w:rFonts w:ascii="Arial" w:hAnsi="Arial" w:cs="Arial"/>
          <w:sz w:val="22"/>
          <w:szCs w:val="22"/>
          <w:lang w:val="en-US"/>
        </w:rPr>
        <w:t xml:space="preserve"> carriers.</w:t>
      </w:r>
      <w:r w:rsidR="005A38E0">
        <w:rPr>
          <w:rFonts w:ascii="Arial" w:hAnsi="Arial" w:cs="Arial"/>
          <w:sz w:val="22"/>
          <w:szCs w:val="22"/>
          <w:lang w:val="en-US"/>
        </w:rPr>
        <w:fldChar w:fldCharType="begin"/>
      </w:r>
      <w:r w:rsidR="005A38E0">
        <w:rPr>
          <w:rFonts w:ascii="Arial" w:hAnsi="Arial" w:cs="Arial"/>
          <w:sz w:val="22"/>
          <w:szCs w:val="22"/>
          <w:lang w:val="en-US"/>
        </w:rPr>
        <w:instrText xml:space="preserve"> ADDIN ZOTERO_ITEM CSL_CITATION {"citationID":"GUYAxP1f","properties":{"formattedCitation":"[4,6]","plainCitation":"[4,6]","noteIndex":0},"citationItems":[{"id":145,"uris":["http://zotero.org/users/3965649/items/HBTZ94KU"],"uri":["http://zotero.org/users/3965649/items/HBTZ94KU"],"itemData":{"id":145,"type":"article-journal","abstract":"Mutations in the glucocerebrosidase (GBA) gene, which encodes the lysosomal enzyme that is deficient in Gaucher's disease, are important and common risk factors for Parkinson’s disease and related disorders. This association was first recognised in the clinic, where parkinsonism was noted, albeit rarely, in patients with Gaucher's disease and more frequently in relatives who were obligate carriers. Subsequently, findings from large studies showed that patients with Parkinson’s disease and associated Lewy body disorders had an increased frequency of GBA mutations when compared with control individuals. Patients with GBA-associated parkinsonism exhibit varying parkinsonian phenotypes but tend to have an earlier age of onset and more associated cognitive changes than patients with parkinsonism without GBA mutations. Hypotheses proposed to explain this association include a gain-of-function due to mutations in glucocerebrosidase that promotes α-synuclein aggregation; substrate accumulation due to enzymatic loss-of-function, which affects α-synuclein processing and clearance; and a bidirectional feedback loop. Identification of the pathological mechanisms underlying GBA-associated parkinsonism will improve our understanding of the genetics, pathophysiology, and treatment for both rare and common neurological diseases.","container-title":"The Lancet. Neurology","DOI":"10.1016/S1474-4422(12)70190-4","ISSN":"1474-4422","issue":"11","journalAbbreviation":"Lancet Neurol","note":"PMID: 23079555\nPMCID: PMC4141416","page":"986-998","source":"PubMed Central","title":"The link between the GBA gene and parkinsonism","volume":"11","author":[{"family":"Sidransky","given":"Ellen"},{"family":"Lopez","given":"Grisel"}],"issued":{"date-parts":[["2012",11]]}}},{"id":1322,"uris":["http://zotero.org/users/3965649/items/CU7SXJ2L"],"uri":["http://zotero.org/users/3965649/items/CU7SXJ2L"],"itemData":{"id":1322,"type":"article-journal","abstract":"&lt;h3&gt;Importance&lt;/h3&gt;While mutations in glucocerebrosidase (GBA1) are associated with an increased risk for Parkinson disease (PD), it is important to establish whether such mutations are also a common risk factor for other Lewy body disorders.&lt;h3&gt;Objective&lt;/h3&gt;To establish whether GBA1 mutations are a risk factor for dementia with Lewy bodies (DLB).&lt;h3&gt;Design&lt;/h3&gt;We compared genotype data on patients and controls from 11 centers. Data concerning demographics, age at onset, disease duration, and clinical and pathological features were collected when available. We conducted pooled analyses using logistic regression to investigate GBA1 mutation carrier status as predicting DLB or PD with dementia status, using common control subjects as a reference group. Random-effects meta-analyses were conducted to account for additional heterogeneity.&lt;h3&gt;Setting&lt;/h3&gt;Eleven centers from sites around the world performing genotyping.&lt;h3&gt;Participants&lt;/h3&gt;Seven hundred twenty-one cases met diagnostic criteria for DLB and 151 had PD with dementia. We compared these cases with 1962 controls from the same centers matched for age, sex, and ethnicity.&lt;h3&gt;Main Outcome Measures&lt;/h3&gt;Frequency of GBA1 mutations in cases and controls.&lt;h3&gt;Results&lt;/h3&gt;We found a significant association between GBA1 mutation carrier status and DLB, with an odds ratio of 8.28 (95% CI, 4.78-14.88). The odds ratio for PD with dementia was 6.48 (95% CI, 2.53-15.37). The mean age at diagnosis of DLB was earlier in GBA1 mutation carriers than in noncarriers (63.5 vs 68.9 years; P &amp;lt; .001), with higher disease severity scores.&lt;h3&gt;Conclusions and Relevance&lt;/h3&gt;Mutations in GBA1 are a significant risk factor for DLB. GBA1 mutations likely play an even larger role in the genetic etiology of DLB than in PD, providing insight into the role of glucocerebrosidase in Lewy body disease.","container-title":"JAMA Neurology","DOI":"10.1001/jamaneurol.2013.1925","ISSN":"2168-6149","issue":"6","journalAbbreviation":"JAMA Neurol","language":"en","page":"727-735","source":"jamanetwork.com","title":"A Multicenter Study of Glucocerebrosidase Mutations in Dementia With Lewy Bodies","volume":"70","author":[{"family":"Nalls","given":"Michael A."},{"family":"Duran","given":"Raquel"},{"family":"Lopez","given":"Grisel"},{"family":"Kurzawa-Akanbi","given":"Marzena"},{"family":"McKeith","given":"Ian G."},{"family":"Chinnery","given":"Patrick F."},{"family":"Morris","given":"Christopher M."},{"family":"Theuns","given":"Jessie"},{"family":"Crosiers","given":"David"},{"family":"Cras","given":"Patrick"},{"family":"Engelborghs","given":"Sebastiaan"},{"family":"Deyn","given":"Peter Paul De"},{"family":"Broeckhoven","given":"Christine Van"},{"family":"Mann","given":"David M. A."},{"family":"Snowden","given":"Julie"},{"family":"Pickering-Brown","given":"Stuart"},{"family":"Halliwell","given":"Nicola"},{"family":"Davidson","given":"Yvonne"},{"family":"Gibbons","given":"Linda"},{"family":"Harris","given":"Jenny"},{"family":"Sheerin","given":"Una-Marie"},{"family":"Bras","given":"Jose"},{"family":"Hardy","given":"John"},{"family":"Clark","given":"Lorraine"},{"family":"Marder","given":"Karen"},{"family":"Honig","given":"Lawrence S."},{"family":"Berg","given":"Daniela"},{"family":"Maetzler","given":"Walter"},{"family":"Brockmann","given":"Kathrin"},{"family":"Gasser","given":"Thomas"},{"family":"Novellino","given":"Fabiana"},{"family":"Quattrone","given":"Aldo"},{"family":"Annesi","given":"Grazia"},{"family":"Marco","given":"Elvira Valeria De"},{"family":"Rogaeva","given":"Ekaterina"},{"family":"Masellis","given":"Mario"},{"family":"Black","given":"Sandra E."},{"family":"Bilbao","given":"Juan M."},{"family":"Foroud","given":"Tatiana"},{"family":"Ghetti","given":"Bernardino"},{"family":"Nichols","given":"William C."},{"family":"Pankratz","given":"Nathan"},{"family":"Halliday","given":"Glenda"},{"family":"Lesage","given":"Suzanne"},{"family":"Klebe","given":"Stephan"},{"family":"Durr","given":"Alexandra"},{"family":"Duyckaerts","given":"Charles"},{"family":"Brice","given":"Alexis"},{"family":"Giasson","given":"Benoit I."},{"family":"Trojanowski","given":"John Q."},{"family":"Hurtig","given":"Howard I."},{"family":"Tayebi","given":"Nahid"},{"family":"Landazabal","given":"Claudia"},{"family":"Knight","given":"Melanie A."},{"family":"Keller","given":"Margaux"},{"family":"Singleton","given":"Andrew B."},{"family":"Wolfsberg","given":"Tyra G."},{"family":"Sidransky","given":"Ellen"}],"issued":{"date-parts":[["2013",6,1]]}}}],"schema":"https://github.com/citation-style-language/schema/raw/master/csl-citation.json"} </w:instrText>
      </w:r>
      <w:r w:rsidR="005A38E0">
        <w:rPr>
          <w:rFonts w:ascii="Arial" w:hAnsi="Arial" w:cs="Arial"/>
          <w:sz w:val="22"/>
          <w:szCs w:val="22"/>
          <w:lang w:val="en-US"/>
        </w:rPr>
        <w:fldChar w:fldCharType="separate"/>
      </w:r>
      <w:r w:rsidR="005A38E0">
        <w:rPr>
          <w:rFonts w:ascii="Arial" w:hAnsi="Arial" w:cs="Arial"/>
          <w:noProof/>
          <w:sz w:val="22"/>
          <w:szCs w:val="22"/>
          <w:lang w:val="en-US"/>
        </w:rPr>
        <w:t>[4,6]</w:t>
      </w:r>
      <w:r w:rsidR="005A38E0">
        <w:rPr>
          <w:rFonts w:ascii="Arial" w:hAnsi="Arial" w:cs="Arial"/>
          <w:sz w:val="22"/>
          <w:szCs w:val="22"/>
          <w:lang w:val="en-US"/>
        </w:rPr>
        <w:fldChar w:fldCharType="end"/>
      </w:r>
      <w:r w:rsidRPr="00EC4534">
        <w:rPr>
          <w:rFonts w:ascii="Arial" w:hAnsi="Arial" w:cs="Arial"/>
          <w:sz w:val="22"/>
          <w:szCs w:val="22"/>
          <w:lang w:val="en-US"/>
        </w:rPr>
        <w:t xml:space="preserve"> Clinical presentation and long-term clinical course of Parkinson’s disease patients with </w:t>
      </w:r>
      <w:r w:rsidRPr="00EC4534">
        <w:rPr>
          <w:rFonts w:ascii="Arial" w:hAnsi="Arial" w:cs="Arial"/>
          <w:i/>
          <w:sz w:val="22"/>
          <w:szCs w:val="22"/>
          <w:lang w:val="en-US"/>
        </w:rPr>
        <w:t>GBA</w:t>
      </w:r>
      <w:r w:rsidRPr="00EC4534">
        <w:rPr>
          <w:rFonts w:ascii="Arial" w:hAnsi="Arial" w:cs="Arial"/>
          <w:sz w:val="22"/>
          <w:szCs w:val="22"/>
          <w:lang w:val="en-US"/>
        </w:rPr>
        <w:t xml:space="preserve"> mutations is not overtly different from patients without known genetic risk factors, however, many studies have presented evidence for an earlier age at onset,</w:t>
      </w:r>
      <w:r w:rsidR="005A38E0">
        <w:rPr>
          <w:rFonts w:ascii="Arial" w:hAnsi="Arial" w:cs="Arial"/>
          <w:sz w:val="22"/>
          <w:szCs w:val="22"/>
          <w:lang w:val="en-US"/>
        </w:rPr>
        <w:fldChar w:fldCharType="begin"/>
      </w:r>
      <w:r w:rsidR="005A38E0">
        <w:rPr>
          <w:rFonts w:ascii="Arial" w:hAnsi="Arial" w:cs="Arial"/>
          <w:sz w:val="22"/>
          <w:szCs w:val="22"/>
          <w:lang w:val="en-US"/>
        </w:rPr>
        <w:instrText xml:space="preserve"> ADDIN ZOTERO_ITEM CSL_CITATION {"citationID":"V6zg8wcD","properties":{"formattedCitation":"[7,8]","plainCitation":"[7,8]","noteIndex":0},"citationItems":[{"id":77,"uris":["http://zotero.org/users/3965649/items/9UH436CY"],"uri":["http://zotero.org/users/3965649/items/9UH436CY"],"itemData":{"id":77,"type":"article-journal","abstract":"Several lines of evidence suggest an association between parkinsonism and mutations in the gene encoding the lysosomal enzyme glucocerebrosidase (GBA), which is deficient in patients with Gaucher's disease. In this rare mendelian disorder, lysosomal accumulation of glucocerebroside results in a broad spectrum of disease manifestations including hepatosplenomegaly, anemia, thrombocytopenia, bone disease, and, at times, neurologic involvement.1,2 Multiple independent studies have reported an increased frequency of GBA mutations in various cohorts of patients with parkinsonism.3–21 However, several genomewide association studies have not identified this locus, and the degree of association has remained somewhat unclear, as many studies . . .","container-title":"New England Journal of Medicine","DOI":"10.1056/NEJMoa0901281","ISSN":"0028-4793","issue":"17","note":"PMID: 19846850","page":"1651-1661","source":"Taylor and Francis+NEJM","title":"Multicenter Analysis of Glucocerebrosidase Mutations in Parkinson's Disease","volume":"361","author":[{"family":"Sidransky","given":"E."},{"family":"Nalls","given":"M.A."},{"family":"Aasly","given":"J.O."},{"family":"Aharon-Peretz","given":"J."},{"family":"Annesi","given":"G."},{"family":"Barbosa","given":"E.R."},{"family":"Bar-Shira","given":"A."},{"family":"Berg","given":"D."},{"family":"Bras","given":"J."},{"family":"Brice","given":"A."},{"family":"Chen","given":"C.-M."},{"family":"Clark","given":"L.N."},{"family":"Condroyer","given":"C."},{"family":"De Marco","given":"E.V."},{"family":"Dürr","given":"A."},{"family":"Eblan","given":"M.J."},{"family":"Fahn","given":"S."},{"family":"Farrer","given":"M.J."},{"family":"Fung","given":"H.-C."},{"family":"Gan-Or","given":"Z."},{"family":"Gasser","given":"T."},{"family":"Gershoni-Baruch","given":"R."},{"family":"Giladi","given":"N."},{"family":"Griffith","given":"A."},{"family":"Gurevich","given":"T."},{"family":"Januario","given":"C."},{"family":"Kropp","given":"P."},{"family":"Lang","given":"A.E."},{"family":"Lee-Chen","given":"G.-J."},{"family":"Lesage","given":"S."},{"family":"Marder","given":"K."},{"family":"Mata","given":"I.F."},{"family":"Mirelman","given":"A."},{"family":"Mitsui","given":"J."},{"family":"Mizuta","given":"I."},{"family":"Nicoletti","given":"G."},{"family":"Oliveira","given":"C."},{"family":"Ottman","given":"R."},{"family":"Orr-Urtreger","given":"A."},{"family":"Pereira","given":"L.V."},{"family":"Quattrone","given":"A."},{"family":"Rogaeva","given":"E."},{"family":"Rolfs","given":"A."},{"family":"Rosenbaum","given":"H."},{"family":"Rozenberg","given":"R."},{"family":"Samii","given":"A."},{"family":"Samaddar","given":"T."},{"family":"Schulte","given":"C."},{"family":"Sharma","given":"M."},{"family":"Singleton","given":"A."},{"family":"Spitz","given":"M."},{"family":"Tan","given":"E.-K."},{"family":"Tayebi","given":"N."},{"family":"Toda","given":"T."},{"family":"Troiano","given":"A.R."},{"family":"Tsuji","given":"S."},{"family":"Wittstock","given":"M."},{"family":"Wolfsberg","given":"T.G."},{"family":"Wu","given":"Y.-R."},{"family":"Zabetian","given":"C.P."},{"family":"Zhao","given":"Y."},{"family":"Ziegler","given":"S.G."}],"issued":{"date-parts":[["2009",10,22]]}}},{"id":148,"uris":["http://zotero.org/users/3965649/items/2VYRHRRI"],"uri":["http://zotero.org/users/3965649/items/2VYRHRRI"],"itemData":{"id":148,"type":"article-journal","abstract":"Objective The objective of this work was to investigate survival, dementia, and genotype-phenotype correlations in patients with Parkinson's disease (PD) with and without mutations on the glucocerebrosidase gene (GBA). Methods We included 2,764 unrelated consecutive PD patients: 123 GBA carriers (67 mild-p.N370S and 56 severe mainly p.L444P) and 2,641 noncarriers. Brain perfusion and dopamine transporter imaging was analyzed, including dementia with Lewy Bodies (DLB) as an additional control group. Results Multivariable analysis adjusted by sex, age at onset, and disease duration attributed to GBA carriers a greater risk for dementia (hazard ratio [HR] = 3.16; p &lt; 0.001) and death (HR = 1.85; p = 0.002) than noncarriers. When dementia was introduced in the model as a time-dependent covariate, the mortality risk remained greater in carriers (HR = 1.65; p = 0.016), suggesting that other clinical features are likely to contribute to reduced survival. At last examination, GBA carriers had worse motor symptoms, particularly nondopaminergic features. Carriers of severe mutations had greater risk for dementia compared to mild mutations (p &lt; 0.001), but similar mortality risk. Consistent with clinical data, GBA carriers showed reduced posterior parietal and occipital cortical synaptic activity and nigrostriatal function than PD noncarriers. Neuroimaging features of carriers of mild mutations overlapped with PD noncarriers, whereas carriers of severe mutations were closer to DLB. Interpretation Survival is reduced in GBA carriers compared to noncarriers; this seems to be partially independent from the increased risk for early dementia. The risk for dementia is strongly modulated by type of mutation. In the clinical continuum between PD and DLB, patients with GBA mutations seem to localize midway, with carriers of severe mutations closer to DLB than to idiopathic PD. Ann Neurol 2016;80:662–673","container-title":"Annals of Neurology","DOI":"10.1002/ana.24777","ISSN":"1531-8249","issue":"5","language":"en","page":"662-673","source":"Wiley Online Library","title":"Survival and dementia in GBA-associated Parkinson's disease: The mutation matters","title-short":"Survival and dementia in GBA-associated Parkinson's disease","volume":"80","author":[{"family":"Cilia","given":"Roberto"},{"family":"Tunesi","given":"Sara"},{"family":"Marotta","given":"Giorgio"},{"family":"Cereda","given":"Emanuele"},{"family":"Siri","given":"Chiara"},{"family":"Tesei","given":"Silvana"},{"family":"Zecchinelli","given":"Anna L."},{"family":"Canesi","given":"Margherita"},{"family":"Mariani","given":"Claudio B."},{"family":"Meucci","given":"Nicoletta"},{"family":"Sacilotto","given":"Giorgio"},{"family":"Zini","given":"Michela"},{"family":"Barichella","given":"Michela"},{"family":"Magnani","given":"Corrado"},{"family":"Duga","given":"Stefano"},{"family":"Asselta","given":"Rosanna"},{"family":"Soldà","given":"Giulia"},{"family":"Seresini","given":"Agostino"},{"family":"Seia","given":"Manuela"},{"family":"Pezzoli","given":"Gianni"},{"family":"Goldwurm","given":"Stefano"}],"issued":{"date-parts":[["2016",11,1]]}}}],"schema":"https://github.com/citation-style-language/schema/raw/master/csl-citation.json"} </w:instrText>
      </w:r>
      <w:r w:rsidR="005A38E0">
        <w:rPr>
          <w:rFonts w:ascii="Arial" w:hAnsi="Arial" w:cs="Arial"/>
          <w:sz w:val="22"/>
          <w:szCs w:val="22"/>
          <w:lang w:val="en-US"/>
        </w:rPr>
        <w:fldChar w:fldCharType="separate"/>
      </w:r>
      <w:r w:rsidR="005A38E0">
        <w:rPr>
          <w:rFonts w:ascii="Arial" w:hAnsi="Arial" w:cs="Arial"/>
          <w:noProof/>
          <w:sz w:val="22"/>
          <w:szCs w:val="22"/>
          <w:lang w:val="en-US"/>
        </w:rPr>
        <w:t>[7,8]</w:t>
      </w:r>
      <w:r w:rsidR="005A38E0">
        <w:rPr>
          <w:rFonts w:ascii="Arial" w:hAnsi="Arial" w:cs="Arial"/>
          <w:sz w:val="22"/>
          <w:szCs w:val="22"/>
          <w:lang w:val="en-US"/>
        </w:rPr>
        <w:fldChar w:fldCharType="end"/>
      </w:r>
      <w:r w:rsidRPr="00EC4534">
        <w:rPr>
          <w:rFonts w:ascii="Arial" w:hAnsi="Arial" w:cs="Arial"/>
          <w:sz w:val="22"/>
          <w:szCs w:val="22"/>
          <w:lang w:val="en-US"/>
        </w:rPr>
        <w:t xml:space="preserve"> faster progression of motor symptoms and cognitive decline,</w:t>
      </w:r>
      <w:r w:rsidR="005A38E0">
        <w:rPr>
          <w:rFonts w:ascii="Arial" w:hAnsi="Arial" w:cs="Arial"/>
          <w:sz w:val="22"/>
          <w:szCs w:val="22"/>
          <w:lang w:val="en-US"/>
        </w:rPr>
        <w:fldChar w:fldCharType="begin"/>
      </w:r>
      <w:r w:rsidR="005A38E0">
        <w:rPr>
          <w:rFonts w:ascii="Arial" w:hAnsi="Arial" w:cs="Arial"/>
          <w:sz w:val="22"/>
          <w:szCs w:val="22"/>
          <w:lang w:val="en-US"/>
        </w:rPr>
        <w:instrText xml:space="preserve"> ADDIN ZOTERO_ITEM CSL_CITATION {"citationID":"w6DTCv43","properties":{"formattedCitation":"[1,4,8\\uc0\\u8211{}10]","plainCitation":"[1,4,8–10]","noteIndex":0},"citationItems":[{"id":1147,"uris":["http://zotero.org/users/3965649/items/YFPM3FZR"],"uri":["http://zotero.org/users/3965649/items/YFPM3FZR"],"itemData":{"id":1147,"type":"article-journal","abstract":"Glucocerebrosidase is a lysosomal enzyme. The characterization of a direct link between mutations in the gene coding for glucocerebrosidase (GBA1) with the development of Parkinson's disease and dementia with Lewy bodies has heightened interest in this enzyme. Although the mechanisms through which glucocerebrosidase regulates the homeostasis of α-synuclein remains poorly understood, the identification of reduced glucocerebrosidase activity in the brains of patients with PD and dementia with Lewy bodies has paved the way for the development of novel therapeutic strategies directed at enhancing glucocerebrosidase activity and reducing α-synuclein burden, thereby slowing down or even preventing neuronal death. Here we reviewed the current literature relating to the mechanisms underlying the cross talk between glucocerebrosidase and α-synuclein, the GBA1 mutation-associated clinical phenotypes, and ongoing therapeutic approaches targeting glucocerebrosidase. © 2018 International Parkinson and Movement Disorder Society","container-title":"Movement Disorders","DOI":"10.1002/mds.27583","ISSN":"1531-8257","issue":"1","language":"en","page":"9-21","source":"Wiley Online Library","title":"Glucocerebrosidase mutations and synucleinopathies: Toward a model of precision medicine","title-short":"Glucocerebrosidase mutations and synucleinopathies","volume":"34","author":[{"family":"Blandini","given":"Fabio"},{"family":"Cilia","given":"Roberto"},{"family":"Cerri","given":"Silvia"},{"family":"Pezzoli","given":"Gianni"},{"family":"Schapira","given":"Anthony H. V."},{"family":"Mullin","given":"Stephen"},{"family":"Lanciego","given":"José L."}],"issued":{"date-parts":[["2019"]]}}},{"id":145,"uris":["http://zotero.org/users/3965649/items/HBTZ94KU"],"uri":["http://zotero.org/users/3965649/items/HBTZ94KU"],"itemData":{"id":145,"type":"article-journal","abstract":"Mutations in the glucocerebrosidase (GBA) gene, which encodes the lysosomal enzyme that is deficient in Gaucher's disease, are important and common risk factors for Parkinson’s disease and related disorders. This association was first recognised in the clinic, where parkinsonism was noted, albeit rarely, in patients with Gaucher's disease and more frequently in relatives who were obligate carriers. Subsequently, findings from large studies showed that patients with Parkinson’s disease and associated Lewy body disorders had an increased frequency of GBA mutations when compared with control individuals. Patients with GBA-associated parkinsonism exhibit varying parkinsonian phenotypes but tend to have an earlier age of onset and more associated cognitive changes than patients with parkinsonism without GBA mutations. Hypotheses proposed to explain this association include a gain-of-function due to mutations in glucocerebrosidase that promotes α-synuclein aggregation; substrate accumulation due to enzymatic loss-of-function, which affects α-synuclein processing and clearance; and a bidirectional feedback loop. Identification of the pathological mechanisms underlying GBA-associated parkinsonism will improve our understanding of the genetics, pathophysiology, and treatment for both rare and common neurological diseases.","container-title":"The Lancet. Neurology","DOI":"10.1016/S1474-4422(12)70190-4","ISSN":"1474-4422","issue":"11","journalAbbreviation":"Lancet Neurol","note":"PMID: 23079555\nPMCID: PMC4141416","page":"986-998","source":"PubMed Central","title":"The link between the GBA gene and parkinsonism","volume":"11","author":[{"family":"Sidransky","given":"Ellen"},{"family":"Lopez","given":"Grisel"}],"issued":{"date-parts":[["2012",11]]}}},{"id":148,"uris":["http://zotero.org/users/3965649/items/2VYRHRRI"],"uri":["http://zotero.org/users/3965649/items/2VYRHRRI"],"itemData":{"id":148,"type":"article-journal","abstract":"Objective The objective of this work was to investigate survival, dementia, and genotype-phenotype correlations in patients with Parkinson's disease (PD) with and without mutations on the glucocerebrosidase gene (GBA). Methods We included 2,764 unrelated consecutive PD patients: 123 GBA carriers (67 mild-p.N370S and 56 severe mainly p.L444P) and 2,641 noncarriers. Brain perfusion and dopamine transporter imaging was analyzed, including dementia with Lewy Bodies (DLB) as an additional control group. Results Multivariable analysis adjusted by sex, age at onset, and disease duration attributed to GBA carriers a greater risk for dementia (hazard ratio [HR] = 3.16; p &lt; 0.001) and death (HR = 1.85; p = 0.002) than noncarriers. When dementia was introduced in the model as a time-dependent covariate, the mortality risk remained greater in carriers (HR = 1.65; p = 0.016), suggesting that other clinical features are likely to contribute to reduced survival. At last examination, GBA carriers had worse motor symptoms, particularly nondopaminergic features. Carriers of severe mutations had greater risk for dementia compared to mild mutations (p &lt; 0.001), but similar mortality risk. Consistent with clinical data, GBA carriers showed reduced posterior parietal and occipital cortical synaptic activity and nigrostriatal function than PD noncarriers. Neuroimaging features of carriers of mild mutations overlapped with PD noncarriers, whereas carriers of severe mutations were closer to DLB. Interpretation Survival is reduced in GBA carriers compared to noncarriers; this seems to be partially independent from the increased risk for early dementia. The risk for dementia is strongly modulated by type of mutation. In the clinical continuum between PD and DLB, patients with GBA mutations seem to localize midway, with carriers of severe mutations closer to DLB than to idiopathic PD. Ann Neurol 2016;80:662–673","container-title":"Annals of Neurology","DOI":"10.1002/ana.24777","ISSN":"1531-8249","issue":"5","language":"en","page":"662-673","source":"Wiley Online Library","title":"Survival and dementia in GBA-associated Parkinson's disease: The mutation matters","title-short":"Survival and dementia in GBA-associated Parkinson's disease","volume":"80","author":[{"family":"Cilia","given":"Roberto"},{"family":"Tunesi","given":"Sara"},{"family":"Marotta","given":"Giorgio"},{"family":"Cereda","given":"Emanuele"},{"family":"Siri","given":"Chiara"},{"family":"Tesei","given":"Silvana"},{"family":"Zecchinelli","given":"Anna L."},{"family":"Canesi","given":"Margherita"},{"family":"Mariani","given":"Claudio B."},{"family":"Meucci","given":"Nicoletta"},{"family":"Sacilotto","given":"Giorgio"},{"family":"Zini","given":"Michela"},{"family":"Barichella","given":"Michela"},{"family":"Magnani","given":"Corrado"},{"family":"Duga","given":"Stefano"},{"family":"Asselta","given":"Rosanna"},{"family":"Soldà","given":"Giulia"},{"family":"Seresini","given":"Agostino"},{"family":"Seia","given":"Manuela"},{"family":"Pezzoli","given":"Gianni"},{"family":"Goldwurm","given":"Stefano"}],"issued":{"date-parts":[["2016",11,1]]}}},{"id":152,"uris":["http://zotero.org/users/3965649/items/JUA7R96D"],"uri":["http://zotero.org/users/3965649/items/JUA7R96D"],"itemData":{"id":152,"type":"article-journal","abstract":"Objective\nWe hypothesized that specific mutations in the β</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glucocerebrosidase gene (GBA) causing neuropathic Gaucher's disease (GD) in homozygotes lead to aggressive cognitive decline in heterozygous Parkinson's disease (PD) patients, whereas non</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neuropathic GD mutations confer intermediate progression rates.\n\nMethods\nA total of 2,304 patients with PD and 20,868 longitudinal visits for up to 12.8 years (median, 4.1) from seven cohorts were analyzed. Differential effects of four types of genetic variation in GBA on longitudinal cognitive decline were evaluated using mixed random and fixed effects and Cox proportional hazards models.\n\nResults\nOverall, 10.3% of patients with PD and GBA sequencing carried a mutation. Carriers of neuropathic GD mutations (1.4% of patients) had hazard ratios (HRs) for global cognitive impairment of 3.17 (95% confidence interval [CI], 1.60–6.25) and a hastened decline in Mini–Mental State Exam scores compared to noncarriers (p = 0.0009). Carriers of complex GBA alleles (0.7%) had an HR of 3.22 (95% CI, 1.18–8.73; p = 0.022). By contrast, the common, non</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neuropathic N370S mutation (1.5% of patients; HR, 1.96; 95% CI, 0.92–4.18) or nonpathogenic risk variants (6.6% of patients; HR, 1.36; 95% CI, 0.89–2.05) did not reach significance.\n\nInterpretation\nMutations in the GBA gene pathogenic for neuropathic GD and complex alleles shift longitudinal cognitive decline in PD into “high gear.” These findings suggest a relationship between specific types of GBA mutations and aggressive cognitive decline and have direct implications for improving the design of clinical trials. Ann Neurol 2016;80:674–685","container-title":"Annals of Neurology","DOI":"10.1002/ana.24781","ISSN":"0364-5134","issue":"5","journalAbbreviation":"Ann Neurol","note":"PMID: 27717005\nPMCID: PMC5244667","page":"674-685","source":"PubMed Central","title":"Specifically neuropathic Gaucher's mutations accelerate cognitive decline in Parkinson's","volume":"80","author":[{"family":"Liu","given":"Ganqiang"},{"family":"Boot","given":"Brendon"},{"family":"Locascio","given":"Joseph J."},{"family":"Jansen","given":"Iris E."},{"family":"Winder</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Rhodes","given":"Sophie"},{"family":"Eberly","given":"Shirley"},{"family":"Elbaz","given":"Alexis"},{"family":"Brice","given":"Alexis"},{"family":"Ravina","given":"Bernard"},{"family":"Hilten","given":"Jacobus J.","non-dropping-particle":"van"},{"family":"Cormier</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Dequaire","given":"Florence"},{"family":"Corvol","given":"Jean</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Christophe"},{"family":"Barker","given":"Roger A."},{"family":"Heutink","given":"Peter"},{"family":"Marinus","given":"Johan"},{"family":"Williams</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Gray","given":"Caroline H."},{"family":"Scherzer","given":"Clemens R."},{"family":"Scherzer","given":"C."},{"family":"Hyman","given":"B.T."},{"family":"Ivinson","given":"A.J."},{"family":"Trisini</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Lipsanopoulos","given":"A."},{"family":"Franco","given":"D."},{"family":"Burke","given":"K."},{"family":"Sudarsky","given":"L.R."},{"family":"Hayes","given":"M.T."},{"family":"Umeh","given":"C.C."},{"family":"Growdon","given":"J.H."},{"family":"Schwarzschild","given":"M.A."},{"family":"Hung","given":"A.Y."},{"family":"Flaherty","given":"A.W."},{"family":"Wills","given":"A.</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M."},{"family":"Mejia","given":"N.I."},{"family":"Gomperts","given":"S.N."},{"family":"Khurana","given":"V."},{"family":"Selkoe","given":"D.J."},{"family":"Yi","given":"T."},{"family":"Page","given":"K."},{"family":"Liao","given":"Z."},{"family":"Barker","given":"R."},{"family":"Foltynie","given":"T."},{"family":"Williams</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Gray","given":"C.H."},{"family":"Mason","given":"S."},{"family":"Winder</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Rhodes","given":"S."},{"family":"Barker","given":"R."},{"family":"Williams</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Gray","given":"C.H."},{"family":"Breen","given":"D."},{"family":"Cummins","given":"G."},{"family":"Evans","given":"J."},{"family":"Winder</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Rhodes","given":"S."},{"family":"Corvol","given":"J.</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C."},{"family":"Brice","given":"A."},{"family":"Elbaz","given":"A."},{"family":"Mallet","given":"A."},{"family":"Vidailhet","given":"M."},{"family":"Bonnet","given":"A.</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M."},{"family":"Bonnet","given":"C."},{"family":"Grabli","given":"D."},{"family":"Hartmann","given":"A."},{"family":"Klebe","given":"S."},{"family":"Lacomblez","given":"L."},{"family":"Mangone","given":"G."},{"family":"Bourdain","given":"F."},{"family":"Brandel","given":"J.</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P."},{"family":"Derkinderen","given":"P."},{"family":"Durif","given":"F."},{"family":"Mesnage","given":"V."},{"family":"Pico","given":"F."},{"family":"Rascol","given":"O."},{"family":"Forlani","given":"S."},{"family":"Lesage","given":"S."},{"family":"Tahiri","given":"K."},{"family":"Hilten","given":"J.J.","non-dropping-particle":"van"},{"family":"Marinus","given":"J."},{"family":"Liao","given":"Z."},{"family":"Page","given":"K."},{"family":"Franco","given":"D."},{"family":"Duong","given":"K."},{"family":"Yi","given":"T."},{"family":"Trisini</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 xml:space="preserve">Lipsanopoulos","given":"A."},{"family":"Dong","given":"X."},{"family":"Sudarsky","given":"L.R."},{"family":"Hutten","given":"S.J."},{"family":"Amr","given":"S.S."},{"family":"Shoulson","given":"I."},{"family":"Tanner","given":"C.M."},{"family":"Lang","given":"A.E."},{"family":"Nalls","given":"M.A."}],"issued":{"date-parts":[["2016",11]]}}},{"id":91,"uris":["http://zotero.org/users/3965649/items/SBJR6D5U"],"uri":["http://zotero.org/users/3965649/items/SBJR6D5U"],"itemData":{"id":91,"type":"article-journal","abstract":"Background\n\nLoss-of-function mutations in the GBA gene are associated with more severe cognitive impairment in PD, but the nature of these deficits is not well understood and whether common GBA polymorphisms influence cognitive performance in PD is not yet known.\n\n\nMethods\n\nWe screened the GBA coding region for mutations and the E326K polymorphism in 1,369 PD patients enrolled at eight sites from the PD Cognitive Genetics Consortium. Participants underwent assessments of learning and memory (Hopkins Verbal Learning Test–Revised), working memory/executive function (Letter-Number Sequencing Test and Trail Making Test A and B), language processing (semantic and phonemic verbal fluency), visuospatial abilities (Benton Judgment of Line Orientation), and global cognitive function (MoCA). We used linear regression to test for association between genotype and cognitive performance with adjustment for important covariates and accounted for multiple testing using Bonferroni's corrections.\n\n\nResults\n\nMutation carriers (n = 60; 4.4%) and E326K carriers (n = 65; 4.7%) had a higher prevalence of dementia (mutations, odds ratio = 5.1; P = 9.7 × 10−6; E326K, odds ratio = 6.4; P = 5.7 × 10−7) and lower performance on Letter-Number Sequencing (mutations, corrected P[Pc] = 9.0 × 10−4; E326K, Pc = 0.036), Trail Making B-A (mutations, Pc = 0.018; E326K, Pc = 0.018), and Benton Judgment of Line Orientation (mutations, Pc = 0.0045; E326K, Pc = 0.0013).\n\n\nConclusions\n\nBoth GBA mutations and E326K are associated with a distinct cognitive profile characterized by greater impairment in working memory/executive function and visuospatial abilities in PD patients. The discovery that E326K negatively impacts cognitive performance approximately doubles the proportion of PD patients we now recognize are at risk for more severe GBA-related cognitive deficits. © 2015 International Parkinson and Movement Disorder Society","container-title":"Movement Disorders","DOI":"10.1002/mds.26359","ISSN":"1531-8257","issue":"1","journalAbbreviation":"Mov Disord.","language":"en","page":"95-102","source":"Wiley Online Library","title":"GBA Variants are associated with a distinct pattern of cognitive deficits in Parkinson's disease","volume":"31","author":[{"family":"Mata","given":"Ignacio F."},{"family":"Leverenz","given":"James B."},{"family":"Weintraub","given":"Daniel"},{"family":"Trojanowski","given":"John Q."},{"family":"Chen-Plotkin","given":"Alice"},{"family":"Van Deerlin","given":"Vivianna M."},{"family":"Ritz","given":"Beate"},{"family":"Rausch","given":"Rebecca"},{"family":"Factor","given":"Stewart A."},{"family":"Wood-Siverio","given":"Cathy"},{"family":"Quinn","given":"Joseph F."},{"family":"Chung","given":"Kathryn A."},{"family":"Peterson-Hiller","given":"Amie L."},{"family":"Goldman","given":"Jennifer G."},{"family":"Stebbins","given":"Glenn T."},{"family":"Bernard","given":"Bryan"},{"family":"Espay","given":"Alberto J."},{"family":"Revilla","given":"Fredy J."},{"family":"Devoto","given":"Johnna"},{"family":"Rosenthal","given":"Liana S."},{"family":"Dawson","given":"Ted M."},{"family":"Albert","given":"Marilyn S."},{"family":"Tsuang","given":"Debby"},{"family":"Huston","given":"Haley"},{"family":"Yearout","given":"Dora"},{"family":"Hu","given":"Shu-Ching"},{"family":"Cholerton","given":"Brenna A."},{"family":"Montine","given":"Thomas J."},{"family":"Edwards","given":"Karen L."},{"family":"Zabetian","given":"Cyrus P."}],"issued":{"date-parts":[["2016",1,1]]}}}],"schema":"https://github.com/citation-style-language/schema/raw/master/csl-citation.json"} </w:instrText>
      </w:r>
      <w:r w:rsidR="005A38E0">
        <w:rPr>
          <w:rFonts w:ascii="Arial" w:hAnsi="Arial" w:cs="Arial"/>
          <w:sz w:val="22"/>
          <w:szCs w:val="22"/>
          <w:lang w:val="en-US"/>
        </w:rPr>
        <w:fldChar w:fldCharType="separate"/>
      </w:r>
      <w:r w:rsidR="005A38E0" w:rsidRPr="005A38E0">
        <w:rPr>
          <w:rFonts w:ascii="Arial" w:hAnsi="Arial" w:cs="Arial"/>
          <w:sz w:val="22"/>
          <w:lang w:val="en-US"/>
        </w:rPr>
        <w:t>[1,4,8–10]</w:t>
      </w:r>
      <w:r w:rsidR="005A38E0">
        <w:rPr>
          <w:rFonts w:ascii="Arial" w:hAnsi="Arial" w:cs="Arial"/>
          <w:sz w:val="22"/>
          <w:szCs w:val="22"/>
          <w:lang w:val="en-US"/>
        </w:rPr>
        <w:fldChar w:fldCharType="end"/>
      </w:r>
      <w:r w:rsidRPr="00EC4534">
        <w:rPr>
          <w:rFonts w:ascii="Arial" w:hAnsi="Arial" w:cs="Arial"/>
          <w:sz w:val="22"/>
          <w:szCs w:val="22"/>
          <w:lang w:val="en-US"/>
        </w:rPr>
        <w:t xml:space="preserve"> and more visual hallucinations or psychotic symptoms.</w:t>
      </w:r>
      <w:r w:rsidR="005A38E0">
        <w:rPr>
          <w:rFonts w:ascii="Arial" w:hAnsi="Arial" w:cs="Arial"/>
          <w:sz w:val="22"/>
          <w:szCs w:val="22"/>
          <w:lang w:val="en-US"/>
        </w:rPr>
        <w:fldChar w:fldCharType="begin"/>
      </w:r>
      <w:r w:rsidR="005A38E0">
        <w:rPr>
          <w:rFonts w:ascii="Arial" w:hAnsi="Arial" w:cs="Arial"/>
          <w:sz w:val="22"/>
          <w:szCs w:val="22"/>
          <w:lang w:val="en-US"/>
        </w:rPr>
        <w:instrText xml:space="preserve"> ADDIN ZOTERO_ITEM CSL_CITATION {"citationID":"OW4DrWrd","properties":{"formattedCitation":"[8,11\\uc0\\u8211{}13]","plainCitation":"[8,11–13]","noteIndex":0},"citationItems":[{"id":148,"uris":["http://zotero.org/users/3965649/items/2VYRHRRI"],"uri":["http://zotero.org/users/3965649/items/2VYRHRRI"],"itemData":{"id":148,"type":"article-journal","abstract":"Objective The objective of this work was to investigate survival, dementia, and genotype-phenotype correlations in patients with Parkinson's disease (PD) with and without mutations on the glucocerebrosidase gene (GBA). Methods We included 2,764 unrelated consecutive PD patients: 123 GBA carriers (67 mild-p.N370S and 56 severe mainly p.L444P) and 2,641 noncarriers. Brain perfusion and dopamine transporter imaging was analyzed, including dementia with Lewy Bodies (DLB) as an additional control group. Results Multivariable analysis adjusted by sex, age at onset, and disease duration attributed to GBA carriers a greater risk for dementia (hazard ratio [HR] = 3.16; p &lt; 0.001) and death (HR = 1.85; p = 0.002) than noncarriers. When dementia was introduced in the model as a time-dependent covariate, the mortality risk remained greater in carriers (HR = 1.65; p = 0.016), suggesting that other clinical features are likely to contribute to reduced survival. At last examination, GBA carriers had worse motor symptoms, particularly nondopaminergic features. Carriers of severe mutations had greater risk for dementia compared to mild mutations (p &lt; 0.001), but similar mortality risk. Consistent with clinical data, GBA carriers showed reduced posterior parietal and occipital cortical synaptic activity and nigrostriatal function than PD noncarriers. Neuroimaging features of carriers of mild mutations overlapped with PD noncarriers, whereas carriers of severe mutations were closer to DLB. Interpretation Survival is reduced in GBA carriers compared to noncarriers; this seems to be partially independent from the increased risk for early dementia. The risk for dementia is strongly modulated by type of mutation. In the clinical continuum between PD and DLB, patients with GBA mutations seem to localize midway, with carriers of severe mutations closer to DLB than to idiopathic PD. Ann Neurol 2016;80:662–673","container-title":"Annals of Neurology","DOI":"10.1002/ana.24777","ISSN":"1531-8249","issue":"5","language":"en","page":"662-673","source":"Wiley Online Library","title":"Survival and dementia in GBA-associated Parkinson's disease: The mutation matters","title-short":"Survival and dementia in GBA-associated Parkinson's disease","volume":"80","author":[{"family":"Cilia","given":"Roberto"},{"family":"Tunesi","given":"Sara"},{"family":"Marotta","given":"Giorgio"},{"family":"Cereda","given":"Emanuele"},{"family":"Siri","given":"Chiara"},{"family":"Tesei","given":"Silvana"},{"family":"Zecchinelli","given":"Anna L."},{"family":"Canesi","given":"Margherita"},{"family":"Mariani","given":"Claudio B."},{"family":"Meucci","given":"Nicoletta"},{"family":"Sacilotto","given":"Giorgio"},{"family":"Zini","given":"Michela"},{"family":"Barichella","given":"Michela"},{"family":"Magnani","given":"Corrado"},{"family":"Duga","given":"Stefano"},{"family":"Asselta","given":"Rosanna"},{"family":"Soldà","given":"Giulia"},{"family":"Seresini","given":"Agostino"},{"family":"Seia","given":"Manuela"},{"family":"Pezzoli","given":"Gianni"},{"family":"Goldwurm","given":"Stefano"}],"issued":{"date-parts":[["2016",11,1]]}}},{"id":1296,"uris":["http://zotero.org/users/3965649/items/QBJZSVEA"],"uri":["http://zotero.org/users/3965649/items/QBJZSVEA"],"itemData":{"id":1296,"type":"article-journal","abstract":"The presence of mutations in glucocerebrosidase (GBA) gene is a known factor increasing the risk of developing Parkinson’s disease (PD). Mutations carriers have earlier disease onset and are more likely to develop neuropsychiatric symptoms than other sporadic PD cases. These symptoms have primarily been observed in Parkinson’s patients carrying the most common pathogenic mutations L444P and N370S. However, recent findings suggest that other variants across the gene may have a different impact on the phenotype as well as on the disease progression. We aimed to explore the influence of variants across GBA gene on the clinical features and treatment related complications in PD. In this study, we screened the GBA gene in a cohort of 532 well-characterised PD patients and 542 controls from southern Spain. The potential pathogeniticy of the identified variants was assessed using in-silico analysis and subsequently classified as benign or deleterious. As a result, we observed a higher frequency of GBA variants in PD patients (12.2% vs. 7.9% in controls, p = 0.021), earlier mean age at disease onset in GBA variant carriers (50.6 vs. 56.6 years; p = 0.013), as well as more prevalent motor and non-motor symptoms in patients carrying deleterious variants. In addition, we found that dopaminergic motor complications are influenced by both benign and deleterious variants. Our results highlight the fact that the impact on the phenotype highly depends on the potential pathogenicity of the carried variants. Therefore, the course of motor and non-motor symptoms as well as treatment-related motor complications could be influenced by GBA variants.","container-title":"PLOS ONE","DOI":"10.1371/journal.pone.0167749","ISSN":"1932-6203","issue":"12","journalAbbreviation":"PLOS ONE","language":"en","page":"e0167749","source":"PLoS Journals","title":"GBA Variants Influence Motor and Non-Motor Features of Parkinson’s Disease","volume":"11","author":[{"family":"Jesús","given":"Silvia"},{"family":"Huertas","given":"Ismael"},{"family":"Bernal-Bernal","given":"Inmaculada"},{"family":"Bonilla-Toribio","given":"Marta"},{"family":"Cáceres-Redondo","given":"María Teresa"},{"family":"Vargas-González","given":"Laura"},{"family":"Gómez-Llamas","given":"Myriam"},{"family":"Carrillo","given":"Fátima"},{"family":"Calderón","given":"Enrique"},{"family":"Carballo","given":"Manuel"},{"family":"Gómez-Garre","given":"Pilar"},{"family":"Mir","given":"Pablo"}],"issued":{"date-parts":[["2016",12,28]]}}},{"id":1295,"uris":["http://zotero.org/users/3965649/items/PD94NCWY"],"uri":["http://zotero.org/users/3965649/items/PD94NCWY"],"itemData":{"id":1295,"type":"article-journal","abstract":"OBJECTIVE: Mutations in the GBA gene are associated with Parkinson's disease (PD). A definite description of the clinical characteristics of PD patients who are compound heterozygotes or homozygotes for mutations in the GBA gene (GD-PD) requires further elucidation.\nMETHODS: We assessed motor, cognitive, olfactory and autonomic functions as well as demographic data and medical history in a cohort of Ashkenazi Jewish PD patients who were screened for seven common mutations in the GBA gene. We then compared three groups of patients (matched for age and disease duration) who were distinguished by their GBA mutation status, idiopathic PD (iPD), GBA heterozygote PD (GBA-PD) and GD-PD.\nRESULTS: Out of a total of 1050 AJ PD patients screened, 12 were found to be either homozygotes or compound heterozygotes for mutations in the GBA gene. These patients had an earlier age of onset, more severe motor impairment, poorer cognition and lower olfactory scores. They also had a higher prevalence of REM sleep behavior disorder and higher frequencies of hallucinations compared to both GBA-PD and iPD.\nCONCLUSIONS: The severity of PD phenotype is related to the burden of GBA mutations with GD-PD patients manifesting a more severe phenotype.","container-title":"Parkinsonism &amp; Related Disorders","DOI":"10.1016/j.parkreldis.2016.12.014","ISSN":"1873-5126","journalAbbreviation":"Parkinsonism Relat. Disord.","language":"eng","note":"PMID: 28012950","page":"47-51","source":"PubMed","title":"A \"dose\" effect of mutations in the GBA gene on Parkinson's disease phenotype","volume":"36","author":[{"family":"Thaler","given":"Avner"},{"family":"Gurevich","given":"Tanya"},{"family":"Bar Shira","given":"Anat"},{"family":"Gana Weisz","given":"Mali"},{"family":"Ash","given":"Elissa"},{"family":"Shiner","given":"Tamara"},{"family":"Orr-Urtreger","given":"Avi"},{"family":"Giladi","given":"Nir"},{"family":"Mirelman","given":"Anat"}],"issued":{"date-parts":[["2017"]]}}},{"id":1294,"uris":["http://zotero.org/users/3965649/items/T7RW5WWP"],"uri":["http://zotero.org/users/3965649/items/T7RW5WWP"],"itemData":{"id":1294,"type":"article-journal","abstract":"Heterozygous mutations in glucocerebrosidase gene (GBA) are a major genetic risk factor for Parkinson's disease (PD) and dementia with Lewy bodies (DLB). Recently, there has been a considerable focus on the relationship between GBA mutations and emergence of cognitive impairment and neuropsychiatric symptoms in these diseases. Here, we review the literature in this area, with a particular focus, including meta-analysis, on the key neuropsychiatric symptoms of cognitive impairment, psychosis, and depression in Parkinson's disease. Our meta-analysis demonstrated that GBA mutations are associated with a 2.4-fold increased risk of cognitive impairment. In addition, our novel meta-analyses of psychosis and depression showed a 1.8- and 2.2-fold increased risk respectively associated with GBA mutations, although due to possible bias and heterogeneity the depression findings should be interpreted with caution. While the precise mechanisms which increase susceptibility to neurodegeneration in GBA carriers are not known, evidence of greater cortical Lewy body pathology, reduced patterns of cortical activation, and hippocampal pathology in animal models are all consistent with a direct effect of GBA mutations on these symptoms. Extension of this work in DLB and individuals without neurodegeneration will be important in further characterizing how GBA mutations increase risk for PD and DLB and influence disease course.","container-title":"American Journal of Medical Genetics Part B: Neuropsychiatric Genetics","DOI":"10.1002/ajmg.b.32549","ISSN":"1552-485X","issue":"2","language":"en","page":"232-241","source":"Wiley Online Library","title":"Glucocerebrosidase mutations and neuropsychiatric phenotypes in Parkinson's disease and Lewy body dementias: Review and meta-analyses","title-short":"Glucocerebrosidase mutations and neuropsychiatric phenotypes in Parkinson's disease and Lewy body dementias","volume":"177","author":[{"family":"Creese","given":"Byron"},{"family":"Bell","given":"Emily"},{"family":"Johar","given":"Iskandar"},{"family":"Francis","given":"Paul"},{"family":"Ballard","given":"Clive"},{"family":"Aarsland","given":"Dag"}],"issued":{"date-parts":[["2018"]]}}}],"schema":"https://github.com/citation-style-language/schema/raw/master/csl-citation.json"} </w:instrText>
      </w:r>
      <w:r w:rsidR="005A38E0">
        <w:rPr>
          <w:rFonts w:ascii="Arial" w:hAnsi="Arial" w:cs="Arial"/>
          <w:sz w:val="22"/>
          <w:szCs w:val="22"/>
          <w:lang w:val="en-US"/>
        </w:rPr>
        <w:fldChar w:fldCharType="separate"/>
      </w:r>
      <w:r w:rsidR="005A38E0" w:rsidRPr="005A38E0">
        <w:rPr>
          <w:rFonts w:ascii="Arial" w:hAnsi="Arial" w:cs="Arial"/>
          <w:sz w:val="22"/>
          <w:lang w:val="en-US"/>
        </w:rPr>
        <w:t>[8,11–13]</w:t>
      </w:r>
      <w:r w:rsidR="005A38E0">
        <w:rPr>
          <w:rFonts w:ascii="Arial" w:hAnsi="Arial" w:cs="Arial"/>
          <w:sz w:val="22"/>
          <w:szCs w:val="22"/>
          <w:lang w:val="en-US"/>
        </w:rPr>
        <w:fldChar w:fldCharType="end"/>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Recently, more frequently occurring alterations in </w:t>
      </w:r>
      <w:r w:rsidRPr="00EC4534">
        <w:rPr>
          <w:rFonts w:ascii="Arial" w:hAnsi="Arial" w:cs="Arial"/>
          <w:i/>
          <w:sz w:val="22"/>
          <w:szCs w:val="22"/>
          <w:lang w:val="en-US"/>
        </w:rPr>
        <w:t>GBA</w:t>
      </w:r>
      <w:r w:rsidRPr="00EC4534">
        <w:rPr>
          <w:rFonts w:ascii="Arial" w:hAnsi="Arial" w:cs="Arial"/>
          <w:sz w:val="22"/>
          <w:szCs w:val="22"/>
          <w:lang w:val="en-US"/>
        </w:rPr>
        <w:t xml:space="preserve"> that do not cause Gaucher’s disease, termed </w:t>
      </w:r>
      <w:r w:rsidRPr="00EC4534">
        <w:rPr>
          <w:rFonts w:ascii="Arial" w:hAnsi="Arial" w:cs="Arial"/>
          <w:i/>
          <w:sz w:val="22"/>
          <w:szCs w:val="22"/>
          <w:lang w:val="en-US"/>
        </w:rPr>
        <w:t>GBA</w:t>
      </w:r>
      <w:r w:rsidRPr="00EC4534">
        <w:rPr>
          <w:rFonts w:ascii="Arial" w:hAnsi="Arial" w:cs="Arial"/>
          <w:sz w:val="22"/>
          <w:szCs w:val="22"/>
          <w:lang w:val="en-US"/>
        </w:rPr>
        <w:t xml:space="preserve"> variants (rather than mutations), have also been recognized as genetic risk factors for Parkinson’s disease: large multicenter studies and a meta-analysis have established significant associations between Parkinson’s disease and the single nucleotide polymorphisms p.E365K and p.T408M (traditional nomenclature: p.E326K and p.T369M).</w:t>
      </w:r>
      <w:r w:rsidR="005A38E0">
        <w:rPr>
          <w:rFonts w:ascii="Arial" w:hAnsi="Arial" w:cs="Arial"/>
          <w:sz w:val="22"/>
          <w:szCs w:val="22"/>
          <w:lang w:val="en-US"/>
        </w:rPr>
        <w:fldChar w:fldCharType="begin"/>
      </w:r>
      <w:r w:rsidR="005A38E0">
        <w:rPr>
          <w:rFonts w:ascii="Arial" w:hAnsi="Arial" w:cs="Arial"/>
          <w:sz w:val="22"/>
          <w:szCs w:val="22"/>
          <w:lang w:val="en-US"/>
        </w:rPr>
        <w:instrText xml:space="preserve"> ADDIN ZOTERO_ITEM CSL_CITATION {"citationID":"VA7A5CsB","properties":{"formattedCitation":"[9,14,15]","plainCitation":"[9,14,15]","noteIndex":0},"citationItems":[{"id":152,"uris":["http://zotero.org/users/3965649/items/JUA7R96D"],"uri":["http://zotero.org/users/3965649/items/JUA7R96D"],"itemData":{"id":152,"type":"article-journal","abstract":"Objective\nWe hypothesized that specific mutations in the β</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glucocerebrosidase gene (GBA) causing neuropathic Gaucher's disease (GD) in homozygotes lead to aggressive cognitive decline in heterozygous Parkinson's disease (PD) patients, whereas non</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neuropathic GD mutations confer intermediate progression rates.\n\nMethods\nA total of 2,304 patients with PD and 20,868 longitudinal visits for up to 12.8 years (median, 4.1) from seven cohorts were analyzed. Differential effects of four types of genetic variation in GBA on longitudinal cognitive decline were evaluated using mixed random and fixed effects and Cox proportional hazards models.\n\nResults\nOverall, 10.3% of patients with PD and GBA sequencing carried a mutation. Carriers of neuropathic GD mutations (1.4% of patients) had hazard ratios (HRs) for global cognitive impairment of 3.17 (95% confidence interval [CI], 1.60–6.25) and a hastened decline in Mini–Mental State Exam scores compared to noncarriers (p = 0.0009). Carriers of complex GBA alleles (0.7%) had an HR of 3.22 (95% CI, 1.18–8.73; p = 0.022). By contrast, the common, non</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neuropathic N370S mutation (1.5% of patients; HR, 1.96; 95% CI, 0.92–4.18) or nonpathogenic risk variants (6.6% of patients; HR, 1.36; 95% CI, 0.89–2.05) did not reach significance.\n\nInterpretation\nMutations in the GBA gene pathogenic for neuropathic GD and complex alleles shift longitudinal cognitive decline in PD into “high gear.” These findings suggest a relationship between specific types of GBA mutations and aggressive cognitive decline and have direct implications for improving the design of clinical trials. Ann Neurol 2016;80:674–685","container-title":"Annals of Neurology","DOI":"10.1002/ana.24781","ISSN":"0364-5134","issue":"5","journalAbbreviation":"Ann Neurol","note":"PMID: 27717005\nPMCID: PMC5244667","page":"674-685","source":"PubMed Central","title":"Specifically neuropathic Gaucher's mutations accelerate cognitive decline in Parkinson's","volume":"80","author":[{"family":"Liu","given":"Ganqiang"},{"family":"Boot","given":"Brendon"},{"family":"Locascio","given":"Joseph J."},{"family":"Jansen","given":"Iris E."},{"family":"Winder</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Rhodes","given":"Sophie"},{"family":"Eberly","given":"Shirley"},{"family":"Elbaz","given":"Alexis"},{"family":"Brice","given":"Alexis"},{"family":"Ravina","given":"Bernard"},{"family":"Hilten","given":"Jacobus J.","non-dropping-particle":"van"},{"family":"Cormier</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Dequaire","given":"Florence"},{"family":"Corvol","given":"Jean</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Christophe"},{"family":"Barker","given":"Roger A."},{"family":"Heutink","given":"Peter"},{"family":"Marinus","given":"Johan"},{"family":"Williams</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Gray","given":"Caroline H."},{"family":"Scherzer","given":"Clemens R."},{"family":"Scherzer","given":"C."},{"family":"Hyman","given":"B.T."},{"family":"Ivinson","given":"A.J."},{"family":"Trisini</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Lipsanopoulos","given":"A."},{"family":"Franco","given":"D."},{"family":"Burke","given":"K."},{"family":"Sudarsky","given":"L.R."},{"family":"Hayes","given":"M.T."},{"family":"Umeh","given":"C.C."},{"family":"Growdon","given":"J.H."},{"family":"Schwarzschild","given":"M.A."},{"family":"Hung","given":"A.Y."},{"family":"Flaherty","given":"A.W."},{"family":"Wills","given":"A.</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M."},{"family":"Mejia","given":"N.I."},{"family":"Gomperts","given":"S.N."},{"family":"Khurana","given":"V."},{"family":"Selkoe","given":"D.J."},{"family":"Yi","given":"T."},{"family":"Page","given":"K."},{"family":"Liao","given":"Z."},{"family":"Barker","given":"R."},{"family":"Foltynie","given":"T."},{"family":"Williams</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Gray","given":"C.H."},{"family":"Mason","given":"S."},{"family":"Winder</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Rhodes","given":"S."},{"family":"Barker","given":"R."},{"family":"Williams</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Gray","given":"C.H."},{"family":"Breen","given":"D."},{"family":"Cummins","given":"G."},{"family":"Evans","given":"J."},{"family":"Winder</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Rhodes","given":"S."},{"family":"Corvol","given":"J.</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C."},{"family":"Brice","given":"A."},{"family":"Elbaz","given":"A."},{"family":"Mallet","given":"A."},{"family":"Vidailhet","given":"M."},{"family":"Bonnet","given":"A.</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M."},{"family":"Bonnet","given":"C."},{"family":"Grabli","given":"D."},{"family":"Hartmann","given":"A."},{"family":"Klebe","given":"S."},{"family":"Lacomblez","given":"L."},{"family":"Mangone","given":"G."},{"family":"Bourdain","given":"F."},{"family":"Brandel","given":"J.</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P."},{"family":"Derkinderen","given":"P."},{"family":"Durif","given":"F."},{"family":"Mesnage","given":"V."},{"family":"Pico","given":"F."},{"family":"Rascol","given":"O."},{"family":"Forlani","given":"S."},{"family":"Lesage","given":"S."},{"family":"Tahiri","given":"K."},{"family":"Hilten","given":"J.J.","non-dropping-particle":"van"},{"family":"Marinus","given":"J."},{"family":"Liao","given":"Z."},{"family":"Page","given":"K."},{"family":"Franco","given":"D."},{"family":"Duong","given":"K."},{"family":"Yi","given":"T."},{"family":"Trisini</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 xml:space="preserve">Lipsanopoulos","given":"A."},{"family":"Dong","given":"X."},{"family":"Sudarsky","given":"L.R."},{"family":"Hutten","given":"S.J."},{"family":"Amr","given":"S.S."},{"family":"Shoulson","given":"I."},{"family":"Tanner","given":"C.M."},{"family":"Lang","given":"A.E."},{"family":"Nalls","given":"M.A."}],"issued":{"date-parts":[["2016",11]]}}},{"id":154,"uris":["http://zotero.org/users/3965649/items/VI48SJSE"],"uri":["http://zotero.org/users/3965649/items/VI48SJSE"],"itemData":{"id":154,"type":"article-journal","container-title":"Neurology: Genetics","DOI":"10.1212/NXG.0000000000000104","ISSN":"2376-7839","issue":"5","journalAbbreviation":"Neurol Genet","note":"PMID: 27648471\nPMCID: PMC5017539","page":"e104","source":"PubMed Central","title":"GBA p.T369M substitution in Parkinson disease: Polymorphism or association? A meta-analysis","title-short":"GBA p.T369M substitution in Parkinson disease","volume":"2","author":[{"family":"Mallett","given":"Victoria"},{"family":"Ross","given":"Jay P."},{"family":"Alcalay","given":"Roy N."},{"family":"Ambalavanan","given":"Amirthagowri"},{"family":"Sidransky","given":"Ellen"},{"family":"Dion","given":"Patrick A."},{"family":"Rouleau","given":"Guy A."},{"family":"Gan-Or","given":"Ziv"}],"issued":{"date-parts":[["2016",9,8]]}}},{"id":1227,"uris":["http://zotero.org/users/3965649/items/6F7S3MGI"],"uri":["http://zotero.org/users/3965649/items/6F7S3MGI"],"itemData":{"id":1227,"type":"article-journal","abstract":"It is reported that both the homozygous and heterozygous states of GBA mutations which are the causes of Gaucher disease (GD) are linked to the risk of PD. However, the GBA variant p.E326K (c.1093G &gt; A, rs2230288), which does not result in GD in homozygous carriers, has triggered debate among experts studying Parkinson's disease (PD). In order to determine if the E326K variant of GBA is associated with the risk of PD, a standard meta-analysis was conducted by searching and screening publications, data extraction, and statistical analysis. Finally, a total of 15 publications, containing 5,908 PD patients and 5,605 controls, were included in this analysis. The pooled OR of the E326K genotype analysis was 1.99 (95% CI: 1.57–2.51). The minor allele frequencies of E326K for PD patients and controls were 1.67% and 1.03%, respectively. The pooled OR for the minor allele A was 1.99 (95% CI: 1.58–2.50). According to the subgroup analysis, we found that the significant differences between PD patients and controls for both genotype and allele of E326K also exist in Asians and Caucasians, respectively. In this study, we found that E326K of GBA is associated with the risk of PD in total populations, Asians, and Caucasians, respectively. Further studies are needed to clarify the role of GBA in the pathogenesis of PD.","container-title":"Parkinson's Disease","DOI":"10.1155/2018/1048084","ISSN":"2090-8083","journalAbbreviation":"Parkinsons Dis","note":"PMID: 29808112\nPMCID: PMC5901859","source":"PubMed Central","title":"The Association between E326K of GBA and the Risk of Parkinson's Disease","URL":"https://www.ncbi.nlm.nih.gov/pmc/articles/PMC5901859/","volume":"2018","author":[{"family":"Huang","given":"Yongpan"},{"family":"Deng","given":"Langmei"},{"family":"Zhong","given":"Yanjun"},{"family":"Yi","given":"Minhan"}],"accessed":{"date-parts":[["2019",8,12]]},"issued":{"date-parts":[["2018",4,1]]}}}],"schema":"https://github.com/citation-style-language/schema/raw/master/csl-citation.json"} </w:instrText>
      </w:r>
      <w:r w:rsidR="005A38E0">
        <w:rPr>
          <w:rFonts w:ascii="Arial" w:hAnsi="Arial" w:cs="Arial"/>
          <w:sz w:val="22"/>
          <w:szCs w:val="22"/>
          <w:lang w:val="en-US"/>
        </w:rPr>
        <w:fldChar w:fldCharType="separate"/>
      </w:r>
      <w:r w:rsidR="005A38E0">
        <w:rPr>
          <w:rFonts w:ascii="Arial" w:hAnsi="Arial" w:cs="Arial"/>
          <w:noProof/>
          <w:sz w:val="22"/>
          <w:szCs w:val="22"/>
          <w:lang w:val="en-US"/>
        </w:rPr>
        <w:t>[9,14,15]</w:t>
      </w:r>
      <w:r w:rsidR="005A38E0">
        <w:rPr>
          <w:rFonts w:ascii="Arial" w:hAnsi="Arial" w:cs="Arial"/>
          <w:sz w:val="22"/>
          <w:szCs w:val="22"/>
          <w:lang w:val="en-US"/>
        </w:rPr>
        <w:fldChar w:fldCharType="end"/>
      </w:r>
      <w:r w:rsidRPr="00EC4534">
        <w:rPr>
          <w:rFonts w:ascii="Arial" w:hAnsi="Arial" w:cs="Arial"/>
          <w:sz w:val="22"/>
          <w:szCs w:val="22"/>
          <w:lang w:val="en-US"/>
        </w:rPr>
        <w:t xml:space="preserve"> The 1000 Genomes Project reports p.E365K in 1% and p.T408M in about 0.4% of the world population, whereas they were found in up to 5% and 3.9% of Parkinson’s disease patients, respectively.</w:t>
      </w:r>
      <w:r w:rsidR="005A38E0">
        <w:rPr>
          <w:rFonts w:ascii="Arial" w:hAnsi="Arial" w:cs="Arial"/>
          <w:sz w:val="22"/>
          <w:szCs w:val="22"/>
          <w:lang w:val="en-US"/>
        </w:rPr>
        <w:fldChar w:fldCharType="begin"/>
      </w:r>
      <w:r w:rsidR="005A38E0">
        <w:rPr>
          <w:rFonts w:ascii="Arial" w:hAnsi="Arial" w:cs="Arial"/>
          <w:sz w:val="22"/>
          <w:szCs w:val="22"/>
          <w:lang w:val="en-US"/>
        </w:rPr>
        <w:instrText xml:space="preserve"> ADDIN ZOTERO_ITEM CSL_CITATION {"citationID":"3x8glILq","properties":{"formattedCitation":"[9,16]","plainCitation":"[9,16]","noteIndex":0},"citationItems":[{"id":152,"uris":["http://zotero.org/users/3965649/items/JUA7R96D"],"uri":["http://zotero.org/users/3965649/items/JUA7R96D"],"itemData":{"id":152,"type":"article-journal","abstract":"Objective\nWe hypothesized that specific mutations in the β</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glucocerebrosidase gene (GBA) causing neuropathic Gaucher's disease (GD) in homozygotes lead to aggressive cognitive decline in heterozygous Parkinson's disease (PD) patients, whereas non</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neuropathic GD mutations confer intermediate progression rates.\n\nMethods\nA total of 2,304 patients with PD and 20,868 longitudinal visits for up to 12.8 years (median, 4.1) from seven cohorts were analyzed. Differential effects of four types of genetic variation in GBA on longitudinal cognitive decline were evaluated using mixed random and fixed effects and Cox proportional hazards models.\n\nResults\nOverall, 10.3% of patients with PD and GBA sequencing carried a mutation. Carriers of neuropathic GD mutations (1.4% of patients) had hazard ratios (HRs) for global cognitive impairment of 3.17 (95% confidence interval [CI], 1.60–6.25) and a hastened decline in Mini–Mental State Exam scores compared to noncarriers (p = 0.0009). Carriers of complex GBA alleles (0.7%) had an HR of 3.22 (95% CI, 1.18–8.73; p = 0.022). By contrast, the common, non</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neuropathic N370S mutation (1.5% of patients; HR, 1.96; 95% CI, 0.92–4.18) or nonpathogenic risk variants (6.6% of patients; HR, 1.36; 95% CI, 0.89–2.05) did not reach significance.\n\nInterpretation\nMutations in the GBA gene pathogenic for neuropathic GD and complex alleles shift longitudinal cognitive decline in PD into “high gear.” These findings suggest a relationship between specific types of GBA mutations and aggressive cognitive decline and have direct implications for improving the design of clinical trials. Ann Neurol 2016;80:674–685","container-title":"Annals of Neurology","DOI":"10.1002/ana.24781","ISSN":"0364-5134","issue":"5","journalAbbreviation":"Ann Neurol","note":"PMID: 27717005\nPMCID: PMC5244667","page":"674-685","source":"PubMed Central","title":"Specifically neuropathic Gaucher's mutations accelerate cognitive decline in Parkinson's","volume":"80","author":[{"family":"Liu","given":"Ganqiang"},{"family":"Boot","given":"Brendon"},{"family":"Locascio","given":"Joseph J."},{"family":"Jansen","given":"Iris E."},{"family":"Winder</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Rhodes","given":"Sophie"},{"family":"Eberly","given":"Shirley"},{"family":"Elbaz","given":"Alexis"},{"family":"Brice","given":"Alexis"},{"family":"Ravina","given":"Bernard"},{"family":"Hilten","given":"Jacobus J.","non-dropping-particle":"van"},{"family":"Cormier</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Dequaire","given":"Florence"},{"family":"Corvol","given":"Jean</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Christophe"},{"family":"Barker","given":"Roger A."},{"family":"Heutink","given":"Peter"},{"family":"Marinus","given":"Johan"},{"family":"Williams</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Gray","given":"Caroline H."},{"family":"Scherzer","given":"Clemens R."},{"family":"Scherzer","given":"C."},{"family":"Hyman","given":"B.T."},{"family":"Ivinson","given":"A.J."},{"family":"Trisini</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Lipsanopoulos","given":"A."},{"family":"Franco","given":"D."},{"family":"Burke","given":"K."},{"family":"Sudarsky","given":"L.R."},{"family":"Hayes","given":"M.T."},{"family":"Umeh","given":"C.C."},{"family":"Growdon","given":"J.H."},{"family":"Schwarzschild","given":"M.A."},{"family":"Hung","given":"A.Y."},{"family":"Flaherty","given":"A.W."},{"family":"Wills","given":"A.</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M."},{"family":"Mejia","given":"N.I."},{"family":"Gomperts","given":"S.N."},{"family":"Khurana","given":"V."},{"family":"Selkoe","given":"D.J."},{"family":"Yi","given":"T."},{"family":"Page","given":"K."},{"family":"Liao","given":"Z."},{"family":"Barker","given":"R."},{"family":"Foltynie","given":"T."},{"family":"Williams</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Gray","given":"C.H."},{"family":"Mason","given":"S."},{"family":"Winder</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Rhodes","given":"S."},{"family":"Barker","given":"R."},{"family":"Williams</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Gray","given":"C.H."},{"family":"Breen","given":"D."},{"family":"Cummins","given":"G."},{"family":"Evans","given":"J."},{"family":"Winder</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Rhodes","given":"S."},{"family":"Corvol","given":"J.</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C."},{"family":"Brice","given":"A."},{"family":"Elbaz","given":"A."},{"family":"Mallet","given":"A."},{"family":"Vidailhet","given":"M."},{"family":"Bonnet","given":"A.</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M."},{"family":"Bonnet","given":"C."},{"family":"Grabli","given":"D."},{"family":"Hartmann","given":"A."},{"family":"Klebe","given":"S."},{"family":"Lacomblez","given":"L."},{"family":"Mangone","given":"G."},{"family":"Bourdain","given":"F."},{"family":"Brandel","given":"J.</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P."},{"family":"Derkinderen","given":"P."},{"family":"Durif","given":"F."},{"family":"Mesnage","given":"V."},{"family":"Pico","given":"F."},{"family":"Rascol","given":"O."},{"family":"Forlani","given":"S."},{"family":"Lesage","given":"S."},{"family":"Tahiri","given":"K."},{"family":"Hilten","given":"J.J.","non-dropping-particle":"van"},{"family":"Marinus","given":"J."},{"family":"Liao","given":"Z."},{"family":"Page","given":"K."},{"family":"Franco","given":"D."},{"family":"Duong","given":"K."},{"family":"Yi","given":"T."},{"family":"Trisini</w:instrText>
      </w:r>
      <w:r w:rsidR="005A38E0">
        <w:rPr>
          <w:rFonts w:ascii="Cambria Math" w:hAnsi="Cambria Math" w:cs="Cambria Math"/>
          <w:sz w:val="22"/>
          <w:szCs w:val="22"/>
          <w:lang w:val="en-US"/>
        </w:rPr>
        <w:instrText>‐</w:instrText>
      </w:r>
      <w:r w:rsidR="005A38E0">
        <w:rPr>
          <w:rFonts w:ascii="Arial" w:hAnsi="Arial" w:cs="Arial"/>
          <w:sz w:val="22"/>
          <w:szCs w:val="22"/>
          <w:lang w:val="en-US"/>
        </w:rPr>
        <w:instrText xml:space="preserve">Lipsanopoulos","given":"A."},{"family":"Dong","given":"X."},{"family":"Sudarsky","given":"L.R."},{"family":"Hutten","given":"S.J."},{"family":"Amr","given":"S.S."},{"family":"Shoulson","given":"I."},{"family":"Tanner","given":"C.M."},{"family":"Lang","given":"A.E."},{"family":"Nalls","given":"M.A."}],"issued":{"date-parts":[["2016",11]]}}},{"id":1285,"uris":["http://zotero.org/users/3965649/items/7Z8YUP8C"],"uri":["http://zotero.org/users/3965649/items/7Z8YUP8C"],"itemData":{"id":1285,"type":"article-journal","abstract":"Objective\nTo determine if any association between previously identified alleles that confer risk for Parkinson disease and variables measuring disease progression.\n\nMethods\nWe evaluated the association between 31 risk variants and variables measuring disease progression. A total of 23,423 visits by 4,307 patients of European ancestry from 13 longitudinal cohorts in Europe, North America, and Australia were analyzed.\n\nResults\nWe confirmed the importance of GBA on phenotypes. GBA variants were associated with the development of daytime sleepiness (p.N370S: hazard ratio [HR] 3.28 [1.69–6.34]) and possible REM sleep behavior (p.T408M: odds ratio 6.48 [2.04–20.60]). We also replicated previously reported associations of GBA variants with motor/cognitive declines. The other genotype-phenotype associations include an intergenic variant near LRRK2 and the faster development of motor symptom (Hoehn and Yahr scale 3.0 HR 1.33 [1.16–1.52] for the C allele of rs76904798) and an intronic variant in PMVK and the development of wearing-off effects (HR 1.66 [1.19–2.31] for the C allele of rs114138760). Age at onset was associated with TMEM175 variant p.M393T (−0.72 [−1.21 to −0.23] in years), the C allele of rs199347 (intronic region of GPNMB, 0.70 [0.27–1.14]), and G allele of rs1106180 (intronic region of CCDC62, 0.62 [0.21–1.03]).\n\nConclusions\nThis study provides evidence that alleles associated with Parkinson disease risk, in particular GBA variants, also contribute to the heterogeneity of multiple motor and nonmotor aspects. Accounting for genetic variability will be a useful factor in understanding disease course and in minimizing heterogeneity in clinical trials.","container-title":"Neurology: Genetics","DOI":"10.1212/NXG.0000000000000348","ISSN":"2376-7839","issue":"4","journalAbbreviation":"Neurol Genet","note":"PMID: 31404238\nPMCID: PMC6659137","page":"e348","source":"PubMed Central","title":"Genetic risk of Parkinson disease and progression:","title-short":"Genetic risk of Parkinson disease and progression","volume":"5","author":[{"family":"Iwaki","given":"Hirotaka"},{"family":"Blauwendraat","given":"Cornelis"},{"family":"Leonard","given":"Hampton L."},{"family":"Liu","given":"Ganqiang"},{"family":"Maple-Grødem","given":"Jodi"},{"family":"Corvol","given":"Jean-Christophe"},{"family":"Pihlstrøm","given":"Lasse"},{"family":"Nimwegen","given":"Marlies","non-dropping-particle":"van"},{"family":"Hutten","given":"Samantha J."},{"family":"Nguyen","given":"Khanh-Dung H."},{"family":"Rick","given":"Jacqueline"},{"family":"Eberly","given":"Shirley"},{"family":"Faghri","given":"Faraz"},{"family":"Auinger","given":"Peggy"},{"family":"Scott","given":"Kirsten M."},{"family":"Wijeyekoon","given":"Ruwani"},{"family":"Van Deerlin","given":"Vivianna M."},{"family":"Hernandez","given":"Dena G."},{"family":"Day-Williams","given":"Aaron G."},{"family":"Brice","given":"Alexis"},{"family":"Alves","given":"Guido"},{"family":"Noyce","given":"Alastair J."},{"family":"Tysnes","given":"Ole-Bjørn"},{"family":"Evans","given":"Jonathan R."},{"family":"Breen","given":"David P."},{"family":"Estrada","given":"Karol"},{"family":"Wegel","given":"Claire E."},{"family":"Danjou","given":"Fabrice"},{"family":"Simon","given":"David K."},{"family":"Ravina","given":"Bernard"},{"family":"Toft","given":"Mathias"},{"family":"Heutink","given":"Peter"},{"family":"Bloem","given":"Bastiaan R."},{"family":"Weintraub","given":"Daniel"},{"family":"Barker","given":"Roger A."},{"family":"Williams-Gray","given":"Caroline H."},{"family":"Warrenburg","given":"Bart P.","non-dropping-particle":"van de"},{"family":"Van Hilten","given":"Jacobus J."},{"family":"Scherzer","given":"Clemens R."},{"family":"Singleton","given":"Andrew B."},{"family":"Nalls","given":"Mike A."}],"issued":{"date-parts":[["2019",7,9]]}}}],"schema":"https://github.com/citation-style-language/schema/raw/master/csl-citation.json"} </w:instrText>
      </w:r>
      <w:r w:rsidR="005A38E0">
        <w:rPr>
          <w:rFonts w:ascii="Arial" w:hAnsi="Arial" w:cs="Arial"/>
          <w:sz w:val="22"/>
          <w:szCs w:val="22"/>
          <w:lang w:val="en-US"/>
        </w:rPr>
        <w:fldChar w:fldCharType="separate"/>
      </w:r>
      <w:r w:rsidR="005A38E0">
        <w:rPr>
          <w:rFonts w:ascii="Arial" w:hAnsi="Arial" w:cs="Arial"/>
          <w:noProof/>
          <w:sz w:val="22"/>
          <w:szCs w:val="22"/>
          <w:lang w:val="en-US"/>
        </w:rPr>
        <w:t>[9,16]</w:t>
      </w:r>
      <w:r w:rsidR="005A38E0">
        <w:rPr>
          <w:rFonts w:ascii="Arial" w:hAnsi="Arial" w:cs="Arial"/>
          <w:sz w:val="22"/>
          <w:szCs w:val="22"/>
          <w:lang w:val="en-US"/>
        </w:rPr>
        <w:fldChar w:fldCharType="end"/>
      </w:r>
      <w:r w:rsidRPr="00EC4534">
        <w:rPr>
          <w:rFonts w:ascii="Arial" w:hAnsi="Arial" w:cs="Arial"/>
          <w:sz w:val="22"/>
          <w:szCs w:val="22"/>
          <w:lang w:val="en-US"/>
        </w:rPr>
        <w:t xml:space="preserve"> It has repeatedly been shown that carriers of p.E365K, like mutation carriers, suffer from a faster cognitive decline than non-carriers, which has not (yet) been demonstrated for p.T408M.</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BPtKRPjn","properties":{"formattedCitation":"[10,16,17]","plainCitation":"[10,16,17]","noteIndex":0},"citationItems":[{"id":91,"uris":["http://zotero.org/users/3965649/items/SBJR6D5U"],"uri":["http://zotero.org/users/3965649/items/SBJR6D5U"],"itemData":{"id":91,"type":"article-journal","abstract":"Background\n\nLoss-of-function mutations in the GBA gene are associated with more severe cognitive impairment in PD, but the nature of these deficits is not well understood and whether common GBA polymorphisms influence cognitive performance in PD is not yet known.\n\n\nMethods\n\nWe screened the GBA coding region for mutations and the E326K polymorphism in 1,369 PD patients enrolled at eight sites from the PD Cognitive Genetics Consortium. Participants underwent assessments of learning and memory (Hopkins Verbal Learning Test–Revised), working memory/executive function (Letter-Number Sequencing Test and Trail Making Test A and B), language processing (semantic and phonemic verbal fluency), visuospatial abilities (Benton Judgment of Line Orientation), and global cognitive function (MoCA). We used linear regression to test for association between genotype and cognitive performance with adjustment for important covariates and accounted for multiple testing using Bonferroni's corrections.\n\n\nResults\n\nMutation carriers (n = 60; 4.4%) and E326K carriers (n = 65; 4.7%) had a higher prevalence of dementia (mutations, odds ratio = 5.1; P = 9.7 × 10−6; E326K, odds ratio = 6.4; P = 5.7 × 10−7) and lower performance on Letter-Number Sequencing (mutations, corrected P[Pc] = 9.0 × 10−4; E326K, Pc = 0.036), Trail Making B-A (mutations, Pc = 0.018; E326K, Pc = 0.018), and Benton Judgment of Line Orientation (mutations, Pc = 0.0045; E326K, Pc = 0.0013).\n\n\nConclusions\n\nBoth GBA mutations and E326K are associated with a distinct cognitive profile characterized by greater impairment in working memory/executive function and visuospatial abilities in PD patients. The discovery that E326K negatively impacts cognitive performance approximately doubles the proportion of PD patients we now recognize are at risk for more severe GBA-related cognitive deficits. © 2015 International Parkinson and Movement Disorder Society","container-title":"Movement Disorders","DOI":"10.1002/mds.26359","ISSN":"1531-8257","issue":"1","journalAbbreviation":"Mov Disord.","language":"en","page":"95-102","source":"Wiley Online Library","title":"GBA Variants are associated with a distinct pattern of cognitive deficits in Parkinson's disease","volume":"31","author":[{"family":"Mata","given":"Ignacio F."},{"family":"Leverenz","given":"James B."},{"family":"Weintraub","given":"Daniel"},{"family":"Trojanowski","given":"John Q."},{"family":"Chen-Plotkin","given":"Alice"},{"family":"Van Deerlin","given":"Vivianna M."},{"family":"Ritz","given":"Beate"},{"family":"Rausch","given":"Rebecca"},{"family":"Factor","given":"Stewart A."},{"family":"Wood-Siverio","given":"Cathy"},{"family":"Quinn","given":"Joseph F."},{"family":"Chung","given":"Kathryn A."},{"family":"Peterson-Hiller","given":"Amie L."},{"family":"Goldman","given":"Jennifer G."},{"family":"Stebbins","given":"Glenn T."},{"family":"Bernard","given":"Bryan"},{"family":"Espay","given":"Alberto J."},{"family":"Revilla","given":"Fredy J."},{"family":"Devoto","given":"Johnna"},{"family":"Rosenthal","given":"Liana S."},{"family":"Dawson","given":"Ted M."},{"family":"Albert","given":"Marilyn S."},{"family":"Tsuang","given":"Debby"},{"family":"Huston","given":"Haley"},{"family":"Yearout","given":"Dora"},{"family":"Hu","given":"Shu-Ching"},{"family":"Cholerton","given":"Brenna A."},{"family":"Montine","given":"Thomas J."},{"family":"Edwards","given":"Karen L."},{"family":"Zabetian","given":"Cyrus P."}],"issued":{"date-parts":[["2016",1,1]]}}},{"id":1285,"uris":["http://zotero.org/users/3965649/items/7Z8YUP8C"],"uri":["http://zotero.org/users/3965649/items/7Z8YUP8C"],"itemData":{"id":1285,"type":"article-journal","abstract":"Objective\nTo determine if any association between previously identified alleles that confer risk for Parkinson disease and variables measuring disease progression.\n\nMethods\nWe evaluated the association between 31 risk variants and variables measuring disease progression. A total of 23,423 visits by 4,307 patients of European ancestry from 13 longitudinal cohorts in Europe, North America, and Australia were analyzed.\n\nResults\nWe confirmed the importance of GBA on phenotypes. GBA variants were associated with the development of daytime sleepiness (p.N370S: hazard ratio [HR] 3.28 [1.69–6.34]) and possible REM sleep behavior (p.T408M: odds ratio 6.48 [2.04–20.60]). We also replicated previously reported associations of GBA variants with motor/cognitive declines. The other genotype-phenotype associations include an intergenic variant near LRRK2 and the faster development of motor symptom (Hoehn and Yahr scale 3.0 HR 1.33 [1.16–1.52] for the C allele of rs76904798) and an intronic variant in PMVK and the development of wearing-off effects (HR 1.66 [1.19–2.31] for the C allele of rs114138760). Age at onset was associated with TMEM175 variant p.M393T (−0.72 [−1.21 to −0.23] in years), the C allele of rs199347 (intronic region of GPNMB, 0.70 [0.27–1.14]), and G allele of rs1106180 (intronic region of CCDC62, 0.62 [0.21–1.03]).\n\nConclusions\nThis study provides evidence that alleles associated with Parkinson disease risk, in particular GBA variants, also contribute to the heterogeneity of multiple motor and nonmotor aspects. Accounting for genetic variability will be a useful factor in understanding disease course and in minimizing heterogeneity in clinical trials.","container-title":"Neurology: Genetics","DOI":"10.1212/NXG.0000000000000348","ISSN":"2376-7839","issue":"4","journalAbbreviation":"Neurol Genet","note":"PMID: 31404238\nPMCID: PMC6659137","page":"e348","source":"PubMed Central","title":"Genetic risk of Parkinson disease and progression:","title-short":"Genetic risk of Parkinson disease and progression","volume":"5","author":[{"family":"Iwaki","given":"Hirotaka"},{"family":"Blauwendraat","given":"Cornelis"},{"family":"Leonard","given":"Hampton L."},{"family":"Liu","given":"Ganqiang"},{"family":"Maple-Grødem","given":"Jodi"},{"family":"Corvol","given":"Jean-Christophe"},{"family":"Pihlstrøm","given":"Lasse"},{"family":"Nimwegen","given":"Marlies","non-dropping-particle":"van"},{"family":"Hutten","given":"Samantha J."},{"family":"Nguyen","given":"Khanh-Dung H."},{"family":"Rick","given":"Jacqueline"},{"family":"Eberly","given":"Shirley"},{"family":"Faghri","given":"Faraz"},{"family":"Auinger","given":"Peggy"},{"family":"Scott","given":"Kirsten M."},{"family":"Wijeyekoon","given":"Ruwani"},{"family":"Van Deerlin","given":"Vivianna M."},{"family":"Hernandez","given":"Dena G."},{"family":"Day-Williams","given":"Aaron G."},{"family":"Brice","given":"Alexis"},{"family":"Alves","given":"Guido"},{"family":"Noyce","given":"Alastair J."},{"family":"Tysnes","given":"Ole-Bjørn"},{"family":"Evans","given":"Jonathan R."},{"family":"Breen","given":"David P."},{"family":"Estrada","given":"Karol"},{"family":"Wegel","given":"Claire E."},{"family":"Danjou","given":"Fabrice"},{"family":"Simon","given":"David K."},{"family":"Ravina","given":"Bernard"},{"family":"Toft","given":"Mathias"},{"family":"Heutink","given":"Peter"},{"family":"Bloem","given":"Bastiaan R."},{"family":"Weintraub","given":"Daniel"},{"family":"Barker","given":"Roger A."},{"family":"Williams-Gray","given":"Caroline H."},{"family":"Warrenburg","given":"Bart P.","non-dropping-particle":"van de"},{"family":"Van Hilten","given":"Jacobus J."},{"family":"Scherzer","given":"Clemens R."},{"family":"Singleton","given":"Andrew B."},{"family":"Nalls","given":"Mike A."}],"issued":{"date-parts":[["2019",7,9]]}}},{"id":68,"uris":["http://zotero.org/users/3965649/items/6Z5JG6AU"],"uri":["http://zotero.org/users/3965649/items/6Z5JG6AU"],"itemData":{"id":68,"type":"article-journal","abstract":"&lt;h3&gt;Importance&lt;/h3&gt;&lt;p&gt;Parkinson disease (PD) is heterogeneous in symptom manifestation and rate of progression. Identifying factors that influence disease progression could provide mechanistic insight, improve prognostic accuracy, and elucidate novel therapeutic targets.&lt;/p&gt;&lt;h3&gt;Objective&lt;/h3&gt;&lt;p&gt;To determine whether&lt;i&gt;GBA&lt;/i&gt;mutations and the E326K polymorphism modify PD symptom progression.&lt;/p&gt;&lt;h3&gt;Design, Setting, and Participants&lt;/h3&gt;&lt;p&gt;The entire&lt;i&gt;GBA&lt;/i&gt;coding region was screened for mutations and E326K in 740 patients with PD enrolled at 7 sites from the PD Cognitive Genetics Consortium. Detailed longitudinal motor and cognitive assessments were performed with patients in the on state.&lt;/p&gt;&lt;h3&gt;Main Outcomes and Measures&lt;/h3&gt;&lt;p&gt;Linear regression was used to test for an association between&lt;i&gt;GBA&lt;/i&gt;genotype and motor progression, with the Movement Disorder Society–sponsored version of the Unified Parkinson’s Disease Rating Scale Part III (MDS-UPDRS III) score at the last assessment as the outcome and&lt;i&gt;GBA&lt;/i&gt;genotype as the independent variable, with adjustment for levodopa equivalent dose, sex, age, disease duration, MDS-UPDRS III score at the first assessment, duration of follow-up, and site. Similar methods were used to examine the association between genotype and tremor and postural instability and gait difficulty (PIGD) scores. To examine the effect of&lt;i&gt;GBA&lt;/i&gt;genotype on cognitive progression, patients were classified into those with conversion to mild cognitive impairment or dementia during the study (progression) and those without progression. The association between&lt;i&gt;GBA&lt;/i&gt;genotype and progression status was then tested using logistic regression, adjusting for sex, age, disease duration, duration of follow-up, years of education, and site.&lt;/p&gt;&lt;h3&gt;Results&lt;/h3&gt;&lt;p&gt;Of the total sample of 733 patients who underwent successful genotyping, 226 (30.8%) were women and 507 (69.2%) were men (mean [SD] age, 68.1 [8.8] years). The mean (SD) duration of follow-up was 3.0 (1.7) years.&lt;i&gt;GBA&lt;/i&gt;mutations (β = 4.65; 95% CI, 1.72-7.58;&lt;i&gt;P&lt;/i&gt; = .002), E326K (β = 3.42; 95% CI, 0.66-6.17;&lt;i&gt;P&lt;/i&gt; = .02), and&lt;i&gt;GBA&lt;/i&gt;variants combined as a single group (β = 4.01; 95% CI, 1.95-6.07;&lt;i&gt;P&lt;/i&gt; = 1.5 × 10&lt;sup&gt;−4&lt;/sup&gt;) were associated with a more rapid decline in MDS-UPDRS III score. Combined&lt;i&gt;GBA&lt;/i&gt;variants (β = 0.38; 95% CI, 0.23-0.53;&lt;i&gt;P&lt;/i&gt; = .01) and E326K (β = 0.64; 95% CI, 0.43-0.86;&lt;i&gt;P&lt;/i&gt; = .002) were associated with faster progression in PIGD scores, but not in tremor scores. A significantly higher proportion of E326K carriers (10 of 21 [47.6%];&lt;i&gt;P&lt;/i&gt; = .01) and&lt;i&gt;GBA&lt;/i&gt;variant carriers (15 of 39 [38.5%];&lt;i&gt;P&lt;/i&gt; = .04) progressed to mild cognitive impairment or dementia.&lt;/p&gt;&lt;h3&gt;Conclusions and Relevance&lt;/h3&gt;&lt;p&gt;&lt;i&gt;GBA&lt;/i&gt;variants predict a more rapid progression of cognitive dysfunction and motor symptoms in patients with PD, with a greater effect on PIGD than tremor. Thus,&lt;i&gt;GBA&lt;/i&gt;variants influence the heterogeneity in symptom progression observed in PD.&lt;/p&gt;","container-title":"JAMA Neurology","DOI":"10.1001/jamaneurol.2016.2245","ISSN":"2168-6149","issue":"10","journalAbbreviation":"JAMA Neurol","language":"en","page":"1217-1224","source":"jamanetwork.com","title":"Association of GBA Mutations and the E326K Polymorphism With Motor and Cognitive Progression in Parkinson Disease","volume":"73","author":[{"family":"Davis","given":"Marie Y."},{"family":"Johnson","given":"Catherine O."},{"family":"Leverenz","given":"James B."},{"family":"Weintraub","given":"Daniel"},{"family":"Trojanowski","given":"John Q."},{"family":"Chen-Plotkin","given":"Alice"},{"family":"Deerlin","given":"Vivianna M. Van"},{"family":"Quinn","given":"Joseph F."},{"family":"Chung","given":"Kathryn A."},{"family":"Peterson-Hiller","given":"Amie L."},{"family":"Rosenthal","given":"Liana S."},{"family":"Dawson","given":"Ted M."},{"family":"Albert","given":"Marilyn S."},{"family":"Goldman","given":"Jennifer G."},{"family":"Stebbins","given":"Glenn T."},{"family":"Bernard","given":"Bryan"},{"family":"Wszolek","given":"Zbigniew K."},{"family":"Ross","given":"Owen A."},{"family":"Dickson","given":"Dennis W."},{"family":"Eidelberg","given":"David"},{"family":"Mattis","given":"Paul J."},{"family":"Niethammer","given":"Martin"},{"family":"Yearout","given":"Dora"},{"family":"Hu","given":"Shu-Ching"},{"family":"Cholerton","given":"Brenna A."},{"family":"Smith","given":"Megan"},{"family":"Mata","given":"Ignacio F."},{"family":"Montine","given":"Thomas J."},{"family":"Edwards","given":"Karen L."},{"family":"Zabetian","given":"Cyrus P."}],"issued":{"date-parts":[["2016",10,1]]}}}],"schema":"https://github.com/citation-style-language/schema/raw/master/csl-citation.json"}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[10,16,17]</w:t>
      </w:r>
      <w:r w:rsidR="00D90A47">
        <w:rPr>
          <w:rFonts w:ascii="Arial" w:hAnsi="Arial" w:cs="Arial"/>
          <w:sz w:val="22"/>
          <w:szCs w:val="22"/>
          <w:lang w:val="en-US"/>
        </w:rPr>
        <w:fldChar w:fldCharType="end"/>
      </w:r>
      <w:r w:rsidRPr="00EC4534">
        <w:rPr>
          <w:rFonts w:ascii="Arial" w:hAnsi="Arial" w:cs="Arial"/>
          <w:sz w:val="22"/>
          <w:szCs w:val="22"/>
          <w:lang w:val="en-US"/>
        </w:rPr>
        <w:t xml:space="preserve"> A meta-analysis of 13 Parkinson’s disease cohorts suggested a faster disease progression in both variants.</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9yVCPZXB","properties":{"formattedCitation":"[16]","plainCitation":"[16]","noteIndex":0},"citationItems":[{"id":1285,"uris":["http://zotero.org/users/3965649/items/7Z8YUP8C"],"uri":["http://zotero.org/users/3965649/items/7Z8YUP8C"],"itemData":{"id":1285,"type":"article-journal","abstract":"Objective\nTo determine if any association between previously identified alleles that confer risk for Parkinson disease and variables measuring disease progression.\n\nMethods\nWe evaluated the association between 31 risk variants and variables measuring disease progression. A total of 23,423 visits by 4,307 patients of European ancestry from 13 longitudinal cohorts in Europe, North America, and Australia were analyzed.\n\nResults\nWe confirmed the importance of GBA on phenotypes. GBA variants were associated with the development of daytime sleepiness (p.N370S: hazard ratio [HR] 3.28 [1.69–6.34]) and possible REM sleep behavior (p.T408M: odds ratio 6.48 [2.04–20.60]). We also replicated previously reported associations of GBA variants with motor/cognitive declines. The other genotype-phenotype associations include an intergenic variant near LRRK2 and the faster development of motor symptom (Hoehn and Yahr scale 3.0 HR 1.33 [1.16–1.52] for the C allele of rs76904798) and an intronic variant in PMVK and the development of wearing-off effects (HR 1.66 [1.19–2.31] for the C allele of rs114138760). Age at onset was associated with TMEM175 variant p.M393T (−0.72 [−1.21 to −0.23] in years), the C allele of rs199347 (intronic region of GPNMB, 0.70 [0.27–1.14]), and G allele of rs1106180 (intronic region of CCDC62, 0.62 [0.21–1.03]).\n\nConclusions\nThis study provides evidence that alleles associated with Parkinson disease risk, in particular GBA variants, also contribute to the heterogeneity of multiple motor and nonmotor aspects. Accounting for genetic variability will be a useful factor in understanding disease course and in minimizing heterogeneity in clinical trials.","container-title":"Neurology: Genetics","DOI":"10.1212/NXG.0000000000000348","ISSN":"2376-7839","issue":"4","journalAbbreviation":"Neurol Genet","note":"PMID: 31404238\nPMCID: PMC6659137","page":"e348","source":"PubMed Central","title":"Genetic risk of Parkinson disease and progression:","title-short":"Genetic risk of Parkinson disease and progression","volume":"5","author":[{"family":"Iwaki","given":"Hirotaka"},{"family":"Blauwendraat","given":"Cornelis"},{"family":"Leonard","given":"Hampton L."},{"family":"Liu","given":"Ganqiang"},{"family":"Maple-Grødem","given":"Jodi"},{"family":"Corvol","given":"Jean-Christophe"},{"family":"Pihlstrøm","given":"Lasse"},{"family":"Nimwegen","given":"Marlies","non-dropping-particle":"van"},{"family":"Hutten","given":"Samantha J."},{"family":"Nguyen","given":"Khanh-Dung H."},{"family":"Rick","given":"Jacqueline"},{"family":"Eberly","given":"Shirley"},{"family":"Faghri","given":"Faraz"},{"family":"Auinger","given":"Peggy"},{"family":"Scott","given":"Kirsten M."},{"family":"Wijeyekoon","given":"Ruwani"},{"family":"Van Deerlin","given":"Vivianna M."},{"family":"Hernandez","given":"Dena G."},{"family":"Day-Williams","given":"Aaron G."},{"family":"Brice","given":"Alexis"},{"family":"Alves","given":"Guido"},{"family":"Noyce","given":"Alastair J."},{"family":"Tysnes","given":"Ole-Bjørn"},{"family":"Evans","given":"Jonathan R."},{"family":"Breen","given":"David P."},{"family":"Estrada","given":"Karol"},{"family":"Wegel","given":"Claire E."},{"family":"Danjou","given":"Fabrice"},{"family":"Simon","given":"David K."},{"family":"Ravina","given":"Bernard"},{"family":"Toft","given":"Mathias"},{"family":"Heutink","given":"Peter"},{"family":"Bloem","given":"Bastiaan R."},{"family":"Weintraub","given":"Daniel"},{"family":"Barker","given":"Roger A."},{"family":"Williams-Gray","given":"Caroline H."},{"family":"Warrenburg","given":"Bart P.","non-dropping-particle":"van de"},{"family":"Van Hilten","given":"Jacobus J."},{"family":"Scherzer","given":"Clemens R."},{"family":"Singleton","given":"Andrew B."},{"family":"Nalls","given":"Mike A."}],"issued":{"date-parts":[["2019",7,9]]}}}],"schema":"https://github.com/citation-style-language/schema/raw/master/csl-citation.json"}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[16]</w:t>
      </w:r>
      <w:r w:rsidR="00D90A47">
        <w:rPr>
          <w:rFonts w:ascii="Arial" w:hAnsi="Arial" w:cs="Arial"/>
          <w:sz w:val="22"/>
          <w:szCs w:val="22"/>
          <w:lang w:val="en-US"/>
        </w:rPr>
        <w:fldChar w:fldCharType="end"/>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Metabolic consequences of </w:t>
      </w:r>
      <w:proofErr w:type="spellStart"/>
      <w:r w:rsidRPr="00EC4534">
        <w:rPr>
          <w:rFonts w:ascii="Arial" w:hAnsi="Arial" w:cs="Arial"/>
          <w:sz w:val="22"/>
          <w:szCs w:val="22"/>
          <w:lang w:val="en-US"/>
        </w:rPr>
        <w:t>glucocerebrosidase</w:t>
      </w:r>
      <w:proofErr w:type="spellEnd"/>
      <w:r w:rsidRPr="00EC4534">
        <w:rPr>
          <w:rFonts w:ascii="Arial" w:hAnsi="Arial" w:cs="Arial"/>
          <w:sz w:val="22"/>
          <w:szCs w:val="22"/>
          <w:lang w:val="en-US"/>
        </w:rPr>
        <w:t xml:space="preserve"> dysfunction in affected Parkinson’s disease patients have rarely been explored </w:t>
      </w:r>
      <w:r w:rsidRPr="00D53AE4">
        <w:rPr>
          <w:rFonts w:ascii="Arial" w:hAnsi="Arial" w:cs="Arial"/>
          <w:i/>
          <w:sz w:val="22"/>
          <w:szCs w:val="22"/>
          <w:lang w:val="en-US"/>
        </w:rPr>
        <w:t>in vivo</w:t>
      </w:r>
      <w:r w:rsidRPr="00EC4534">
        <w:rPr>
          <w:rFonts w:ascii="Arial" w:hAnsi="Arial" w:cs="Arial"/>
          <w:sz w:val="22"/>
          <w:szCs w:val="22"/>
          <w:lang w:val="en-US"/>
        </w:rPr>
        <w:t>.</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lncCBCHL","properties":{"formattedCitation":"[18]","plainCitation":"[18]","noteIndex":0},"citationItems":[{"id":1290,"uris":["http://zotero.org/users/3965649/items/C6ZWF889"],"uri":["http://zotero.org/users/3965649/items/C6ZWF889"],"itemData":{"id":1290,"type":"article-journal","abstract":"Introduction: Glucocerebrosidase 1 mutations, the most common genetic contributor to Parkinson's disease (PD), have been associated with decreased glucocerebrosidase enzymatic activity in PD patients with glucocerebrosidase 1 mutations (glucocerebrosidase 1–PD). However, it is unknown whether this decrease in enzymatic activity leads to lysosphingolipid accumulations. Methods: The levels of hexosylsphingosines, globotriaosylsphingosine, sphingomyelin, and sphingomyelin-509 were measured in dried blood spots from glucocerebrosidase 1–PD patients (n = 23), sporadic PD patients (n = 105), Gaucher disease patients (n = 32), and controls (n = 88) by liquid chromatography-tandem mass spectrometry. Results: Glucocerebrosidase 1–PD patients had increased hexosylsphingosine levels when compared with sporadic PD patients (P &lt; .001) and controls (P &lt; .0001). Hexosylsphingosine levels were increased in glucocerebrosidase 1 mutation carriers of glucocerebrosidase 1 (L444P; N370S; n = 11, P = .001) and glucocerebrosidase 1 polymorphic variants (E326K, T369M) associated with PD (n = 12, P = .04) when compared with controls. Conclusions: Lysosphingolipid accumulations in PD patients who bear glucocerebrosidase 1 mutations suggest that substrate reduction therapy might be viewed as a possible strategy for glucocerebrosidase 1–PD treatment. © 2018 International Parkinson and Movement Disorder Society","container-title":"Movement Disorders","DOI":"10.1002/mds.27393","ISSN":"1531-8257","issue":"8","language":"en","page":"1325-1330","source":"Wiley Online Library","title":"Blood lysosphingolipids accumulation in patients with parkinson's disease with glucocerebrosidase 1 mutations","volume":"33","author":[{"family":"Pchelina","given":"Sofya"},{"family":"Baydakova","given":"Galina"},{"family":"Nikolaev","given":"Mikhael"},{"family":"Senkevich","given":"Konstantin"},{"family":"Emelyanov","given":"Anton"},{"family":"Kopytova","given":"Alena"},{"family":"Miliukhina","given":"Irina"},{"family":"Yakimovskii","given":"Andrey"},{"family":"Timofeeva","given":"Alla"},{"family":"Berkovich","given":"Olga"},{"family":"Fedotova","given":"Ekatrina"},{"family":"Illarioshkin","given":"Sergey"},{"family":"Zakharova","given":"Ekaterina"}],"issued":{"date-parts":[["2018"]]}}}],"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[18]</w:t>
      </w:r>
      <w:r w:rsidR="00D90A47">
        <w:rPr>
          <w:rFonts w:ascii="Arial" w:hAnsi="Arial" w:cs="Arial"/>
          <w:sz w:val="22"/>
          <w:szCs w:val="22"/>
          <w:lang w:val="en-US"/>
        </w:rPr>
        <w:fldChar w:fldCharType="end"/>
      </w:r>
      <w:r w:rsidRPr="00EC4534">
        <w:rPr>
          <w:rFonts w:ascii="Arial" w:hAnsi="Arial" w:cs="Arial"/>
          <w:sz w:val="22"/>
          <w:szCs w:val="22"/>
          <w:lang w:val="en-US"/>
        </w:rPr>
        <w:t xml:space="preserve"> Mass spectrometry-based analysis of dried blood spots showed reduced </w:t>
      </w:r>
      <w:proofErr w:type="spellStart"/>
      <w:r w:rsidRPr="00EC4534">
        <w:rPr>
          <w:rFonts w:ascii="Arial" w:hAnsi="Arial" w:cs="Arial"/>
          <w:sz w:val="22"/>
          <w:szCs w:val="22"/>
          <w:lang w:val="en-US"/>
        </w:rPr>
        <w:t>glucocerebrosidase</w:t>
      </w:r>
      <w:proofErr w:type="spellEnd"/>
      <w:r w:rsidRPr="00EC4534">
        <w:rPr>
          <w:rFonts w:ascii="Arial" w:hAnsi="Arial" w:cs="Arial"/>
          <w:sz w:val="22"/>
          <w:szCs w:val="22"/>
          <w:lang w:val="en-US"/>
        </w:rPr>
        <w:t xml:space="preserve"> enzymatic activity,</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iyi4v17I","properties":{"formattedCitation":"[19]","plainCitation":"[19]","noteIndex":0},"citationItems":[{"id":1259,"uris":["http://zotero.org/users/3965649/items/NKXWGICI"],"uri":["http://zotero.org/users/3965649/items/NKXWGICI"],"itemData":{"id":1259,"type":"article-journal","abstract":"Glucocerebrosidase (GBA) mutations are common risk factors for Parkinson’s disease. Alcalay et al. measure glucocerebrosidase enzymatic activity in dried blood spots from patients with Parkinson’s disease with and without GBA mutations, and controls. Low glucocerebrosidase enzymatic activity is strongly associated with GBA mutations, and modestly associated with idiopathic Parkinson’s disease., \nGlucocerebrosidase (GBA) mutations are common risk factors for Parkinson’s disease. Alcalay et al. measure glucocerebrosidase enzymatic activity in dried blood spots from patients with Parkinson’s disease with and without GBA mutations, and controls. Low glucocerebrosidase enzymatic activity is strongly associated with GBA mutations, and modestly associated with idiopathic Parkinson’s disease.\n, Glucocerebrosidase (GBA) mutations have been associated with Parkinson’s disease in numerous studies. However, it is unknown whether the increased risk of Parkinson’s disease in GBA carriers is due to a loss of glucocerebrosidase enzymatic activity. We measured glucocerebrosidase enzymatic activity in dried blood spots in patients with Parkinson's disease (n = 517) and controls (n = 252) with and without GBA mutations. Participants were recruited from Columbia University, New York, and fully sequenced for GBA mutations and genotyped for the LRRK2 G2019S mutation, the most common autosomal dominant mutation in the Ashkenazi Jewish population. Glucocerebrosidase enzymatic activity in dried blood spots was measured by a mass spectrometry-based assay and compared among participants categorized by GBA mutation status and Parkinson’s disease diagnosis. Parkinson’s disease patients were more likely than controls to carry the LRRK2 G2019S mutation (n = 39, 7.5% versus n = 2, 0.8%, P &lt; 0.001) and GBA mutations or variants (seven homozygotes and compound heterozygotes and 81 heterozygotes, 17.0% versus 17 heterozygotes, 6.7%, P &lt; 0.001). GBA homozygotes/compound heterozygotes had lower enzymatic activity than GBA heterozygotes (0.85 µmol/l/h versus 7.88 µmol/l/h, P &lt; 0.001), and GBA heterozygotes had lower enzymatic activity than GBA and LRRK2 non-carriers (7.88 µmol/l/h versus 11.93 µmol/l/h, P &lt; 0.001). Glucocerebrosidase activity was reduced in heterozygotes compared to non-carriers when each mutation was compared independently (N370S, P &lt; 0.001; L444P, P &lt; 0.001; 84GG, P = 0.003; R496H, P = 0.018) and also reduced in GBA variants associated with Parkinson’s risk but not with Gaucher disease (E326K, P = 0.009; T369M, P &lt; 0.001). When all patients with Parkinson’s disease were considered, they had lower mean glucocerebrosidase enzymatic activity than controls (11.14 µmol/l/h versus 11.85 µmol/l/h, P = 0.011). Difference compared to controls persisted in patients with idiopathic Parkinson’s disease (after exclusion of all GBA and LRRK2 carriers; 11.53 µmol/l/h, versus 12.11 µmol/l/h, P = 0.036) and after adjustment for age and gender (P = 0.012). Interestingly, LRRK2 G2019S carriers (n = 36), most of whom had Parkinson’s disease, had higher enzymatic activity than non-carriers (13.69 µmol/l/h versus 11.93 µmol/l/h, P = 0.002). In patients with idiopathic Parkinson’s, higher glucocerebrosidase enzymatic activity was associated with longer disease duration (P = 0.002) in adjusted models, suggesting a milder disease course. We conclude that lower glucocerebrosidase enzymatic activity is strongly associated with GBA mutations, and modestly with idiopathic Parkinson’s disease. The association of lower glucocerebrosidase activity in both GBA mutation carriers and Parkinson’s patients without GBA mutations suggests that loss of glucocerebrosidase function contributes to the pathogenesis of Parkinson’s disease. High glucocerebrosidase enzymatic activity in LRRK2 G2019S carriers may reflect a distinct pathogenic mechanism. Taken together, these data suggest that glucocerebrosidase enzymatic activity could be a modifiable therapeutic target.","container-title":"Brain","DOI":"10.1093/brain/awv179","ISSN":"0006-8950","issue":"9","journalAbbreviation":"Brain","note":"PMID: 26117366\nPMCID: PMC4564023","page":"2648-2658","source":"PubMed Central","title":"Glucocerebrosidase activity in Parkinson’s disease with and without GBA mutations","volume":"138","author":[{"family":"Alcalay","given":"Roy N."},{"family":"Levy","given":"Oren A."},{"family":"Waters","given":"Cheryl C."},{"family":"Fahn","given":"Stanley"},{"family":"Ford","given":"Blair"},{"family":"Kuo","given":"Sheng-Han"},{"family":"Mazzoni","given":"Pietro"},{"family":"Pauciulo","given":"Michael W."},{"family":"Nichols","given":"William C."},{"family":"Gan-Or","given":"Ziv"},{"family":"Rouleau","given":"Guy A."},{"family":"Chung","given":"Wendy K."},{"family":"Wolf","given":"Pavlina"},{"family":"Oliva","given":"Petra"},{"family":"Keutzer","given":"Joan"},{"family":"Marder","given":"Karen"},{"family":"Zhang","given":"Xiaokui"}],"issued":{"date-parts":[["2015",9]]}}}],"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[19]</w:t>
      </w:r>
      <w:r w:rsidR="00D90A47">
        <w:rPr>
          <w:rFonts w:ascii="Arial" w:hAnsi="Arial" w:cs="Arial"/>
          <w:sz w:val="22"/>
          <w:szCs w:val="22"/>
          <w:lang w:val="en-US"/>
        </w:rPr>
        <w:fldChar w:fldCharType="end"/>
      </w:r>
      <w:r w:rsidRPr="00EC4534">
        <w:rPr>
          <w:rFonts w:ascii="Arial" w:hAnsi="Arial" w:cs="Arial"/>
          <w:sz w:val="22"/>
          <w:szCs w:val="22"/>
          <w:lang w:val="en-US"/>
        </w:rPr>
        <w:t xml:space="preserve"> as well as increased levels of the </w:t>
      </w:r>
      <w:proofErr w:type="spellStart"/>
      <w:r w:rsidRPr="00EC4534">
        <w:rPr>
          <w:rFonts w:ascii="Arial" w:hAnsi="Arial" w:cs="Arial"/>
          <w:sz w:val="22"/>
          <w:szCs w:val="22"/>
          <w:lang w:val="en-US"/>
        </w:rPr>
        <w:t>lysosphingolipid</w:t>
      </w:r>
      <w:proofErr w:type="spellEnd"/>
      <w:r w:rsidRPr="00EC4534">
        <w:rPr>
          <w:rFonts w:ascii="Arial" w:hAnsi="Arial" w:cs="Arial"/>
          <w:sz w:val="22"/>
          <w:szCs w:val="22"/>
          <w:lang w:val="en-US"/>
        </w:rPr>
        <w:t xml:space="preserve"> </w:t>
      </w:r>
      <w:proofErr w:type="spellStart"/>
      <w:r w:rsidRPr="00EC4534">
        <w:rPr>
          <w:rFonts w:ascii="Arial" w:hAnsi="Arial" w:cs="Arial"/>
          <w:sz w:val="22"/>
          <w:szCs w:val="22"/>
          <w:lang w:val="en-US"/>
        </w:rPr>
        <w:t>hexosylsphingosine</w:t>
      </w:r>
      <w:proofErr w:type="spellEnd"/>
      <w:r w:rsidRPr="00EC4534">
        <w:rPr>
          <w:rFonts w:ascii="Arial" w:hAnsi="Arial" w:cs="Arial"/>
          <w:sz w:val="22"/>
          <w:szCs w:val="22"/>
          <w:lang w:val="en-US"/>
        </w:rPr>
        <w:t xml:space="preserve"> not only in Gaucher’s disease-related mutations but also in p.E365K and p.T408M.</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RjGB7O6Y","properties":{"formattedCitation":"[18]","plainCitation":"[18]","noteIndex":0},"citationItems":[{"id":1290,"uris":["http://zotero.org/users/3965649/items/C6ZWF889"],"uri":["http://zotero.org/users/3965649/items/C6ZWF889"],"itemData":{"id":1290,"type":"article-journal","abstract":"Introduction: Glucocerebrosidase 1 mutations, the most common genetic contributor to Parkinson's disease (PD), have been associated with decreased glucocerebrosidase enzymatic activity in PD patients with glucocerebrosidase 1 mutations (glucocerebrosidase 1–PD). However, it is unknown whether this decrease in enzymatic activity leads to lysosphingolipid accumulations. Methods: The levels of hexosylsphingosines, globotriaosylsphingosine, sphingomyelin, and sphingomyelin-509 were measured in dried blood spots from glucocerebrosidase 1–PD patients (n = 23), sporadic PD patients (n = 105), Gaucher disease patients (n = 32), and controls (n = 88) by liquid chromatography-tandem mass spectrometry. Results: Glucocerebrosidase 1–PD patients had increased hexosylsphingosine levels when compared with sporadic PD patients (P &lt; .001) and controls (P &lt; .0001). Hexosylsphingosine levels were increased in glucocerebrosidase 1 mutation carriers of glucocerebrosidase 1 (L444P; N370S; n = 11, P = .001) and glucocerebrosidase 1 polymorphic variants (E326K, T369M) associated with PD (n = 12, P = .04) when compared with controls. Conclusions: Lysosphingolipid accumulations in PD patients who bear glucocerebrosidase 1 mutations suggest that substrate reduction therapy might be viewed as a possible strategy for glucocerebrosidase 1–PD treatment. © 2018 International Parkinson and Movement Disorder Society","container-title":"Movement Disorders","DOI":"10.1002/mds.27393","ISSN":"1531-8257","issue":"8","language":"en","page":"1325-1330","source":"Wiley Online Library","title":"Blood lysosphingolipids accumulation in patients with parkinson's disease with glucocerebrosidase 1 mutations","volume":"33","author":[{"family":"Pchelina","given":"Sofya"},{"family":"Baydakova","given":"Galina"},{"family":"Nikolaev","given":"Mikhael"},{"family":"Senkevich","given":"Konstantin"},{"family":"Emelyanov","given":"Anton"},{"family":"Kopytova","given":"Alena"},{"family":"Miliukhina","given":"Irina"},{"family":"Yakimovskii","given":"Andrey"},{"family":"Timofeeva","given":"Alla"},{"family":"Berkovich","given":"Olga"},{"family":"Fedotova","given":"Ekatrina"},{"family":"Illarioshkin","given":"Sergey"},{"family":"Zakharova","given":"Ekaterina"}],"issued":{"date-parts":[["2018"]]}}}],"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[18]</w:t>
      </w:r>
      <w:r w:rsidR="00D90A47">
        <w:rPr>
          <w:rFonts w:ascii="Arial" w:hAnsi="Arial" w:cs="Arial"/>
          <w:sz w:val="22"/>
          <w:szCs w:val="22"/>
          <w:lang w:val="en-US"/>
        </w:rPr>
        <w:fldChar w:fldCharType="end"/>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Neuroimaging studies comparing Parkinson’s disease patients with and without </w:t>
      </w:r>
      <w:r w:rsidRPr="00EC4534">
        <w:rPr>
          <w:rFonts w:ascii="Arial" w:hAnsi="Arial" w:cs="Arial"/>
          <w:i/>
          <w:sz w:val="22"/>
          <w:szCs w:val="22"/>
          <w:lang w:val="en-US"/>
        </w:rPr>
        <w:t>GBA</w:t>
      </w:r>
      <w:r w:rsidRPr="00EC4534">
        <w:rPr>
          <w:rFonts w:ascii="Arial" w:hAnsi="Arial" w:cs="Arial"/>
          <w:sz w:val="22"/>
          <w:szCs w:val="22"/>
          <w:lang w:val="en-US"/>
        </w:rPr>
        <w:t xml:space="preserve"> mutations reported reduced cerebral blood flow in the parieto-occipital cortex, which resembled the pattern typically seen in DLB.</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5mVUYBm9","properties":{"formattedCitation":"[8,20,21]","plainCitation":"[8,20,21]","noteIndex":0},"citationItems":[{"id":148,"uris":["http://zotero.org/users/3965649/items/2VYRHRRI"],"uri":["http://zotero.org/users/3965649/items/2VYRHRRI"],"itemData":{"id":148,"type":"article-journal","abstract":"Objective The objective of this work was to investigate survival, dementia, and genotype-phenotype correlations in patients with Parkinson's disease (PD) with and without mutations on the glucocerebrosidase gene (GBA). Methods We included 2,764 unrelated consecutive PD patients: 123 GBA carriers (67 mild-p.N370S and 56 severe mainly p.L444P) and 2,641 noncarriers. Brain perfusion and dopamine transporter imaging was analyzed, including dementia with Lewy Bodies (DLB) as an additional control group. Results Multivariable analysis adjusted by sex, age at onset, and disease duration attributed to GBA carriers a greater risk for dementia (hazard ratio [HR] = 3.16; p &lt; 0.001) and death (HR = 1.85; p = 0.002) than noncarriers. When dementia was introduced in the model as a time-dependent covariate, the mortality risk remained greater in carriers (HR = 1.65; p = 0.016), suggesting that other clinical features are likely to contribute to reduced survival. At last examination, GBA carriers had worse motor symptoms, particularly nondopaminergic features. Carriers of severe mutations had greater risk for dementia compared to mild mutations (p &lt; 0.001), but similar mortality risk. Consistent with clinical data, GBA carriers showed reduced posterior parietal and occipital cortical synaptic activity and nigrostriatal function than PD noncarriers. Neuroimaging features of carriers of mild mutations overlapped with PD noncarriers, whereas carriers of severe mutations were closer to DLB. Interpretation Survival is reduced in GBA carriers compared to noncarriers; this seems to be partially independent from the increased risk for early dementia. The risk for dementia is strongly modulated by type of mutation. In the clinical continuum between PD and DLB, patients with GBA mutations seem to localize midway, with carriers of severe mutations closer to DLB than to idiopathic PD. Ann Neurol 2016;80:662–673","container-title":"Annals of Neurology","DOI":"10.1002/ana.24777","ISSN":"1531-8249","issue":"5","language":"en","page":"662-673","source":"Wiley Online Library","title":"Survival and dementia in GBA-associated Parkinson's disease: The mutation matters","title-short":"Survival and dementia in GBA-associated Parkinson's disease","volume":"80","author":[{"family":"Cilia","given":"Roberto"},{"family":"Tunesi","given":"Sara"},{"family":"Marotta","given":"Giorgio"},{"family":"Cereda","given":"Emanuele"},{"family":"Siri","given":"Chiara"},{"family":"Tesei","given":"Silvana"},{"family":"Zecchinelli","given":"Anna L."},{"family":"Canesi","given":"Margherita"},{"family":"Mariani","given":"Claudio B."},{"family":"Meucci","given":"Nicoletta"},{"family":"Sacilotto","given":"Giorgio"},{"family":"Zini","given":"Michela"},{"family":"Barichella","given":"Michela"},{"family":"Magnani","given":"Corrado"},{"family":"Duga","given":"Stefano"},{"family":"Asselta","given":"Rosanna"},{"family":"Soldà","given":"Giulia"},{"family":"Seresini","given":"Agostino"},{"family":"Seia","given":"Manuela"},{"family":"Pezzoli","given":"Gianni"},{"family":"Goldwurm","given":"Stefano"}],"issued":{"date-parts":[["2016",11,1]]}}},{"id":157,"uris":["http://zotero.org/users/3965649/items/RUDNXMYN"],"uri":["http://zotero.org/users/3965649/items/RUDNXMYN"],"itemData":{"id":157,"type":"article-journal","abstract":"Abstract.  Mutations in GBA, the gene encoding glucocerebrosidase, the enzyme deficient in Gaucher disease, are common risk factors for Parkinson disease, as pa","container-title":"Brain","DOI":"10.1093/brain/aws174","ISSN":"0006-8950","issue":"8","journalAbbreviation":"Brain","language":"en","page":"2440-2448","source":"academic.oup.com","title":"The neurobiology of glucocerebrosidase-associated parkinsonism: a positron emission tomography study of dopamine synthesis and regional cerebral blood flow","title-short":"The neurobiology of glucocerebrosidase-associated parkinsonism","volume":"135","author":[{"family":"Goker-Alpan","given":"Ozlem"},{"family":"Masdeu","given":"Joseph C."},{"family":"Kohn","given":"Philip D."},{"family":"Ianni","given":"Angela"},{"family":"Lopez","given":"Grisel"},{"family":"Groden","given":"Catherine"},{"family":"Chapman","given":"Molly C."},{"family":"Cropp","given":"Brett"},{"family":"Eisenberg","given":"Daniel P."},{"family":"Maniwang","given":"Emerson D."},{"family":"Davis","given":"Joie"},{"family":"Wiggs","given":"Edythe"},{"family":"Sidransky","given":"Ellen"},{"family":"Berman","given":"Karen F."}],"issued":{"date-parts":[["2012",8,1]]}}},{"id":1362,"uris":["http://zotero.org/users/3965649/items/CB4IJBRI"],"uri":["http://zotero.org/users/3965649/items/CB4IJBRI"],"itemData":{"id":1362,"type":"article-journal","abstract":"Homozygous mutations of the glucocerebrosidase gene (GBA) cause Gaucher disease (GD), and heterozygous mutations of GBA are a major risk factor for Parkinson's disease (PD). This study examined the impact of GBA mutations on the longitudinal clinical course of PD patients by retrospective cohort design. GBA-coding regions were fully sequenced in 215 PD patients and GD-associated GBA mutations were identified in 19 (8.8%) PD patients. In a retrospective cohort study, time to develop dementia, psychosis, wearing-off, and dyskinesia were examined. Survival time analysis followed a maximum 12-year observation (median 6.0 years), revealing that PD patients with GD-associated mutations developed dementia and psychosis significantly earlier than those without mutations (p &lt; 0.001 and p = 0.017, respectively). Adjusted hazard ratios of GBA mutations were 8.3 for dementia (p &lt; 0.001) and 3.1 for psychosis (p = 0.002). No statistically significant differences were observed for wearing-off and dyskinesia between the groups. N-isopropyl-p[123I] iodoamphetamine single-photon emission tomography pixel-by-pixel analysis revealed that regional cerebral blood flow was reduced in the bilateral parietal cortex, including the precuneus of GD-associated mutant PD patients, compared with matched PD controls without mutations.","container-title":"Neurobiology of Aging","DOI":"10.1016/j.neurobiolaging.2015.08.027","ISSN":"0197-4580","issue":"12","journalAbbreviation":"Neurobiology of Aging","page":"3306-3313","source":"ScienceDirect","title":"Impact of glucocerebrosidase mutations on motor and nonmotor complications in Parkinson's disease","volume":"36","author":[{"family":"Oeda","given":"Tomoko"},{"family":"Umemura","given":"Atsushi"},{"family":"Mori","given":"Yuko"},{"family":"Tomita","given":"Satoshi"},{"family":"Kohsaka","given":"Masayuki"},{"family":"Park","given":"Kwiyoung"},{"family":"Inoue","given":"Kimiko"},{"family":"Fujimura","given":"Harutoshi"},{"family":"Hasegawa","given":"Hiroshi"},{"family":"Sugiyama","given":"Hiroshi"},{"family":"Sawada","given":"Hideyuki"}],"issued":{"date-parts":[["2015",12,1]]}}}],"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[8,20,21]</w:t>
      </w:r>
      <w:r w:rsidR="00D90A47">
        <w:rPr>
          <w:rFonts w:ascii="Arial" w:hAnsi="Arial" w:cs="Arial"/>
          <w:sz w:val="22"/>
          <w:szCs w:val="22"/>
          <w:lang w:val="en-US"/>
        </w:rPr>
        <w:fldChar w:fldCharType="end"/>
      </w:r>
      <w:r w:rsidRPr="00EC4534">
        <w:rPr>
          <w:rFonts w:ascii="Arial" w:hAnsi="Arial" w:cs="Arial"/>
          <w:sz w:val="22"/>
          <w:szCs w:val="22"/>
          <w:lang w:val="en-US"/>
        </w:rPr>
        <w:t xml:space="preserve"> To the best of our knowledge, no neuroimaging studies to date have focused on </w:t>
      </w:r>
      <w:r w:rsidRPr="00EC4534">
        <w:rPr>
          <w:rFonts w:ascii="Arial" w:hAnsi="Arial" w:cs="Arial"/>
          <w:i/>
          <w:sz w:val="22"/>
          <w:szCs w:val="22"/>
          <w:lang w:val="en-US"/>
        </w:rPr>
        <w:t>GBA</w:t>
      </w:r>
      <w:r w:rsidRPr="00EC4534">
        <w:rPr>
          <w:rFonts w:ascii="Arial" w:hAnsi="Arial" w:cs="Arial"/>
          <w:sz w:val="22"/>
          <w:szCs w:val="22"/>
          <w:lang w:val="en-US"/>
        </w:rPr>
        <w:t xml:space="preserve"> variants.</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In summary, current evidence suggests that the clinical and neurobiological phenotype of Parkinson’s disease patients carrying </w:t>
      </w:r>
      <w:r w:rsidRPr="00EC4534">
        <w:rPr>
          <w:rFonts w:ascii="Arial" w:hAnsi="Arial" w:cs="Arial"/>
          <w:i/>
          <w:sz w:val="22"/>
          <w:szCs w:val="22"/>
          <w:lang w:val="en-US"/>
        </w:rPr>
        <w:t>GBA</w:t>
      </w:r>
      <w:r w:rsidRPr="00EC4534">
        <w:rPr>
          <w:rFonts w:ascii="Arial" w:hAnsi="Arial" w:cs="Arial"/>
          <w:sz w:val="22"/>
          <w:szCs w:val="22"/>
          <w:lang w:val="en-US"/>
        </w:rPr>
        <w:t xml:space="preserve"> alterations (mutations or variants) is not </w:t>
      </w:r>
      <w:r w:rsidRPr="00EC4534">
        <w:rPr>
          <w:rFonts w:ascii="Arial" w:hAnsi="Arial" w:cs="Arial"/>
          <w:sz w:val="22"/>
          <w:szCs w:val="22"/>
          <w:lang w:val="en-US"/>
        </w:rPr>
        <w:lastRenderedPageBreak/>
        <w:t xml:space="preserve">fundamentally different from </w:t>
      </w:r>
      <w:r w:rsidRPr="00EC4534">
        <w:rPr>
          <w:rFonts w:ascii="Arial" w:hAnsi="Arial" w:cs="Arial"/>
          <w:i/>
          <w:sz w:val="22"/>
          <w:szCs w:val="22"/>
          <w:lang w:val="en-US"/>
        </w:rPr>
        <w:t>GBA</w:t>
      </w:r>
      <w:r w:rsidRPr="00EC4534">
        <w:rPr>
          <w:rFonts w:ascii="Arial" w:hAnsi="Arial" w:cs="Arial"/>
          <w:sz w:val="22"/>
          <w:szCs w:val="22"/>
          <w:lang w:val="en-US"/>
        </w:rPr>
        <w:t xml:space="preserve"> non-carrier Parkinson’s disease patients, but may be more severe and/or progress slightly faster, especially with severe mutations,</w:t>
      </w:r>
      <w:r w:rsidR="00FB7BE0">
        <w:rPr>
          <w:rFonts w:ascii="Arial" w:hAnsi="Arial" w:cs="Arial"/>
          <w:sz w:val="22"/>
          <w:szCs w:val="22"/>
          <w:lang w:val="en-US"/>
        </w:rPr>
        <w:fldChar w:fldCharType="begin"/>
      </w:r>
      <w:r w:rsidR="00FB7BE0">
        <w:rPr>
          <w:rFonts w:ascii="Arial" w:hAnsi="Arial" w:cs="Arial"/>
          <w:sz w:val="22"/>
          <w:szCs w:val="22"/>
          <w:lang w:val="en-US"/>
        </w:rPr>
        <w:instrText xml:space="preserve"> ADDIN ZOTERO_ITEM CSL_CITATION {"citationID":"iAjhR57I","properties":{"formattedCitation":"[8,9]","plainCitation":"[8,9]","noteIndex":0},"citationItems":[{"id":148,"uris":["http://zotero.org/users/3965649/items/2VYRHRRI"],"uri":["http://zotero.org/users/3965649/items/2VYRHRRI"],"itemData":{"id":148,"type":"article-journal","abstract":"Objective The objective of this work was to investigate survival, dementia, and genotype-phenotype correlations in patients with Parkinson's disease (PD) with and without mutations on the glucocerebrosidase gene (GBA). Methods We included 2,764 unrelated consecutive PD patients: 123 GBA carriers (67 mild-p.N370S and 56 severe mainly p.L444P) and 2,641 noncarriers. Brain perfusion and dopamine transporter imaging was analyzed, including dementia with Lewy Bodies (DLB) as an additional control group. Results Multivariable analysis adjusted by sex, age at onset, and disease duration attributed to GBA carriers a greater risk for dementia (hazard ratio [HR] = 3.16; p &lt; 0.001) and death (HR = 1.85; p = 0.002) than noncarriers. When dementia was introduced in the model as a time-dependent covariate, the mortality risk remained greater in carriers (HR = 1.65; p = 0.016), suggesting that other clinical features are likely to contribute to reduced survival. At last examination, GBA carriers had worse motor symptoms, particularly nondopaminergic features. Carriers of severe mutations had greater risk for dementia compared to mild mutations (p &lt; 0.001), but similar mortality risk. Consistent with clinical data, GBA carriers showed reduced posterior parietal and occipital cortical synaptic activity and nigrostriatal function than PD noncarriers. Neuroimaging features of carriers of mild mutations overlapped with PD noncarriers, whereas carriers of severe mutations were closer to DLB. Interpretation Survival is reduced in GBA carriers compared to noncarriers; this seems to be partially independent from the increased risk for early dementia. The risk for dementia is strongly modulated by type of mutation. In the clinical continuum between PD and DLB, patients with GBA mutations seem to localize midway, with carriers of severe mutations closer to DLB than to idiopathic PD. Ann Neurol 2016;80:662–673","container-title":"Annals of Neurology","DOI":"10.1002/ana.24777","ISSN":"1531-8249","issue":"5","language":"en","page":"662-673","source":"Wiley Online Library","title":"Survival and dementia in GBA-associated Parkinson's disease: The mutation matters","title-short":"Survival and dementia in GBA-associated Parkinson's disease","volume":"80","author":[{"family":"Cilia","given":"Roberto"},{"family":"Tunesi","given":"Sara"},{"family":"Marotta","given":"Giorgio"},{"family":"Cereda","given":"Emanuele"},{"family":"Siri","given":"Chiara"},{"family":"Tesei","given":"Silvana"},{"family":"Zecchinelli","given":"Anna L."},{"family":"Canesi","given":"Margherita"},{"family":"Mariani","given":"Claudio B."},{"family":"Meucci","given":"Nicoletta"},{"family":"Sacilotto","given":"Giorgio"},{"family":"Zini","given":"Michela"},{"family":"Barichella","given":"Michela"},{"family":"Magnani","given":"Corrado"},{"family":"Duga","given":"Stefano"},{"family":"Asselta","given":"Rosanna"},{"family":"Soldà","given":"Giulia"},{"family":"Seresini","given":"Agostino"},{"family":"Seia","given":"Manuela"},{"family":"Pezzoli","given":"Gianni"},{"family":"Goldwurm","given":"Stefano"}],"issued":{"date-parts":[["2016",11,1]]}}},{"id":152,"uris":["http://zotero.org/users/3965649/items/JUA7R96D"],"uri":["http://zotero.org/users/3965649/items/JUA7R96D"],"itemData":{"id":152,"type":"article-journal","abstract":"Objective\nWe hypothesized that specific mutations in the β</w:instrText>
      </w:r>
      <w:r w:rsidR="00FB7BE0">
        <w:rPr>
          <w:rFonts w:ascii="Cambria Math" w:hAnsi="Cambria Math" w:cs="Cambria Math"/>
          <w:sz w:val="22"/>
          <w:szCs w:val="22"/>
          <w:lang w:val="en-US"/>
        </w:rPr>
        <w:instrText>‐</w:instrText>
      </w:r>
      <w:r w:rsidR="00FB7BE0">
        <w:rPr>
          <w:rFonts w:ascii="Arial" w:hAnsi="Arial" w:cs="Arial"/>
          <w:sz w:val="22"/>
          <w:szCs w:val="22"/>
          <w:lang w:val="en-US"/>
        </w:rPr>
        <w:instrText>glucocerebrosidase gene (GBA) causing neuropathic Gaucher's disease (GD) in homozygotes lead to aggressive cognitive decline in heterozygous Parkinson's disease (PD) patients, whereas non</w:instrText>
      </w:r>
      <w:r w:rsidR="00FB7BE0">
        <w:rPr>
          <w:rFonts w:ascii="Cambria Math" w:hAnsi="Cambria Math" w:cs="Cambria Math"/>
          <w:sz w:val="22"/>
          <w:szCs w:val="22"/>
          <w:lang w:val="en-US"/>
        </w:rPr>
        <w:instrText>‐</w:instrText>
      </w:r>
      <w:r w:rsidR="00FB7BE0">
        <w:rPr>
          <w:rFonts w:ascii="Arial" w:hAnsi="Arial" w:cs="Arial"/>
          <w:sz w:val="22"/>
          <w:szCs w:val="22"/>
          <w:lang w:val="en-US"/>
        </w:rPr>
        <w:instrText>neuropathic GD mutations confer intermediate progression rates.\n\nMethods\nA total of 2,304 patients with PD and 20,868 longitudinal visits for up to 12.8 years (median, 4.1) from seven cohorts were analyzed. Differential effects of four types of genetic variation in GBA on longitudinal cognitive decline were evaluated using mixed random and fixed effects and Cox proportional hazards models.\n\nResults\nOverall, 10.3% of patients with PD and GBA sequencing carried a mutation. Carriers of neuropathic GD mutations (1.4% of patients) had hazard ratios (HRs) for global cognitive impairment of 3.17 (95% confidence interval [CI], 1.60–6.25) and a hastened decline in Mini–Mental State Exam scores compared to noncarriers (p = 0.0009). Carriers of complex GBA alleles (0.7%) had an HR of 3.22 (95% CI, 1.18–8.73; p = 0.022). By contrast, the common, non</w:instrText>
      </w:r>
      <w:r w:rsidR="00FB7BE0">
        <w:rPr>
          <w:rFonts w:ascii="Cambria Math" w:hAnsi="Cambria Math" w:cs="Cambria Math"/>
          <w:sz w:val="22"/>
          <w:szCs w:val="22"/>
          <w:lang w:val="en-US"/>
        </w:rPr>
        <w:instrText>‐</w:instrText>
      </w:r>
      <w:r w:rsidR="00FB7BE0">
        <w:rPr>
          <w:rFonts w:ascii="Arial" w:hAnsi="Arial" w:cs="Arial"/>
          <w:sz w:val="22"/>
          <w:szCs w:val="22"/>
          <w:lang w:val="en-US"/>
        </w:rPr>
        <w:instrText>neuropathic N370S mutation (1.5% of patients; HR, 1.96; 95% CI, 0.92–4.18) or nonpathogenic risk variants (6.6% of patients; HR, 1.36; 95% CI, 0.89–2.05) did not reach significance.\n\nInterpretation\nMutations in the GBA gene pathogenic for neuropathic GD and complex alleles shift longitudinal cognitive decline in PD into “high gear.” These findings suggest a relationship between specific types of GBA mutations and aggressive cognitive decline and have direct implications for improving the design of clinical trials. Ann Neurol 2016;80:674–685","container-title":"Annals of Neurology","DOI":"10.1002/ana.24781","ISSN":"0364-5134","issue":"5","journalAbbreviation":"Ann Neurol","note":"PMID: 27717005\nPMCID: PMC5244667","page":"674-685","source":"PubMed Central","title":"Specifically neuropathic Gaucher's mutations accelerate cognitive decline in Parkinson's","volume":"80","author":[{"family":"Liu","given":"Ganqiang"},{"family":"Boot","given":"Brendon"},{"family":"Locascio","given":"Joseph J."},{"family":"Jansen","given":"Iris E."},{"family":"Winder</w:instrText>
      </w:r>
      <w:r w:rsidR="00FB7BE0">
        <w:rPr>
          <w:rFonts w:ascii="Cambria Math" w:hAnsi="Cambria Math" w:cs="Cambria Math"/>
          <w:sz w:val="22"/>
          <w:szCs w:val="22"/>
          <w:lang w:val="en-US"/>
        </w:rPr>
        <w:instrText>‐</w:instrText>
      </w:r>
      <w:r w:rsidR="00FB7BE0">
        <w:rPr>
          <w:rFonts w:ascii="Arial" w:hAnsi="Arial" w:cs="Arial"/>
          <w:sz w:val="22"/>
          <w:szCs w:val="22"/>
          <w:lang w:val="en-US"/>
        </w:rPr>
        <w:instrText>Rhodes","given":"Sophie"},{"family":"Eberly","given":"Shirley"},{"family":"Elbaz","given":"Alexis"},{"family":"Brice","given":"Alexis"},{"family":"Ravina","given":"Bernard"},{"family":"Hilten","given":"Jacobus J.","non-dropping-particle":"van"},{"family":"Cormier</w:instrText>
      </w:r>
      <w:r w:rsidR="00FB7BE0">
        <w:rPr>
          <w:rFonts w:ascii="Cambria Math" w:hAnsi="Cambria Math" w:cs="Cambria Math"/>
          <w:sz w:val="22"/>
          <w:szCs w:val="22"/>
          <w:lang w:val="en-US"/>
        </w:rPr>
        <w:instrText>‐</w:instrText>
      </w:r>
      <w:r w:rsidR="00FB7BE0">
        <w:rPr>
          <w:rFonts w:ascii="Arial" w:hAnsi="Arial" w:cs="Arial"/>
          <w:sz w:val="22"/>
          <w:szCs w:val="22"/>
          <w:lang w:val="en-US"/>
        </w:rPr>
        <w:instrText>Dequaire","given":"Florence"},{"family":"Corvol","given":"Jean</w:instrText>
      </w:r>
      <w:r w:rsidR="00FB7BE0">
        <w:rPr>
          <w:rFonts w:ascii="Cambria Math" w:hAnsi="Cambria Math" w:cs="Cambria Math"/>
          <w:sz w:val="22"/>
          <w:szCs w:val="22"/>
          <w:lang w:val="en-US"/>
        </w:rPr>
        <w:instrText>‐</w:instrText>
      </w:r>
      <w:r w:rsidR="00FB7BE0">
        <w:rPr>
          <w:rFonts w:ascii="Arial" w:hAnsi="Arial" w:cs="Arial"/>
          <w:sz w:val="22"/>
          <w:szCs w:val="22"/>
          <w:lang w:val="en-US"/>
        </w:rPr>
        <w:instrText>Christophe"},{"family":"Barker","given":"Roger A."},{"family":"Heutink","given":"Peter"},{"family":"Marinus","given":"Johan"},{"family":"Williams</w:instrText>
      </w:r>
      <w:r w:rsidR="00FB7BE0">
        <w:rPr>
          <w:rFonts w:ascii="Cambria Math" w:hAnsi="Cambria Math" w:cs="Cambria Math"/>
          <w:sz w:val="22"/>
          <w:szCs w:val="22"/>
          <w:lang w:val="en-US"/>
        </w:rPr>
        <w:instrText>‐</w:instrText>
      </w:r>
      <w:r w:rsidR="00FB7BE0">
        <w:rPr>
          <w:rFonts w:ascii="Arial" w:hAnsi="Arial" w:cs="Arial"/>
          <w:sz w:val="22"/>
          <w:szCs w:val="22"/>
          <w:lang w:val="en-US"/>
        </w:rPr>
        <w:instrText>Gray","given":"Caroline H."},{"family":"Scherzer","given":"Clemens R."},{"family":"Scherzer","given":"C."},{"family":"Hyman","given":"B.T."},{"family":"Ivinson","given":"A.J."},{"family":"Trisini</w:instrText>
      </w:r>
      <w:r w:rsidR="00FB7BE0">
        <w:rPr>
          <w:rFonts w:ascii="Cambria Math" w:hAnsi="Cambria Math" w:cs="Cambria Math"/>
          <w:sz w:val="22"/>
          <w:szCs w:val="22"/>
          <w:lang w:val="en-US"/>
        </w:rPr>
        <w:instrText>‐</w:instrText>
      </w:r>
      <w:r w:rsidR="00FB7BE0">
        <w:rPr>
          <w:rFonts w:ascii="Arial" w:hAnsi="Arial" w:cs="Arial"/>
          <w:sz w:val="22"/>
          <w:szCs w:val="22"/>
          <w:lang w:val="en-US"/>
        </w:rPr>
        <w:instrText>Lipsanopoulos","given":"A."},{"family":"Franco","given":"D."},{"family":"Burke","given":"K."},{"family":"Sudarsky","given":"L.R."},{"family":"Hayes","given":"M.T."},{"family":"Umeh","given":"C.C."},{"family":"Growdon","given":"J.H."},{"family":"Schwarzschild","given":"M.A."},{"family":"Hung","given":"A.Y."},{"family":"Flaherty","given":"A.W."},{"family":"Wills","given":"A.</w:instrText>
      </w:r>
      <w:r w:rsidR="00FB7BE0">
        <w:rPr>
          <w:rFonts w:ascii="Cambria Math" w:hAnsi="Cambria Math" w:cs="Cambria Math"/>
          <w:sz w:val="22"/>
          <w:szCs w:val="22"/>
          <w:lang w:val="en-US"/>
        </w:rPr>
        <w:instrText>‐</w:instrText>
      </w:r>
      <w:r w:rsidR="00FB7BE0">
        <w:rPr>
          <w:rFonts w:ascii="Arial" w:hAnsi="Arial" w:cs="Arial"/>
          <w:sz w:val="22"/>
          <w:szCs w:val="22"/>
          <w:lang w:val="en-US"/>
        </w:rPr>
        <w:instrText>M."},{"family":"Mejia","given":"N.I."},{"family":"Gomperts","given":"S.N."},{"family":"Khurana","given":"V."},{"family":"Selkoe","given":"D.J."},{"family":"Yi","given":"T."},{"family":"Page","given":"K."},{"family":"Liao","given":"Z."},{"family":"Barker","given":"R."},{"family":"Foltynie","given":"T."},{"family":"Williams</w:instrText>
      </w:r>
      <w:r w:rsidR="00FB7BE0">
        <w:rPr>
          <w:rFonts w:ascii="Cambria Math" w:hAnsi="Cambria Math" w:cs="Cambria Math"/>
          <w:sz w:val="22"/>
          <w:szCs w:val="22"/>
          <w:lang w:val="en-US"/>
        </w:rPr>
        <w:instrText>‐</w:instrText>
      </w:r>
      <w:r w:rsidR="00FB7BE0">
        <w:rPr>
          <w:rFonts w:ascii="Arial" w:hAnsi="Arial" w:cs="Arial"/>
          <w:sz w:val="22"/>
          <w:szCs w:val="22"/>
          <w:lang w:val="en-US"/>
        </w:rPr>
        <w:instrText>Gray","given":"C.H."},{"family":"Mason","given":"S."},{"family":"Winder</w:instrText>
      </w:r>
      <w:r w:rsidR="00FB7BE0">
        <w:rPr>
          <w:rFonts w:ascii="Cambria Math" w:hAnsi="Cambria Math" w:cs="Cambria Math"/>
          <w:sz w:val="22"/>
          <w:szCs w:val="22"/>
          <w:lang w:val="en-US"/>
        </w:rPr>
        <w:instrText>‐</w:instrText>
      </w:r>
      <w:r w:rsidR="00FB7BE0">
        <w:rPr>
          <w:rFonts w:ascii="Arial" w:hAnsi="Arial" w:cs="Arial"/>
          <w:sz w:val="22"/>
          <w:szCs w:val="22"/>
          <w:lang w:val="en-US"/>
        </w:rPr>
        <w:instrText>Rhodes","given":"S."},{"family":"Barker","given":"R."},{"family":"Williams</w:instrText>
      </w:r>
      <w:r w:rsidR="00FB7BE0">
        <w:rPr>
          <w:rFonts w:ascii="Cambria Math" w:hAnsi="Cambria Math" w:cs="Cambria Math"/>
          <w:sz w:val="22"/>
          <w:szCs w:val="22"/>
          <w:lang w:val="en-US"/>
        </w:rPr>
        <w:instrText>‐</w:instrText>
      </w:r>
      <w:r w:rsidR="00FB7BE0">
        <w:rPr>
          <w:rFonts w:ascii="Arial" w:hAnsi="Arial" w:cs="Arial"/>
          <w:sz w:val="22"/>
          <w:szCs w:val="22"/>
          <w:lang w:val="en-US"/>
        </w:rPr>
        <w:instrText>Gray","given":"C.H."},{"family":"Breen","given":"D."},{"family":"Cummins","given":"G."},{"family":"Evans","given":"J."},{"family":"Winder</w:instrText>
      </w:r>
      <w:r w:rsidR="00FB7BE0">
        <w:rPr>
          <w:rFonts w:ascii="Cambria Math" w:hAnsi="Cambria Math" w:cs="Cambria Math"/>
          <w:sz w:val="22"/>
          <w:szCs w:val="22"/>
          <w:lang w:val="en-US"/>
        </w:rPr>
        <w:instrText>‐</w:instrText>
      </w:r>
      <w:r w:rsidR="00FB7BE0">
        <w:rPr>
          <w:rFonts w:ascii="Arial" w:hAnsi="Arial" w:cs="Arial"/>
          <w:sz w:val="22"/>
          <w:szCs w:val="22"/>
          <w:lang w:val="en-US"/>
        </w:rPr>
        <w:instrText>Rhodes","given":"S."},{"family":"Corvol","given":"J.</w:instrText>
      </w:r>
      <w:r w:rsidR="00FB7BE0">
        <w:rPr>
          <w:rFonts w:ascii="Cambria Math" w:hAnsi="Cambria Math" w:cs="Cambria Math"/>
          <w:sz w:val="22"/>
          <w:szCs w:val="22"/>
          <w:lang w:val="en-US"/>
        </w:rPr>
        <w:instrText>‐</w:instrText>
      </w:r>
      <w:r w:rsidR="00FB7BE0">
        <w:rPr>
          <w:rFonts w:ascii="Arial" w:hAnsi="Arial" w:cs="Arial"/>
          <w:sz w:val="22"/>
          <w:szCs w:val="22"/>
          <w:lang w:val="en-US"/>
        </w:rPr>
        <w:instrText>C."},{"family":"Brice","given":"A."},{"family":"Elbaz","given":"A."},{"family":"Mallet","given":"A."},{"family":"Vidailhet","given":"M."},{"family":"Bonnet","given":"A.</w:instrText>
      </w:r>
      <w:r w:rsidR="00FB7BE0">
        <w:rPr>
          <w:rFonts w:ascii="Cambria Math" w:hAnsi="Cambria Math" w:cs="Cambria Math"/>
          <w:sz w:val="22"/>
          <w:szCs w:val="22"/>
          <w:lang w:val="en-US"/>
        </w:rPr>
        <w:instrText>‐</w:instrText>
      </w:r>
      <w:r w:rsidR="00FB7BE0">
        <w:rPr>
          <w:rFonts w:ascii="Arial" w:hAnsi="Arial" w:cs="Arial"/>
          <w:sz w:val="22"/>
          <w:szCs w:val="22"/>
          <w:lang w:val="en-US"/>
        </w:rPr>
        <w:instrText>M."},{"family":"Bonnet","given":"C."},{"family":"Grabli","given":"D."},{"family":"Hartmann","given":"A."},{"family":"Klebe","given":"S."},{"family":"Lacomblez","given":"L."},{"family":"Mangone","given":"G."},{"family":"Bourdain","given":"F."},{"family":"Brandel","given":"J.</w:instrText>
      </w:r>
      <w:r w:rsidR="00FB7BE0">
        <w:rPr>
          <w:rFonts w:ascii="Cambria Math" w:hAnsi="Cambria Math" w:cs="Cambria Math"/>
          <w:sz w:val="22"/>
          <w:szCs w:val="22"/>
          <w:lang w:val="en-US"/>
        </w:rPr>
        <w:instrText>‐</w:instrText>
      </w:r>
      <w:r w:rsidR="00FB7BE0">
        <w:rPr>
          <w:rFonts w:ascii="Arial" w:hAnsi="Arial" w:cs="Arial"/>
          <w:sz w:val="22"/>
          <w:szCs w:val="22"/>
          <w:lang w:val="en-US"/>
        </w:rPr>
        <w:instrText>P."},{"family":"Derkinderen","given":"P."},{"family":"Durif","given":"F."},{"family":"Mesnage","given":"V."},{"family":"Pico","given":"F."},{"family":"Rascol","given":"O."},{"family":"Forlani","given":"S."},{"family":"Lesage","given":"S."},{"family":"Tahiri","given":"K."},{"family":"Hilten","given":"J.J.","non-dropping-particle":"van"},{"family":"Marinus","given":"J."},{"family":"Liao","given":"Z."},{"family":"Page","given":"K."},{"family":"Franco","given":"D."},{"family":"Duong","given":"K."},{"family":"Yi","given":"T."},{"family":"Trisini</w:instrText>
      </w:r>
      <w:r w:rsidR="00FB7BE0">
        <w:rPr>
          <w:rFonts w:ascii="Cambria Math" w:hAnsi="Cambria Math" w:cs="Cambria Math"/>
          <w:sz w:val="22"/>
          <w:szCs w:val="22"/>
          <w:lang w:val="en-US"/>
        </w:rPr>
        <w:instrText>‐</w:instrText>
      </w:r>
      <w:r w:rsidR="00FB7BE0">
        <w:rPr>
          <w:rFonts w:ascii="Arial" w:hAnsi="Arial" w:cs="Arial"/>
          <w:sz w:val="22"/>
          <w:szCs w:val="22"/>
          <w:lang w:val="en-US"/>
        </w:rPr>
        <w:instrText xml:space="preserve">Lipsanopoulos","given":"A."},{"family":"Dong","given":"X."},{"family":"Sudarsky","given":"L.R."},{"family":"Hutten","given":"S.J."},{"family":"Amr","given":"S.S."},{"family":"Shoulson","given":"I."},{"family":"Tanner","given":"C.M."},{"family":"Lang","given":"A.E."},{"family":"Nalls","given":"M.A."}],"issued":{"date-parts":[["2016",11]]}}}],"schema":"https://github.com/citation-style-language/schema/raw/master/csl-citation.json"} </w:instrText>
      </w:r>
      <w:r w:rsidR="00FB7BE0">
        <w:rPr>
          <w:rFonts w:ascii="Arial" w:hAnsi="Arial" w:cs="Arial"/>
          <w:sz w:val="22"/>
          <w:szCs w:val="22"/>
          <w:lang w:val="en-US"/>
        </w:rPr>
        <w:fldChar w:fldCharType="separate"/>
      </w:r>
      <w:r w:rsidR="00FB7BE0">
        <w:rPr>
          <w:rFonts w:ascii="Arial" w:hAnsi="Arial" w:cs="Arial"/>
          <w:noProof/>
          <w:sz w:val="22"/>
          <w:szCs w:val="22"/>
          <w:lang w:val="en-US"/>
        </w:rPr>
        <w:t>[8,9]</w:t>
      </w:r>
      <w:r w:rsidR="00FB7BE0">
        <w:rPr>
          <w:rFonts w:ascii="Arial" w:hAnsi="Arial" w:cs="Arial"/>
          <w:sz w:val="22"/>
          <w:szCs w:val="22"/>
          <w:lang w:val="en-US"/>
        </w:rPr>
        <w:fldChar w:fldCharType="end"/>
      </w:r>
      <w:r w:rsidRPr="00EC4534">
        <w:rPr>
          <w:rFonts w:ascii="Arial" w:hAnsi="Arial" w:cs="Arial"/>
          <w:sz w:val="22"/>
          <w:szCs w:val="22"/>
          <w:lang w:val="en-US"/>
        </w:rPr>
        <w:t xml:space="preserve"> whereas variants may have milder clinical effects.</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eNhd97IB","properties":{"formattedCitation":"[9]","plainCitation":"[9]","noteIndex":0},"citationItems":[{"id":152,"uris":["http://zotero.org/users/3965649/items/JUA7R96D"],"uri":["http://zotero.org/users/3965649/items/JUA7R96D"],"itemData":{"id":152,"type":"article-journal","abstract":"Objective\nWe hypothesized that specific mutations in the β</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glucocerebrosidase gene (GBA) causing neuropathic Gaucher's disease (GD) in homozygotes lead to aggressive cognitive decline in heterozygous Parkinson's disease (PD) patients, whereas non</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neuropathic GD mutations confer intermediate progression rates.\n\nMethods\nA total of 2,304 patients with PD and 20,868 longitudinal visits for up to 12.8 years (median, 4.1) from seven cohorts were analyzed. Differential effects of four types of genetic variation in GBA on longitudinal cognitive decline were evaluated using mixed random and fixed effects and Cox proportional hazards models.\n\nResults\nOverall, 10.3% of patients with PD and GBA sequencing carried a mutation. Carriers of neuropathic GD mutations (1.4% of patients) had hazard ratios (HRs) for global cognitive impairment of 3.17 (95% confidence interval [CI], 1.60–6.25) and a hastened decline in Mini–Mental State Exam scores compared to noncarriers (p = 0.0009). Carriers of complex GBA alleles (0.7%) had an HR of 3.22 (95% CI, 1.18–8.73; p = 0.022). By contrast, the common, non</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neuropathic N370S mutation (1.5% of patients; HR, 1.96; 95% CI, 0.92–4.18) or nonpathogenic risk variants (6.6% of patients; HR, 1.36; 95% CI, 0.89–2.05) did not reach significance.\n\nInterpretation\nMutations in the GBA gene pathogenic for neuropathic GD and complex alleles shift longitudinal cognitive decline in PD into “high gear.” These findings suggest a relationship between specific types of GBA mutations and aggressive cognitive decline and have direct implications for improving the design of clinical trials. Ann Neurol 2016;80:674–685","container-title":"Annals of Neurology","DOI":"10.1002/ana.24781","ISSN":"0364-5134","issue":"5","journalAbbreviation":"Ann Neurol","note":"PMID: 27717005\nPMCID: PMC5244667","page":"674-685","source":"PubMed Central","title":"Specifically neuropathic Gaucher's mutations accelerate cognitive decline in Parkinson's","volume":"80","author":[{"family":"Liu","given":"Ganqiang"},{"family":"Boot","given":"Brendon"},{"family":"Locascio","given":"Joseph J."},{"family":"Jansen","given":"Iris E."},{"family":"Winder</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Rhodes","given":"Sophie"},{"family":"Eberly","given":"Shirley"},{"family":"Elbaz","given":"Alexis"},{"family":"Brice","given":"Alexis"},{"family":"Ravina","given":"Bernard"},{"family":"Hilten","given":"Jacobus J.","non-dropping-particle":"van"},{"family":"Cormier</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Dequaire","given":"Florence"},{"family":"Corvol","given":"Jean</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Christophe"},{"family":"Barker","given":"Roger A."},{"family":"Heutink","given":"Peter"},{"family":"Marinus","given":"Johan"},{"family":"Williams</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Gray","given":"Caroline H."},{"family":"Scherzer","given":"Clemens R."},{"family":"Scherzer","given":"C."},{"family":"Hyman","given":"B.T."},{"family":"Ivinson","given":"A.J."},{"family":"Trisini</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Lipsanopoulos","given":"A."},{"family":"Franco","given":"D."},{"family":"Burke","given":"K."},{"family":"Sudarsky","given":"L.R."},{"family":"Hayes","given":"M.T."},{"family":"Umeh","given":"C.C."},{"family":"Growdon","given":"J.H."},{"family":"Schwarzschild","given":"M.A."},{"family":"Hung","given":"A.Y."},{"family":"Flaherty","given":"A.W."},{"family":"Wills","given":"A.</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M."},{"family":"Mejia","given":"N.I."},{"family":"Gomperts","given":"S.N."},{"family":"Khurana","given":"V."},{"family":"Selkoe","given":"D.J."},{"family":"Yi","given":"T."},{"family":"Page","given":"K."},{"family":"Liao","given":"Z."},{"family":"Barker","given":"R."},{"family":"Foltynie","given":"T."},{"family":"Williams</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Gray","given":"C.H."},{"family":"Mason","given":"S."},{"family":"Winder</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Rhodes","given":"S."},{"family":"Barker","given":"R."},{"family":"Williams</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Gray","given":"C.H."},{"family":"Breen","given":"D."},{"family":"Cummins","given":"G."},{"family":"Evans","given":"J."},{"family":"Winder</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Rhodes","given":"S."},{"family":"Corvol","given":"J.</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C."},{"family":"Brice","given":"A."},{"family":"Elbaz","given":"A."},{"family":"Mallet","given":"A."},{"family":"Vidailhet","given":"M."},{"family":"Bonnet","given":"A.</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M."},{"family":"Bonnet","given":"C."},{"family":"Grabli","given":"D."},{"family":"Hartmann","given":"A."},{"family":"Klebe","given":"S."},{"family":"Lacomblez","given":"L."},{"family":"Mangone","given":"G."},{"family":"Bourdain","given":"F."},{"family":"Brandel","given":"J.</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P."},{"family":"Derkinderen","given":"P."},{"family":"Durif","given":"F."},{"family":"Mesnage","given":"V."},{"family":"Pico","given":"F."},{"family":"Rascol","given":"O."},{"family":"Forlani","given":"S."},{"family":"Lesage","given":"S."},{"family":"Tahiri","given":"K."},{"family":"Hilten","given":"J.J.","non-dropping-particle":"van"},{"family":"Marinus","given":"J."},{"family":"Liao","given":"Z."},{"family":"Page","given":"K."},{"family":"Franco","given":"D."},{"family":"Duong","given":"K."},{"family":"Yi","given":"T."},{"family":"Trisini</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 xml:space="preserve">Lipsanopoulos","given":"A."},{"family":"Dong","given":"X."},{"family":"Sudarsky","given":"L.R."},{"family":"Hutten","given":"S.J."},{"family":"Amr","given":"S.S."},{"family":"Shoulson","given":"I."},{"family":"Tanner","given":"C.M."},{"family":"Lang","given":"A.E."},{"family":"Nalls","given":"M.A."}],"issued":{"date-parts":[["2016",11]]}}}],"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[9]</w:t>
      </w:r>
      <w:r w:rsidR="00D90A47">
        <w:rPr>
          <w:rFonts w:ascii="Arial" w:hAnsi="Arial" w:cs="Arial"/>
          <w:sz w:val="22"/>
          <w:szCs w:val="22"/>
          <w:lang w:val="en-US"/>
        </w:rPr>
        <w:fldChar w:fldCharType="end"/>
      </w:r>
    </w:p>
    <w:p w:rsidR="00506358"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The current study aimed to comprehensively assess the phenotypes of Parkinson’s disease patients carrying the </w:t>
      </w:r>
      <w:r w:rsidRPr="00EC4534">
        <w:rPr>
          <w:rFonts w:ascii="Arial" w:hAnsi="Arial" w:cs="Arial"/>
          <w:i/>
          <w:sz w:val="22"/>
          <w:szCs w:val="22"/>
          <w:lang w:val="en-US"/>
        </w:rPr>
        <w:t>GBA</w:t>
      </w:r>
      <w:r w:rsidRPr="00EC4534">
        <w:rPr>
          <w:rFonts w:ascii="Arial" w:hAnsi="Arial" w:cs="Arial"/>
          <w:sz w:val="22"/>
          <w:szCs w:val="22"/>
          <w:lang w:val="en-US"/>
        </w:rPr>
        <w:t xml:space="preserve"> variants p.E365K or p.T408M, compared to patients with wildtype </w:t>
      </w:r>
      <w:r w:rsidRPr="00EC4534">
        <w:rPr>
          <w:rFonts w:ascii="Arial" w:hAnsi="Arial" w:cs="Arial"/>
          <w:i/>
          <w:sz w:val="22"/>
          <w:szCs w:val="22"/>
          <w:lang w:val="en-US"/>
        </w:rPr>
        <w:t>GBA</w:t>
      </w:r>
      <w:r w:rsidRPr="00EC4534">
        <w:rPr>
          <w:rFonts w:ascii="Arial" w:hAnsi="Arial" w:cs="Arial"/>
          <w:sz w:val="22"/>
          <w:szCs w:val="22"/>
          <w:lang w:val="en-US"/>
        </w:rPr>
        <w:t>. Carriers and non-carriers were compared regarding clinical and family history, motor and non-motor symptom severity, cognitive function, metabolomics and multimodal neuroimaging using PET and functional MRI.</w:t>
      </w:r>
    </w:p>
    <w:p w:rsidR="00506358" w:rsidRDefault="00506358">
      <w:pPr>
        <w:rPr>
          <w:rFonts w:ascii="Arial" w:hAnsi="Arial" w:cs="Arial"/>
          <w:sz w:val="22"/>
          <w:szCs w:val="22"/>
          <w:lang w:val="en-US"/>
        </w:rPr>
      </w:pPr>
      <w:r>
        <w:rPr>
          <w:rFonts w:ascii="Arial" w:hAnsi="Arial" w:cs="Arial"/>
          <w:sz w:val="22"/>
          <w:szCs w:val="22"/>
          <w:lang w:val="en-US"/>
        </w:rPr>
        <w:br w:type="page"/>
      </w:r>
    </w:p>
    <w:p w:rsidR="00EC4534" w:rsidRPr="008F13C2" w:rsidRDefault="00EC4534" w:rsidP="00506358">
      <w:pPr>
        <w:spacing w:after="160" w:line="360" w:lineRule="auto"/>
        <w:jc w:val="both"/>
        <w:rPr>
          <w:rFonts w:ascii="Arial" w:hAnsi="Arial" w:cs="Arial"/>
          <w:b/>
          <w:sz w:val="22"/>
          <w:szCs w:val="22"/>
          <w:lang w:val="en-US"/>
        </w:rPr>
      </w:pPr>
      <w:r w:rsidRPr="008F13C2">
        <w:rPr>
          <w:rFonts w:ascii="Arial" w:hAnsi="Arial" w:cs="Arial"/>
          <w:b/>
          <w:sz w:val="22"/>
          <w:szCs w:val="22"/>
          <w:lang w:val="en-US"/>
        </w:rPr>
        <w:lastRenderedPageBreak/>
        <w:t>Methods:</w:t>
      </w:r>
    </w:p>
    <w:p w:rsidR="00EC4534" w:rsidRPr="008F13C2" w:rsidRDefault="00EC4534" w:rsidP="00506358">
      <w:pPr>
        <w:spacing w:after="160" w:line="360" w:lineRule="auto"/>
        <w:jc w:val="both"/>
        <w:rPr>
          <w:rFonts w:ascii="Arial" w:hAnsi="Arial" w:cs="Arial"/>
          <w:i/>
          <w:sz w:val="22"/>
          <w:szCs w:val="22"/>
          <w:lang w:val="en-US"/>
        </w:rPr>
      </w:pPr>
      <w:r w:rsidRPr="008F13C2">
        <w:rPr>
          <w:rFonts w:ascii="Arial" w:hAnsi="Arial" w:cs="Arial"/>
          <w:i/>
          <w:sz w:val="22"/>
          <w:szCs w:val="22"/>
          <w:lang w:val="en-US"/>
        </w:rPr>
        <w:t>Subjects</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From a larger, well-characterized cohort (KFO 219), DNA samples were available for 56 Parkinson’s disease patients. Inclusion criteria were Hoehn and </w:t>
      </w:r>
      <w:proofErr w:type="spellStart"/>
      <w:r w:rsidRPr="00EC4534">
        <w:rPr>
          <w:rFonts w:ascii="Arial" w:hAnsi="Arial" w:cs="Arial"/>
          <w:sz w:val="22"/>
          <w:szCs w:val="22"/>
          <w:lang w:val="en-US"/>
        </w:rPr>
        <w:t>Yahr</w:t>
      </w:r>
      <w:proofErr w:type="spellEnd"/>
      <w:r w:rsidRPr="00EC4534">
        <w:rPr>
          <w:rFonts w:ascii="Arial" w:hAnsi="Arial" w:cs="Arial"/>
          <w:sz w:val="22"/>
          <w:szCs w:val="22"/>
          <w:lang w:val="en-US"/>
        </w:rPr>
        <w:t xml:space="preserve"> stage</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koO2QCVf","properties":{"formattedCitation":"[22]","plainCitation":"[22]","noteIndex":0},"citationItems":[{"id":1122,"uris":["http://zotero.org/users/3965649/items/PWQSEDV2"],"uri":["http://zotero.org/users/3965649/items/PWQSEDV2"],"itemData":{"id":1122,"type":"article-journal","container-title":"Neurology","DOI":"10.1212/wnl.17.5.427","ISSN":"0028-3878","issue":"5","journalAbbreviation":"Neurology","language":"eng","note":"PMID: 6067254","page":"427-442","source":"PubMed","title":"Parkinsonism: onset, progression and mortality","title-short":"Parkinsonism","volume":"17","author":[{"family":"Hoehn","given":"M. M."},{"family":"Yahr","given":"M. D."}],"issued":{"date-parts":[["1967",5]]}}}],"schema":"https://github.com/citation-style-language/schema/raw/master/csl-citation.json"}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[22]</w:t>
      </w:r>
      <w:r w:rsidR="00D90A47">
        <w:rPr>
          <w:rFonts w:ascii="Arial" w:hAnsi="Arial" w:cs="Arial"/>
          <w:sz w:val="22"/>
          <w:szCs w:val="22"/>
          <w:lang w:val="en-US"/>
        </w:rPr>
        <w:fldChar w:fldCharType="end"/>
      </w:r>
      <w:r w:rsidRPr="00EC4534">
        <w:rPr>
          <w:rFonts w:ascii="Arial" w:hAnsi="Arial" w:cs="Arial"/>
          <w:sz w:val="22"/>
          <w:szCs w:val="22"/>
          <w:lang w:val="en-US"/>
        </w:rPr>
        <w:t xml:space="preserve"> ≤ 3, age ≥ 40 years, and absence of dementia,</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YtbrAniW","properties":{"formattedCitation":"[23]","plainCitation":"[23]","noteIndex":0},"citationItems":[{"id":1436,"uris":["http://zotero.org/users/3965649/items/FC2CBAUK"],"uri":["http://zotero.org/users/3965649/items/FC2CBAUK"],"itemData":{"id":1436,"type":"article-journal","abstract":"Dementia has been increasingly more recognized to be a common feature in patients with Parkinson's disease (PD), especially in old age. Specific criteria for the clinical diagnosis of dementia associated with PD (PD-D), however, have been lacking. A Task Force, organized by the Movement Disorder Study, was charged with the development of clinical diagnostic criteria for PD-D. The Task Force members were assigned to sub-committees and performed a systematic review of the literature, based on pre-defined selection criteria, in order to identify the epidemiological, clinical, auxillary, and pathological features of PD-D. Clinical diagnostic criteria were then developed based on these findings and group consensus. The incidence of dementia in PD is increased up to six times, point-prevelance is close to 30%, older age and akinetic-rigid form are associated with higher risk. PD-D is characterized by impairment in attention, memory, executive and visuo-spatial functions, behavioral symptoms such as affective changes, hallucinations, and apathy are frequent. There are no specific ancillary investigations for the diagnosis; the main pathological correlate is Lewy body-type degeneration in cerebral cortex and limbic structures. Based on the characteristic features associated with this condition, clinical diagnostic criteria for probable and possible PD-D are proposed. © 2007 Movement Disorder Society","container-title":"Movement Disorders","DOI":"10.1002/mds.21507","ISSN":"1531-8257","issue":"12","language":"en","page":"1689-1707","source":"Wiley Online Library","title":"Clinical diagnostic criteria for dementia associated with Parkinson's disease","volume":"22","author":[{"family":"Emre","given":"Murat"},{"family":"Aarsland","given":"Dag"},{"family":"Brown","given":"Richard"},{"family":"Burn","given":"David J."},{"family":"Duyckaerts","given":"Charles"},{"family":"Mizuno","given":"Yoshikino"},{"family":"Broe","given":"Gerald Anthony"},{"family":"Cummings","given":"Jeffrey"},{"family":"Dickson","given":"Dennis W."},{"family":"Gauthier","given":"Serge"},{"family":"Goldman","given":"Jennifer"},{"family":"Goetz","given":"Christopher"},{"family":"Korczyn","given":"Amos"},{"family":"Lees","given":"Andrew"},{"family":"Levy","given":"Richard"},{"family":"Litvan","given":"Irene"},{"family":"McKeith","given":"Ian"},{"family":"Olanow","given":"Warren"},{"family":"Poewe","given":"Werner"},{"family":"Quinn","given":"Niall"},{"family":"Sampaio","given":"Christina"},{"family":"Tolosa","given":"Eduardo"},{"family":"Dubois","given":"Bruno"}],"issued":{"date-parts":[["2007"]]}}}],"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[23]</w:t>
      </w:r>
      <w:r w:rsidR="00D90A47">
        <w:rPr>
          <w:rFonts w:ascii="Arial" w:hAnsi="Arial" w:cs="Arial"/>
          <w:sz w:val="22"/>
          <w:szCs w:val="22"/>
          <w:lang w:val="en-US"/>
        </w:rPr>
        <w:fldChar w:fldCharType="end"/>
      </w:r>
      <w:r w:rsidRPr="00EC4534">
        <w:rPr>
          <w:rFonts w:ascii="Arial" w:hAnsi="Arial" w:cs="Arial"/>
          <w:sz w:val="22"/>
          <w:szCs w:val="22"/>
          <w:lang w:val="en-US"/>
        </w:rPr>
        <w:t xml:space="preserve"> deep brain stimulation or cerebral pathologies other than Parkinson’s disease. All patients were recruited at the University Hospital of Cologne and diagnosed by a movement disorder specialist according to the UK brain bank criteria.</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K4kYzBhT","properties":{"formattedCitation":"[24]","plainCitation":"[24]","noteIndex":0},"citationItems":[{"id":1123,"uris":["http://zotero.org/users/3965649/items/M7PTIYRB"],"uri":["http://zotero.org/users/3965649/items/M7PTIYRB"],"itemData":{"id":1123,"type":"article-journal","abstract":"The Lewy body is a distinctive neuronal inclusion that is always found in the substantia nigra and other specific brain regions in Parkinson's disease. It is mainly composed of structurally altered neurofilament, and occurs wherever there is excessive loss of neurons. It occurs in some elderly individuals and rarely in other degenerative diseases of the central nervous system. In 273 brains of patients dying from disorders other than Parkinson's disease, the age-specific prevalence of Lewy bodies increased from 3.8% to 12.8% between the sixth and ninth decades. Associated pathological findings suggest that these cases of incidental Lewy body disease are presymptomatic cases of Parkinson's disease, and confirm the importance of age (time) in the evolution of the disease. In view of the common and widespread occurrence of this disorder we propose that endogenous mechanisms operating in early life may be more important than environmental agents in the pathogenesis of Lewy bodies and Parkinson's disease.","container-title":"Journal of Neurology, Neurosurgery &amp; Psychiatry","DOI":"10.1136/jnnp.51.6.745","ISSN":"0022-3050, 1468-330X","issue":"6","language":"en","note":"PMID: 2841426","page":"745-752","source":"jnnp.bmj.com","title":"The relevance of the Lewy body to the pathogenesis of idiopathic Parkinson's disease.","volume":"51","author":[{"family":"Gibb","given":"W. R."},{"family":"Lees","given":"A. J."}],"issued":{"date-parts":[["1988",6,1]]}}}],"schema":"https://github.com/citation-style-language/schema/raw/master/csl-citation.json"}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[24]</w:t>
      </w:r>
      <w:r w:rsidR="00D90A47">
        <w:rPr>
          <w:rFonts w:ascii="Arial" w:hAnsi="Arial" w:cs="Arial"/>
          <w:sz w:val="22"/>
          <w:szCs w:val="22"/>
          <w:lang w:val="en-US"/>
        </w:rPr>
        <w:fldChar w:fldCharType="end"/>
      </w:r>
      <w:r w:rsidRPr="00EC4534">
        <w:rPr>
          <w:rFonts w:ascii="Arial" w:hAnsi="Arial" w:cs="Arial"/>
          <w:sz w:val="22"/>
          <w:szCs w:val="22"/>
          <w:lang w:val="en-US"/>
        </w:rPr>
        <w:t xml:space="preserve"> The study was approved by the local medical ethics committee (EK12-265) and registered with the German Clinical Trials Register (DRKS00005388); informed consent was obtained from each participant per the declaration of Helsinki.</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Patients in this cohort underwent an extensive study protocol with assessment of motor, cognitive, neuropsychiatric and other non-motor symptoms, multimodal neuroimaging, metabolomic and finally genetic analysis. Several of these procedures have been described in previous publications.</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88PWzjB6","properties":{"formattedCitation":"[25\\uc0\\u8211{}27]","plainCitation":"[25–27]","noteIndex":0},"citationItems":[{"id":269,"uris":["http://zotero.org/users/3965649/items/L8J263YZ"],"uri":["http://zotero.org/users/3965649/items/L8J263YZ"],"itemData":{"id":269,"type":"article-journal","container-title":"Neurobiology of Disease","DOI":"10.1016/j.nbd.2019.01.003","ISSN":"09699961","language":"en","page":"555-562","source":"Crossref","title":"Integrative analysis of blood metabolomics and PET brain neuroimaging data for Parkinson's disease","volume":"124","author":[{"family":"Glaab","given":"Enrico"},{"family":"Trezzi","given":"Jean-Pierre"},{"family":"Greuel","given":"Andrea"},{"family":"Jäger","given":"Christian"},{"family":"Hodak","given":"Zdenka"},{"family":"Drzezga","given":"Alexander"},{"family":"Timmermann","given":"Lars"},{"family":"Tittgemeyer","given":"Marc"},{"family":"Diederich","given":"Nico Jean"},{"family":"Eggers","given":"Carsten"}],"issued":{"date-parts":[["2019",4]]}}},{"id":237,"uris":["http://zotero.org/users/3965649/items/TAIZCL39"],"uri":["http://zotero.org/users/3965649/items/TAIZCL39"],"itemData":{"id":237,"type":"article-journal","abstract":"See Strafella (doi:10.1093/brain/awz010) for a scientific commentary on this article.Impulsive-compulsive behaviours are a common side effect of dopamine replac","container-title":"Brain","DOI":"10.1093/brain/awz007","ISSN":"0006-8950","issue":"3","journalAbbreviation":"Brain","language":"en","page":"733-743","source":"academic.oup.com","title":"Dopamine metabolism of the nucleus accumbens and fronto-striatal connectivity modulate impulse control","volume":"142","author":[{"family":"Hammes","given":"Jochen"},{"family":"Theis","given":"Hendrik"},{"family":"Giehl","given":"Kathrin"},{"family":"Hoenig","given":"Merle C."},{"family":"Greuel","given":"Andrea"},{"family":"Tittgemeyer","given":"Marc"},{"family":"Timmermann","given":"Lars"},{"family":"Fink","given":"Gereon R."},{"family":"Drzezga","given":"Alexander"},{"family":"Eggers","given":"Carsten"},{"family":"Eimeren","given":"Thilo","non-dropping-particle":"van"}],"issued":{"date-parts":[["2019",3,1]]}}},{"id":2584,"uris":["http://zotero.org/users/3965649/items/3KG4CY5Z"],"uri":["http://zotero.org/users/3965649/items/3KG4CY5Z"],"itemData":{"id":2584,"type":"article-journal","abstract":"Abstract.  The spreading hypothesis of neurodegeneration assumes an expansion of neural pathologies along existing neural pathways. Multimodal neuroimaging stud","container-title":"Brain","DOI":"10.1093/brain/awaa019","journalAbbreviation":"Brain","language":"en","source":"academic.oup.com","title":"Network degeneration in Parkinson’s disease: multimodal imaging of nigro-striato-cortical dysfunction","title-short":"Network degeneration in Parkinson’s disease","URL":"https://academic.oup.com/brain/advance-article/doi/10.1093/brain/awaa019/5736061","author":[{"family":"Ruppert","given":"Marina C."},{"family":"Greuel","given":"Andrea"},{"family":"Tahmasian","given":"Masoud"},{"family":"Schwartz","given":"Frank"},{"family":"Stürmer","given":"Sophie"},{"family":"Maier","given":"Franziska"},{"family":"Hammes","given":"Jochen"},{"family":"Tittgemeyer","given":"Marc"},{"family":"Timmermann","given":"Lars"},{"family":"Eimeren","given":"Thilo","non-dropping-particle":"van"},{"family":"Drzezga","given":"Alexander"},{"family":"Eggers","given":"Carsten"}],"accessed":{"date-parts":[["2020",2,20]]}}}],"schema":"https://github.com/citation-style-language/schema/raw/master/csl-citation.json"} </w:instrText>
      </w:r>
      <w:r w:rsidR="00D90A47">
        <w:rPr>
          <w:rFonts w:ascii="Arial" w:hAnsi="Arial" w:cs="Arial"/>
          <w:sz w:val="22"/>
          <w:szCs w:val="22"/>
          <w:lang w:val="en-US"/>
        </w:rPr>
        <w:fldChar w:fldCharType="separate"/>
      </w:r>
      <w:r w:rsidR="00D90A47" w:rsidRPr="00D90A47">
        <w:rPr>
          <w:rFonts w:ascii="Arial" w:hAnsi="Arial" w:cs="Arial"/>
          <w:sz w:val="22"/>
          <w:lang w:val="en-US"/>
        </w:rPr>
        <w:t>[25–27]</w:t>
      </w:r>
      <w:r w:rsidR="00D90A47">
        <w:rPr>
          <w:rFonts w:ascii="Arial" w:hAnsi="Arial" w:cs="Arial"/>
          <w:sz w:val="22"/>
          <w:szCs w:val="22"/>
          <w:lang w:val="en-US"/>
        </w:rPr>
        <w:fldChar w:fldCharType="end"/>
      </w:r>
    </w:p>
    <w:p w:rsidR="00EC4534" w:rsidRPr="008F13C2" w:rsidRDefault="00EC4534" w:rsidP="00506358">
      <w:pPr>
        <w:spacing w:after="160" w:line="360" w:lineRule="auto"/>
        <w:jc w:val="both"/>
        <w:rPr>
          <w:rFonts w:ascii="Arial" w:hAnsi="Arial" w:cs="Arial"/>
          <w:i/>
          <w:sz w:val="22"/>
          <w:szCs w:val="22"/>
          <w:lang w:val="en-US"/>
        </w:rPr>
      </w:pPr>
      <w:r w:rsidRPr="008F13C2">
        <w:rPr>
          <w:rFonts w:ascii="Arial" w:hAnsi="Arial" w:cs="Arial"/>
          <w:i/>
          <w:sz w:val="22"/>
          <w:szCs w:val="22"/>
          <w:lang w:val="en-US"/>
        </w:rPr>
        <w:t>Clinical and behavioral data</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The motor part of the unified Parkinson’s disease rating scale (UPDRS-III, including </w:t>
      </w:r>
      <w:proofErr w:type="spellStart"/>
      <w:r w:rsidRPr="00EC4534">
        <w:rPr>
          <w:rFonts w:ascii="Arial" w:hAnsi="Arial" w:cs="Arial"/>
          <w:sz w:val="22"/>
          <w:szCs w:val="22"/>
          <w:lang w:val="en-US"/>
        </w:rPr>
        <w:t>subscores</w:t>
      </w:r>
      <w:proofErr w:type="spellEnd"/>
      <w:r w:rsidRPr="00EC4534">
        <w:rPr>
          <w:rFonts w:ascii="Arial" w:hAnsi="Arial" w:cs="Arial"/>
          <w:sz w:val="22"/>
          <w:szCs w:val="22"/>
          <w:lang w:val="en-US"/>
        </w:rPr>
        <w:t xml:space="preserve"> for tremor and akinesia-rigidity to determine motor subtypes</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sjlroX5L","properties":{"formattedCitation":"[28]","plainCitation":"[28]","noteIndex":0},"citationItems":[{"id":1284,"uris":["http://zotero.org/users/3965649/items/PTPNM96E"],"uri":["http://zotero.org/users/3965649/items/PTPNM96E"],"itemData":{"id":1284,"type":"article-journal","abstract":"Objective: To elucidate whether Parkinson's disease subtypes show a different pattern of Iodine-123 fluoropropyl–;carbomethoxy-3 β-(FP-CIT) single photon emission computed tomography (SPECT) binding in accordance with neuropathological findings. Methods: We analyzed a database of consecutive patients with FP-CIT scan (n = 190) over a 3-year period and identified 122 patients (50 women, 72 men, mean age 62 ± 11.1 years) with a diagnosis of idiopathic Parkinson's disease. Patient's characteristics and FP-CIT scan results were analyzed and compared for the subgroups tremor-dominant versus akinetic-rigid and equivalent type of Parkinson's disease. Results: The analysis of all Parkinson's disease patients showed a significant difference between the FP-CIT uptake in the subgroups tremor-dominant and akinetic-rigid. After matching these samples for age, disease duration, disease severity (Hoehn &amp; Yahr grade, Unified Parkinson's Disease Rating Scale score), and levodopa-equivalent dose, these findings were balanced between both groups (n = 23/23) without a significant difference (P &gt; 0.05). However, there was a clear, significant association of visually analyzed shapes of the striatum in FP-CIT SPECT and clinical Parkinson's disease subtype. Conclusion: These results confirm neuropathological models for a reduced dopaminergic projection to the dorsal putamen in akinetic-rigid patients as well as the lateral putamen and caudate nucleus in tremor-dominant patients in vivo. © 2011 Movement Disorder Society","container-title":"Movement Disorders","DOI":"10.1002/mds.23468","ISSN":"1531-8257","issue":"3","language":"en","page":"416-423","source":"Wiley Online Library","title":"Akinetic-rigid and tremor-dominant Parkinson's disease patients show different patterns of FP-CIT Single photon emission computed tomography","volume":"26","author":[{"family":"Eggers","given":"Carsten"},{"family":"Kahraman","given":"Deniz"},{"family":"Fink","given":"Gereon R."},{"family":"Schmidt","given":"Matthias"},{"family":"Timmermann","given":"Lars"}],"issued":{"date-parts":[["2011"]]}}}],"schema":"https://github.com/citation-style-language/schema/raw/master/csl-citation.json"}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[28]</w:t>
      </w:r>
      <w:r w:rsidR="00D90A47">
        <w:rPr>
          <w:rFonts w:ascii="Arial" w:hAnsi="Arial" w:cs="Arial"/>
          <w:sz w:val="22"/>
          <w:szCs w:val="22"/>
          <w:lang w:val="en-US"/>
        </w:rPr>
        <w:fldChar w:fldCharType="end"/>
      </w:r>
      <w:r w:rsidRPr="00EC4534">
        <w:rPr>
          <w:rFonts w:ascii="Arial" w:hAnsi="Arial" w:cs="Arial"/>
          <w:sz w:val="22"/>
          <w:szCs w:val="22"/>
          <w:lang w:val="en-US"/>
        </w:rPr>
        <w:t>), collection of blood samples and functional neuroimaging were performed after antiparkinsonian medication was discontinued for a minimum of 12 hours (levodopa) and up to three days (dopamine agonists). Clinical history, neuropsychological and other non-motor data were obtained on dopaminergic medication. A cognitive test battery covered the domains executive function, memory, attention, language and visual-spatial abilities, from which a global cognition z-score was computed using age- and education-adjusted standard norms. Self-rated scales were applied to measure apathy, depression, (hypo-)mania, impulsivity and other non-motor symptoms.</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Groups were compared using IBM SPSS statistics version 25. Categorical data were analyzed with Fisher’s exact test, Mann-Whitney U-test was used for ordinal variables. For continuous variables, normal distribution was tested by Shapiro-Wilk test; groups were compared by t-test or U-test as appropriate. Cognitive scores were compared by ANCOVA to adjust for points on the Beck depression inventory, version II (BDI-II), as depression is known to heavily influence test performance.</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EjArx98m","properties":{"formattedCitation":"[29]","plainCitation":"[29]","noteIndex":0},"citationItems":[{"id":1586,"uris":["http://zotero.org/users/3965649/items/RPAVW2VL"],"uri":["http://zotero.org/users/3965649/items/RPAVW2VL"],"itemData":{"id":1586,"type":"article-journal","abstract":"BACKGROUND: Substantial evidence suggests that cognitive deficits might persist after remission of a major depressive episode. However, results are inconsistent relative to the importance, pattern, severity, and moderating factors of this impairment. We aimed to determine how cognitive function following a major depressive episode compares with normal function, to specify the pattern and severity of persistent cognitive dysfunctions, and to examine the potential moderator effect of ten prespecified clinical and demographic variables.\nMETHODS: We did a systematic review and meta-analysis of the published research. We searched systematically MEDLINE, Embase, PsycARTICLES, PsycINFO, the Cochrane Library, and relevant reviews identified by our database search, for research published from Jan 1, 1972, up to Jan 31, 2018, for studies of patients with past depression. We included all independent studies of patients who were assessed while in remission from a major depressive episode with at least one cognitive test, with inclusion of a healthy control group assessed with either the same test(s) as the major depressive episode group or with a standardised test with published age-stratified normative data. The main outcome was the difference in cognitive performance between major depressive episode remitters and healthy controls. Effect sizes were calculated using random-effects models for cognitive outcomes classified into 18 standard domains. Moderators of between-study variability were assessed using mixed-effects subgroup analyses and meta-regressions.\nFINDINGS: Of 10 126 citations identified by our search, 75 cognitive variables from 252 eligible studies (11 882 major depressive episode remitters and 8533 healthy controls) were included in our meta-analysis. Significant deficits following major depressive episode remission were observed in 55 (73%) of the 75 cognitive variables. These deficits (in the domains of processing speed, visual selective attention, working memory, verbal learning, and executive functioning), were generally small (30 [40%] of the 75 variables) or medium (22 [29%]) in size, although three long-term memory variables showed large deficits: g=-0·81 [95% CI -1·01 to -0·61] for logical memory immediate recall, g=-0·88 [-1·19 to -0·57] for logical memory delayed recall, and g=-0·84 [-1·18 to -0·50] for Cambridge Neuropsychological Test Automated Battery pattern recognition latency. Auditory attention, general autobiographical memory, inhibition ability unconstrained by speed, and intellectual functioning unconstrained by speed were equivalent between major depressive episode remitters and matched controls. The number of previous depressive episodes explained heterogeneity in the majority of variables (z=-2·06 [p=0·039] to z=-4·26 [p&lt;0·0001]).\nINTERPRETATION: Deficits in selective attention, working memory, and long-term memory persist in remission from a major depressive episode and worsen with repeated episodes. Depression treatments, including relapse prevention, need to target these cognitive functions to optimise prognosis.\nFUNDING: None.","container-title":"The Lancet. Psychiatry","DOI":"10.1016/S2215-0366(19)30291-3","ISSN":"2215-0374","issue":"10","journalAbbreviation":"Lancet Psychiatry","language":"eng","note":"PMID: 31422920","page":"851-861","source":"PubMed","title":"Cognitive function following a major depressive episode: a systematic review and meta-analysis","title-short":"Cognitive function following a major depressive episode","volume":"6","author":[{"family":"Semkovska","given":"Maria"},{"family":"Quinlivan","given":"Lisa"},{"family":"O'Grady","given":"Tara"},{"family":"Johnson","given":"Rebecca"},{"family":"Collins","given":"Aisling"},{"family":"O'Connor","given":"Jessica"},{"family":"Knittle","given":"Hannah"},{"family":"Ahern","given":"Elayne"},{"family":"Gload","given":"Taylor"}],"issued":{"date-parts":[["2019"]]}}}],"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[29]</w:t>
      </w:r>
      <w:r w:rsidR="00D90A47">
        <w:rPr>
          <w:rFonts w:ascii="Arial" w:hAnsi="Arial" w:cs="Arial"/>
          <w:sz w:val="22"/>
          <w:szCs w:val="22"/>
          <w:lang w:val="en-US"/>
        </w:rPr>
        <w:fldChar w:fldCharType="end"/>
      </w:r>
    </w:p>
    <w:p w:rsidR="00EC4534" w:rsidRPr="008F13C2" w:rsidRDefault="00EC4534" w:rsidP="00506358">
      <w:pPr>
        <w:spacing w:after="160" w:line="360" w:lineRule="auto"/>
        <w:jc w:val="both"/>
        <w:rPr>
          <w:rFonts w:ascii="Arial" w:hAnsi="Arial" w:cs="Arial"/>
          <w:i/>
          <w:sz w:val="22"/>
          <w:szCs w:val="22"/>
          <w:lang w:val="en-US"/>
        </w:rPr>
      </w:pPr>
      <w:r w:rsidRPr="008F13C2">
        <w:rPr>
          <w:rFonts w:ascii="Arial" w:hAnsi="Arial" w:cs="Arial"/>
          <w:i/>
          <w:sz w:val="22"/>
          <w:szCs w:val="22"/>
          <w:lang w:val="en-US"/>
        </w:rPr>
        <w:t>Biospecimen collection and processing</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Blood samples for metabolomic and genetic analyses were drawn after overnight fasting. A gene panel analysis was performed comprising 29 genes previously linked to parkinsonism or dystonia. Rare variants in Parkinson’s disease genes (</w:t>
      </w:r>
      <w:r w:rsidRPr="00EC4534">
        <w:rPr>
          <w:rFonts w:ascii="Arial" w:hAnsi="Arial" w:cs="Arial"/>
          <w:i/>
          <w:sz w:val="22"/>
          <w:szCs w:val="22"/>
          <w:lang w:val="en-US"/>
        </w:rPr>
        <w:t>GBA</w:t>
      </w:r>
      <w:r w:rsidRPr="00EC4534">
        <w:rPr>
          <w:rFonts w:ascii="Arial" w:hAnsi="Arial" w:cs="Arial"/>
          <w:sz w:val="22"/>
          <w:szCs w:val="22"/>
          <w:lang w:val="en-US"/>
        </w:rPr>
        <w:t xml:space="preserve">, </w:t>
      </w:r>
      <w:r w:rsidRPr="00EC4534">
        <w:rPr>
          <w:rFonts w:ascii="Arial" w:hAnsi="Arial" w:cs="Arial"/>
          <w:i/>
          <w:sz w:val="22"/>
          <w:szCs w:val="22"/>
          <w:lang w:val="en-US"/>
        </w:rPr>
        <w:t>LRRK2</w:t>
      </w:r>
      <w:r w:rsidRPr="00EC4534">
        <w:rPr>
          <w:rFonts w:ascii="Arial" w:hAnsi="Arial" w:cs="Arial"/>
          <w:sz w:val="22"/>
          <w:szCs w:val="22"/>
          <w:lang w:val="en-US"/>
        </w:rPr>
        <w:t xml:space="preserve">, </w:t>
      </w:r>
      <w:r w:rsidRPr="00EC4534">
        <w:rPr>
          <w:rFonts w:ascii="Arial" w:hAnsi="Arial" w:cs="Arial"/>
          <w:i/>
          <w:sz w:val="22"/>
          <w:szCs w:val="22"/>
          <w:lang w:val="en-US"/>
        </w:rPr>
        <w:t>PARK7</w:t>
      </w:r>
      <w:r w:rsidRPr="00EC4534">
        <w:rPr>
          <w:rFonts w:ascii="Arial" w:hAnsi="Arial" w:cs="Arial"/>
          <w:sz w:val="22"/>
          <w:szCs w:val="22"/>
          <w:lang w:val="en-US"/>
        </w:rPr>
        <w:t xml:space="preserve">, </w:t>
      </w:r>
      <w:r w:rsidRPr="00EC4534">
        <w:rPr>
          <w:rFonts w:ascii="Arial" w:hAnsi="Arial" w:cs="Arial"/>
          <w:i/>
          <w:sz w:val="22"/>
          <w:szCs w:val="22"/>
          <w:lang w:val="en-US"/>
        </w:rPr>
        <w:t>PRKN</w:t>
      </w:r>
      <w:r w:rsidRPr="00EC4534">
        <w:rPr>
          <w:rFonts w:ascii="Arial" w:hAnsi="Arial" w:cs="Arial"/>
          <w:sz w:val="22"/>
          <w:szCs w:val="22"/>
          <w:lang w:val="en-US"/>
        </w:rPr>
        <w:t xml:space="preserve">, </w:t>
      </w:r>
      <w:r w:rsidRPr="00EC4534">
        <w:rPr>
          <w:rFonts w:ascii="Arial" w:hAnsi="Arial" w:cs="Arial"/>
          <w:i/>
          <w:sz w:val="22"/>
          <w:szCs w:val="22"/>
          <w:lang w:val="en-US"/>
        </w:rPr>
        <w:t>PINK1</w:t>
      </w:r>
      <w:r w:rsidRPr="00EC4534">
        <w:rPr>
          <w:rFonts w:ascii="Arial" w:hAnsi="Arial" w:cs="Arial"/>
          <w:sz w:val="22"/>
          <w:szCs w:val="22"/>
          <w:lang w:val="en-US"/>
        </w:rPr>
        <w:t xml:space="preserve">, </w:t>
      </w:r>
      <w:r w:rsidRPr="00EC4534">
        <w:rPr>
          <w:rFonts w:ascii="Arial" w:hAnsi="Arial" w:cs="Arial"/>
          <w:i/>
          <w:sz w:val="22"/>
          <w:szCs w:val="22"/>
          <w:lang w:val="en-US"/>
        </w:rPr>
        <w:lastRenderedPageBreak/>
        <w:t>SNCA</w:t>
      </w:r>
      <w:r w:rsidRPr="00EC4534">
        <w:rPr>
          <w:rFonts w:ascii="Arial" w:hAnsi="Arial" w:cs="Arial"/>
          <w:sz w:val="22"/>
          <w:szCs w:val="22"/>
          <w:lang w:val="en-US"/>
        </w:rPr>
        <w:t xml:space="preserve">, </w:t>
      </w:r>
      <w:r w:rsidRPr="00EC4534">
        <w:rPr>
          <w:rFonts w:ascii="Arial" w:hAnsi="Arial" w:cs="Arial"/>
          <w:i/>
          <w:sz w:val="22"/>
          <w:szCs w:val="22"/>
          <w:lang w:val="en-US"/>
        </w:rPr>
        <w:t>VPS35</w:t>
      </w:r>
      <w:r w:rsidRPr="00EC4534">
        <w:rPr>
          <w:rFonts w:ascii="Arial" w:hAnsi="Arial" w:cs="Arial"/>
          <w:sz w:val="22"/>
          <w:szCs w:val="22"/>
          <w:lang w:val="en-US"/>
        </w:rPr>
        <w:t>) were validated by Sanger sequencing and confirmed alterations were registered.</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Details of metabolomics processing and analysis in the KFO 219 cohort were previously published.</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sz4cFTfC","properties":{"formattedCitation":"[25]","plainCitation":"[25]","noteIndex":0},"citationItems":[{"id":269,"uris":["http://zotero.org/users/3965649/items/L8J263YZ"],"uri":["http://zotero.org/users/3965649/items/L8J263YZ"],"itemData":{"id":269,"type":"article-journal","container-title":"Neurobiology of Disease","DOI":"10.1016/j.nbd.2019.01.003","ISSN":"09699961","language":"en","page":"555-562","source":"Crossref","title":"Integrative analysis of blood metabolomics and PET brain neuroimaging data for Parkinson's disease","volume":"124","author":[{"family":"Glaab","given":"Enrico"},{"family":"Trezzi","given":"Jean-Pierre"},{"family":"Greuel","given":"Andrea"},{"family":"Jäger","given":"Christian"},{"family":"Hodak","given":"Zdenka"},{"family":"Drzezga","given":"Alexander"},{"family":"Timmermann","given":"Lars"},{"family":"Tittgemeyer","given":"Marc"},{"family":"Diederich","given":"Nico Jean"},{"family":"Eggers","given":"Carsten"}],"issued":{"date-parts":[["2019",4]]}}}],"schema":"https://github.com/citation-style-language/schema/raw/master/csl-citation.json"}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[25]</w:t>
      </w:r>
      <w:r w:rsidR="00D90A47">
        <w:rPr>
          <w:rFonts w:ascii="Arial" w:hAnsi="Arial" w:cs="Arial"/>
          <w:sz w:val="22"/>
          <w:szCs w:val="22"/>
          <w:lang w:val="en-US"/>
        </w:rPr>
        <w:fldChar w:fldCharType="end"/>
      </w:r>
      <w:r w:rsidRPr="00EC4534">
        <w:rPr>
          <w:rFonts w:ascii="Arial" w:hAnsi="Arial" w:cs="Arial"/>
          <w:sz w:val="22"/>
          <w:szCs w:val="22"/>
          <w:lang w:val="en-US"/>
        </w:rPr>
        <w:t xml:space="preserve"> Plasma samples of 54 patients could be analyzed (Table 1). Gas chromatography coupled to mass spectrometry (GC-MS) was applied to measure polar and non-polar metabolite extracts. Metabolomic profiles were analyzed in an untargeted approach, comparing 71 metabolites detected by GC-MS between wildtype patients and </w:t>
      </w:r>
      <w:r w:rsidRPr="00EC4534">
        <w:rPr>
          <w:rFonts w:ascii="Arial" w:hAnsi="Arial" w:cs="Arial"/>
          <w:i/>
          <w:sz w:val="22"/>
          <w:szCs w:val="22"/>
          <w:lang w:val="en-US"/>
        </w:rPr>
        <w:t>GBA</w:t>
      </w:r>
      <w:r w:rsidRPr="00EC4534">
        <w:rPr>
          <w:rFonts w:ascii="Arial" w:hAnsi="Arial" w:cs="Arial"/>
          <w:sz w:val="22"/>
          <w:szCs w:val="22"/>
          <w:lang w:val="en-US"/>
        </w:rPr>
        <w:t xml:space="preserve"> variant carriers using Welch’s t-test. In this exploratory analysis, suggestive group differences with uncorrected p &lt; 0.05 are reported.</w:t>
      </w:r>
    </w:p>
    <w:p w:rsidR="00EC4534" w:rsidRPr="008F13C2" w:rsidRDefault="00EC4534" w:rsidP="00506358">
      <w:pPr>
        <w:spacing w:after="160" w:line="360" w:lineRule="auto"/>
        <w:jc w:val="both"/>
        <w:rPr>
          <w:rFonts w:ascii="Arial" w:hAnsi="Arial" w:cs="Arial"/>
          <w:i/>
          <w:sz w:val="22"/>
          <w:szCs w:val="22"/>
          <w:lang w:val="en-US"/>
        </w:rPr>
      </w:pPr>
      <w:r w:rsidRPr="008F13C2">
        <w:rPr>
          <w:rFonts w:ascii="Arial" w:hAnsi="Arial" w:cs="Arial"/>
          <w:i/>
          <w:sz w:val="22"/>
          <w:szCs w:val="22"/>
          <w:lang w:val="en-US"/>
        </w:rPr>
        <w:t>Neuroimaging data acquisition and analysis</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Image acquisition and preprocessing have previously been described in detail.</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UpvSQeA2","properties":{"formattedCitation":"[27]","plainCitation":"[27]","noteIndex":0},"citationItems":[{"id":2584,"uris":["http://zotero.org/users/3965649/items/3KG4CY5Z"],"uri":["http://zotero.org/users/3965649/items/3KG4CY5Z"],"itemData":{"id":2584,"type":"article-journal","abstract":"Abstract.  The spreading hypothesis of neurodegeneration assumes an expansion of neural pathologies along existing neural pathways. Multimodal neuroimaging stud","container-title":"Brain","DOI":"10.1093/brain/awaa019","journalAbbreviation":"Brain","language":"en","source":"academic.oup.com","title":"Network degeneration in Parkinson’s disease: multimodal imaging of nigro-striato-cortical dysfunction","title-short":"Network degeneration in Parkinson’s disease","URL":"https://academic.oup.com/brain/advance-article/doi/10.1093/brain/awaa019/5736061","author":[{"family":"Ruppert","given":"Marina C."},{"family":"Greuel","given":"Andrea"},{"family":"Tahmasian","given":"Masoud"},{"family":"Schwartz","given":"Frank"},{"family":"Stürmer","given":"Sophie"},{"family":"Maier","given":"Franziska"},{"family":"Hammes","given":"Jochen"},{"family":"Tittgemeyer","given":"Marc"},{"family":"Timmermann","given":"Lars"},{"family":"Eimeren","given":"Thilo","non-dropping-particle":"van"},{"family":"Drzezga","given":"Alexander"},{"family":"Eggers","given":"Carsten"}],"accessed":{"date-parts":[["2020",2,20]]}}}],"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[27]</w:t>
      </w:r>
      <w:r w:rsidR="00D90A47">
        <w:rPr>
          <w:rFonts w:ascii="Arial" w:hAnsi="Arial" w:cs="Arial"/>
          <w:sz w:val="22"/>
          <w:szCs w:val="22"/>
          <w:lang w:val="en-US"/>
        </w:rPr>
        <w:fldChar w:fldCharType="end"/>
      </w:r>
      <w:r w:rsidRPr="00EC4534">
        <w:rPr>
          <w:rFonts w:ascii="Arial" w:hAnsi="Arial" w:cs="Arial"/>
          <w:sz w:val="22"/>
          <w:szCs w:val="22"/>
          <w:lang w:val="en-US"/>
        </w:rPr>
        <w:t xml:space="preserve"> </w:t>
      </w:r>
      <w:r w:rsidR="00E24326">
        <w:rPr>
          <w:rFonts w:ascii="Arial" w:hAnsi="Arial" w:cs="Arial"/>
          <w:sz w:val="22"/>
          <w:szCs w:val="22"/>
          <w:lang w:val="en-US"/>
        </w:rPr>
        <w:t>6-</w:t>
      </w:r>
      <w:r w:rsidRPr="00EC4534">
        <w:rPr>
          <w:rFonts w:ascii="Arial" w:hAnsi="Arial" w:cs="Arial"/>
          <w:sz w:val="22"/>
          <w:szCs w:val="22"/>
          <w:lang w:val="en-US"/>
        </w:rPr>
        <w:t>[</w:t>
      </w:r>
      <w:r w:rsidRPr="00B16A1F">
        <w:rPr>
          <w:rFonts w:ascii="Arial" w:hAnsi="Arial" w:cs="Arial"/>
          <w:sz w:val="22"/>
          <w:szCs w:val="22"/>
          <w:vertAlign w:val="superscript"/>
          <w:lang w:val="en-US"/>
        </w:rPr>
        <w:t>18</w:t>
      </w:r>
      <w:r w:rsidRPr="00EC4534">
        <w:rPr>
          <w:rFonts w:ascii="Arial" w:hAnsi="Arial" w:cs="Arial"/>
          <w:sz w:val="22"/>
          <w:szCs w:val="22"/>
          <w:lang w:val="en-US"/>
        </w:rPr>
        <w:t>F]</w:t>
      </w:r>
      <w:proofErr w:type="spellStart"/>
      <w:r w:rsidR="00E24326">
        <w:rPr>
          <w:rFonts w:ascii="Arial" w:hAnsi="Arial" w:cs="Arial"/>
          <w:sz w:val="22"/>
          <w:szCs w:val="22"/>
          <w:lang w:val="en-US"/>
        </w:rPr>
        <w:t>f</w:t>
      </w:r>
      <w:r w:rsidRPr="00EC4534">
        <w:rPr>
          <w:rFonts w:ascii="Arial" w:hAnsi="Arial" w:cs="Arial"/>
          <w:sz w:val="22"/>
          <w:szCs w:val="22"/>
          <w:lang w:val="en-US"/>
        </w:rPr>
        <w:t>luoro</w:t>
      </w:r>
      <w:proofErr w:type="spellEnd"/>
      <w:r w:rsidRPr="00EC4534">
        <w:rPr>
          <w:rFonts w:ascii="Arial" w:hAnsi="Arial" w:cs="Arial"/>
          <w:sz w:val="22"/>
          <w:szCs w:val="22"/>
          <w:lang w:val="en-US"/>
        </w:rPr>
        <w:t>-L-Dopa ([</w:t>
      </w:r>
      <w:r w:rsidRPr="00B16A1F">
        <w:rPr>
          <w:rFonts w:ascii="Arial" w:hAnsi="Arial" w:cs="Arial"/>
          <w:sz w:val="22"/>
          <w:szCs w:val="22"/>
          <w:vertAlign w:val="superscript"/>
          <w:lang w:val="en-US"/>
        </w:rPr>
        <w:t>18</w:t>
      </w:r>
      <w:r w:rsidRPr="00EC4534">
        <w:rPr>
          <w:rFonts w:ascii="Arial" w:hAnsi="Arial" w:cs="Arial"/>
          <w:sz w:val="22"/>
          <w:szCs w:val="22"/>
          <w:lang w:val="en-US"/>
        </w:rPr>
        <w:t>F]</w:t>
      </w:r>
      <w:proofErr w:type="spellStart"/>
      <w:r w:rsidRPr="00EC4534">
        <w:rPr>
          <w:rFonts w:ascii="Arial" w:hAnsi="Arial" w:cs="Arial"/>
          <w:sz w:val="22"/>
          <w:szCs w:val="22"/>
          <w:lang w:val="en-US"/>
        </w:rPr>
        <w:t>FDopa</w:t>
      </w:r>
      <w:proofErr w:type="spellEnd"/>
      <w:r w:rsidRPr="00EC4534">
        <w:rPr>
          <w:rFonts w:ascii="Arial" w:hAnsi="Arial" w:cs="Arial"/>
          <w:sz w:val="22"/>
          <w:szCs w:val="22"/>
          <w:lang w:val="en-US"/>
        </w:rPr>
        <w:t>) PET to estimate dopaminergic denervation and [</w:t>
      </w:r>
      <w:r w:rsidRPr="00B16A1F">
        <w:rPr>
          <w:rFonts w:ascii="Arial" w:hAnsi="Arial" w:cs="Arial"/>
          <w:sz w:val="22"/>
          <w:szCs w:val="22"/>
          <w:vertAlign w:val="superscript"/>
          <w:lang w:val="en-US"/>
        </w:rPr>
        <w:t>18</w:t>
      </w:r>
      <w:r w:rsidRPr="00EC4534">
        <w:rPr>
          <w:rFonts w:ascii="Arial" w:hAnsi="Arial" w:cs="Arial"/>
          <w:sz w:val="22"/>
          <w:szCs w:val="22"/>
          <w:lang w:val="en-US"/>
        </w:rPr>
        <w:t>F]</w:t>
      </w:r>
      <w:r w:rsidR="00E24326">
        <w:rPr>
          <w:rFonts w:ascii="Arial" w:hAnsi="Arial" w:cs="Arial"/>
          <w:sz w:val="22"/>
          <w:szCs w:val="22"/>
          <w:lang w:val="en-US"/>
        </w:rPr>
        <w:t>f</w:t>
      </w:r>
      <w:r w:rsidRPr="00EC4534">
        <w:rPr>
          <w:rFonts w:ascii="Arial" w:hAnsi="Arial" w:cs="Arial"/>
          <w:sz w:val="22"/>
          <w:szCs w:val="22"/>
          <w:lang w:val="en-US"/>
        </w:rPr>
        <w:t>lu</w:t>
      </w:r>
      <w:r w:rsidR="00E24326">
        <w:rPr>
          <w:rFonts w:ascii="Arial" w:hAnsi="Arial" w:cs="Arial"/>
          <w:sz w:val="22"/>
          <w:szCs w:val="22"/>
          <w:lang w:val="en-US"/>
        </w:rPr>
        <w:t>o</w:t>
      </w:r>
      <w:r w:rsidRPr="00EC4534">
        <w:rPr>
          <w:rFonts w:ascii="Arial" w:hAnsi="Arial" w:cs="Arial"/>
          <w:sz w:val="22"/>
          <w:szCs w:val="22"/>
          <w:lang w:val="en-US"/>
        </w:rPr>
        <w:t>rodeoxyglucose ([</w:t>
      </w:r>
      <w:r w:rsidRPr="00B16A1F">
        <w:rPr>
          <w:rFonts w:ascii="Arial" w:hAnsi="Arial" w:cs="Arial"/>
          <w:sz w:val="22"/>
          <w:szCs w:val="22"/>
          <w:vertAlign w:val="superscript"/>
          <w:lang w:val="en-US"/>
        </w:rPr>
        <w:t>18</w:t>
      </w:r>
      <w:r w:rsidRPr="00EC4534">
        <w:rPr>
          <w:rFonts w:ascii="Arial" w:hAnsi="Arial" w:cs="Arial"/>
          <w:sz w:val="22"/>
          <w:szCs w:val="22"/>
          <w:lang w:val="en-US"/>
        </w:rPr>
        <w:t xml:space="preserve">F]FDG) PET to quantify cerebral metabolic activity were performed under standard conditions with an average dose of 185 </w:t>
      </w:r>
      <w:proofErr w:type="spellStart"/>
      <w:r w:rsidRPr="00EC4534">
        <w:rPr>
          <w:rFonts w:ascii="Arial" w:hAnsi="Arial" w:cs="Arial"/>
          <w:sz w:val="22"/>
          <w:szCs w:val="22"/>
          <w:lang w:val="en-US"/>
        </w:rPr>
        <w:t>MBq</w:t>
      </w:r>
      <w:proofErr w:type="spellEnd"/>
      <w:r w:rsidRPr="00EC4534">
        <w:rPr>
          <w:rFonts w:ascii="Arial" w:hAnsi="Arial" w:cs="Arial"/>
          <w:sz w:val="22"/>
          <w:szCs w:val="22"/>
          <w:lang w:val="en-US"/>
        </w:rPr>
        <w:t xml:space="preserve"> on a high resolution research </w:t>
      </w:r>
      <w:proofErr w:type="spellStart"/>
      <w:r w:rsidRPr="00EC4534">
        <w:rPr>
          <w:rFonts w:ascii="Arial" w:hAnsi="Arial" w:cs="Arial"/>
          <w:sz w:val="22"/>
          <w:szCs w:val="22"/>
          <w:lang w:val="en-US"/>
        </w:rPr>
        <w:t>tomograph</w:t>
      </w:r>
      <w:proofErr w:type="spellEnd"/>
      <w:r w:rsidRPr="00EC4534">
        <w:rPr>
          <w:rFonts w:ascii="Arial" w:hAnsi="Arial" w:cs="Arial"/>
          <w:sz w:val="22"/>
          <w:szCs w:val="22"/>
          <w:lang w:val="en-US"/>
        </w:rPr>
        <w:t xml:space="preserve"> (ECAT HRRT, Siemens) and processed in SPM12 (www.fil.ion.ucl.ac.uk/spm/software/spm12). [</w:t>
      </w:r>
      <w:r w:rsidRPr="00B16A1F">
        <w:rPr>
          <w:rFonts w:ascii="Arial" w:hAnsi="Arial" w:cs="Arial"/>
          <w:sz w:val="22"/>
          <w:szCs w:val="22"/>
          <w:vertAlign w:val="superscript"/>
          <w:lang w:val="en-US"/>
        </w:rPr>
        <w:t>18</w:t>
      </w:r>
      <w:r w:rsidRPr="00EC4534">
        <w:rPr>
          <w:rFonts w:ascii="Arial" w:hAnsi="Arial" w:cs="Arial"/>
          <w:sz w:val="22"/>
          <w:szCs w:val="22"/>
          <w:lang w:val="en-US"/>
        </w:rPr>
        <w:t>F]</w:t>
      </w:r>
      <w:proofErr w:type="spellStart"/>
      <w:r w:rsidRPr="00EC4534">
        <w:rPr>
          <w:rFonts w:ascii="Arial" w:hAnsi="Arial" w:cs="Arial"/>
          <w:sz w:val="22"/>
          <w:szCs w:val="22"/>
          <w:lang w:val="en-US"/>
        </w:rPr>
        <w:t>FDopa</w:t>
      </w:r>
      <w:proofErr w:type="spellEnd"/>
      <w:r w:rsidRPr="00EC4534">
        <w:rPr>
          <w:rFonts w:ascii="Arial" w:hAnsi="Arial" w:cs="Arial"/>
          <w:sz w:val="22"/>
          <w:szCs w:val="22"/>
          <w:lang w:val="en-US"/>
        </w:rPr>
        <w:t xml:space="preserve"> scans were aligned with the more affected body side according to UPDRS-III. PET images were normalized to MNI space (voxel size 1.22 mm) and spatially smoothed with a 3D Gaussian filter of 6 mm full width at half maximum (FWHM). Resting-state functional MRI (</w:t>
      </w:r>
      <w:proofErr w:type="spellStart"/>
      <w:r w:rsidRPr="00EC4534">
        <w:rPr>
          <w:rFonts w:ascii="Arial" w:hAnsi="Arial" w:cs="Arial"/>
          <w:sz w:val="22"/>
          <w:szCs w:val="22"/>
          <w:lang w:val="en-US"/>
        </w:rPr>
        <w:t>rs</w:t>
      </w:r>
      <w:proofErr w:type="spellEnd"/>
      <w:r w:rsidRPr="00EC4534">
        <w:rPr>
          <w:rFonts w:ascii="Arial" w:hAnsi="Arial" w:cs="Arial"/>
          <w:sz w:val="22"/>
          <w:szCs w:val="22"/>
          <w:lang w:val="en-US"/>
        </w:rPr>
        <w:t xml:space="preserve">-fMRI) time series were acquired on a 3T Siemens </w:t>
      </w:r>
      <w:proofErr w:type="spellStart"/>
      <w:r w:rsidRPr="00EC4534">
        <w:rPr>
          <w:rFonts w:ascii="Arial" w:hAnsi="Arial" w:cs="Arial"/>
          <w:sz w:val="22"/>
          <w:szCs w:val="22"/>
          <w:lang w:val="en-US"/>
        </w:rPr>
        <w:t>Magnetom</w:t>
      </w:r>
      <w:proofErr w:type="spellEnd"/>
      <w:r w:rsidRPr="00EC4534">
        <w:rPr>
          <w:rFonts w:ascii="Arial" w:hAnsi="Arial" w:cs="Arial"/>
          <w:sz w:val="22"/>
          <w:szCs w:val="22"/>
          <w:lang w:val="en-US"/>
        </w:rPr>
        <w:t xml:space="preserve"> Prisma (TR 776 </w:t>
      </w:r>
      <w:proofErr w:type="spellStart"/>
      <w:r w:rsidRPr="00EC4534">
        <w:rPr>
          <w:rFonts w:ascii="Arial" w:hAnsi="Arial" w:cs="Arial"/>
          <w:sz w:val="22"/>
          <w:szCs w:val="22"/>
          <w:lang w:val="en-US"/>
        </w:rPr>
        <w:t>ms</w:t>
      </w:r>
      <w:proofErr w:type="spellEnd"/>
      <w:r w:rsidRPr="00EC4534">
        <w:rPr>
          <w:rFonts w:ascii="Arial" w:hAnsi="Arial" w:cs="Arial"/>
          <w:sz w:val="22"/>
          <w:szCs w:val="22"/>
          <w:lang w:val="en-US"/>
        </w:rPr>
        <w:t xml:space="preserve">, TE 37.4 </w:t>
      </w:r>
      <w:proofErr w:type="spellStart"/>
      <w:r w:rsidRPr="00EC4534">
        <w:rPr>
          <w:rFonts w:ascii="Arial" w:hAnsi="Arial" w:cs="Arial"/>
          <w:sz w:val="22"/>
          <w:szCs w:val="22"/>
          <w:lang w:val="en-US"/>
        </w:rPr>
        <w:t>ms</w:t>
      </w:r>
      <w:proofErr w:type="spellEnd"/>
      <w:r w:rsidRPr="00EC4534">
        <w:rPr>
          <w:rFonts w:ascii="Arial" w:hAnsi="Arial" w:cs="Arial"/>
          <w:sz w:val="22"/>
          <w:szCs w:val="22"/>
          <w:lang w:val="en-US"/>
        </w:rPr>
        <w:t>, 617 time points, 72 slices, voxel size 2x2x2 mm) and preprocessed using the SPM toolbox Conn</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nCudpeTS","properties":{"formattedCitation":"[30]","plainCitation":"[30]","noteIndex":0},"citationItems":[{"id":1138,"uris":["http://zotero.org/users/3965649/items/EMBFKKEW"],"uri":["http://zotero.org/users/3965649/items/EMBFKKEW"],"itemData":{"id":1138,"type":"article-journal","abstract":"Resting state functional connectivity reveals intrinsic, spontaneous networks that elucidate the functional architecture of the human brain. However, valid statistical analysis used to identify such networks must address sources of noise in order to avoid possible confounds such as spurious correlations based on non-neuronal sources. We have developed a functional connectivity toolbox Conn ( www.nitrc.org/projects/conn ) that implements the component-based noise correction method (CompCor) strategy for physiological and other noise source reduction, additional removal of movement, and temporal covariates, temporal filtering and windowing of the residual blood oxygen level-dependent (BOLD) contrast signal, first-level estimation of multiple standard functional connectivity magnetic resonance imaging (fcMRI) measures, and second-level random-effect analysis for resting state as well as task-related data. Compared to methods that rely on global signal regression, the CompCor noise reduction method allows for interpretation of anticorrelations as there is no regression of the global signal. The toolbox implements fcMRI measures, such as estimation of seed-to-voxel and region of interest (ROI)-to-ROI functional correlations, as well as semipartial correlation and bivariate/multivariate regression analysis for multiple ROI sources, graph theoretical analysis, and novel voxel-to-voxel analysis of functional connectivity. We describe the methods implemented in the Conn toolbox for the analysis of fcMRI data, together with examples of use and interscan reliability estimates of all the implemented fcMRI measures. The results indicate that the CompCor method increases the sensitivity and selectivity of fcMRI analysis, and show a high degree of interscan reliability for many fcMRI measures.","container-title":"Brain Connectivity","DOI":"10.1089/brain.2012.0073","ISSN":"2158-0022","issue":"3","journalAbbreviation":"Brain Connect","language":"eng","note":"PMID: 22642651","page":"125-141","source":"PubMed","title":"Conn: a functional connectivity toolbox for correlated and anticorrelated brain networks","title-short":"Conn","volume":"2","author":[{"family":"Whitfield-Gabrieli","given":"Susan"},{"family":"Nieto-Castanon","given":"Alfonso"}],"issued":{"date-parts":[["2012"]]}}}],"schema":"https://github.com/citation-style-language/schema/raw/master/csl-citation.json"}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[30]</w:t>
      </w:r>
      <w:r w:rsidR="00D90A47">
        <w:rPr>
          <w:rFonts w:ascii="Arial" w:hAnsi="Arial" w:cs="Arial"/>
          <w:sz w:val="22"/>
          <w:szCs w:val="22"/>
          <w:lang w:val="en-US"/>
        </w:rPr>
        <w:fldChar w:fldCharType="end"/>
      </w:r>
      <w:r w:rsidRPr="00EC4534">
        <w:rPr>
          <w:rFonts w:ascii="Arial" w:hAnsi="Arial" w:cs="Arial"/>
          <w:sz w:val="22"/>
          <w:szCs w:val="22"/>
          <w:lang w:val="en-US"/>
        </w:rPr>
        <w:t xml:space="preserve"> with default parameters: realignment, outlier detection for correction of motion artifacts, normalization to MNI space, 5 mm FWHM spatial smoothing, temporal band-pass filtering (0.01 – 0.1), linear detrending and anatomical component-based noise correction. [</w:t>
      </w:r>
      <w:r w:rsidRPr="00B16A1F">
        <w:rPr>
          <w:rFonts w:ascii="Arial" w:hAnsi="Arial" w:cs="Arial"/>
          <w:sz w:val="22"/>
          <w:szCs w:val="22"/>
          <w:vertAlign w:val="superscript"/>
          <w:lang w:val="en-US"/>
        </w:rPr>
        <w:t>18</w:t>
      </w:r>
      <w:r w:rsidRPr="00EC4534">
        <w:rPr>
          <w:rFonts w:ascii="Arial" w:hAnsi="Arial" w:cs="Arial"/>
          <w:sz w:val="22"/>
          <w:szCs w:val="22"/>
          <w:lang w:val="en-US"/>
        </w:rPr>
        <w:t>F]</w:t>
      </w:r>
      <w:proofErr w:type="spellStart"/>
      <w:r w:rsidRPr="00EC4534">
        <w:rPr>
          <w:rFonts w:ascii="Arial" w:hAnsi="Arial" w:cs="Arial"/>
          <w:sz w:val="22"/>
          <w:szCs w:val="22"/>
          <w:lang w:val="en-US"/>
        </w:rPr>
        <w:t>FDopa</w:t>
      </w:r>
      <w:proofErr w:type="spellEnd"/>
      <w:r w:rsidRPr="00EC4534">
        <w:rPr>
          <w:rFonts w:ascii="Arial" w:hAnsi="Arial" w:cs="Arial"/>
          <w:sz w:val="22"/>
          <w:szCs w:val="22"/>
          <w:lang w:val="en-US"/>
        </w:rPr>
        <w:t xml:space="preserve"> PET was available for 39, [</w:t>
      </w:r>
      <w:r w:rsidRPr="00B16A1F">
        <w:rPr>
          <w:rFonts w:ascii="Arial" w:hAnsi="Arial" w:cs="Arial"/>
          <w:sz w:val="22"/>
          <w:szCs w:val="22"/>
          <w:vertAlign w:val="superscript"/>
          <w:lang w:val="en-US"/>
        </w:rPr>
        <w:t>18</w:t>
      </w:r>
      <w:r w:rsidRPr="00EC4534">
        <w:rPr>
          <w:rFonts w:ascii="Arial" w:hAnsi="Arial" w:cs="Arial"/>
          <w:sz w:val="22"/>
          <w:szCs w:val="22"/>
          <w:lang w:val="en-US"/>
        </w:rPr>
        <w:t>F]FDG for 47 and fMRI for 54 of the 56 patients who underwent genetic testing (Table 1).</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w:t>
      </w:r>
      <w:r w:rsidRPr="00B16A1F">
        <w:rPr>
          <w:rFonts w:ascii="Arial" w:hAnsi="Arial" w:cs="Arial"/>
          <w:sz w:val="22"/>
          <w:szCs w:val="22"/>
          <w:vertAlign w:val="superscript"/>
          <w:lang w:val="en-US"/>
        </w:rPr>
        <w:t>18</w:t>
      </w:r>
      <w:r w:rsidRPr="00EC4534">
        <w:rPr>
          <w:rFonts w:ascii="Arial" w:hAnsi="Arial" w:cs="Arial"/>
          <w:sz w:val="22"/>
          <w:szCs w:val="22"/>
          <w:lang w:val="en-US"/>
        </w:rPr>
        <w:t>F]</w:t>
      </w:r>
      <w:proofErr w:type="spellStart"/>
      <w:r w:rsidRPr="00EC4534">
        <w:rPr>
          <w:rFonts w:ascii="Arial" w:hAnsi="Arial" w:cs="Arial"/>
          <w:sz w:val="22"/>
          <w:szCs w:val="22"/>
          <w:lang w:val="en-US"/>
        </w:rPr>
        <w:t>FDopa</w:t>
      </w:r>
      <w:proofErr w:type="spellEnd"/>
      <w:r w:rsidRPr="00EC4534">
        <w:rPr>
          <w:rFonts w:ascii="Arial" w:hAnsi="Arial" w:cs="Arial"/>
          <w:sz w:val="22"/>
          <w:szCs w:val="22"/>
          <w:lang w:val="en-US"/>
        </w:rPr>
        <w:t xml:space="preserve"> uptake was compared between patient groups in a voxel-wise two-sample t-test, restricting the search volume to the bilateral striatum. An uncorrected threshold of p &lt; 0.05 was defined as a suggestive group difference. [</w:t>
      </w:r>
      <w:r w:rsidRPr="00B16A1F">
        <w:rPr>
          <w:rFonts w:ascii="Arial" w:hAnsi="Arial" w:cs="Arial"/>
          <w:sz w:val="22"/>
          <w:szCs w:val="22"/>
          <w:vertAlign w:val="superscript"/>
          <w:lang w:val="en-US"/>
        </w:rPr>
        <w:t>18</w:t>
      </w:r>
      <w:r w:rsidRPr="00EC4534">
        <w:rPr>
          <w:rFonts w:ascii="Arial" w:hAnsi="Arial" w:cs="Arial"/>
          <w:sz w:val="22"/>
          <w:szCs w:val="22"/>
          <w:lang w:val="en-US"/>
        </w:rPr>
        <w:t xml:space="preserve">F]FDG PET scans were processed using the topographic rating algorithm implemented in </w:t>
      </w:r>
      <w:proofErr w:type="spellStart"/>
      <w:r w:rsidRPr="00EC4534">
        <w:rPr>
          <w:rFonts w:ascii="Arial" w:hAnsi="Arial" w:cs="Arial"/>
          <w:sz w:val="22"/>
          <w:szCs w:val="22"/>
          <w:lang w:val="en-US"/>
        </w:rPr>
        <w:t>ScAnVP</w:t>
      </w:r>
      <w:proofErr w:type="spellEnd"/>
      <w:r w:rsidRPr="00EC4534">
        <w:rPr>
          <w:rFonts w:ascii="Arial" w:hAnsi="Arial" w:cs="Arial"/>
          <w:sz w:val="22"/>
          <w:szCs w:val="22"/>
          <w:lang w:val="en-US"/>
        </w:rPr>
        <w:t xml:space="preserve"> (http://feinsteinneuroscience.org) to measure expression of two distinct Parkinson’s disease-related covariance patterns: the Parkinson’s disease related pattern (PDRP), associated with disease progression and motor symptoms,</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3qli5CPf","properties":{"formattedCitation":"[31,32]","plainCitation":"[31,32]","noteIndex":0},"citationItems":[{"id":1439,"uris":["http://zotero.org/users/3965649/items/UP9EW4BT"],"uri":["http://zotero.org/users/3965649/items/UP9EW4BT"],"itemData":{"id":1439,"type":"article-journal","abstract":"Parkinson’s disease (PD) is associated with abnormal activity in spatially distributed neural systems mediating the motor and cognitive manifestations of this disorder. Metabolic PET studies have demonstrated that this illness is characterized by a set of reproducible functional brain networks that correlate with these clinical features. The time at which these abnormalities appear is unknown, as is their relationship to concurrent clinical and dopaminergic indices of disease progression., In this longitudinal study, 15 early stage PD patients (age 58.0 ± 10.2 years; Hoehn and Yahr Stage 1.2 ± 0.3) were enrolled within 2 years of diagnosis. The subjects underwent multitracer PET imaging at baseline, 24 and 48 months. At each timepoint they were scanned with [18F]-fluorodeoxyglucose (FDG) to assess longitudinal changes in regional glucose utilization and in the expression of the PD-related motor (PDRP) and cognitive metabolic covariance patterns (PDCP). At each timepoint the subjects also underwent PET imaging with [18F]-fluoropropyl βCIT (FP-CIT) to quantify longitudinal changes in caudate and putamen dopamine transporter (DAT) binding. Regional metabolic changes across the three timepoints were localized using statistical parametric mapping (SPM). Longitudinal changes in regional metabolism and network activity, caudate/putamen DAT binding, and Unified Parkinson’s Disease Rating Scale (UPDRS) motor ratings were assessed using repeated measures analysis of variance (RMANOVA). Relationships between these measures of disease progression were assessed by computing within-subject correlation coefficients., We found that disease progression was associated with increasing metabolism in the subthalamic nucleus (STN) and internal globus pallidus (GPi) (P&lt;0.001), as well as in the dorsal pons and primary motor cortex (P&lt;0.0001). Advancing disease was also associated with declining metabolism in the prefrontal and inferior parietal regions (P&lt;0.001). PDRP expression was elevated at baseline relative to healthy control subjects (P&lt;0.04), and increased progressively over time (P&lt;0.0001). PDCP activity also increased with time (P&lt;0.0001). However, these changes in network activity were slower than for the PDRP (P&lt;0.04), reaching abnormal levels only at the final timepoint. Changes in PDRP activity, but not PDCP activity, correlated with concurrent declines in striatal DAT binding (P&lt;0.01) and increases in motor ratings (P&lt;0.005). Significant within-subject correlations (P&lt;0.01) were also evident between the latter two progression indices., The early stages of PD are associated with progressive increases and decreases in regional metabolism at key nodes of the motor and cognitive networks that characterize the illness. Potential disease-modifying therapies may alter the time course of one or both of these abnormal networks.","container-title":"Brain : a journal of neurology","DOI":"10.1093/brain/awm086","ISSN":"0006-8950","issue":"0 7","journalAbbreviation":"Brain","note":"PMID: 17470495\nPMCID: PMC4454378","page":"1834-1846","source":"PubMed Central","title":"Changes in network activity with the progression of Parkinson’s disease","volume":"130","author":[{"family":"Huang","given":"Chaorui"},{"family":"Tang","given":"Chengke"},{"family":"Feigin","given":"Andrew"},{"family":"Lesser","given":"Martin"},{"family":"Ma","given":"Yilong"},{"family":"Pourfar","given":"Michael"},{"family":"Dhawan","given":"Vijay"},{"family":"Eidelberg","given":"David"}],"issued":{"date-parts":[["2007",7]]}}},{"id":284,"uris":["http://zotero.org/users/3965649/items/5WYFHGLK"],"uri":["http://zotero.org/users/3965649/items/5WYFHGLK"],"itemData":{"id":284,"type":"article-journal","abstract":"Imaging studies show that Parkinson's disease (PD) alters the activity of motor- and cognition-related metabolic brain networks. However, it is not known whether the network changes appear at or before symptom onset. In this study, we examined 15 hemiparkinsonian patients who underwent serial metabolic imaging with [18F]-fluorodeoxyglucose (FDG) PET at baseline and again 2.1 ± 0.6 (mean ± SD) and 3.9 ± 0.7 years later. We assessed longitudinal changes in network activity in each cerebral hemisphere, focusing specifically on the “presymptomatic” hemisphere—ipsilateral to the initially involved body side. At the network level, the activity of the PD motor-related pattern (PDRP) increased symmetrically in both hemispheres over time (p &lt; 0.001), with significant bilateral elevations at each of the three time points. Hemispheric expression of the PD cognition-related pattern likewise increased symmetrically (p &lt; 0.001), although significant elevations were not evident on either side until 4 years. At the regional level, putamen metabolism contralateral to the initially affected body side was elevated at all three time points, without longitudinal change. In contrast, in the initially presymptomatic hemisphere, putamen metabolic activity increased steadily over time, reaching abnormal levels only at 4 years. Metabolic activity in the contralateral precuneus fell to subnormal levels by the final time point. These findings suggest that abnormal PDRP activity antecedes the appearance of motor signs by </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 xml:space="preserve">2 years. The timing and laterality of symptom onset relates to focal asymmetric metabolic changes at the putamenal node of this network.","container-title":"Journal of Neuroscience","DOI":"10.1523/JNEUROSCI.4188-09.2010","ISSN":"0270-6474, 1529-2401","issue":"3","journalAbbreviation":"J. Neurosci.","language":"en","note":"PMID: 20089913","page":"1049-1056","source":"www.jneurosci.org","title":"Abnormalities in Metabolic Network Activity Precede the Onset of Motor Symptoms in Parkinson's Disease","volume":"30","author":[{"family":"Tang","given":"Chris C."},{"family":"Poston","given":"Kathleen L."},{"family":"Dhawan","given":"Vijay"},{"family":"Eidelberg","given":"David"}],"issued":{"date-parts":[["2010",1,20]]}}}],"schema":"https://github.com/citation-style-language/schema/raw/master/csl-citation.json"}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[31,32]</w:t>
      </w:r>
      <w:r w:rsidR="00D90A47">
        <w:rPr>
          <w:rFonts w:ascii="Arial" w:hAnsi="Arial" w:cs="Arial"/>
          <w:sz w:val="22"/>
          <w:szCs w:val="22"/>
          <w:lang w:val="en-US"/>
        </w:rPr>
        <w:fldChar w:fldCharType="end"/>
      </w:r>
      <w:r w:rsidRPr="00EC4534">
        <w:rPr>
          <w:rFonts w:ascii="Arial" w:hAnsi="Arial" w:cs="Arial"/>
          <w:sz w:val="22"/>
          <w:szCs w:val="22"/>
          <w:lang w:val="en-US"/>
        </w:rPr>
        <w:t xml:space="preserve"> and the Parkinson’s disease cognitive pattern (PDCP), associated with cognitive dysfunction.</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SoGWqctM","properties":{"formattedCitation":"[33,34]","plainCitation":"[33,34]","noteIndex":0},"citationItems":[{"id":1154,"uris":["http://zotero.org/users/3965649/items/3HBU37ZS"],"uri":["http://zotero.org/users/3965649/items/3HBU37ZS"],"itemData":{"id":1154,"type":"article-journal","abstract":"The motor manifestations of Parkinson's disease (PD) have been linked to an abnormal spatial covariance pattern involving basal ganglia thalamocortical pathways. By contrast, little is known about the functional networks that underlie cognitive dysfunction in this disorder. To identify such patterns, we studied 15 non-demented PD patients using FDG PET and a voxel-based network modeling approach. We detected a significant covariance pattern that correlated (p&lt;0.01) with performance on tests of memory and executive functioning. This PD-related cognitive pattern (PDCP) was characterized by metabolic reductions in frontal and parietal association areas and relative increases in the cerebellar vermis and dentate nuclei. To validate this pattern, we analyzed data from 32 subsequent PD patients of similar age, disease duration and severity. Prospective measurements of PDCP activity predicted memory performance (p&lt;0.005), visuospatial function (p&lt;0.01), and perceptual motor speed (p&lt;0.005) in this validation sample. PDCP scores additionally exhibited an excellent degree of test-retest reliability (intraclass correlation coefficient, ICC=0.89) in patients undergoing repeat FDG PET at an 8-week interval. Unlike the PD-related motor pattern, PDCP expression was not significantly altered by antiparkinsonian treatment with either intravenous levodopa or deep brain stimulation (DBS). These findings substantiate the PDCP as a reproducible imaging marker of cognitive function in PD. Because PDCP expression is not altered by routine antiparkinsonian treatment, this measure of network activity may prove useful in clinical trials targeting the progression of non-motor manifestations of this disorder.","container-title":"NeuroImage","DOI":"10.1016/j.neuroimage.2006.09.003","ISSN":"1053-8119","issue":"2","journalAbbreviation":"Neuroimage","language":"eng","note":"PMID: 17113310\nPMCID: PMC4456012","page":"714-723","source":"PubMed","title":"Metabolic brain networks associated with cognitive function in Parkinson's disease","volume":"34","author":[{"family":"Huang","given":"Chaorui"},{"family":"Mattis","given":"Paul"},{"family":"Tang","given":"Chengke"},{"family":"Perrine","given":"Kenneth"},{"family":"Carbon","given":"Maren"},{"family":"Eidelberg","given":"David"}],"issued":{"date-parts":[["2007",1,15]]}}},{"id":1722,"uris":["http://zotero.org/users/3965649/items/I4D68FDY"],"uri":["http://zotero.org/users/3965649/items/I4D68FDY"],"itemData":{"id":1722,"type":"article-journal","abstract":"Cognitive deficits in Parkinson's disease (PD) have been associated with a specific metabolic covariance pattern. Although the expression of this PD cognition-related pattern (PDCP) correlates with neuropsychological performance, it is not known whether the PDCP topography is reproducible across PD populations. We therefore sought to identify a PDCP topography in a new sample comprised of 19 Dutch PD subjects. Network analysis of metabolic scans from these individuals revealed a significant PDCP that resembled the original network topography. Expression values for the new PDCP correlated (P=0.001) with executive dysfunction on the Frontal Assessment Battery (FAB). Subject scores for the new PDCP correlated (P&lt;0.001) with corresponding values for the original pattern, which also correlated (P&lt;0.005) with FAB scores in this patient group. For further validation, subject scores for the new PDCP were computed in an independent group of 86 American PD patients. In this cohort, subject scores for the new and original PDCP topographies were closely correlated (P&lt;0.001); significant correlations between pattern expression and cognitive performance (P&lt;0.05) were observed for both PDCP topographies. These findings suggest that the PDCP is a replicable imaging marker of PD cognitive dysfunction.","container-title":"Journal of Cerebral Blood Flow and Metabolism: Official Journal of the International Society of Cerebral Blood Flow and Metabolism","DOI":"10.1038/jcbfm.2015.112","ISSN":"1559-7016","issue":"9","journalAbbreviation":"J. Cereb. Blood Flow Metab.","language":"eng","note":"PMID: 26058693\nPMCID: PMC4640325","page":"1478-1484","source":"PubMed","title":"Abnormal metabolic pattern associated with cognitive impairment in Parkinson's disease: a validation study","title-short":"Abnormal metabolic pattern associated with cognitive impairment in Parkinson's disease","volume":"35","author":[{"family":"Meles","given":"Sanne K."},{"family":"Tang","given":"Chris C."},{"family":"Teune","given":"Laura K."},{"family":"Dierckx","given":"Rudi A."},{"family":"Dhawan","given":"Vijay"},{"family":"Mattis","given":"Paul J."},{"family":"Leenders","given":"Klaus L."},{"family":"Eidelberg","given":"David"}],"issued":{"date-parts":[["2015",9]]}}}],"schema":"https://github.com/citation-style-language/schema/raw/master/csl-citation.json"}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[33,34]</w:t>
      </w:r>
      <w:r w:rsidR="00D90A47">
        <w:rPr>
          <w:rFonts w:ascii="Arial" w:hAnsi="Arial" w:cs="Arial"/>
          <w:sz w:val="22"/>
          <w:szCs w:val="22"/>
          <w:lang w:val="en-US"/>
        </w:rPr>
        <w:fldChar w:fldCharType="end"/>
      </w:r>
      <w:r w:rsidRPr="00EC4534">
        <w:rPr>
          <w:rFonts w:ascii="Arial" w:hAnsi="Arial" w:cs="Arial"/>
          <w:sz w:val="22"/>
          <w:szCs w:val="22"/>
          <w:lang w:val="en-US"/>
        </w:rPr>
        <w:t xml:space="preserve"> A control sample of 11 healthy subjects with wildtype </w:t>
      </w:r>
      <w:r w:rsidRPr="00EC4534">
        <w:rPr>
          <w:rFonts w:ascii="Arial" w:hAnsi="Arial" w:cs="Arial"/>
          <w:i/>
          <w:sz w:val="22"/>
          <w:szCs w:val="22"/>
          <w:lang w:val="en-US"/>
        </w:rPr>
        <w:t>GBA</w:t>
      </w:r>
      <w:r w:rsidRPr="00EC4534">
        <w:rPr>
          <w:rFonts w:ascii="Arial" w:hAnsi="Arial" w:cs="Arial"/>
          <w:sz w:val="22"/>
          <w:szCs w:val="22"/>
          <w:lang w:val="en-US"/>
        </w:rPr>
        <w:t xml:space="preserve"> and an identical [</w:t>
      </w:r>
      <w:r w:rsidRPr="00B16A1F">
        <w:rPr>
          <w:rFonts w:ascii="Arial" w:hAnsi="Arial" w:cs="Arial"/>
          <w:sz w:val="22"/>
          <w:szCs w:val="22"/>
          <w:vertAlign w:val="superscript"/>
          <w:lang w:val="en-US"/>
        </w:rPr>
        <w:t>18</w:t>
      </w:r>
      <w:r w:rsidRPr="00EC4534">
        <w:rPr>
          <w:rFonts w:ascii="Arial" w:hAnsi="Arial" w:cs="Arial"/>
          <w:sz w:val="22"/>
          <w:szCs w:val="22"/>
          <w:lang w:val="en-US"/>
        </w:rPr>
        <w:t>F]FDG PET scan was used to z-transform raw subject scores. Regional metabolic changes were analyzed in a whole-brain voxel-wise two-sample t-test of normalized [</w:t>
      </w:r>
      <w:r w:rsidRPr="00B16A1F">
        <w:rPr>
          <w:rFonts w:ascii="Arial" w:hAnsi="Arial" w:cs="Arial"/>
          <w:sz w:val="22"/>
          <w:szCs w:val="22"/>
          <w:vertAlign w:val="superscript"/>
          <w:lang w:val="en-US"/>
        </w:rPr>
        <w:t>18</w:t>
      </w:r>
      <w:r w:rsidRPr="00EC4534">
        <w:rPr>
          <w:rFonts w:ascii="Arial" w:hAnsi="Arial" w:cs="Arial"/>
          <w:sz w:val="22"/>
          <w:szCs w:val="22"/>
          <w:lang w:val="en-US"/>
        </w:rPr>
        <w:t xml:space="preserve">F]FDG uptake, </w:t>
      </w:r>
      <w:proofErr w:type="spellStart"/>
      <w:r w:rsidRPr="00EC4534">
        <w:rPr>
          <w:rFonts w:ascii="Arial" w:hAnsi="Arial" w:cs="Arial"/>
          <w:sz w:val="22"/>
          <w:szCs w:val="22"/>
          <w:lang w:val="en-US"/>
        </w:rPr>
        <w:t>thresholded</w:t>
      </w:r>
      <w:proofErr w:type="spellEnd"/>
      <w:r w:rsidRPr="00EC4534">
        <w:rPr>
          <w:rFonts w:ascii="Arial" w:hAnsi="Arial" w:cs="Arial"/>
          <w:sz w:val="22"/>
          <w:szCs w:val="22"/>
          <w:lang w:val="en-US"/>
        </w:rPr>
        <w:t xml:space="preserve"> at p &lt; 0.05 family-wise error (FWE)-corrected at the cluster level. </w:t>
      </w:r>
      <w:r w:rsidRPr="00EC4534">
        <w:rPr>
          <w:rFonts w:ascii="Arial" w:hAnsi="Arial" w:cs="Arial"/>
          <w:sz w:val="22"/>
          <w:szCs w:val="22"/>
          <w:lang w:val="en-US"/>
        </w:rPr>
        <w:lastRenderedPageBreak/>
        <w:t>Proportional scaling with default settings was applied in PET analyses ([</w:t>
      </w:r>
      <w:r w:rsidRPr="00B16A1F">
        <w:rPr>
          <w:rFonts w:ascii="Arial" w:hAnsi="Arial" w:cs="Arial"/>
          <w:sz w:val="22"/>
          <w:szCs w:val="22"/>
          <w:vertAlign w:val="superscript"/>
          <w:lang w:val="en-US"/>
        </w:rPr>
        <w:t>18</w:t>
      </w:r>
      <w:r w:rsidRPr="00EC4534">
        <w:rPr>
          <w:rFonts w:ascii="Arial" w:hAnsi="Arial" w:cs="Arial"/>
          <w:sz w:val="22"/>
          <w:szCs w:val="22"/>
          <w:lang w:val="en-US"/>
        </w:rPr>
        <w:t>F]</w:t>
      </w:r>
      <w:proofErr w:type="spellStart"/>
      <w:r w:rsidRPr="00EC4534">
        <w:rPr>
          <w:rFonts w:ascii="Arial" w:hAnsi="Arial" w:cs="Arial"/>
          <w:sz w:val="22"/>
          <w:szCs w:val="22"/>
          <w:lang w:val="en-US"/>
        </w:rPr>
        <w:t>FDopa</w:t>
      </w:r>
      <w:proofErr w:type="spellEnd"/>
      <w:r w:rsidRPr="00EC4534">
        <w:rPr>
          <w:rFonts w:ascii="Arial" w:hAnsi="Arial" w:cs="Arial"/>
          <w:sz w:val="22"/>
          <w:szCs w:val="22"/>
          <w:lang w:val="en-US"/>
        </w:rPr>
        <w:t xml:space="preserve"> and [</w:t>
      </w:r>
      <w:r w:rsidRPr="00B16A1F">
        <w:rPr>
          <w:rFonts w:ascii="Arial" w:hAnsi="Arial" w:cs="Arial"/>
          <w:sz w:val="22"/>
          <w:szCs w:val="22"/>
          <w:vertAlign w:val="superscript"/>
          <w:lang w:val="en-US"/>
        </w:rPr>
        <w:t>18</w:t>
      </w:r>
      <w:r w:rsidRPr="00EC4534">
        <w:rPr>
          <w:rFonts w:ascii="Arial" w:hAnsi="Arial" w:cs="Arial"/>
          <w:sz w:val="22"/>
          <w:szCs w:val="22"/>
          <w:lang w:val="en-US"/>
        </w:rPr>
        <w:t>F]FDG global signals were similar between groups).</w:t>
      </w:r>
    </w:p>
    <w:p w:rsidR="00EC4534" w:rsidRPr="00EC4534" w:rsidRDefault="00EC4534" w:rsidP="00506358">
      <w:pPr>
        <w:spacing w:after="160" w:line="360" w:lineRule="auto"/>
        <w:jc w:val="both"/>
        <w:rPr>
          <w:rFonts w:ascii="Arial" w:hAnsi="Arial" w:cs="Arial"/>
          <w:sz w:val="22"/>
          <w:szCs w:val="22"/>
          <w:lang w:val="en-US"/>
        </w:rPr>
      </w:pPr>
      <w:proofErr w:type="spellStart"/>
      <w:r w:rsidRPr="00EC4534">
        <w:rPr>
          <w:rFonts w:ascii="Arial" w:hAnsi="Arial" w:cs="Arial"/>
          <w:sz w:val="22"/>
          <w:szCs w:val="22"/>
          <w:lang w:val="en-US"/>
        </w:rPr>
        <w:t>Rs</w:t>
      </w:r>
      <w:proofErr w:type="spellEnd"/>
      <w:r w:rsidRPr="00EC4534">
        <w:rPr>
          <w:rFonts w:ascii="Arial" w:hAnsi="Arial" w:cs="Arial"/>
          <w:sz w:val="22"/>
          <w:szCs w:val="22"/>
          <w:lang w:val="en-US"/>
        </w:rPr>
        <w:t xml:space="preserve">-fMRI data were analyzed by seed-to-voxel functional connectivity (FC) analysis of each left and right putamen, caudate and nucleus </w:t>
      </w:r>
      <w:proofErr w:type="spellStart"/>
      <w:r w:rsidRPr="00EC4534">
        <w:rPr>
          <w:rFonts w:ascii="Arial" w:hAnsi="Arial" w:cs="Arial"/>
          <w:sz w:val="22"/>
          <w:szCs w:val="22"/>
          <w:lang w:val="en-US"/>
        </w:rPr>
        <w:t>accumbens</w:t>
      </w:r>
      <w:proofErr w:type="spellEnd"/>
      <w:r w:rsidRPr="00EC4534">
        <w:rPr>
          <w:rFonts w:ascii="Arial" w:hAnsi="Arial" w:cs="Arial"/>
          <w:sz w:val="22"/>
          <w:szCs w:val="22"/>
          <w:lang w:val="en-US"/>
        </w:rPr>
        <w:t xml:space="preserve">; second-level group comparisons were </w:t>
      </w:r>
      <w:proofErr w:type="spellStart"/>
      <w:r w:rsidRPr="00EC4534">
        <w:rPr>
          <w:rFonts w:ascii="Arial" w:hAnsi="Arial" w:cs="Arial"/>
          <w:sz w:val="22"/>
          <w:szCs w:val="22"/>
          <w:lang w:val="en-US"/>
        </w:rPr>
        <w:t>thresholded</w:t>
      </w:r>
      <w:proofErr w:type="spellEnd"/>
      <w:r w:rsidRPr="00EC4534">
        <w:rPr>
          <w:rFonts w:ascii="Arial" w:hAnsi="Arial" w:cs="Arial"/>
          <w:sz w:val="22"/>
          <w:szCs w:val="22"/>
          <w:lang w:val="en-US"/>
        </w:rPr>
        <w:t xml:space="preserve"> at p &lt; 0.05, cluster-level FWE-corrected. In all neuroimaging analyses, anatomical regions were defined with the Harvard-Oxford cortical and subcortical atlas as implemented in Conn. For each modality, mean cluster values ([</w:t>
      </w:r>
      <w:r w:rsidRPr="00B16A1F">
        <w:rPr>
          <w:rFonts w:ascii="Arial" w:hAnsi="Arial" w:cs="Arial"/>
          <w:sz w:val="22"/>
          <w:szCs w:val="22"/>
          <w:vertAlign w:val="superscript"/>
          <w:lang w:val="en-US"/>
        </w:rPr>
        <w:t>18</w:t>
      </w:r>
      <w:r w:rsidRPr="00EC4534">
        <w:rPr>
          <w:rFonts w:ascii="Arial" w:hAnsi="Arial" w:cs="Arial"/>
          <w:sz w:val="22"/>
          <w:szCs w:val="22"/>
          <w:lang w:val="en-US"/>
        </w:rPr>
        <w:t>F]</w:t>
      </w:r>
      <w:proofErr w:type="spellStart"/>
      <w:r w:rsidRPr="00EC4534">
        <w:rPr>
          <w:rFonts w:ascii="Arial" w:hAnsi="Arial" w:cs="Arial"/>
          <w:sz w:val="22"/>
          <w:szCs w:val="22"/>
          <w:lang w:val="en-US"/>
        </w:rPr>
        <w:t>FDopa</w:t>
      </w:r>
      <w:proofErr w:type="spellEnd"/>
      <w:r w:rsidRPr="00EC4534">
        <w:rPr>
          <w:rFonts w:ascii="Arial" w:hAnsi="Arial" w:cs="Arial"/>
          <w:sz w:val="22"/>
          <w:szCs w:val="22"/>
          <w:lang w:val="en-US"/>
        </w:rPr>
        <w:t xml:space="preserve"> or [</w:t>
      </w:r>
      <w:r w:rsidRPr="00B16A1F">
        <w:rPr>
          <w:rFonts w:ascii="Arial" w:hAnsi="Arial" w:cs="Arial"/>
          <w:sz w:val="22"/>
          <w:szCs w:val="22"/>
          <w:vertAlign w:val="superscript"/>
          <w:lang w:val="en-US"/>
        </w:rPr>
        <w:t>18</w:t>
      </w:r>
      <w:r w:rsidRPr="00EC4534">
        <w:rPr>
          <w:rFonts w:ascii="Arial" w:hAnsi="Arial" w:cs="Arial"/>
          <w:sz w:val="22"/>
          <w:szCs w:val="22"/>
          <w:lang w:val="en-US"/>
        </w:rPr>
        <w:t xml:space="preserve">F]FDG uptake for PET, FC beta values for </w:t>
      </w:r>
      <w:proofErr w:type="spellStart"/>
      <w:r w:rsidRPr="00EC4534">
        <w:rPr>
          <w:rFonts w:ascii="Arial" w:hAnsi="Arial" w:cs="Arial"/>
          <w:sz w:val="22"/>
          <w:szCs w:val="22"/>
          <w:lang w:val="en-US"/>
        </w:rPr>
        <w:t>rs</w:t>
      </w:r>
      <w:proofErr w:type="spellEnd"/>
      <w:r w:rsidRPr="00EC4534">
        <w:rPr>
          <w:rFonts w:ascii="Arial" w:hAnsi="Arial" w:cs="Arial"/>
          <w:sz w:val="22"/>
          <w:szCs w:val="22"/>
          <w:lang w:val="en-US"/>
        </w:rPr>
        <w:t>-fMRI) were extracted from significant clusters found in the voxel-wise analyses.</w:t>
      </w:r>
    </w:p>
    <w:p w:rsidR="00506358" w:rsidRDefault="00506358">
      <w:pPr>
        <w:rPr>
          <w:rFonts w:ascii="Arial" w:hAnsi="Arial" w:cs="Arial"/>
          <w:sz w:val="22"/>
          <w:szCs w:val="22"/>
          <w:lang w:val="en-US"/>
        </w:rPr>
      </w:pPr>
      <w:r>
        <w:rPr>
          <w:rFonts w:ascii="Arial" w:hAnsi="Arial" w:cs="Arial"/>
          <w:sz w:val="22"/>
          <w:szCs w:val="22"/>
          <w:lang w:val="en-US"/>
        </w:rPr>
        <w:br w:type="page"/>
      </w:r>
    </w:p>
    <w:p w:rsidR="00EC4534" w:rsidRPr="008F13C2" w:rsidRDefault="00EC4534" w:rsidP="00506358">
      <w:pPr>
        <w:spacing w:after="160" w:line="360" w:lineRule="auto"/>
        <w:jc w:val="both"/>
        <w:rPr>
          <w:rFonts w:ascii="Arial" w:hAnsi="Arial" w:cs="Arial"/>
          <w:b/>
          <w:sz w:val="22"/>
          <w:szCs w:val="22"/>
          <w:lang w:val="en-US"/>
        </w:rPr>
      </w:pPr>
      <w:r w:rsidRPr="008F13C2">
        <w:rPr>
          <w:rFonts w:ascii="Arial" w:hAnsi="Arial" w:cs="Arial"/>
          <w:b/>
          <w:sz w:val="22"/>
          <w:szCs w:val="22"/>
          <w:lang w:val="en-US"/>
        </w:rPr>
        <w:lastRenderedPageBreak/>
        <w:t>Results:</w:t>
      </w:r>
    </w:p>
    <w:p w:rsidR="00EC4534" w:rsidRPr="008F13C2" w:rsidRDefault="00EC4534" w:rsidP="00506358">
      <w:pPr>
        <w:spacing w:after="160" w:line="360" w:lineRule="auto"/>
        <w:jc w:val="both"/>
        <w:rPr>
          <w:rFonts w:ascii="Arial" w:hAnsi="Arial" w:cs="Arial"/>
          <w:i/>
          <w:sz w:val="22"/>
          <w:szCs w:val="22"/>
          <w:lang w:val="en-US"/>
        </w:rPr>
      </w:pPr>
      <w:r w:rsidRPr="008F13C2">
        <w:rPr>
          <w:rFonts w:ascii="Arial" w:hAnsi="Arial" w:cs="Arial"/>
          <w:i/>
          <w:sz w:val="22"/>
          <w:szCs w:val="22"/>
          <w:lang w:val="en-US"/>
        </w:rPr>
        <w:t>Genotyping results</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Gene panel analysis identified seven patients (12.5%) who were heterozygous for the c.1093G&gt;A (p.E365K (p.E326K)) variant and six patients (10.7%) heterozygous for c.1223C&gt;T (p.T408M (p.T369M)), thus 23.2% of the cohort carried a </w:t>
      </w:r>
      <w:r w:rsidRPr="00EC4534">
        <w:rPr>
          <w:rFonts w:ascii="Arial" w:hAnsi="Arial" w:cs="Arial"/>
          <w:i/>
          <w:sz w:val="22"/>
          <w:szCs w:val="22"/>
          <w:lang w:val="en-US"/>
        </w:rPr>
        <w:t>GBA</w:t>
      </w:r>
      <w:r w:rsidRPr="00EC4534">
        <w:rPr>
          <w:rFonts w:ascii="Arial" w:hAnsi="Arial" w:cs="Arial"/>
          <w:sz w:val="22"/>
          <w:szCs w:val="22"/>
          <w:lang w:val="en-US"/>
        </w:rPr>
        <w:t xml:space="preserve"> variant. One patient carried the Gaucher’s-associated </w:t>
      </w:r>
      <w:r w:rsidRPr="00EC4534">
        <w:rPr>
          <w:rFonts w:ascii="Arial" w:hAnsi="Arial" w:cs="Arial"/>
          <w:i/>
          <w:sz w:val="22"/>
          <w:szCs w:val="22"/>
          <w:lang w:val="en-US"/>
        </w:rPr>
        <w:t>GBA</w:t>
      </w:r>
      <w:r w:rsidRPr="00EC4534">
        <w:rPr>
          <w:rFonts w:ascii="Arial" w:hAnsi="Arial" w:cs="Arial"/>
          <w:sz w:val="22"/>
          <w:szCs w:val="22"/>
          <w:lang w:val="en-US"/>
        </w:rPr>
        <w:t xml:space="preserve"> mutation c.1226A&gt;G (p.N409S (p.N370S)) and was excluded from further analysis. The remaining 42 patients had no variant in </w:t>
      </w:r>
      <w:r w:rsidRPr="00EC4534">
        <w:rPr>
          <w:rFonts w:ascii="Arial" w:hAnsi="Arial" w:cs="Arial"/>
          <w:i/>
          <w:sz w:val="22"/>
          <w:szCs w:val="22"/>
          <w:lang w:val="en-US"/>
        </w:rPr>
        <w:t>GBA</w:t>
      </w:r>
      <w:r w:rsidRPr="00EC4534">
        <w:rPr>
          <w:rFonts w:ascii="Arial" w:hAnsi="Arial" w:cs="Arial"/>
          <w:sz w:val="22"/>
          <w:szCs w:val="22"/>
          <w:lang w:val="en-US"/>
        </w:rPr>
        <w:t>.</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Additionally, one </w:t>
      </w:r>
      <w:r w:rsidRPr="00EC4534">
        <w:rPr>
          <w:rFonts w:ascii="Arial" w:hAnsi="Arial" w:cs="Arial"/>
          <w:i/>
          <w:sz w:val="22"/>
          <w:szCs w:val="22"/>
          <w:lang w:val="en-US"/>
        </w:rPr>
        <w:t>GBA</w:t>
      </w:r>
      <w:r w:rsidRPr="00EC4534">
        <w:rPr>
          <w:rFonts w:ascii="Arial" w:hAnsi="Arial" w:cs="Arial"/>
          <w:sz w:val="22"/>
          <w:szCs w:val="22"/>
          <w:lang w:val="en-US"/>
        </w:rPr>
        <w:t xml:space="preserve"> wildtype patient was heterozygous for the likely benign variant c.1000C&gt;T (p.R334C) in </w:t>
      </w:r>
      <w:r w:rsidRPr="00EC4534">
        <w:rPr>
          <w:rFonts w:ascii="Arial" w:hAnsi="Arial" w:cs="Arial"/>
          <w:i/>
          <w:sz w:val="22"/>
          <w:szCs w:val="22"/>
          <w:lang w:val="en-US"/>
        </w:rPr>
        <w:t>PRKN</w:t>
      </w:r>
      <w:r w:rsidRPr="00EC4534">
        <w:rPr>
          <w:rFonts w:ascii="Arial" w:hAnsi="Arial" w:cs="Arial"/>
          <w:sz w:val="22"/>
          <w:szCs w:val="22"/>
          <w:lang w:val="en-US"/>
        </w:rPr>
        <w:t xml:space="preserve">; one carrier of </w:t>
      </w:r>
      <w:r w:rsidRPr="00EC4534">
        <w:rPr>
          <w:rFonts w:ascii="Arial" w:hAnsi="Arial" w:cs="Arial"/>
          <w:i/>
          <w:sz w:val="22"/>
          <w:szCs w:val="22"/>
          <w:lang w:val="en-US"/>
        </w:rPr>
        <w:t>GBA</w:t>
      </w:r>
      <w:r w:rsidRPr="00EC4534">
        <w:rPr>
          <w:rFonts w:ascii="Arial" w:hAnsi="Arial" w:cs="Arial"/>
          <w:sz w:val="22"/>
          <w:szCs w:val="22"/>
          <w:lang w:val="en-US"/>
        </w:rPr>
        <w:t xml:space="preserve">:p.E365K was also heterozygous for the likely benign variant c.587C&gt;T (p.P196L) in </w:t>
      </w:r>
      <w:r w:rsidRPr="00EC4534">
        <w:rPr>
          <w:rFonts w:ascii="Arial" w:hAnsi="Arial" w:cs="Arial"/>
          <w:i/>
          <w:sz w:val="22"/>
          <w:szCs w:val="22"/>
          <w:lang w:val="en-US"/>
        </w:rPr>
        <w:t>PINK1</w:t>
      </w:r>
      <w:r w:rsidRPr="00EC4534">
        <w:rPr>
          <w:rFonts w:ascii="Arial" w:hAnsi="Arial" w:cs="Arial"/>
          <w:sz w:val="22"/>
          <w:szCs w:val="22"/>
          <w:lang w:val="en-US"/>
        </w:rPr>
        <w:t xml:space="preserve"> and the </w:t>
      </w:r>
      <w:r w:rsidRPr="00EC4534">
        <w:rPr>
          <w:rFonts w:ascii="Arial" w:hAnsi="Arial" w:cs="Arial"/>
          <w:i/>
          <w:sz w:val="22"/>
          <w:szCs w:val="22"/>
          <w:lang w:val="en-US"/>
        </w:rPr>
        <w:t>PRKN</w:t>
      </w:r>
      <w:r w:rsidRPr="00EC4534">
        <w:rPr>
          <w:rFonts w:ascii="Arial" w:hAnsi="Arial" w:cs="Arial"/>
          <w:sz w:val="22"/>
          <w:szCs w:val="22"/>
          <w:lang w:val="en-US"/>
        </w:rPr>
        <w:t xml:space="preserve"> mutation c.823C&gt;T (p.R275W). While the </w:t>
      </w:r>
      <w:r w:rsidRPr="00EC4534">
        <w:rPr>
          <w:rFonts w:ascii="Arial" w:hAnsi="Arial" w:cs="Arial"/>
          <w:i/>
          <w:sz w:val="22"/>
          <w:szCs w:val="22"/>
          <w:lang w:val="en-US"/>
        </w:rPr>
        <w:t>PRKN</w:t>
      </w:r>
      <w:r w:rsidRPr="00EC4534">
        <w:rPr>
          <w:rFonts w:ascii="Arial" w:hAnsi="Arial" w:cs="Arial"/>
          <w:sz w:val="22"/>
          <w:szCs w:val="22"/>
          <w:lang w:val="en-US"/>
        </w:rPr>
        <w:t xml:space="preserve"> mutation p.R275W in </w:t>
      </w:r>
      <w:proofErr w:type="spellStart"/>
      <w:r w:rsidRPr="00EC4534">
        <w:rPr>
          <w:rFonts w:ascii="Arial" w:hAnsi="Arial" w:cs="Arial"/>
          <w:sz w:val="22"/>
          <w:szCs w:val="22"/>
          <w:lang w:val="en-US"/>
        </w:rPr>
        <w:t>biallelic</w:t>
      </w:r>
      <w:proofErr w:type="spellEnd"/>
      <w:r w:rsidRPr="00EC4534">
        <w:rPr>
          <w:rFonts w:ascii="Arial" w:hAnsi="Arial" w:cs="Arial"/>
          <w:sz w:val="22"/>
          <w:szCs w:val="22"/>
          <w:lang w:val="en-US"/>
        </w:rPr>
        <w:t xml:space="preserve"> carriers is associated with autosomal-recessive Parkinson’s disease,</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O67zDZ2h","properties":{"formattedCitation":"[35]","plainCitation":"[35]","noteIndex":0},"citationItems":[{"id":1363,"uris":["http://zotero.org/users/3965649/items/IH3L7L35"],"uri":["http://zotero.org/users/3965649/items/IH3L7L35"],"itemData":{"id":1363,"type":"article-journal","abstract":"Abstract.  Together with point mutations, homozygous deletions or duplications in PARK2 are responsible for the majority of autosomal recessive juvenile Parkins","container-title":"Human Molecular Genetics","DOI":"10.1093/hmg/ddv277","ISSN":"0964-6906","issue":"19","journalAbbreviation":"Hum Mol Genet","language":"en","page":"5637-5643","source":"academic.oup.com","title":"Heterozygote carriers for CNVs in PARK2 are at increased risk of Parkinson's disease","volume":"24","author":[{"family":"Huttenlocher","given":"Johanna"},{"family":"Stefansson","given":"Hreinn"},{"family":"Steinberg","given":"Stacy"},{"family":"Helgadottir","given":"Hafdis T."},{"family":"Sveinbjörnsdóttir","given":"Sigurlaug"},{"family":"Riess","given":"Olaf"},{"family":"Bauer","given":"Peter"},{"family":"Stefansson","given":"Kari"}],"issued":{"date-parts":[["2015",10,1]]}}}],"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[35]</w:t>
      </w:r>
      <w:r w:rsidR="00D90A47">
        <w:rPr>
          <w:rFonts w:ascii="Arial" w:hAnsi="Arial" w:cs="Arial"/>
          <w:sz w:val="22"/>
          <w:szCs w:val="22"/>
          <w:lang w:val="en-US"/>
        </w:rPr>
        <w:fldChar w:fldCharType="end"/>
      </w:r>
      <w:r w:rsidRPr="00EC4534">
        <w:rPr>
          <w:rFonts w:ascii="Arial" w:hAnsi="Arial" w:cs="Arial"/>
          <w:sz w:val="22"/>
          <w:szCs w:val="22"/>
          <w:lang w:val="en-US"/>
        </w:rPr>
        <w:t xml:space="preserve"> only a heterozygous carrier was detected here. Group comparisons were repeated without the </w:t>
      </w:r>
      <w:r w:rsidRPr="00EC4534">
        <w:rPr>
          <w:rFonts w:ascii="Arial" w:hAnsi="Arial" w:cs="Arial"/>
          <w:i/>
          <w:sz w:val="22"/>
          <w:szCs w:val="22"/>
          <w:lang w:val="en-US"/>
        </w:rPr>
        <w:t>PRKN</w:t>
      </w:r>
      <w:r w:rsidRPr="00EC4534">
        <w:rPr>
          <w:rFonts w:ascii="Arial" w:hAnsi="Arial" w:cs="Arial"/>
          <w:sz w:val="22"/>
          <w:szCs w:val="22"/>
          <w:lang w:val="en-US"/>
        </w:rPr>
        <w:t xml:space="preserve"> mutation carrier, and since results were largely unaltered, the subject was not excluded from final analyses.</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Since carriers of the two variants p.E365K and p.T408M were similar concerning all measures of interest in this study (see Fig. 1, Tables 2, 3, S1), variant carriers were combined into one group for all comparisons with non-carriers.</w:t>
      </w:r>
    </w:p>
    <w:p w:rsidR="00EC4534" w:rsidRPr="008F13C2" w:rsidRDefault="00EC4534" w:rsidP="00506358">
      <w:pPr>
        <w:spacing w:after="160" w:line="360" w:lineRule="auto"/>
        <w:jc w:val="both"/>
        <w:rPr>
          <w:rFonts w:ascii="Arial" w:hAnsi="Arial" w:cs="Arial"/>
          <w:i/>
          <w:sz w:val="22"/>
          <w:szCs w:val="22"/>
          <w:lang w:val="en-US"/>
        </w:rPr>
      </w:pPr>
      <w:r w:rsidRPr="008F13C2">
        <w:rPr>
          <w:rFonts w:ascii="Arial" w:hAnsi="Arial" w:cs="Arial"/>
          <w:i/>
          <w:sz w:val="22"/>
          <w:szCs w:val="22"/>
          <w:lang w:val="en-US"/>
        </w:rPr>
        <w:t>Demographic data</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The 42 patients with wildtype </w:t>
      </w:r>
      <w:r w:rsidRPr="00EC4534">
        <w:rPr>
          <w:rFonts w:ascii="Arial" w:hAnsi="Arial" w:cs="Arial"/>
          <w:i/>
          <w:sz w:val="22"/>
          <w:szCs w:val="22"/>
          <w:lang w:val="en-US"/>
        </w:rPr>
        <w:t>GBA</w:t>
      </w:r>
      <w:r w:rsidRPr="00EC4534">
        <w:rPr>
          <w:rFonts w:ascii="Arial" w:hAnsi="Arial" w:cs="Arial"/>
          <w:sz w:val="22"/>
          <w:szCs w:val="22"/>
          <w:lang w:val="en-US"/>
        </w:rPr>
        <w:t xml:space="preserve"> were 65.0 ± 10.2 years old and 27 (64.3%) of them were male. The 13 variant carriers were 66.7 ± 8.9 years old and 11 (84.6%) were male. In each group, three patients had a first-degree relative with Parkinson’s disease, corresponding to 7.1% of wildtype and 23.1% of variant carriers. These differences were not statistically significant; details are presented in Table 2.</w:t>
      </w:r>
    </w:p>
    <w:p w:rsidR="00EC4534" w:rsidRPr="008F13C2" w:rsidRDefault="00EC4534" w:rsidP="00506358">
      <w:pPr>
        <w:spacing w:after="160" w:line="360" w:lineRule="auto"/>
        <w:jc w:val="both"/>
        <w:rPr>
          <w:rFonts w:ascii="Arial" w:hAnsi="Arial" w:cs="Arial"/>
          <w:i/>
          <w:sz w:val="22"/>
          <w:szCs w:val="22"/>
          <w:lang w:val="en-US"/>
        </w:rPr>
      </w:pPr>
      <w:r w:rsidRPr="008F13C2">
        <w:rPr>
          <w:rFonts w:ascii="Arial" w:hAnsi="Arial" w:cs="Arial"/>
          <w:i/>
          <w:sz w:val="22"/>
          <w:szCs w:val="22"/>
          <w:lang w:val="en-US"/>
        </w:rPr>
        <w:t>Clinical history and symptoms</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Clinical history, symptom severity and motor subtypes were not significantly different between genotypes and are detailed in Table 2. Wildtype patients had an average age at onset of 60.1 ± 10.2 years compared to 61.2 ± 8.1 years in the variant group, disease duration was 4.9 ± 4.0 (wildtype) versus 5.5 ± 3.9 (variant carriers) years. Median Hoehn and </w:t>
      </w:r>
      <w:proofErr w:type="spellStart"/>
      <w:r w:rsidRPr="00EC4534">
        <w:rPr>
          <w:rFonts w:ascii="Arial" w:hAnsi="Arial" w:cs="Arial"/>
          <w:sz w:val="22"/>
          <w:szCs w:val="22"/>
          <w:lang w:val="en-US"/>
        </w:rPr>
        <w:t>Yahr</w:t>
      </w:r>
      <w:proofErr w:type="spellEnd"/>
      <w:r w:rsidRPr="00EC4534">
        <w:rPr>
          <w:rFonts w:ascii="Arial" w:hAnsi="Arial" w:cs="Arial"/>
          <w:sz w:val="22"/>
          <w:szCs w:val="22"/>
          <w:lang w:val="en-US"/>
        </w:rPr>
        <w:t xml:space="preserve"> stages were similar between groups with 2.5 (range: 1-3) for patients with the </w:t>
      </w:r>
      <w:r w:rsidRPr="00EC4534">
        <w:rPr>
          <w:rFonts w:ascii="Arial" w:hAnsi="Arial" w:cs="Arial"/>
          <w:i/>
          <w:sz w:val="22"/>
          <w:szCs w:val="22"/>
          <w:lang w:val="en-US"/>
        </w:rPr>
        <w:t>GBA</w:t>
      </w:r>
      <w:r w:rsidRPr="00EC4534">
        <w:rPr>
          <w:rFonts w:ascii="Arial" w:hAnsi="Arial" w:cs="Arial"/>
          <w:sz w:val="22"/>
          <w:szCs w:val="22"/>
          <w:lang w:val="en-US"/>
        </w:rPr>
        <w:t xml:space="preserve"> wildtype sequence and 2 (2-3) for variant carriers. Total UPDRS-III scores were 23.7 ± 9.1 in patients with wildtype </w:t>
      </w:r>
      <w:r w:rsidRPr="00EC4534">
        <w:rPr>
          <w:rFonts w:ascii="Arial" w:hAnsi="Arial" w:cs="Arial"/>
          <w:i/>
          <w:sz w:val="22"/>
          <w:szCs w:val="22"/>
          <w:lang w:val="en-US"/>
        </w:rPr>
        <w:t>GBA</w:t>
      </w:r>
      <w:r w:rsidRPr="00EC4534">
        <w:rPr>
          <w:rFonts w:ascii="Arial" w:hAnsi="Arial" w:cs="Arial"/>
          <w:sz w:val="22"/>
          <w:szCs w:val="22"/>
          <w:lang w:val="en-US"/>
        </w:rPr>
        <w:t xml:space="preserve"> and 16% higher (27.5 ± 10.9) in variant carriers; levodopa equivalent daily dose (LEDD)</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oFhudNIj","properties":{"formattedCitation":"[36]","plainCitation":"[36]","noteIndex":0},"citationItems":[{"id":1262,"uris":["http://zotero.org/users/3965649/items/6CCTGWBN"],"uri":["http://zotero.org/users/3965649/items/6CCTGWBN"],"itemData":{"id":1262,"type":"article-journal","abstract":"Interpretation of clinical trials comparing different drug regimens for Parkinson's disease (PD) is complicated by the different dose intensities used: higher doses of levodopa and, possibly, other drugs produce better symptomatic control but more late complications. To address this problem, conversion factors have been calculated for antiparkinsonian drugs that yield a total daily levodopa equivalent dose (LED). LED estimates vary, so we undertook a systematic review of studies reporting LEDs to provide standardized formulae. Electronic database and hand searching of references identified 56 primary reports of LED estimates. Data were extracted and the mean and modal LEDs calculated. This yielded a standardized LED for each drug, providing a useful tool to express dose intensity of different antiparkinsonian drug regimens on a single scale. Using these conversion formulae to report LEDs would improve the consistency of reporting and assist the interpretation of clinical trials comparing different PD medications. © 2010 Movement Disorder Society","container-title":"Movement Disorders","DOI":"10.1002/mds.23429","ISSN":"1531-8257","issue":"15","language":"en","page":"2649-2653","source":"Wiley Online Library","title":"Systematic review of levodopa dose equivalency reporting in Parkinson's disease","volume":"25","author":[{"family":"Tomlinson","given":"Claire L."},{"family":"Stowe","given":"Rebecca"},{"family":"Patel","given":"Smitaa"},{"family":"Rick","given":"Caroline"},{"family":"Gray","given":"Richard"},{"family":"Clarke","given":"Carl E."}],"issued":{"date-parts":[["2010"]]}}}],"schema":"https://github.com/citation-style-language/schema/raw/master/csl-citation.json"}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[36]</w:t>
      </w:r>
      <w:r w:rsidR="00D90A47">
        <w:rPr>
          <w:rFonts w:ascii="Arial" w:hAnsi="Arial" w:cs="Arial"/>
          <w:sz w:val="22"/>
          <w:szCs w:val="22"/>
          <w:lang w:val="en-US"/>
        </w:rPr>
        <w:fldChar w:fldCharType="end"/>
      </w:r>
      <w:r w:rsidRPr="00EC4534">
        <w:rPr>
          <w:rFonts w:ascii="Arial" w:hAnsi="Arial" w:cs="Arial"/>
          <w:sz w:val="22"/>
          <w:szCs w:val="22"/>
          <w:lang w:val="en-US"/>
        </w:rPr>
        <w:t xml:space="preserve"> was 455.8 ± 286.1 mg in non-carriers and 26% higher (577.1 ± 253.9 mg) in carriers; these group differences were not statistically significant. Likewise, no significant differences were detected with the non-motor symptom scale.</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lastRenderedPageBreak/>
        <w:t>Variant carriers scored lower in all five cognitive domains. The global cognition z-score was significantly lower when BDI-II was included as a covariate (p = 0.039). Among the cognitive domains, executive and visual-spatial functions were the most affected, although group differences were narrowly not significant. BDI-II scores were significantly lower in carriers (5.8 ± 6.4) than in non-carriers</w:t>
      </w:r>
      <w:r w:rsidR="00E87803">
        <w:rPr>
          <w:rFonts w:ascii="Arial" w:hAnsi="Arial" w:cs="Arial"/>
          <w:sz w:val="22"/>
          <w:szCs w:val="22"/>
          <w:lang w:val="en-US"/>
        </w:rPr>
        <w:t xml:space="preserve"> </w:t>
      </w:r>
      <w:r w:rsidRPr="00EC4534">
        <w:rPr>
          <w:rFonts w:ascii="Arial" w:hAnsi="Arial" w:cs="Arial"/>
          <w:sz w:val="22"/>
          <w:szCs w:val="22"/>
          <w:lang w:val="en-US"/>
        </w:rPr>
        <w:t>(11.6 ± 7.8; p = 0.012), whereas groups were similar concerning apathy, (hypo-)mania and impulsivity. Clinical and behavioral data are summarized in Table 2.</w:t>
      </w:r>
    </w:p>
    <w:p w:rsidR="00EC4534" w:rsidRPr="008F13C2" w:rsidRDefault="00EC4534" w:rsidP="00506358">
      <w:pPr>
        <w:spacing w:after="160" w:line="360" w:lineRule="auto"/>
        <w:jc w:val="both"/>
        <w:rPr>
          <w:rFonts w:ascii="Arial" w:hAnsi="Arial" w:cs="Arial"/>
          <w:i/>
          <w:sz w:val="22"/>
          <w:szCs w:val="22"/>
          <w:lang w:val="en-US"/>
        </w:rPr>
      </w:pPr>
      <w:r w:rsidRPr="008F13C2">
        <w:rPr>
          <w:rFonts w:ascii="Arial" w:hAnsi="Arial" w:cs="Arial"/>
          <w:i/>
          <w:sz w:val="22"/>
          <w:szCs w:val="22"/>
          <w:lang w:val="en-US"/>
        </w:rPr>
        <w:t>Metabolomics</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Abundance of 1,5-anhydro-D-glucitol, asparagine, ornithine, glutamine and glycine, as well as the unknown metabolites with retention indices (RI) RI1169 and RI1568, was increased in </w:t>
      </w:r>
      <w:r w:rsidRPr="00EC4534">
        <w:rPr>
          <w:rFonts w:ascii="Arial" w:hAnsi="Arial" w:cs="Arial"/>
          <w:i/>
          <w:sz w:val="22"/>
          <w:szCs w:val="22"/>
          <w:lang w:val="en-US"/>
        </w:rPr>
        <w:t>GBA</w:t>
      </w:r>
      <w:r w:rsidRPr="00EC4534">
        <w:rPr>
          <w:rFonts w:ascii="Arial" w:hAnsi="Arial" w:cs="Arial"/>
          <w:sz w:val="22"/>
          <w:szCs w:val="22"/>
          <w:lang w:val="en-US"/>
        </w:rPr>
        <w:t xml:space="preserve"> variant carriers compared to non-carriers, while an unknown metabolite RI1120 showed decreased levels in carriers. All variant carriers were included in the metabolomics analysis. Results are presented in Fig. 1 and Table S1.</w:t>
      </w:r>
    </w:p>
    <w:p w:rsidR="00EC4534" w:rsidRPr="008F13C2" w:rsidRDefault="00EC4534" w:rsidP="00506358">
      <w:pPr>
        <w:spacing w:after="160" w:line="360" w:lineRule="auto"/>
        <w:jc w:val="both"/>
        <w:rPr>
          <w:rFonts w:ascii="Arial" w:hAnsi="Arial" w:cs="Arial"/>
          <w:i/>
          <w:sz w:val="22"/>
          <w:szCs w:val="22"/>
          <w:lang w:val="en-US"/>
        </w:rPr>
      </w:pPr>
      <w:r w:rsidRPr="008F13C2">
        <w:rPr>
          <w:rFonts w:ascii="Arial" w:hAnsi="Arial" w:cs="Arial"/>
          <w:i/>
          <w:sz w:val="22"/>
          <w:szCs w:val="22"/>
          <w:lang w:val="en-US"/>
        </w:rPr>
        <w:t>Neuroimaging</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Genotyping results in imaging subsamples can be found in Table 3. [</w:t>
      </w:r>
      <w:r w:rsidRPr="00B16A1F">
        <w:rPr>
          <w:rFonts w:ascii="Arial" w:hAnsi="Arial" w:cs="Arial"/>
          <w:sz w:val="22"/>
          <w:szCs w:val="22"/>
          <w:vertAlign w:val="superscript"/>
          <w:lang w:val="en-US"/>
        </w:rPr>
        <w:t>18</w:t>
      </w:r>
      <w:r w:rsidRPr="00EC4534">
        <w:rPr>
          <w:rFonts w:ascii="Arial" w:hAnsi="Arial" w:cs="Arial"/>
          <w:sz w:val="22"/>
          <w:szCs w:val="22"/>
          <w:lang w:val="en-US"/>
        </w:rPr>
        <w:t>F]</w:t>
      </w:r>
      <w:proofErr w:type="spellStart"/>
      <w:r w:rsidRPr="00EC4534">
        <w:rPr>
          <w:rFonts w:ascii="Arial" w:hAnsi="Arial" w:cs="Arial"/>
          <w:sz w:val="22"/>
          <w:szCs w:val="22"/>
          <w:lang w:val="en-US"/>
        </w:rPr>
        <w:t>FDopa</w:t>
      </w:r>
      <w:proofErr w:type="spellEnd"/>
      <w:r w:rsidRPr="00EC4534">
        <w:rPr>
          <w:rFonts w:ascii="Arial" w:hAnsi="Arial" w:cs="Arial"/>
          <w:sz w:val="22"/>
          <w:szCs w:val="22"/>
          <w:lang w:val="en-US"/>
        </w:rPr>
        <w:t xml:space="preserve"> uptake was reduced in the bilateral caudate nuclei, the antero-medial putamen ipsilateral and nucleus </w:t>
      </w:r>
      <w:proofErr w:type="spellStart"/>
      <w:r w:rsidRPr="00EC4534">
        <w:rPr>
          <w:rFonts w:ascii="Arial" w:hAnsi="Arial" w:cs="Arial"/>
          <w:sz w:val="22"/>
          <w:szCs w:val="22"/>
          <w:lang w:val="en-US"/>
        </w:rPr>
        <w:t>accumbens</w:t>
      </w:r>
      <w:proofErr w:type="spellEnd"/>
      <w:r w:rsidRPr="00EC4534">
        <w:rPr>
          <w:rFonts w:ascii="Arial" w:hAnsi="Arial" w:cs="Arial"/>
          <w:sz w:val="22"/>
          <w:szCs w:val="22"/>
          <w:lang w:val="en-US"/>
        </w:rPr>
        <w:t xml:space="preserve"> contralateral to the more affected body side in variant carriers compared to non-carriers. PDRP expression was significantly higher in patients with </w:t>
      </w:r>
      <w:r w:rsidRPr="00EC4534">
        <w:rPr>
          <w:rFonts w:ascii="Arial" w:hAnsi="Arial" w:cs="Arial"/>
          <w:i/>
          <w:sz w:val="22"/>
          <w:szCs w:val="22"/>
          <w:lang w:val="en-US"/>
        </w:rPr>
        <w:t>GBA</w:t>
      </w:r>
      <w:r w:rsidRPr="00EC4534">
        <w:rPr>
          <w:rFonts w:ascii="Arial" w:hAnsi="Arial" w:cs="Arial"/>
          <w:sz w:val="22"/>
          <w:szCs w:val="22"/>
          <w:lang w:val="en-US"/>
        </w:rPr>
        <w:t xml:space="preserve"> variants (3.07 ± 1.67) than in patients with wildtype </w:t>
      </w:r>
      <w:r w:rsidRPr="00EC4534">
        <w:rPr>
          <w:rFonts w:ascii="Arial" w:hAnsi="Arial" w:cs="Arial"/>
          <w:i/>
          <w:sz w:val="22"/>
          <w:szCs w:val="22"/>
          <w:lang w:val="en-US"/>
        </w:rPr>
        <w:t>GBA</w:t>
      </w:r>
      <w:r w:rsidRPr="00EC4534">
        <w:rPr>
          <w:rFonts w:ascii="Arial" w:hAnsi="Arial" w:cs="Arial"/>
          <w:sz w:val="22"/>
          <w:szCs w:val="22"/>
          <w:lang w:val="en-US"/>
        </w:rPr>
        <w:t xml:space="preserve"> (0.99 ± 1.71, p = 0.0007), with similar scores in both variants (see Fig. 1C). PDCP expression was higher in carriers (0.64 ± 1.18) than non-carriers (0.11 ± 1.41) but not significantly different between groups (p = 0.250). </w:t>
      </w:r>
      <w:r w:rsidRPr="00EC4534">
        <w:rPr>
          <w:rFonts w:ascii="Arial" w:hAnsi="Arial" w:cs="Arial"/>
          <w:i/>
          <w:sz w:val="22"/>
          <w:szCs w:val="22"/>
          <w:lang w:val="en-US"/>
        </w:rPr>
        <w:t>GBA</w:t>
      </w:r>
      <w:r w:rsidRPr="00EC4534">
        <w:rPr>
          <w:rFonts w:ascii="Arial" w:hAnsi="Arial" w:cs="Arial"/>
          <w:sz w:val="22"/>
          <w:szCs w:val="22"/>
          <w:lang w:val="en-US"/>
        </w:rPr>
        <w:t xml:space="preserve"> variant carriers showed significantly reduced [</w:t>
      </w:r>
      <w:r w:rsidRPr="00B16A1F">
        <w:rPr>
          <w:rFonts w:ascii="Arial" w:hAnsi="Arial" w:cs="Arial"/>
          <w:sz w:val="22"/>
          <w:szCs w:val="22"/>
          <w:vertAlign w:val="superscript"/>
          <w:lang w:val="en-US"/>
        </w:rPr>
        <w:t>18</w:t>
      </w:r>
      <w:r w:rsidRPr="00EC4534">
        <w:rPr>
          <w:rFonts w:ascii="Arial" w:hAnsi="Arial" w:cs="Arial"/>
          <w:sz w:val="22"/>
          <w:szCs w:val="22"/>
          <w:lang w:val="en-US"/>
        </w:rPr>
        <w:t xml:space="preserve">F]FDG PET activity in the bilateral medial and lateral parietal lobe. Functional connectivity was significantly reduced between the left and right caudate nuclei and the bilateral occipital cortex in carriers; the right nucleus </w:t>
      </w:r>
      <w:proofErr w:type="spellStart"/>
      <w:r w:rsidRPr="00EC4534">
        <w:rPr>
          <w:rFonts w:ascii="Arial" w:hAnsi="Arial" w:cs="Arial"/>
          <w:sz w:val="22"/>
          <w:szCs w:val="22"/>
          <w:lang w:val="en-US"/>
        </w:rPr>
        <w:t>accumbens</w:t>
      </w:r>
      <w:proofErr w:type="spellEnd"/>
      <w:r w:rsidRPr="00EC4534">
        <w:rPr>
          <w:rFonts w:ascii="Arial" w:hAnsi="Arial" w:cs="Arial"/>
          <w:sz w:val="22"/>
          <w:szCs w:val="22"/>
          <w:lang w:val="en-US"/>
        </w:rPr>
        <w:t xml:space="preserve"> showed reduced connectivity with the left superior parietal and right occipital fusiform cortex. More precisely, FC values were near zero in wildtype and negative in variant carriers, showing anticorrelations between activity fluctuations of the seed regions and the occipital/parietal cortex. FC of the left nucleus </w:t>
      </w:r>
      <w:proofErr w:type="spellStart"/>
      <w:r w:rsidRPr="00EC4534">
        <w:rPr>
          <w:rFonts w:ascii="Arial" w:hAnsi="Arial" w:cs="Arial"/>
          <w:sz w:val="22"/>
          <w:szCs w:val="22"/>
          <w:lang w:val="en-US"/>
        </w:rPr>
        <w:t>accumbens</w:t>
      </w:r>
      <w:proofErr w:type="spellEnd"/>
      <w:r w:rsidRPr="00EC4534">
        <w:rPr>
          <w:rFonts w:ascii="Arial" w:hAnsi="Arial" w:cs="Arial"/>
          <w:sz w:val="22"/>
          <w:szCs w:val="22"/>
          <w:lang w:val="en-US"/>
        </w:rPr>
        <w:t xml:space="preserve"> and left and right putamen was not different between groups. Results of voxel-wise group comparisons are detailed in Table 3 and depicted in Fig. 2.</w:t>
      </w:r>
    </w:p>
    <w:p w:rsidR="00EC4534" w:rsidRPr="008F13C2" w:rsidRDefault="00EC4534" w:rsidP="00506358">
      <w:pPr>
        <w:spacing w:after="160" w:line="360" w:lineRule="auto"/>
        <w:jc w:val="both"/>
        <w:rPr>
          <w:rFonts w:ascii="Arial" w:hAnsi="Arial" w:cs="Arial"/>
          <w:i/>
          <w:sz w:val="22"/>
          <w:szCs w:val="22"/>
          <w:lang w:val="en-US"/>
        </w:rPr>
      </w:pPr>
      <w:r w:rsidRPr="008F13C2">
        <w:rPr>
          <w:rFonts w:ascii="Arial" w:hAnsi="Arial" w:cs="Arial"/>
          <w:i/>
          <w:sz w:val="22"/>
          <w:szCs w:val="22"/>
          <w:lang w:val="en-US"/>
        </w:rPr>
        <w:t>Further analyses</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Group characteristics in the subsamples for each analysis were similar to the whole sample (see Tables S2a–d). In patients with [</w:t>
      </w:r>
      <w:r w:rsidRPr="00B16A1F">
        <w:rPr>
          <w:rFonts w:ascii="Arial" w:hAnsi="Arial" w:cs="Arial"/>
          <w:sz w:val="22"/>
          <w:szCs w:val="22"/>
          <w:vertAlign w:val="superscript"/>
          <w:lang w:val="en-US"/>
        </w:rPr>
        <w:t>18</w:t>
      </w:r>
      <w:r w:rsidRPr="00EC4534">
        <w:rPr>
          <w:rFonts w:ascii="Arial" w:hAnsi="Arial" w:cs="Arial"/>
          <w:sz w:val="22"/>
          <w:szCs w:val="22"/>
          <w:lang w:val="en-US"/>
        </w:rPr>
        <w:t xml:space="preserve">F]FDG PET, the higher LEDD in carriers reached statistical significance (p = 0.017, Table S2b). To control for a potential influence of disease duration or antiparkinsonian medication, clinical, metabolomic and imaging data were additionally compared with correction for disease duration and LEDD, which had only minimal effects on group differences; PDRP results remained significant with UPDRS-III as covariate </w:t>
      </w:r>
      <w:r w:rsidRPr="00EC4534">
        <w:rPr>
          <w:rFonts w:ascii="Arial" w:hAnsi="Arial" w:cs="Arial"/>
          <w:sz w:val="22"/>
          <w:szCs w:val="22"/>
          <w:lang w:val="en-US"/>
        </w:rPr>
        <w:lastRenderedPageBreak/>
        <w:t xml:space="preserve">(p = 0.0015). The difference in BDI-II scores could not be explained by </w:t>
      </w:r>
      <w:proofErr w:type="spellStart"/>
      <w:r w:rsidRPr="00EC4534">
        <w:rPr>
          <w:rFonts w:ascii="Arial" w:hAnsi="Arial" w:cs="Arial"/>
          <w:sz w:val="22"/>
          <w:szCs w:val="22"/>
          <w:lang w:val="en-US"/>
        </w:rPr>
        <w:t>antidepressive</w:t>
      </w:r>
      <w:proofErr w:type="spellEnd"/>
      <w:r w:rsidRPr="00EC4534">
        <w:rPr>
          <w:rFonts w:ascii="Arial" w:hAnsi="Arial" w:cs="Arial"/>
          <w:sz w:val="22"/>
          <w:szCs w:val="22"/>
          <w:lang w:val="en-US"/>
        </w:rPr>
        <w:t xml:space="preserve"> medication or dopamine agonists, which were similar between groups (Tables 2, S2a-d). When apathy evaluation scale (AES) scores were corrected for BDI-II, a trend for more apathy in variant carriers was observed (p = 0.083).</w:t>
      </w:r>
    </w:p>
    <w:p w:rsidR="00506358" w:rsidRDefault="00506358">
      <w:pPr>
        <w:rPr>
          <w:rFonts w:ascii="Arial" w:hAnsi="Arial" w:cs="Arial"/>
          <w:sz w:val="22"/>
          <w:szCs w:val="22"/>
          <w:lang w:val="en-US"/>
        </w:rPr>
      </w:pPr>
      <w:r>
        <w:rPr>
          <w:rFonts w:ascii="Arial" w:hAnsi="Arial" w:cs="Arial"/>
          <w:sz w:val="22"/>
          <w:szCs w:val="22"/>
          <w:lang w:val="en-US"/>
        </w:rPr>
        <w:br w:type="page"/>
      </w:r>
    </w:p>
    <w:p w:rsidR="00EC4534" w:rsidRPr="008F13C2" w:rsidRDefault="00EC4534" w:rsidP="00506358">
      <w:pPr>
        <w:spacing w:after="160" w:line="360" w:lineRule="auto"/>
        <w:jc w:val="both"/>
        <w:rPr>
          <w:rFonts w:ascii="Arial" w:hAnsi="Arial" w:cs="Arial"/>
          <w:b/>
          <w:sz w:val="22"/>
          <w:szCs w:val="22"/>
          <w:lang w:val="en-US"/>
        </w:rPr>
      </w:pPr>
      <w:r w:rsidRPr="008F13C2">
        <w:rPr>
          <w:rFonts w:ascii="Arial" w:hAnsi="Arial" w:cs="Arial"/>
          <w:b/>
          <w:sz w:val="22"/>
          <w:szCs w:val="22"/>
          <w:lang w:val="en-US"/>
        </w:rPr>
        <w:lastRenderedPageBreak/>
        <w:t>Discussion:</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This is the first study to date that provides detailed phenotypical data about the two main </w:t>
      </w:r>
      <w:r w:rsidRPr="00EC4534">
        <w:rPr>
          <w:rFonts w:ascii="Arial" w:hAnsi="Arial" w:cs="Arial"/>
          <w:i/>
          <w:sz w:val="22"/>
          <w:szCs w:val="22"/>
          <w:lang w:val="en-US"/>
        </w:rPr>
        <w:t>GBA</w:t>
      </w:r>
      <w:r w:rsidRPr="00EC4534">
        <w:rPr>
          <w:rFonts w:ascii="Arial" w:hAnsi="Arial" w:cs="Arial"/>
          <w:sz w:val="22"/>
          <w:szCs w:val="22"/>
          <w:lang w:val="en-US"/>
        </w:rPr>
        <w:t xml:space="preserve"> variants that do not cause Gaucher’s disease but are associated with Parkinson’s disease, p.E365K and p.T408M. Results point to similarities with Gaucher’s disease-related </w:t>
      </w:r>
      <w:r w:rsidRPr="00EC4534">
        <w:rPr>
          <w:rFonts w:ascii="Arial" w:hAnsi="Arial" w:cs="Arial"/>
          <w:i/>
          <w:sz w:val="22"/>
          <w:szCs w:val="22"/>
          <w:lang w:val="en-US"/>
        </w:rPr>
        <w:t>GBA</w:t>
      </w:r>
      <w:r w:rsidRPr="00EC4534">
        <w:rPr>
          <w:rFonts w:ascii="Arial" w:hAnsi="Arial" w:cs="Arial"/>
          <w:sz w:val="22"/>
          <w:szCs w:val="22"/>
          <w:lang w:val="en-US"/>
        </w:rPr>
        <w:t xml:space="preserve"> mutations and are suggestive of a more severe course of the disease.</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The present cohort had a relatively high proportion of </w:t>
      </w:r>
      <w:r w:rsidRPr="00EC4534">
        <w:rPr>
          <w:rFonts w:ascii="Arial" w:hAnsi="Arial" w:cs="Arial"/>
          <w:i/>
          <w:sz w:val="22"/>
          <w:szCs w:val="22"/>
          <w:lang w:val="en-US"/>
        </w:rPr>
        <w:t>GBA</w:t>
      </w:r>
      <w:r w:rsidRPr="00EC4534">
        <w:rPr>
          <w:rFonts w:ascii="Arial" w:hAnsi="Arial" w:cs="Arial"/>
          <w:sz w:val="22"/>
          <w:szCs w:val="22"/>
          <w:lang w:val="en-US"/>
        </w:rPr>
        <w:t xml:space="preserve"> variant carriers (23.2%) compared to less than 10% reported in previous studies, while the rate of </w:t>
      </w:r>
      <w:r w:rsidRPr="00EC4534">
        <w:rPr>
          <w:rFonts w:ascii="Arial" w:hAnsi="Arial" w:cs="Arial"/>
          <w:i/>
          <w:sz w:val="22"/>
          <w:szCs w:val="22"/>
          <w:lang w:val="en-US"/>
        </w:rPr>
        <w:t>GBA</w:t>
      </w:r>
      <w:r w:rsidRPr="00EC4534">
        <w:rPr>
          <w:rFonts w:ascii="Arial" w:hAnsi="Arial" w:cs="Arial"/>
          <w:sz w:val="22"/>
          <w:szCs w:val="22"/>
          <w:lang w:val="en-US"/>
        </w:rPr>
        <w:t xml:space="preserve"> mutations (1/56) was comparably low.</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pfSX9aPd","properties":{"formattedCitation":"[9,16]","plainCitation":"[9,16]","noteIndex":0},"citationItems":[{"id":152,"uris":["http://zotero.org/users/3965649/items/JUA7R96D"],"uri":["http://zotero.org/users/3965649/items/JUA7R96D"],"itemData":{"id":152,"type":"article-journal","abstract":"Objective\nWe hypothesized that specific mutations in the β</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glucocerebrosidase gene (GBA) causing neuropathic Gaucher's disease (GD) in homozygotes lead to aggressive cognitive decline in heterozygous Parkinson's disease (PD) patients, whereas non</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neuropathic GD mutations confer intermediate progression rates.\n\nMethods\nA total of 2,304 patients with PD and 20,868 longitudinal visits for up to 12.8 years (median, 4.1) from seven cohorts were analyzed. Differential effects of four types of genetic variation in GBA on longitudinal cognitive decline were evaluated using mixed random and fixed effects and Cox proportional hazards models.\n\nResults\nOverall, 10.3% of patients with PD and GBA sequencing carried a mutation. Carriers of neuropathic GD mutations (1.4% of patients) had hazard ratios (HRs) for global cognitive impairment of 3.17 (95% confidence interval [CI], 1.60–6.25) and a hastened decline in Mini–Mental State Exam scores compared to noncarriers (p = 0.0009). Carriers of complex GBA alleles (0.7%) had an HR of 3.22 (95% CI, 1.18–8.73; p = 0.022). By contrast, the common, non</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neuropathic N370S mutation (1.5% of patients; HR, 1.96; 95% CI, 0.92–4.18) or nonpathogenic risk variants (6.6% of patients; HR, 1.36; 95% CI, 0.89–2.05) did not reach significance.\n\nInterpretation\nMutations in the GBA gene pathogenic for neuropathic GD and complex alleles shift longitudinal cognitive decline in PD into “high gear.” These findings suggest a relationship between specific types of GBA mutations and aggressive cognitive decline and have direct implications for improving the design of clinical trials. Ann Neurol 2016;80:674–685","container-title":"Annals of Neurology","DOI":"10.1002/ana.24781","ISSN":"0364-5134","issue":"5","journalAbbreviation":"Ann Neurol","note":"PMID: 27717005\nPMCID: PMC5244667","page":"674-685","source":"PubMed Central","title":"Specifically neuropathic Gaucher's mutations accelerate cognitive decline in Parkinson's","volume":"80","author":[{"family":"Liu","given":"Ganqiang"},{"family":"Boot","given":"Brendon"},{"family":"Locascio","given":"Joseph J."},{"family":"Jansen","given":"Iris E."},{"family":"Winder</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Rhodes","given":"Sophie"},{"family":"Eberly","given":"Shirley"},{"family":"Elbaz","given":"Alexis"},{"family":"Brice","given":"Alexis"},{"family":"Ravina","given":"Bernard"},{"family":"Hilten","given":"Jacobus J.","non-dropping-particle":"van"},{"family":"Cormier</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Dequaire","given":"Florence"},{"family":"Corvol","given":"Jean</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Christophe"},{"family":"Barker","given":"Roger A."},{"family":"Heutink","given":"Peter"},{"family":"Marinus","given":"Johan"},{"family":"Williams</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Gray","given":"Caroline H."},{"family":"Scherzer","given":"Clemens R."},{"family":"Scherzer","given":"C."},{"family":"Hyman","given":"B.T."},{"family":"Ivinson","given":"A.J."},{"family":"Trisini</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Lipsanopoulos","given":"A."},{"family":"Franco","given":"D."},{"family":"Burke","given":"K."},{"family":"Sudarsky","given":"L.R."},{"family":"Hayes","given":"M.T."},{"family":"Umeh","given":"C.C."},{"family":"Growdon","given":"J.H."},{"family":"Schwarzschild","given":"M.A."},{"family":"Hung","given":"A.Y."},{"family":"Flaherty","given":"A.W."},{"family":"Wills","given":"A.</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M."},{"family":"Mejia","given":"N.I."},{"family":"Gomperts","given":"S.N."},{"family":"Khurana","given":"V."},{"family":"Selkoe","given":"D.J."},{"family":"Yi","given":"T."},{"family":"Page","given":"K."},{"family":"Liao","given":"Z."},{"family":"Barker","given":"R."},{"family":"Foltynie","given":"T."},{"family":"Williams</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Gray","given":"C.H."},{"family":"Mason","given":"S."},{"family":"Winder</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Rhodes","given":"S."},{"family":"Barker","given":"R."},{"family":"Williams</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Gray","given":"C.H."},{"family":"Breen","given":"D."},{"family":"Cummins","given":"G."},{"family":"Evans","given":"J."},{"family":"Winder</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Rhodes","given":"S."},{"family":"Corvol","given":"J.</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C."},{"family":"Brice","given":"A."},{"family":"Elbaz","given":"A."},{"family":"Mallet","given":"A."},{"family":"Vidailhet","given":"M."},{"family":"Bonnet","given":"A.</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M."},{"family":"Bonnet","given":"C."},{"family":"Grabli","given":"D."},{"family":"Hartmann","given":"A."},{"family":"Klebe","given":"S."},{"family":"Lacomblez","given":"L."},{"family":"Mangone","given":"G."},{"family":"Bourdain","given":"F."},{"family":"Brandel","given":"J.</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P."},{"family":"Derkinderen","given":"P."},{"family":"Durif","given":"F."},{"family":"Mesnage","given":"V."},{"family":"Pico","given":"F."},{"family":"Rascol","given":"O."},{"family":"Forlani","given":"S."},{"family":"Lesage","given":"S."},{"family":"Tahiri","given":"K."},{"family":"Hilten","given":"J.J.","non-dropping-particle":"van"},{"family":"Marinus","given":"J."},{"family":"Liao","given":"Z."},{"family":"Page","given":"K."},{"family":"Franco","given":"D."},{"family":"Duong","given":"K."},{"family":"Yi","given":"T."},{"family":"Trisini</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 xml:space="preserve">Lipsanopoulos","given":"A."},{"family":"Dong","given":"X."},{"family":"Sudarsky","given":"L.R."},{"family":"Hutten","given":"S.J."},{"family":"Amr","given":"S.S."},{"family":"Shoulson","given":"I."},{"family":"Tanner","given":"C.M."},{"family":"Lang","given":"A.E."},{"family":"Nalls","given":"M.A."}],"issued":{"date-parts":[["2016",11]]}}},{"id":1285,"uris":["http://zotero.org/users/3965649/items/7Z8YUP8C"],"uri":["http://zotero.org/users/3965649/items/7Z8YUP8C"],"itemData":{"id":1285,"type":"article-journal","abstract":"Objective\nTo determine if any association between previously identified alleles that confer risk for Parkinson disease and variables measuring disease progression.\n\nMethods\nWe evaluated the association between 31 risk variants and variables measuring disease progression. A total of 23,423 visits by 4,307 patients of European ancestry from 13 longitudinal cohorts in Europe, North America, and Australia were analyzed.\n\nResults\nWe confirmed the importance of GBA on phenotypes. GBA variants were associated with the development of daytime sleepiness (p.N370S: hazard ratio [HR] 3.28 [1.69–6.34]) and possible REM sleep behavior (p.T408M: odds ratio 6.48 [2.04–20.60]). We also replicated previously reported associations of GBA variants with motor/cognitive declines. The other genotype-phenotype associations include an intergenic variant near LRRK2 and the faster development of motor symptom (Hoehn and Yahr scale 3.0 HR 1.33 [1.16–1.52] for the C allele of rs76904798) and an intronic variant in PMVK and the development of wearing-off effects (HR 1.66 [1.19–2.31] for the C allele of rs114138760). Age at onset was associated with TMEM175 variant p.M393T (−0.72 [−1.21 to −0.23] in years), the C allele of rs199347 (intronic region of GPNMB, 0.70 [0.27–1.14]), and G allele of rs1106180 (intronic region of CCDC62, 0.62 [0.21–1.03]).\n\nConclusions\nThis study provides evidence that alleles associated with Parkinson disease risk, in particular GBA variants, also contribute to the heterogeneity of multiple motor and nonmotor aspects. Accounting for genetic variability will be a useful factor in understanding disease course and in minimizing heterogeneity in clinical trials.","container-title":"Neurology: Genetics","DOI":"10.1212/NXG.0000000000000348","ISSN":"2376-7839","issue":"4","journalAbbreviation":"Neurol Genet","note":"PMID: 31404238\nPMCID: PMC6659137","page":"e348","source":"PubMed Central","title":"Genetic risk of Parkinson disease and progression:","title-short":"Genetic risk of Parkinson disease and progression","volume":"5","author":[{"family":"Iwaki","given":"Hirotaka"},{"family":"Blauwendraat","given":"Cornelis"},{"family":"Leonard","given":"Hampton L."},{"family":"Liu","given":"Ganqiang"},{"family":"Maple-Grødem","given":"Jodi"},{"family":"Corvol","given":"Jean-Christophe"},{"family":"Pihlstrøm","given":"Lasse"},{"family":"Nimwegen","given":"Marlies","non-dropping-particle":"van"},{"family":"Hutten","given":"Samantha J."},{"family":"Nguyen","given":"Khanh-Dung H."},{"family":"Rick","given":"Jacqueline"},{"family":"Eberly","given":"Shirley"},{"family":"Faghri","given":"Faraz"},{"family":"Auinger","given":"Peggy"},{"family":"Scott","given":"Kirsten M."},{"family":"Wijeyekoon","given":"Ruwani"},{"family":"Van Deerlin","given":"Vivianna M."},{"family":"Hernandez","given":"Dena G."},{"family":"Day-Williams","given":"Aaron G."},{"family":"Brice","given":"Alexis"},{"family":"Alves","given":"Guido"},{"family":"Noyce","given":"Alastair J."},{"family":"Tysnes","given":"Ole-Bjørn"},{"family":"Evans","given":"Jonathan R."},{"family":"Breen","given":"David P."},{"family":"Estrada","given":"Karol"},{"family":"Wegel","given":"Claire E."},{"family":"Danjou","given":"Fabrice"},{"family":"Simon","given":"David K."},{"family":"Ravina","given":"Bernard"},{"family":"Toft","given":"Mathias"},{"family":"Heutink","given":"Peter"},{"family":"Bloem","given":"Bastiaan R."},{"family":"Weintraub","given":"Daniel"},{"family":"Barker","given":"Roger A."},{"family":"Williams-Gray","given":"Caroline H."},{"family":"Warrenburg","given":"Bart P.","non-dropping-particle":"van de"},{"family":"Van Hilten","given":"Jacobus J."},{"family":"Scherzer","given":"Clemens R."},{"family":"Singleton","given":"Andrew B."},{"family":"Nalls","given":"Mike A."}],"issued":{"date-parts":[["2019",7,9]]}}}],"schema":"https://github.com/citation-style-language/schema/raw/master/csl-citation.json"}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[9,16]</w:t>
      </w:r>
      <w:r w:rsidR="00D90A47">
        <w:rPr>
          <w:rFonts w:ascii="Arial" w:hAnsi="Arial" w:cs="Arial"/>
          <w:sz w:val="22"/>
          <w:szCs w:val="22"/>
          <w:lang w:val="en-US"/>
        </w:rPr>
        <w:fldChar w:fldCharType="end"/>
      </w:r>
      <w:r w:rsidRPr="00EC4534">
        <w:rPr>
          <w:rFonts w:ascii="Arial" w:hAnsi="Arial" w:cs="Arial"/>
          <w:sz w:val="22"/>
          <w:szCs w:val="22"/>
          <w:lang w:val="en-US"/>
        </w:rPr>
        <w:t xml:space="preserve"> The total frequency of </w:t>
      </w:r>
      <w:r w:rsidRPr="00EC4534">
        <w:rPr>
          <w:rFonts w:ascii="Arial" w:hAnsi="Arial" w:cs="Arial"/>
          <w:i/>
          <w:sz w:val="22"/>
          <w:szCs w:val="22"/>
          <w:lang w:val="en-US"/>
        </w:rPr>
        <w:t>GBA</w:t>
      </w:r>
      <w:r w:rsidRPr="00EC4534">
        <w:rPr>
          <w:rFonts w:ascii="Arial" w:hAnsi="Arial" w:cs="Arial"/>
          <w:sz w:val="22"/>
          <w:szCs w:val="22"/>
          <w:lang w:val="en-US"/>
        </w:rPr>
        <w:t xml:space="preserve"> alterations was not significantly higher than in the Dutch PROPARK cohort,</w:t>
      </w:r>
      <w:r w:rsidR="00D90A47">
        <w:rPr>
          <w:rFonts w:ascii="Arial" w:hAnsi="Arial" w:cs="Arial"/>
          <w:sz w:val="22"/>
          <w:szCs w:val="22"/>
          <w:lang w:val="en-US"/>
        </w:rPr>
        <w:fldChar w:fldCharType="begin"/>
      </w:r>
      <w:r w:rsidR="00D90A47">
        <w:rPr>
          <w:rFonts w:ascii="Arial" w:hAnsi="Arial" w:cs="Arial"/>
          <w:sz w:val="22"/>
          <w:szCs w:val="22"/>
          <w:lang w:val="en-US"/>
        </w:rPr>
        <w:instrText xml:space="preserve"> ADDIN ZOTERO_ITEM CSL_CITATION {"citationID":"rFspaRXq","properties":{"formattedCitation":"[9]","plainCitation":"[9]","noteIndex":0},"citationItems":[{"id":152,"uris":["http://zotero.org/users/3965649/items/JUA7R96D"],"uri":["http://zotero.org/users/3965649/items/JUA7R96D"],"itemData":{"id":152,"type":"article-journal","abstract":"Objective\nWe hypothesized that specific mutations in the β</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glucocerebrosidase gene (GBA) causing neuropathic Gaucher's disease (GD) in homozygotes lead to aggressive cognitive decline in heterozygous Parkinson's disease (PD) patients, whereas non</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neuropathic GD mutations confer intermediate progression rates.\n\nMethods\nA total of 2,304 patients with PD and 20,868 longitudinal visits for up to 12.8 years (median, 4.1) from seven cohorts were analyzed. Differential effects of four types of genetic variation in GBA on longitudinal cognitive decline were evaluated using mixed random and fixed effects and Cox proportional hazards models.\n\nResults\nOverall, 10.3% of patients with PD and GBA sequencing carried a mutation. Carriers of neuropathic GD mutations (1.4% of patients) had hazard ratios (HRs) for global cognitive impairment of 3.17 (95% confidence interval [CI], 1.60–6.25) and a hastened decline in Mini–Mental State Exam scores compared to noncarriers (p = 0.0009). Carriers of complex GBA alleles (0.7%) had an HR of 3.22 (95% CI, 1.18–8.73; p = 0.022). By contrast, the common, non</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neuropathic N370S mutation (1.5% of patients; HR, 1.96; 95% CI, 0.92–4.18) or nonpathogenic risk variants (6.6% of patients; HR, 1.36; 95% CI, 0.89–2.05) did not reach significance.\n\nInterpretation\nMutations in the GBA gene pathogenic for neuropathic GD and complex alleles shift longitudinal cognitive decline in PD into “high gear.” These findings suggest a relationship between specific types of GBA mutations and aggressive cognitive decline and have direct implications for improving the design of clinical trials. Ann Neurol 2016;80:674–685","container-title":"Annals of Neurology","DOI":"10.1002/ana.24781","ISSN":"0364-5134","issue":"5","journalAbbreviation":"Ann Neurol","note":"PMID: 27717005\nPMCID: PMC5244667","page":"674-685","source":"PubMed Central","title":"Specifically neuropathic Gaucher's mutations accelerate cognitive decline in Parkinson's","volume":"80","author":[{"family":"Liu","given":"Ganqiang"},{"family":"Boot","given":"Brendon"},{"family":"Locascio","given":"Joseph J."},{"family":"Jansen","given":"Iris E."},{"family":"Winder</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Rhodes","given":"Sophie"},{"family":"Eberly","given":"Shirley"},{"family":"Elbaz","given":"Alexis"},{"family":"Brice","given":"Alexis"},{"family":"Ravina","given":"Bernard"},{"family":"Hilten","given":"Jacobus J.","non-dropping-particle":"van"},{"family":"Cormier</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Dequaire","given":"Florence"},{"family":"Corvol","given":"Jean</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Christophe"},{"family":"Barker","given":"Roger A."},{"family":"Heutink","given":"Peter"},{"family":"Marinus","given":"Johan"},{"family":"Williams</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Gray","given":"Caroline H."},{"family":"Scherzer","given":"Clemens R."},{"family":"Scherzer","given":"C."},{"family":"Hyman","given":"B.T."},{"family":"Ivinson","given":"A.J."},{"family":"Trisini</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Lipsanopoulos","given":"A."},{"family":"Franco","given":"D."},{"family":"Burke","given":"K."},{"family":"Sudarsky","given":"L.R."},{"family":"Hayes","given":"M.T."},{"family":"Umeh","given":"C.C."},{"family":"Growdon","given":"J.H."},{"family":"Schwarzschild","given":"M.A."},{"family":"Hung","given":"A.Y."},{"family":"Flaherty","given":"A.W."},{"family":"Wills","given":"A.</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M."},{"family":"Mejia","given":"N.I."},{"family":"Gomperts","given":"S.N."},{"family":"Khurana","given":"V."},{"family":"Selkoe","given":"D.J."},{"family":"Yi","given":"T."},{"family":"Page","given":"K."},{"family":"Liao","given":"Z."},{"family":"Barker","given":"R."},{"family":"Foltynie","given":"T."},{"family":"Williams</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Gray","given":"C.H."},{"family":"Mason","given":"S."},{"family":"Winder</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Rhodes","given":"S."},{"family":"Barker","given":"R."},{"family":"Williams</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Gray","given":"C.H."},{"family":"Breen","given":"D."},{"family":"Cummins","given":"G."},{"family":"Evans","given":"J."},{"family":"Winder</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Rhodes","given":"S."},{"family":"Corvol","given":"J.</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C."},{"family":"Brice","given":"A."},{"family":"Elbaz","given":"A."},{"family":"Mallet","given":"A."},{"family":"Vidailhet","given":"M."},{"family":"Bonnet","given":"A.</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M."},{"family":"Bonnet","given":"C."},{"family":"Grabli","given":"D."},{"family":"Hartmann","given":"A."},{"family":"Klebe","given":"S."},{"family":"Lacomblez","given":"L."},{"family":"Mangone","given":"G."},{"family":"Bourdain","given":"F."},{"family":"Brandel","given":"J.</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P."},{"family":"Derkinderen","given":"P."},{"family":"Durif","given":"F."},{"family":"Mesnage","given":"V."},{"family":"Pico","given":"F."},{"family":"Rascol","given":"O."},{"family":"Forlani","given":"S."},{"family":"Lesage","given":"S."},{"family":"Tahiri","given":"K."},{"family":"Hilten","given":"J.J.","non-dropping-particle":"van"},{"family":"Marinus","given":"J."},{"family":"Liao","given":"Z."},{"family":"Page","given":"K."},{"family":"Franco","given":"D."},{"family":"Duong","given":"K."},{"family":"Yi","given":"T."},{"family":"Trisini</w:instrText>
      </w:r>
      <w:r w:rsidR="00D90A47">
        <w:rPr>
          <w:rFonts w:ascii="Cambria Math" w:hAnsi="Cambria Math" w:cs="Cambria Math"/>
          <w:sz w:val="22"/>
          <w:szCs w:val="22"/>
          <w:lang w:val="en-US"/>
        </w:rPr>
        <w:instrText>‐</w:instrText>
      </w:r>
      <w:r w:rsidR="00D90A47">
        <w:rPr>
          <w:rFonts w:ascii="Arial" w:hAnsi="Arial" w:cs="Arial"/>
          <w:sz w:val="22"/>
          <w:szCs w:val="22"/>
          <w:lang w:val="en-US"/>
        </w:rPr>
        <w:instrText xml:space="preserve">Lipsanopoulos","given":"A."},{"family":"Dong","given":"X."},{"family":"Sudarsky","given":"L.R."},{"family":"Hutten","given":"S.J."},{"family":"Amr","given":"S.S."},{"family":"Shoulson","given":"I."},{"family":"Tanner","given":"C.M."},{"family":"Lang","given":"A.E."},{"family":"Nalls","given":"M.A."}],"issued":{"date-parts":[["2016",11]]}}}],"schema":"https://github.com/citation-style-language/schema/raw/master/csl-citation.json"} </w:instrText>
      </w:r>
      <w:r w:rsidR="00D90A47">
        <w:rPr>
          <w:rFonts w:ascii="Arial" w:hAnsi="Arial" w:cs="Arial"/>
          <w:sz w:val="22"/>
          <w:szCs w:val="22"/>
          <w:lang w:val="en-US"/>
        </w:rPr>
        <w:fldChar w:fldCharType="separate"/>
      </w:r>
      <w:r w:rsidR="00D90A47">
        <w:rPr>
          <w:rFonts w:ascii="Arial" w:hAnsi="Arial" w:cs="Arial"/>
          <w:noProof/>
          <w:sz w:val="22"/>
          <w:szCs w:val="22"/>
          <w:lang w:val="en-US"/>
        </w:rPr>
        <w:t>[9]</w:t>
      </w:r>
      <w:r w:rsidR="00D90A47">
        <w:rPr>
          <w:rFonts w:ascii="Arial" w:hAnsi="Arial" w:cs="Arial"/>
          <w:sz w:val="22"/>
          <w:szCs w:val="22"/>
          <w:lang w:val="en-US"/>
        </w:rPr>
        <w:fldChar w:fldCharType="end"/>
      </w:r>
      <w:r w:rsidRPr="00EC4534">
        <w:rPr>
          <w:rFonts w:ascii="Arial" w:hAnsi="Arial" w:cs="Arial"/>
          <w:sz w:val="22"/>
          <w:szCs w:val="22"/>
          <w:lang w:val="en-US"/>
        </w:rPr>
        <w:t xml:space="preserve"> and considering the sample size is probably coincidental. Mutations are much rarer than variants, most of them occurring far less frequently than p.N409S,</w:t>
      </w:r>
      <w:r w:rsidR="008A03B0">
        <w:rPr>
          <w:rFonts w:ascii="Arial" w:hAnsi="Arial" w:cs="Arial"/>
          <w:sz w:val="22"/>
          <w:szCs w:val="22"/>
          <w:lang w:val="en-US"/>
        </w:rPr>
        <w:fldChar w:fldCharType="begin"/>
      </w:r>
      <w:r w:rsidR="008A03B0">
        <w:rPr>
          <w:rFonts w:ascii="Arial" w:hAnsi="Arial" w:cs="Arial"/>
          <w:sz w:val="22"/>
          <w:szCs w:val="22"/>
          <w:lang w:val="en-US"/>
        </w:rPr>
        <w:instrText xml:space="preserve"> ADDIN ZOTERO_ITEM CSL_CITATION {"citationID":"kFm5ZmPK","properties":{"formattedCitation":"[9]","plainCitation":"[9]","noteIndex":0},"citationItems":[{"id":152,"uris":["http://zotero.org/users/3965649/items/JUA7R96D"],"uri":["http://zotero.org/users/3965649/items/JUA7R96D"],"itemData":{"id":152,"type":"article-journal","abstract":"Objective\nWe hypothesized that specific mutations in the β</w:instrText>
      </w:r>
      <w:r w:rsidR="008A03B0">
        <w:rPr>
          <w:rFonts w:ascii="Cambria Math" w:hAnsi="Cambria Math" w:cs="Cambria Math"/>
          <w:sz w:val="22"/>
          <w:szCs w:val="22"/>
          <w:lang w:val="en-US"/>
        </w:rPr>
        <w:instrText>‐</w:instrText>
      </w:r>
      <w:r w:rsidR="008A03B0">
        <w:rPr>
          <w:rFonts w:ascii="Arial" w:hAnsi="Arial" w:cs="Arial"/>
          <w:sz w:val="22"/>
          <w:szCs w:val="22"/>
          <w:lang w:val="en-US"/>
        </w:rPr>
        <w:instrText>glucocerebrosidase gene (GBA) causing neuropathic Gaucher's disease (GD) in homozygotes lead to aggressive cognitive decline in heterozygous Parkinson's disease (PD) patients, whereas non</w:instrText>
      </w:r>
      <w:r w:rsidR="008A03B0">
        <w:rPr>
          <w:rFonts w:ascii="Cambria Math" w:hAnsi="Cambria Math" w:cs="Cambria Math"/>
          <w:sz w:val="22"/>
          <w:szCs w:val="22"/>
          <w:lang w:val="en-US"/>
        </w:rPr>
        <w:instrText>‐</w:instrText>
      </w:r>
      <w:r w:rsidR="008A03B0">
        <w:rPr>
          <w:rFonts w:ascii="Arial" w:hAnsi="Arial" w:cs="Arial"/>
          <w:sz w:val="22"/>
          <w:szCs w:val="22"/>
          <w:lang w:val="en-US"/>
        </w:rPr>
        <w:instrText>neuropathic GD mutations confer intermediate progression rates.\n\nMethods\nA total of 2,304 patients with PD and 20,868 longitudinal visits for up to 12.8 years (median, 4.1) from seven cohorts were analyzed. Differential effects of four types of genetic variation in GBA on longitudinal cognitive decline were evaluated using mixed random and fixed effects and Cox proportional hazards models.\n\nResults\nOverall, 10.3% of patients with PD and GBA sequencing carried a mutation. Carriers of neuropathic GD mutations (1.4% of patients) had hazard ratios (HRs) for global cognitive impairment of 3.17 (95% confidence interval [CI], 1.60–6.25) and a hastened decline in Mini–Mental State Exam scores compared to noncarriers (p = 0.0009). Carriers of complex GBA alleles (0.7%) had an HR of 3.22 (95% CI, 1.18–8.73; p = 0.022). By contrast, the common, non</w:instrText>
      </w:r>
      <w:r w:rsidR="008A03B0">
        <w:rPr>
          <w:rFonts w:ascii="Cambria Math" w:hAnsi="Cambria Math" w:cs="Cambria Math"/>
          <w:sz w:val="22"/>
          <w:szCs w:val="22"/>
          <w:lang w:val="en-US"/>
        </w:rPr>
        <w:instrText>‐</w:instrText>
      </w:r>
      <w:r w:rsidR="008A03B0">
        <w:rPr>
          <w:rFonts w:ascii="Arial" w:hAnsi="Arial" w:cs="Arial"/>
          <w:sz w:val="22"/>
          <w:szCs w:val="22"/>
          <w:lang w:val="en-US"/>
        </w:rPr>
        <w:instrText>neuropathic N370S mutation (1.5% of patients; HR, 1.96; 95% CI, 0.92–4.18) or nonpathogenic risk variants (6.6% of patients; HR, 1.36; 95% CI, 0.89–2.05) did not reach significance.\n\nInterpretation\nMutations in the GBA gene pathogenic for neuropathic GD and complex alleles shift longitudinal cognitive decline in PD into “high gear.” These findings suggest a relationship between specific types of GBA mutations and aggressive cognitive decline and have direct implications for improving the design of clinical trials. Ann Neurol 2016;80:674–685","container-title":"Annals of Neurology","DOI":"10.1002/ana.24781","ISSN":"0364-5134","issue":"5","journalAbbreviation":"Ann Neurol","note":"PMID: 27717005\nPMCID: PMC5244667","page":"674-685","source":"PubMed Central","title":"Specifically neuropathic Gaucher's mutations accelerate cognitive decline in Parkinson's","volume":"80","author":[{"family":"Liu","given":"Ganqiang"},{"family":"Boot","given":"Brendon"},{"family":"Locascio","given":"Joseph J."},{"family":"Jansen","given":"Iris E."},{"family":"Winder</w:instrText>
      </w:r>
      <w:r w:rsidR="008A03B0">
        <w:rPr>
          <w:rFonts w:ascii="Cambria Math" w:hAnsi="Cambria Math" w:cs="Cambria Math"/>
          <w:sz w:val="22"/>
          <w:szCs w:val="22"/>
          <w:lang w:val="en-US"/>
        </w:rPr>
        <w:instrText>‐</w:instrText>
      </w:r>
      <w:r w:rsidR="008A03B0">
        <w:rPr>
          <w:rFonts w:ascii="Arial" w:hAnsi="Arial" w:cs="Arial"/>
          <w:sz w:val="22"/>
          <w:szCs w:val="22"/>
          <w:lang w:val="en-US"/>
        </w:rPr>
        <w:instrText>Rhodes","given":"Sophie"},{"family":"Eberly","given":"Shirley"},{"family":"Elbaz","given":"Alexis"},{"family":"Brice","given":"Alexis"},{"family":"Ravina","given":"Bernard"},{"family":"Hilten","given":"Jacobus J.","non-dropping-particle":"van"},{"family":"Cormier</w:instrText>
      </w:r>
      <w:r w:rsidR="008A03B0">
        <w:rPr>
          <w:rFonts w:ascii="Cambria Math" w:hAnsi="Cambria Math" w:cs="Cambria Math"/>
          <w:sz w:val="22"/>
          <w:szCs w:val="22"/>
          <w:lang w:val="en-US"/>
        </w:rPr>
        <w:instrText>‐</w:instrText>
      </w:r>
      <w:r w:rsidR="008A03B0">
        <w:rPr>
          <w:rFonts w:ascii="Arial" w:hAnsi="Arial" w:cs="Arial"/>
          <w:sz w:val="22"/>
          <w:szCs w:val="22"/>
          <w:lang w:val="en-US"/>
        </w:rPr>
        <w:instrText>Dequaire","given":"Florence"},{"family":"Corvol","given":"Jean</w:instrText>
      </w:r>
      <w:r w:rsidR="008A03B0">
        <w:rPr>
          <w:rFonts w:ascii="Cambria Math" w:hAnsi="Cambria Math" w:cs="Cambria Math"/>
          <w:sz w:val="22"/>
          <w:szCs w:val="22"/>
          <w:lang w:val="en-US"/>
        </w:rPr>
        <w:instrText>‐</w:instrText>
      </w:r>
      <w:r w:rsidR="008A03B0">
        <w:rPr>
          <w:rFonts w:ascii="Arial" w:hAnsi="Arial" w:cs="Arial"/>
          <w:sz w:val="22"/>
          <w:szCs w:val="22"/>
          <w:lang w:val="en-US"/>
        </w:rPr>
        <w:instrText>Christophe"},{"family":"Barker","given":"Roger A."},{"family":"Heutink","given":"Peter"},{"family":"Marinus","given":"Johan"},{"family":"Williams</w:instrText>
      </w:r>
      <w:r w:rsidR="008A03B0">
        <w:rPr>
          <w:rFonts w:ascii="Cambria Math" w:hAnsi="Cambria Math" w:cs="Cambria Math"/>
          <w:sz w:val="22"/>
          <w:szCs w:val="22"/>
          <w:lang w:val="en-US"/>
        </w:rPr>
        <w:instrText>‐</w:instrText>
      </w:r>
      <w:r w:rsidR="008A03B0">
        <w:rPr>
          <w:rFonts w:ascii="Arial" w:hAnsi="Arial" w:cs="Arial"/>
          <w:sz w:val="22"/>
          <w:szCs w:val="22"/>
          <w:lang w:val="en-US"/>
        </w:rPr>
        <w:instrText>Gray","given":"Caroline H."},{"family":"Scherzer","given":"Clemens R."},{"family":"Scherzer","given":"C."},{"family":"Hyman","given":"B.T."},{"family":"Ivinson","given":"A.J."},{"family":"Trisini</w:instrText>
      </w:r>
      <w:r w:rsidR="008A03B0">
        <w:rPr>
          <w:rFonts w:ascii="Cambria Math" w:hAnsi="Cambria Math" w:cs="Cambria Math"/>
          <w:sz w:val="22"/>
          <w:szCs w:val="22"/>
          <w:lang w:val="en-US"/>
        </w:rPr>
        <w:instrText>‐</w:instrText>
      </w:r>
      <w:r w:rsidR="008A03B0">
        <w:rPr>
          <w:rFonts w:ascii="Arial" w:hAnsi="Arial" w:cs="Arial"/>
          <w:sz w:val="22"/>
          <w:szCs w:val="22"/>
          <w:lang w:val="en-US"/>
        </w:rPr>
        <w:instrText>Lipsanopoulos","given":"A."},{"family":"Franco","given":"D."},{"family":"Burke","given":"K."},{"family":"Sudarsky","given":"L.R."},{"family":"Hayes","given":"M.T."},{"family":"Umeh","given":"C.C."},{"family":"Growdon","given":"J.H."},{"family":"Schwarzschild","given":"M.A."},{"family":"Hung","given":"A.Y."},{"family":"Flaherty","given":"A.W."},{"family":"Wills","given":"A.</w:instrText>
      </w:r>
      <w:r w:rsidR="008A03B0">
        <w:rPr>
          <w:rFonts w:ascii="Cambria Math" w:hAnsi="Cambria Math" w:cs="Cambria Math"/>
          <w:sz w:val="22"/>
          <w:szCs w:val="22"/>
          <w:lang w:val="en-US"/>
        </w:rPr>
        <w:instrText>‐</w:instrText>
      </w:r>
      <w:r w:rsidR="008A03B0">
        <w:rPr>
          <w:rFonts w:ascii="Arial" w:hAnsi="Arial" w:cs="Arial"/>
          <w:sz w:val="22"/>
          <w:szCs w:val="22"/>
          <w:lang w:val="en-US"/>
        </w:rPr>
        <w:instrText>M."},{"family":"Mejia","given":"N.I."},{"family":"Gomperts","given":"S.N."},{"family":"Khurana","given":"V."},{"family":"Selkoe","given":"D.J."},{"family":"Yi","given":"T."},{"family":"Page","given":"K."},{"family":"Liao","given":"Z."},{"family":"Barker","given":"R."},{"family":"Foltynie","given":"T."},{"family":"Williams</w:instrText>
      </w:r>
      <w:r w:rsidR="008A03B0">
        <w:rPr>
          <w:rFonts w:ascii="Cambria Math" w:hAnsi="Cambria Math" w:cs="Cambria Math"/>
          <w:sz w:val="22"/>
          <w:szCs w:val="22"/>
          <w:lang w:val="en-US"/>
        </w:rPr>
        <w:instrText>‐</w:instrText>
      </w:r>
      <w:r w:rsidR="008A03B0">
        <w:rPr>
          <w:rFonts w:ascii="Arial" w:hAnsi="Arial" w:cs="Arial"/>
          <w:sz w:val="22"/>
          <w:szCs w:val="22"/>
          <w:lang w:val="en-US"/>
        </w:rPr>
        <w:instrText>Gray","given":"C.H."},{"family":"Mason","given":"S."},{"family":"Winder</w:instrText>
      </w:r>
      <w:r w:rsidR="008A03B0">
        <w:rPr>
          <w:rFonts w:ascii="Cambria Math" w:hAnsi="Cambria Math" w:cs="Cambria Math"/>
          <w:sz w:val="22"/>
          <w:szCs w:val="22"/>
          <w:lang w:val="en-US"/>
        </w:rPr>
        <w:instrText>‐</w:instrText>
      </w:r>
      <w:r w:rsidR="008A03B0">
        <w:rPr>
          <w:rFonts w:ascii="Arial" w:hAnsi="Arial" w:cs="Arial"/>
          <w:sz w:val="22"/>
          <w:szCs w:val="22"/>
          <w:lang w:val="en-US"/>
        </w:rPr>
        <w:instrText>Rhodes","given":"S."},{"family":"Barker","given":"R."},{"family":"Williams</w:instrText>
      </w:r>
      <w:r w:rsidR="008A03B0">
        <w:rPr>
          <w:rFonts w:ascii="Cambria Math" w:hAnsi="Cambria Math" w:cs="Cambria Math"/>
          <w:sz w:val="22"/>
          <w:szCs w:val="22"/>
          <w:lang w:val="en-US"/>
        </w:rPr>
        <w:instrText>‐</w:instrText>
      </w:r>
      <w:r w:rsidR="008A03B0">
        <w:rPr>
          <w:rFonts w:ascii="Arial" w:hAnsi="Arial" w:cs="Arial"/>
          <w:sz w:val="22"/>
          <w:szCs w:val="22"/>
          <w:lang w:val="en-US"/>
        </w:rPr>
        <w:instrText>Gray","given":"C.H."},{"family":"Breen","given":"D."},{"family":"Cummins","given":"G."},{"family":"Evans","given":"J."},{"family":"Winder</w:instrText>
      </w:r>
      <w:r w:rsidR="008A03B0">
        <w:rPr>
          <w:rFonts w:ascii="Cambria Math" w:hAnsi="Cambria Math" w:cs="Cambria Math"/>
          <w:sz w:val="22"/>
          <w:szCs w:val="22"/>
          <w:lang w:val="en-US"/>
        </w:rPr>
        <w:instrText>‐</w:instrText>
      </w:r>
      <w:r w:rsidR="008A03B0">
        <w:rPr>
          <w:rFonts w:ascii="Arial" w:hAnsi="Arial" w:cs="Arial"/>
          <w:sz w:val="22"/>
          <w:szCs w:val="22"/>
          <w:lang w:val="en-US"/>
        </w:rPr>
        <w:instrText>Rhodes","given":"S."},{"family":"Corvol","given":"J.</w:instrText>
      </w:r>
      <w:r w:rsidR="008A03B0">
        <w:rPr>
          <w:rFonts w:ascii="Cambria Math" w:hAnsi="Cambria Math" w:cs="Cambria Math"/>
          <w:sz w:val="22"/>
          <w:szCs w:val="22"/>
          <w:lang w:val="en-US"/>
        </w:rPr>
        <w:instrText>‐</w:instrText>
      </w:r>
      <w:r w:rsidR="008A03B0">
        <w:rPr>
          <w:rFonts w:ascii="Arial" w:hAnsi="Arial" w:cs="Arial"/>
          <w:sz w:val="22"/>
          <w:szCs w:val="22"/>
          <w:lang w:val="en-US"/>
        </w:rPr>
        <w:instrText>C."},{"family":"Brice","given":"A."},{"family":"Elbaz","given":"A."},{"family":"Mallet","given":"A."},{"family":"Vidailhet","given":"M."},{"family":"Bonnet","given":"A.</w:instrText>
      </w:r>
      <w:r w:rsidR="008A03B0">
        <w:rPr>
          <w:rFonts w:ascii="Cambria Math" w:hAnsi="Cambria Math" w:cs="Cambria Math"/>
          <w:sz w:val="22"/>
          <w:szCs w:val="22"/>
          <w:lang w:val="en-US"/>
        </w:rPr>
        <w:instrText>‐</w:instrText>
      </w:r>
      <w:r w:rsidR="008A03B0">
        <w:rPr>
          <w:rFonts w:ascii="Arial" w:hAnsi="Arial" w:cs="Arial"/>
          <w:sz w:val="22"/>
          <w:szCs w:val="22"/>
          <w:lang w:val="en-US"/>
        </w:rPr>
        <w:instrText>M."},{"family":"Bonnet","given":"C."},{"family":"Grabli","given":"D."},{"family":"Hartmann","given":"A."},{"family":"Klebe","given":"S."},{"family":"Lacomblez","given":"L."},{"family":"Mangone","given":"G."},{"family":"Bourdain","given":"F."},{"family":"Brandel","given":"J.</w:instrText>
      </w:r>
      <w:r w:rsidR="008A03B0">
        <w:rPr>
          <w:rFonts w:ascii="Cambria Math" w:hAnsi="Cambria Math" w:cs="Cambria Math"/>
          <w:sz w:val="22"/>
          <w:szCs w:val="22"/>
          <w:lang w:val="en-US"/>
        </w:rPr>
        <w:instrText>‐</w:instrText>
      </w:r>
      <w:r w:rsidR="008A03B0">
        <w:rPr>
          <w:rFonts w:ascii="Arial" w:hAnsi="Arial" w:cs="Arial"/>
          <w:sz w:val="22"/>
          <w:szCs w:val="22"/>
          <w:lang w:val="en-US"/>
        </w:rPr>
        <w:instrText>P."},{"family":"Derkinderen","given":"P."},{"family":"Durif","given":"F."},{"family":"Mesnage","given":"V."},{"family":"Pico","given":"F."},{"family":"Rascol","given":"O."},{"family":"Forlani","given":"S."},{"family":"Lesage","given":"S."},{"family":"Tahiri","given":"K."},{"family":"Hilten","given":"J.J.","non-dropping-particle":"van"},{"family":"Marinus","given":"J."},{"family":"Liao","given":"Z."},{"family":"Page","given":"K."},{"family":"Franco","given":"D."},{"family":"Duong","given":"K."},{"family":"Yi","given":"T."},{"family":"Trisini</w:instrText>
      </w:r>
      <w:r w:rsidR="008A03B0">
        <w:rPr>
          <w:rFonts w:ascii="Cambria Math" w:hAnsi="Cambria Math" w:cs="Cambria Math"/>
          <w:sz w:val="22"/>
          <w:szCs w:val="22"/>
          <w:lang w:val="en-US"/>
        </w:rPr>
        <w:instrText>‐</w:instrText>
      </w:r>
      <w:r w:rsidR="008A03B0">
        <w:rPr>
          <w:rFonts w:ascii="Arial" w:hAnsi="Arial" w:cs="Arial"/>
          <w:sz w:val="22"/>
          <w:szCs w:val="22"/>
          <w:lang w:val="en-US"/>
        </w:rPr>
        <w:instrText xml:space="preserve">Lipsanopoulos","given":"A."},{"family":"Dong","given":"X."},{"family":"Sudarsky","given":"L.R."},{"family":"Hutten","given":"S.J."},{"family":"Amr","given":"S.S."},{"family":"Shoulson","given":"I."},{"family":"Tanner","given":"C.M."},{"family":"Lang","given":"A.E."},{"family":"Nalls","given":"M.A."}],"issued":{"date-parts":[["2016",11]]}}}],"schema":"https://github.com/citation-style-language/schema/raw/master/csl-citation.json"} </w:instrText>
      </w:r>
      <w:r w:rsidR="008A03B0">
        <w:rPr>
          <w:rFonts w:ascii="Arial" w:hAnsi="Arial" w:cs="Arial"/>
          <w:sz w:val="22"/>
          <w:szCs w:val="22"/>
          <w:lang w:val="en-US"/>
        </w:rPr>
        <w:fldChar w:fldCharType="separate"/>
      </w:r>
      <w:r w:rsidR="008A03B0">
        <w:rPr>
          <w:rFonts w:ascii="Arial" w:hAnsi="Arial" w:cs="Arial"/>
          <w:noProof/>
          <w:sz w:val="22"/>
          <w:szCs w:val="22"/>
          <w:lang w:val="en-US"/>
        </w:rPr>
        <w:t>[9]</w:t>
      </w:r>
      <w:r w:rsidR="008A03B0">
        <w:rPr>
          <w:rFonts w:ascii="Arial" w:hAnsi="Arial" w:cs="Arial"/>
          <w:sz w:val="22"/>
          <w:szCs w:val="22"/>
          <w:lang w:val="en-US"/>
        </w:rPr>
        <w:fldChar w:fldCharType="end"/>
      </w:r>
      <w:r w:rsidRPr="00EC4534">
        <w:rPr>
          <w:rFonts w:ascii="Arial" w:hAnsi="Arial" w:cs="Arial"/>
          <w:sz w:val="22"/>
          <w:szCs w:val="22"/>
          <w:lang w:val="en-US"/>
        </w:rPr>
        <w:t xml:space="preserve"> so they may be missed in a small cohort. The high proportion of variant carriers makes it extremely unlikely that exclusion criteria (e.g. dementia) were biased against them. Carriers had a trend for more first-degree relatives with Parkinson’s disease than non-carriers (23.1% vs. 7.1%); similar rates of a positive family history are regularly reported in </w:t>
      </w:r>
      <w:r w:rsidRPr="00EC4534">
        <w:rPr>
          <w:rFonts w:ascii="Arial" w:hAnsi="Arial" w:cs="Arial"/>
          <w:i/>
          <w:sz w:val="22"/>
          <w:szCs w:val="22"/>
          <w:lang w:val="en-US"/>
        </w:rPr>
        <w:t>GBA</w:t>
      </w:r>
      <w:r w:rsidRPr="00EC4534">
        <w:rPr>
          <w:rFonts w:ascii="Arial" w:hAnsi="Arial" w:cs="Arial"/>
          <w:sz w:val="22"/>
          <w:szCs w:val="22"/>
          <w:lang w:val="en-US"/>
        </w:rPr>
        <w:t xml:space="preserve"> mutations.</w:t>
      </w:r>
      <w:r w:rsidR="008A03B0">
        <w:rPr>
          <w:rFonts w:ascii="Arial" w:hAnsi="Arial" w:cs="Arial"/>
          <w:sz w:val="22"/>
          <w:szCs w:val="22"/>
          <w:lang w:val="en-US"/>
        </w:rPr>
        <w:fldChar w:fldCharType="begin"/>
      </w:r>
      <w:r w:rsidR="008A03B0">
        <w:rPr>
          <w:rFonts w:ascii="Arial" w:hAnsi="Arial" w:cs="Arial"/>
          <w:sz w:val="22"/>
          <w:szCs w:val="22"/>
          <w:lang w:val="en-US"/>
        </w:rPr>
        <w:instrText xml:space="preserve"> ADDIN ZOTERO_ITEM CSL_CITATION {"citationID":"PPqXaCwS","properties":{"formattedCitation":"[1,7]","plainCitation":"[1,7]","noteIndex":0},"citationItems":[{"id":1147,"uris":["http://zotero.org/users/3965649/items/YFPM3FZR"],"uri":["http://zotero.org/users/3965649/items/YFPM3FZR"],"itemData":{"id":1147,"type":"article-journal","abstract":"Glucocerebrosidase is a lysosomal enzyme. The characterization of a direct link between mutations in the gene coding for glucocerebrosidase (GBA1) with the development of Parkinson's disease and dementia with Lewy bodies has heightened interest in this enzyme. Although the mechanisms through which glucocerebrosidase regulates the homeostasis of α-synuclein remains poorly understood, the identification of reduced glucocerebrosidase activity in the brains of patients with PD and dementia with Lewy bodies has paved the way for the development of novel therapeutic strategies directed at enhancing glucocerebrosidase activity and reducing α-synuclein burden, thereby slowing down or even preventing neuronal death. Here we reviewed the current literature relating to the mechanisms underlying the cross talk between glucocerebrosidase and α-synuclein, the GBA1 mutation-associated clinical phenotypes, and ongoing therapeutic approaches targeting glucocerebrosidase. © 2018 International Parkinson and Movement Disorder Society","container-title":"Movement Disorders","DOI":"10.1002/mds.27583","ISSN":"1531-8257","issue":"1","language":"en","page":"9-21","source":"Wiley Online Library","title":"Glucocerebrosidase mutations and synucleinopathies: Toward a model of precision medicine","title-short":"Glucocerebrosidase mutations and synucleinopathies","volume":"34","author":[{"family":"Blandini","given":"Fabio"},{"family":"Cilia","given":"Roberto"},{"family":"Cerri","given":"Silvia"},{"family":"Pezzoli","given":"Gianni"},{"family":"Schapira","given":"Anthony H. V."},{"family":"Mullin","given":"Stephen"},{"family":"Lanciego","given":"José L."}],"issued":{"date-parts":[["2019"]]}}},{"id":77,"uris":["http://zotero.org/users/3965649/items/9UH436CY"],"uri":["http://zotero.org/users/3965649/items/9UH436CY"],"itemData":{"id":77,"type":"article-journal","abstract":"Several lines of evidence suggest an association between parkinsonism and mutations in the gene encoding the lysosomal enzyme glucocerebrosidase (GBA), which is deficient in patients with Gaucher's disease. In this rare mendelian disorder, lysosomal accumulation of glucocerebroside results in a broad spectrum of disease manifestations including hepatosplenomegaly, anemia, thrombocytopenia, bone disease, and, at times, neurologic involvement.1,2 Multiple independent studies have reported an increased frequency of GBA mutations in various cohorts of patients with parkinsonism.3–21 However, several genomewide association studies have not identified this locus, and the degree of association has remained somewhat unclear, as many studies . . .","container-title":"New England Journal of Medicine","DOI":"10.1056/NEJMoa0901281","ISSN":"0028-4793","issue":"17","note":"PMID: 19846850","page":"1651-1661","source":"Taylor and Francis+NEJM","title":"Multicenter Analysis of Glucocerebrosidase Mutations in Parkinson's Disease","volume":"361","author":[{"family":"Sidransky","given":"E."},{"family":"Nalls","given":"M.A."},{"family":"Aasly","given":"J.O."},{"family":"Aharon-Peretz","given":"J."},{"family":"Annesi","given":"G."},{"family":"Barbosa","given":"E.R."},{"family":"Bar-Shira","given":"A."},{"family":"Berg","given":"D."},{"family":"Bras","given":"J."},{"family":"Brice","given":"A."},{"family":"Chen","given":"C.-M."},{"family":"Clark","given":"L.N."},{"family":"Condroyer","given":"C."},{"family":"De Marco","given":"E.V."},{"family":"Dürr","given":"A."},{"family":"Eblan","given":"M.J."},{"family":"Fahn","given":"S."},{"family":"Farrer","given":"M.J."},{"family":"Fung","given":"H.-C."},{"family":"Gan-Or","given":"Z."},{"family":"Gasser","given":"T."},{"family":"Gershoni-Baruch","given":"R."},{"family":"Giladi","given":"N."},{"family":"Griffith","given":"A."},{"family":"Gurevich","given":"T."},{"family":"Januario","given":"C."},{"family":"Kropp","given":"P."},{"family":"Lang","given":"A.E."},{"family":"Lee-Chen","given":"G.-J."},{"family":"Lesage","given":"S."},{"family":"Marder","given":"K."},{"family":"Mata","given":"I.F."},{"family":"Mirelman","given":"A."},{"family":"Mitsui","given":"J."},{"family":"Mizuta","given":"I."},{"family":"Nicoletti","given":"G."},{"family":"Oliveira","given":"C."},{"family":"Ottman","given":"R."},{"family":"Orr-Urtreger","given":"A."},{"family":"Pereira","given":"L.V."},{"family":"Quattrone","given":"A."},{"family":"Rogaeva","given":"E."},{"family":"Rolfs","given":"A."},{"family":"Rosenbaum","given":"H."},{"family":"Rozenberg","given":"R."},{"family":"Samii","given":"A."},{"family":"Samaddar","given":"T."},{"family":"Schulte","given":"C."},{"family":"Sharma","given":"M."},{"family":"Singleton","given":"A."},{"family":"Spitz","given":"M."},{"family":"Tan","given":"E.-K."},{"family":"Tayebi","given":"N."},{"family":"Toda","given":"T."},{"family":"Troiano","given":"A.R."},{"family":"Tsuji","given":"S."},{"family":"Wittstock","given":"M."},{"family":"Wolfsberg","given":"T.G."},{"family":"Wu","given":"Y.-R."},{"family":"Zabetian","given":"C.P."},{"family":"Zhao","given":"Y."},{"family":"Ziegler","given":"S.G."}],"issued":{"date-parts":[["2009",10,22]]}}}],"schema":"https://github.com/citation-style-language/schema/raw/master/csl-citation.json"} </w:instrText>
      </w:r>
      <w:r w:rsidR="008A03B0">
        <w:rPr>
          <w:rFonts w:ascii="Arial" w:hAnsi="Arial" w:cs="Arial"/>
          <w:sz w:val="22"/>
          <w:szCs w:val="22"/>
          <w:lang w:val="en-US"/>
        </w:rPr>
        <w:fldChar w:fldCharType="separate"/>
      </w:r>
      <w:r w:rsidR="008A03B0">
        <w:rPr>
          <w:rFonts w:ascii="Arial" w:hAnsi="Arial" w:cs="Arial"/>
          <w:noProof/>
          <w:sz w:val="22"/>
          <w:szCs w:val="22"/>
          <w:lang w:val="en-US"/>
        </w:rPr>
        <w:t>[1,7]</w:t>
      </w:r>
      <w:r w:rsidR="008A03B0">
        <w:rPr>
          <w:rFonts w:ascii="Arial" w:hAnsi="Arial" w:cs="Arial"/>
          <w:sz w:val="22"/>
          <w:szCs w:val="22"/>
          <w:lang w:val="en-US"/>
        </w:rPr>
        <w:fldChar w:fldCharType="end"/>
      </w:r>
      <w:r w:rsidRPr="00EC4534">
        <w:rPr>
          <w:rFonts w:ascii="Arial" w:hAnsi="Arial" w:cs="Arial"/>
          <w:sz w:val="22"/>
          <w:szCs w:val="22"/>
          <w:lang w:val="en-US"/>
        </w:rPr>
        <w:t xml:space="preserve"> A meta-analysis has not found higher UPDRS-III scores in variant carriers,</w:t>
      </w:r>
      <w:r w:rsidR="008A03B0">
        <w:rPr>
          <w:rFonts w:ascii="Arial" w:hAnsi="Arial" w:cs="Arial"/>
          <w:sz w:val="22"/>
          <w:szCs w:val="22"/>
          <w:lang w:val="en-US"/>
        </w:rPr>
        <w:fldChar w:fldCharType="begin"/>
      </w:r>
      <w:r w:rsidR="008A03B0">
        <w:rPr>
          <w:rFonts w:ascii="Arial" w:hAnsi="Arial" w:cs="Arial"/>
          <w:sz w:val="22"/>
          <w:szCs w:val="22"/>
          <w:lang w:val="en-US"/>
        </w:rPr>
        <w:instrText xml:space="preserve"> ADDIN ZOTERO_ITEM CSL_CITATION {"citationID":"KOxMDLr6","properties":{"formattedCitation":"[16]","plainCitation":"[16]","noteIndex":0},"citationItems":[{"id":1285,"uris":["http://zotero.org/users/3965649/items/7Z8YUP8C"],"uri":["http://zotero.org/users/3965649/items/7Z8YUP8C"],"itemData":{"id":1285,"type":"article-journal","abstract":"Objective\nTo determine if any association between previously identified alleles that confer risk for Parkinson disease and variables measuring disease progression.\n\nMethods\nWe evaluated the association between 31 risk variants and variables measuring disease progression. A total of 23,423 visits by 4,307 patients of European ancestry from 13 longitudinal cohorts in Europe, North America, and Australia were analyzed.\n\nResults\nWe confirmed the importance of GBA on phenotypes. GBA variants were associated with the development of daytime sleepiness (p.N370S: hazard ratio [HR] 3.28 [1.69–6.34]) and possible REM sleep behavior (p.T408M: odds ratio 6.48 [2.04–20.60]). We also replicated previously reported associations of GBA variants with motor/cognitive declines. The other genotype-phenotype associations include an intergenic variant near LRRK2 and the faster development of motor symptom (Hoehn and Yahr scale 3.0 HR 1.33 [1.16–1.52] for the C allele of rs76904798) and an intronic variant in PMVK and the development of wearing-off effects (HR 1.66 [1.19–2.31] for the C allele of rs114138760). Age at onset was associated with TMEM175 variant p.M393T (−0.72 [−1.21 to −0.23] in years), the C allele of rs199347 (intronic region of GPNMB, 0.70 [0.27–1.14]), and G allele of rs1106180 (intronic region of CCDC62, 0.62 [0.21–1.03]).\n\nConclusions\nThis study provides evidence that alleles associated with Parkinson disease risk, in particular GBA variants, also contribute to the heterogeneity of multiple motor and nonmotor aspects. Accounting for genetic variability will be a useful factor in understanding disease course and in minimizing heterogeneity in clinical trials.","container-title":"Neurology: Genetics","DOI":"10.1212/NXG.0000000000000348","ISSN":"2376-7839","issue":"4","journalAbbreviation":"Neurol Genet","note":"PMID: 31404238\nPMCID: PMC6659137","page":"e348","source":"PubMed Central","title":"Genetic risk of Parkinson disease and progression:","title-short":"Genetic risk of Parkinson disease and progression","volume":"5","author":[{"family":"Iwaki","given":"Hirotaka"},{"family":"Blauwendraat","given":"Cornelis"},{"family":"Leonard","given":"Hampton L."},{"family":"Liu","given":"Ganqiang"},{"family":"Maple-Grødem","given":"Jodi"},{"family":"Corvol","given":"Jean-Christophe"},{"family":"Pihlstrøm","given":"Lasse"},{"family":"Nimwegen","given":"Marlies","non-dropping-particle":"van"},{"family":"Hutten","given":"Samantha J."},{"family":"Nguyen","given":"Khanh-Dung H."},{"family":"Rick","given":"Jacqueline"},{"family":"Eberly","given":"Shirley"},{"family":"Faghri","given":"Faraz"},{"family":"Auinger","given":"Peggy"},{"family":"Scott","given":"Kirsten M."},{"family":"Wijeyekoon","given":"Ruwani"},{"family":"Van Deerlin","given":"Vivianna M."},{"family":"Hernandez","given":"Dena G."},{"family":"Day-Williams","given":"Aaron G."},{"family":"Brice","given":"Alexis"},{"family":"Alves","given":"Guido"},{"family":"Noyce","given":"Alastair J."},{"family":"Tysnes","given":"Ole-Bjørn"},{"family":"Evans","given":"Jonathan R."},{"family":"Breen","given":"David P."},{"family":"Estrada","given":"Karol"},{"family":"Wegel","given":"Claire E."},{"family":"Danjou","given":"Fabrice"},{"family":"Simon","given":"David K."},{"family":"Ravina","given":"Bernard"},{"family":"Toft","given":"Mathias"},{"family":"Heutink","given":"Peter"},{"family":"Bloem","given":"Bastiaan R."},{"family":"Weintraub","given":"Daniel"},{"family":"Barker","given":"Roger A."},{"family":"Williams-Gray","given":"Caroline H."},{"family":"Warrenburg","given":"Bart P.","non-dropping-particle":"van de"},{"family":"Van Hilten","given":"Jacobus J."},{"family":"Scherzer","given":"Clemens R."},{"family":"Singleton","given":"Andrew B."},{"family":"Nalls","given":"Mike A."}],"issued":{"date-parts":[["2019",7,9]]}}}],"schema":"https://github.com/citation-style-language/schema/raw/master/csl-citation.json"} </w:instrText>
      </w:r>
      <w:r w:rsidR="008A03B0">
        <w:rPr>
          <w:rFonts w:ascii="Arial" w:hAnsi="Arial" w:cs="Arial"/>
          <w:sz w:val="22"/>
          <w:szCs w:val="22"/>
          <w:lang w:val="en-US"/>
        </w:rPr>
        <w:fldChar w:fldCharType="separate"/>
      </w:r>
      <w:r w:rsidR="008A03B0">
        <w:rPr>
          <w:rFonts w:ascii="Arial" w:hAnsi="Arial" w:cs="Arial"/>
          <w:noProof/>
          <w:sz w:val="22"/>
          <w:szCs w:val="22"/>
          <w:lang w:val="en-US"/>
        </w:rPr>
        <w:t>[16]</w:t>
      </w:r>
      <w:r w:rsidR="008A03B0">
        <w:rPr>
          <w:rFonts w:ascii="Arial" w:hAnsi="Arial" w:cs="Arial"/>
          <w:sz w:val="22"/>
          <w:szCs w:val="22"/>
          <w:lang w:val="en-US"/>
        </w:rPr>
        <w:fldChar w:fldCharType="end"/>
      </w:r>
      <w:r w:rsidRPr="00EC4534">
        <w:rPr>
          <w:rFonts w:ascii="Arial" w:hAnsi="Arial" w:cs="Arial"/>
          <w:sz w:val="22"/>
          <w:szCs w:val="22"/>
          <w:lang w:val="en-US"/>
        </w:rPr>
        <w:t xml:space="preserve"> whereas LEDD may be increased</w:t>
      </w:r>
      <w:r w:rsidR="008A03B0">
        <w:rPr>
          <w:rFonts w:ascii="Arial" w:hAnsi="Arial" w:cs="Arial"/>
          <w:sz w:val="22"/>
          <w:szCs w:val="22"/>
          <w:lang w:val="en-US"/>
        </w:rPr>
        <w:fldChar w:fldCharType="begin"/>
      </w:r>
      <w:r w:rsidR="008A03B0">
        <w:rPr>
          <w:rFonts w:ascii="Arial" w:hAnsi="Arial" w:cs="Arial"/>
          <w:sz w:val="22"/>
          <w:szCs w:val="22"/>
          <w:lang w:val="en-US"/>
        </w:rPr>
        <w:instrText xml:space="preserve"> ADDIN ZOTERO_ITEM CSL_CITATION {"citationID":"6AmKZvIN","properties":{"formattedCitation":"[11]","plainCitation":"[11]","noteIndex":0},"citationItems":[{"id":1296,"uris":["http://zotero.org/users/3965649/items/QBJZSVEA"],"uri":["http://zotero.org/users/3965649/items/QBJZSVEA"],"itemData":{"id":1296,"type":"article-journal","abstract":"The presence of mutations in glucocerebrosidase (GBA) gene is a known factor increasing the risk of developing Parkinson’s disease (PD). Mutations carriers have earlier disease onset and are more likely to develop neuropsychiatric symptoms than other sporadic PD cases. These symptoms have primarily been observed in Parkinson’s patients carrying the most common pathogenic mutations L444P and N370S. However, recent findings suggest that other variants across the gene may have a different impact on the phenotype as well as on the disease progression. We aimed to explore the influence of variants across GBA gene on the clinical features and treatment related complications in PD. In this study, we screened the GBA gene in a cohort of 532 well-characterised PD patients and 542 controls from southern Spain. The potential pathogeniticy of the identified variants was assessed using in-silico analysis and subsequently classified as benign or deleterious. As a result, we observed a higher frequency of GBA variants in PD patients (12.2% vs. 7.9% in controls, p = 0.021), earlier mean age at disease onset in GBA variant carriers (50.6 vs. 56.6 years; p = 0.013), as well as more prevalent motor and non-motor symptoms in patients carrying deleterious variants. In addition, we found that dopaminergic motor complications are influenced by both benign and deleterious variants. Our results highlight the fact that the impact on the phenotype highly depends on the potential pathogenicity of the carried variants. Therefore, the course of motor and non-motor symptoms as well as treatment-related motor complications could be influenced by GBA variants.","container-title":"PLOS ONE","DOI":"10.1371/journal.pone.0167749","ISSN":"1932-6203","issue":"12","journalAbbreviation":"PLOS ONE","language":"en","page":"e0167749","source":"PLoS Journals","title":"GBA Variants Influence Motor and Non-Motor Features of Parkinson’s Disease","volume":"11","author":[{"family":"Jesús","given":"Silvia"},{"family":"Huertas","given":"Ismael"},{"family":"Bernal-Bernal","given":"Inmaculada"},{"family":"Bonilla-Toribio","given":"Marta"},{"family":"Cáceres-Redondo","given":"María Teresa"},{"family":"Vargas-González","given":"Laura"},{"family":"Gómez-Llamas","given":"Myriam"},{"family":"Carrillo","given":"Fátima"},{"family":"Calderón","given":"Enrique"},{"family":"Carballo","given":"Manuel"},{"family":"Gómez-Garre","given":"Pilar"},{"family":"Mir","given":"Pablo"}],"issued":{"date-parts":[["2016",12,28]]}}}],"schema":"https://github.com/citation-style-language/schema/raw/master/csl-citation.json"} </w:instrText>
      </w:r>
      <w:r w:rsidR="008A03B0">
        <w:rPr>
          <w:rFonts w:ascii="Arial" w:hAnsi="Arial" w:cs="Arial"/>
          <w:sz w:val="22"/>
          <w:szCs w:val="22"/>
          <w:lang w:val="en-US"/>
        </w:rPr>
        <w:fldChar w:fldCharType="separate"/>
      </w:r>
      <w:r w:rsidR="008A03B0">
        <w:rPr>
          <w:rFonts w:ascii="Arial" w:hAnsi="Arial" w:cs="Arial"/>
          <w:noProof/>
          <w:sz w:val="22"/>
          <w:szCs w:val="22"/>
          <w:lang w:val="en-US"/>
        </w:rPr>
        <w:t>[11]</w:t>
      </w:r>
      <w:r w:rsidR="008A03B0">
        <w:rPr>
          <w:rFonts w:ascii="Arial" w:hAnsi="Arial" w:cs="Arial"/>
          <w:sz w:val="22"/>
          <w:szCs w:val="22"/>
          <w:lang w:val="en-US"/>
        </w:rPr>
        <w:fldChar w:fldCharType="end"/>
      </w:r>
      <w:r w:rsidRPr="00EC4534">
        <w:rPr>
          <w:rFonts w:ascii="Arial" w:hAnsi="Arial" w:cs="Arial"/>
          <w:sz w:val="22"/>
          <w:szCs w:val="22"/>
          <w:lang w:val="en-US"/>
        </w:rPr>
        <w:t xml:space="preserve"> and should be investigated longitudinally in larger cohorts. Surprisingly, </w:t>
      </w:r>
      <w:r w:rsidRPr="00EC4534">
        <w:rPr>
          <w:rFonts w:ascii="Arial" w:hAnsi="Arial" w:cs="Arial"/>
          <w:i/>
          <w:sz w:val="22"/>
          <w:szCs w:val="22"/>
          <w:lang w:val="en-US"/>
        </w:rPr>
        <w:t>GBA</w:t>
      </w:r>
      <w:r w:rsidRPr="00EC4534">
        <w:rPr>
          <w:rFonts w:ascii="Arial" w:hAnsi="Arial" w:cs="Arial"/>
          <w:sz w:val="22"/>
          <w:szCs w:val="22"/>
          <w:lang w:val="en-US"/>
        </w:rPr>
        <w:t xml:space="preserve"> carriers showed less symptoms of depression than wildtype patients. More depression in mutation carriers has been reported,</w:t>
      </w:r>
      <w:r w:rsidR="008A03B0">
        <w:rPr>
          <w:rFonts w:ascii="Arial" w:hAnsi="Arial" w:cs="Arial"/>
          <w:sz w:val="22"/>
          <w:szCs w:val="22"/>
          <w:lang w:val="en-US"/>
        </w:rPr>
        <w:fldChar w:fldCharType="begin"/>
      </w:r>
      <w:r w:rsidR="008A03B0">
        <w:rPr>
          <w:rFonts w:ascii="Arial" w:hAnsi="Arial" w:cs="Arial"/>
          <w:sz w:val="22"/>
          <w:szCs w:val="22"/>
          <w:lang w:val="en-US"/>
        </w:rPr>
        <w:instrText xml:space="preserve"> ADDIN ZOTERO_ITEM CSL_CITATION {"citationID":"yuYkCUpL","properties":{"formattedCitation":"[37]","plainCitation":"[37]","noteIndex":0},"citationItems":[{"id":69,"uris":["http://zotero.org/users/3965649/items/VXGCUP5R"],"uri":["http://zotero.org/users/3965649/items/VXGCUP5R"],"itemData":{"id":69,"type":"article-journal","abstract":"Objective: To evaluate whether there exists distinct characteristics in glucocerebrosidase (GBA)–associated Parkinson disease (PD) with regard to motor and nonmotor symptoms as well as imaging characteristics assessed by transcranial sonography (TCS).\nMethods: Twenty patients with PD with heterozygous GBA mutations (N370S, L444P) (GBA-PD) in comparison to 20 patients with sporadic PD negative for GBA mutations (sPD) were included. We assessed motor impairment with the Unified Parkinson’s Disease Rating Scale–III. Nonmotor symptoms were evaluated using the Montreal Cognitive Assessment, Neuropsychiatric Inventory, revised form of the Beck Depression Inventory, Parkinson Disease Sleep Scale, Sniffin’ Sticks, and Unified Multiple System Atrophy Rating Scale items 9–12. TCS imaging was used to detect morphologic characteristics.\nResults: Patients with GBA-PD more often had a variety of nonmotor symptoms, namely dementia, neuropsychiatric disturbances, and autonomic dysfunction, and had more severe cases, than patients with sPD. They also demonstrated a higher prevalence of a reduced echogenicity of the brainstem raphe assessed by TCS.\nConclusions: Especially nonmotor symptoms seem to be very common in GBA-PD. Further studies are needed to validate these observations in order to better understand the pathogenesis of GBA-PD and develop specific therapeutic concepts.","container-title":"Neurology","DOI":"10.1212/WNL.0b013e318225ab77","ISSN":"0028-3878, 1526-632X","issue":"3","language":"en","note":"PMID: 21734182","page":"276-280","source":"n.neurology.org","title":"GBA-associated PD presents with nonmotor characteristics","volume":"77","author":[{"family":"Brockmann","given":"K."},{"family":"Srulijes","given":"K."},{"family":"Hauser","given":"A.-K."},{"family":"Schulte","given":"C."},{"family":"Csoti","given":"I."},{"family":"Gasser","given":"T."},{"family":"Berg","given":"D."}],"issued":{"date-parts":[["2011",7,19]]}}}],"schema":"https://github.com/citation-style-language/schema/raw/master/csl-citation.json"} </w:instrText>
      </w:r>
      <w:r w:rsidR="008A03B0">
        <w:rPr>
          <w:rFonts w:ascii="Arial" w:hAnsi="Arial" w:cs="Arial"/>
          <w:sz w:val="22"/>
          <w:szCs w:val="22"/>
          <w:lang w:val="en-US"/>
        </w:rPr>
        <w:fldChar w:fldCharType="separate"/>
      </w:r>
      <w:r w:rsidR="008A03B0">
        <w:rPr>
          <w:rFonts w:ascii="Arial" w:hAnsi="Arial" w:cs="Arial"/>
          <w:noProof/>
          <w:sz w:val="22"/>
          <w:szCs w:val="22"/>
          <w:lang w:val="en-US"/>
        </w:rPr>
        <w:t>[37]</w:t>
      </w:r>
      <w:r w:rsidR="008A03B0">
        <w:rPr>
          <w:rFonts w:ascii="Arial" w:hAnsi="Arial" w:cs="Arial"/>
          <w:sz w:val="22"/>
          <w:szCs w:val="22"/>
          <w:lang w:val="en-US"/>
        </w:rPr>
        <w:fldChar w:fldCharType="end"/>
      </w:r>
      <w:r w:rsidRPr="00EC4534">
        <w:rPr>
          <w:rFonts w:ascii="Arial" w:hAnsi="Arial" w:cs="Arial"/>
          <w:sz w:val="22"/>
          <w:szCs w:val="22"/>
          <w:lang w:val="en-US"/>
        </w:rPr>
        <w:t xml:space="preserve"> but often no effect was found.</w:t>
      </w:r>
      <w:r w:rsidR="008A03B0">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0RZcq5Mi","properties":{"formattedCitation":"[11,12,38]","plainCitation":"[11,12,38]","noteIndex":0},"citationItems":[{"id":1296,"uris":["http://zotero.org/users/3965649/items/QBJZSVEA"],"uri":["http://zotero.org/users/3965649/items/QBJZSVEA"],"itemData":{"id":1296,"type":"article-journal","abstract":"The presence of mutations in glucocerebrosidase (GBA) gene is a known factor increasing the risk of developing Parkinson’s disease (PD). Mutations carriers have earlier disease onset and are more likely to develop neuropsychiatric symptoms than other sporadic PD cases. These symptoms have primarily been observed in Parkinson’s patients carrying the most common pathogenic mutations L444P and N370S. However, recent findings suggest that other variants across the gene may have a different impact on the phenotype as well as on the disease progression. We aimed to explore the influence of variants across GBA gene on the clinical features and treatment related complications in PD. In this study, we screened the GBA gene in a cohort of 532 well-characterised PD patients and 542 controls from southern Spain. The potential pathogeniticy of the identified variants was assessed using in-silico analysis and subsequently classified as benign or deleterious. As a result, we observed a higher frequency of GBA variants in PD patients (12.2% vs. 7.9% in controls, p = 0.021), earlier mean age at disease onset in GBA variant carriers (50.6 vs. 56.6 years; p = 0.013), as well as more prevalent motor and non-motor symptoms in patients carrying deleterious variants. In addition, we found that dopaminergic motor complications are influenced by both benign and deleterious variants. Our results highlight the fact that the impact on the phenotype highly depends on the potential pathogenicity of the carried variants. Therefore, the course of motor and non-motor symptoms as well as treatment-related motor complications could be influenced by GBA variants.","container-title":"PLOS ONE","DOI":"10.1371/journal.pone.0167749","ISSN":"1932-6203","issue":"12","journalAbbreviation":"PLOS ONE","language":"en","page":"e0167749","source":"PLoS Journals","title":"GBA Variants Influence Motor and Non-Motor Features of Parkinson’s Disease","volume":"11","author":[{"family":"Jesús","given":"Silvia"},{"family":"Huertas","given":"Ismael"},{"family":"Bernal-Bernal","given":"Inmaculada"},{"family":"Bonilla-Toribio","given":"Marta"},{"family":"Cáceres-Redondo","given":"María Teresa"},{"family":"Vargas-González","given":"Laura"},{"family":"Gómez-Llamas","given":"Myriam"},{"family":"Carrillo","given":"Fátima"},{"family":"Calderón","given":"Enrique"},{"family":"Carballo","given":"Manuel"},{"family":"Gómez-Garre","given":"Pilar"},{"family":"Mir","given":"Pablo"}],"issued":{"date-parts":[["2016",12,28]]}}},{"id":1295,"uris":["http://zotero.org/users/3965649/items/PD94NCWY"],"uri":["http://zotero.org/users/3965649/items/PD94NCWY"],"itemData":{"id":1295,"type":"article-journal","abstract":"OBJECTIVE: Mutations in the GBA gene are associated with Parkinson's disease (PD). A definite description of the clinical characteristics of PD patients who are compound heterozygotes or homozygotes for mutations in the GBA gene (GD-PD) requires further elucidation.\nMETHODS: We assessed motor, cognitive, olfactory and autonomic functions as well as demographic data and medical history in a cohort of Ashkenazi Jewish PD patients who were screened for seven common mutations in the GBA gene. We then compared three groups of patients (matched for age and disease duration) who were distinguished by their GBA mutation status, idiopathic PD (iPD), GBA heterozygote PD (GBA-PD) and GD-PD.\nRESULTS: Out of a total of 1050 AJ PD patients screened, 12 were found to be either homozygotes or compound heterozygotes for mutations in the GBA gene. These patients had an earlier age of onset, more severe motor impairment, poorer cognition and lower olfactory scores. They also had a higher prevalence of REM sleep behavior disorder and higher frequencies of hallucinations compared to both GBA-PD and iPD.\nCONCLUSIONS: The severity of PD phenotype is related to the burden of GBA mutations with GD-PD patients manifesting a more severe phenotype.","container-title":"Parkinsonism &amp; Related Disorders","DOI":"10.1016/j.parkreldis.2016.12.014","ISSN":"1873-5126","journalAbbreviation":"Parkinsonism Relat. Disord.","language":"eng","note":"PMID: 28012950","page":"47-51","source":"PubMed","title":"A \"dose\" effect of mutations in the GBA gene on Parkinson's disease phenotype","volume":"36","author":[{"family":"Thaler","given":"Avner"},{"family":"Gurevich","given":"Tanya"},{"family":"Bar Shira","given":"Anat"},{"family":"Gana Weisz","given":"Mali"},{"family":"Ash","given":"Elissa"},{"family":"Shiner","given":"Tamara"},{"family":"Orr-Urtreger","given":"Avi"},{"family":"Giladi","given":"Nir"},{"family":"Mirelman","given":"Anat"}],"issued":{"date-parts":[["2017"]]}}},{"id":1775,"uris":["http://zotero.org/users/3965649/items/K7FZGGNM"],"uri":["http://zotero.org/users/3965649/items/K7FZGGNM"],"itemData":{"id":1775,"type":"article-journal","abstract":"OBJECTIVE: To assess the cognitive phenotype of glucocerebrosidase (GBA) mutation carriers with early-onset Parkinson disease (PD).\nMETHODS: We administered a neuropsychological battery and the University of Pennsylvania Smell Identification Test (UPSIT) to participants in the CORE-PD study who were tested for mutations in PARKIN, LRRK2, and GBA. Participants included 33 GBA mutation carriers and 60 noncarriers of any genetic mutation. Primary analyses were performed on 26 GBA heterozygous mutation carriers without additional mutations and 39 age- and PD duration-matched noncarriers. Five cognitive domains, psychomotor speed, attention, memory, visuospatial function, and executive function, were created from transformed z scores of individual neuropsychological tests. Clinical diagnoses (normal, mild cognitive impairment [MCI], dementia) were assigned blind to genotype based on neuropsychological performance and functional impairment as assessed by the Clinical Dementia Rating (CDR) score. The association between GBA mutation status and neuropsychological performance, CDR, and clinical diagnoses was assessed.\nRESULTS: Demographics, UPSIT, and Unified Parkinson's Disease Rating Scale-III performance did not differ between GBA carriers and noncarriers. GBA mutation carriers performed more poorly than noncarriers on the Mini-Mental State Examination (p = 0.035), and on the memory (p = 0.017) and visuospatial (p = 0.028) domains. The most prominent differences were observed in nonverbal memory performance (p &lt; 0.001). Carriers were more likely to receive scores of 0.5 or higher on the CDR (p &lt; 0.001), and a clinical diagnosis of either MCI or dementia (p = 0.004).\nCONCLUSION: GBA mutation status may be an independent risk factor for cognitive impairment in patients with PD.","container-title":"Neurology","DOI":"10.1212/WNL.0b013e318253d54b","ISSN":"1526-632X","issue":"18","journalAbbreviation":"Neurology","language":"eng","note":"PMID: 22442429\nPMCID: PMC3345785","page":"1434-1440","source":"PubMed","title":"Cognitive performance of GBA mutation carriers with early-onset PD: the CORE-PD study","title-short":"Cognitive performance of GBA mutation carriers with early-onset PD","volume":"78","author":[{"family":"Alcalay","given":"R. N."},{"family":"Caccappolo","given":"E."},{"family":"Mejia-Santana","given":"H."},{"family":"Tang","given":"M.-X."},{"family":"Rosado","given":"L."},{"family":"Orbe Reilly","given":"M."},{"family":"Ruiz","given":"D."},{"family":"Ross","given":"B."},{"family":"Verbitsky","given":"M."},{"family":"Kisselev","given":"S."},{"family":"Louis","given":"E."},{"family":"Comella","given":"C."},{"family":"Colcher","given":"A."},{"family":"Jennings","given":"D."},{"family":"Nance","given":"M."},{"family":"Bressman","given":"S."},{"family":"Scott","given":"W. K."},{"family":"Tanner","given":"C."},{"family":"Mickel","given":"S."},{"family":"Andrews","given":"H."},{"family":"Waters","given":"C."},{"family":"Fahn","given":"S."},{"family":"Cote","given":"L."},{"family":"Frucht","given":"S."},{"family":"Ford","given":"B."},{"family":"Rezak","given":"M."},{"family":"Novak","given":"K."},{"family":"Friedman","given":"J. H."},{"family":"Pfeiffer","given":"R."},{"family":"Marsh","given":"L."},{"family":"Hiner","given":"B."},{"family":"Siderowf","given":"A."},{"family":"Payami","given":"H."},{"family":"Molho","given":"E."},{"family":"Factor","given":"S."},{"family":"Ottman","given":"R."},{"family":"Clark","given":"L. N."},{"family":"Marder","given":"K."}],"issued":{"date-parts":[["2012",5,1]]}}}],"schema":"https://github.com/citation-style-language/schema/raw/master/csl-citation.json"} </w:instrText>
      </w:r>
      <w:r w:rsidR="008A03B0">
        <w:rPr>
          <w:rFonts w:ascii="Arial" w:hAnsi="Arial" w:cs="Arial"/>
          <w:sz w:val="22"/>
          <w:szCs w:val="22"/>
          <w:lang w:val="en-US"/>
        </w:rPr>
        <w:fldChar w:fldCharType="separate"/>
      </w:r>
      <w:r w:rsidR="003C2C47">
        <w:rPr>
          <w:rFonts w:ascii="Arial" w:hAnsi="Arial" w:cs="Arial"/>
          <w:noProof/>
          <w:sz w:val="22"/>
          <w:szCs w:val="22"/>
          <w:lang w:val="en-US"/>
        </w:rPr>
        <w:t>[11,12,38]</w:t>
      </w:r>
      <w:r w:rsidR="008A03B0">
        <w:rPr>
          <w:rFonts w:ascii="Arial" w:hAnsi="Arial" w:cs="Arial"/>
          <w:sz w:val="22"/>
          <w:szCs w:val="22"/>
          <w:lang w:val="en-US"/>
        </w:rPr>
        <w:fldChar w:fldCharType="end"/>
      </w:r>
      <w:r w:rsidRPr="00EC4534">
        <w:rPr>
          <w:rFonts w:ascii="Arial" w:hAnsi="Arial" w:cs="Arial"/>
          <w:sz w:val="22"/>
          <w:szCs w:val="22"/>
          <w:lang w:val="en-US"/>
        </w:rPr>
        <w:t xml:space="preserve"> In non-Gaucher’s-related variants, no change in depression has been described.</w:t>
      </w:r>
      <w:r w:rsidR="00886F9F">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p4UoBufK","properties":{"formattedCitation":"[11,16,39]","plainCitation":"[11,16,39]","noteIndex":0},"citationItems":[{"id":1296,"uris":["http://zotero.org/users/3965649/items/QBJZSVEA"],"uri":["http://zotero.org/users/3965649/items/QBJZSVEA"],"itemData":{"id":1296,"type":"article-journal","abstract":"The presence of mutations in glucocerebrosidase (GBA) gene is a known factor increasing the risk of developing Parkinson’s disease (PD). Mutations carriers have earlier disease onset and are more likely to develop neuropsychiatric symptoms than other sporadic PD cases. These symptoms have primarily been observed in Parkinson’s patients carrying the most common pathogenic mutations L444P and N370S. However, recent findings suggest that other variants across the gene may have a different impact on the phenotype as well as on the disease progression. We aimed to explore the influence of variants across GBA gene on the clinical features and treatment related complications in PD. In this study, we screened the GBA gene in a cohort of 532 well-characterised PD patients and 542 controls from southern Spain. The potential pathogeniticy of the identified variants was assessed using in-silico analysis and subsequently classified as benign or deleterious. As a result, we observed a higher frequency of GBA variants in PD patients (12.2% vs. 7.9% in controls, p = 0.021), earlier mean age at disease onset in GBA variant carriers (50.6 vs. 56.6 years; p = 0.013), as well as more prevalent motor and non-motor symptoms in patients carrying deleterious variants. In addition, we found that dopaminergic motor complications are influenced by both benign and deleterious variants. Our results highlight the fact that the impact on the phenotype highly depends on the potential pathogenicity of the carried variants. Therefore, the course of motor and non-motor symptoms as well as treatment-related motor complications could be influenced by GBA variants.","container-title":"PLOS ONE","DOI":"10.1371/journal.pone.0167749","ISSN":"1932-6203","issue":"12","journalAbbreviation":"PLOS ONE","language":"en","page":"e0167749","source":"PLoS Journals","title":"GBA Variants Influence Motor and Non-Motor Features of Parkinson’s Disease","volume":"11","author":[{"family":"Jesús","given":"Silvia"},{"family":"Huertas","given":"Ismael"},{"family":"Bernal-Bernal","given":"Inmaculada"},{"family":"Bonilla-Toribio","given":"Marta"},{"family":"Cáceres-Redondo","given":"María Teresa"},{"family":"Vargas-González","given":"Laura"},{"family":"Gómez-Llamas","given":"Myriam"},{"family":"Carrillo","given":"Fátima"},{"family":"Calderón","given":"Enrique"},{"family":"Carballo","given":"Manuel"},{"family":"Gómez-Garre","given":"Pilar"},{"family":"Mir","given":"Pablo"}],"issued":{"date-parts":[["2016",12,28]]}}},{"id":1285,"uris":["http://zotero.org/users/3965649/items/7Z8YUP8C"],"uri":["http://zotero.org/users/3965649/items/7Z8YUP8C"],"itemData":{"id":1285,"type":"article-journal","abstract":"Objective\nTo determine if any association between previously identified alleles that confer risk for Parkinson disease and variables measuring disease progression.\n\nMethods\nWe evaluated the association between 31 risk variants and variables measuring disease progression. A total of 23,423 visits by 4,307 patients of European ancestry from 13 longitudinal cohorts in Europe, North America, and Australia were analyzed.\n\nResults\nWe confirmed the importance of GBA on phenotypes. GBA variants were associated with the development of daytime sleepiness (p.N370S: hazard ratio [HR] 3.28 [1.69–6.34]) and possible REM sleep behavior (p.T408M: odds ratio 6.48 [2.04–20.60]). We also replicated previously reported associations of GBA variants with motor/cognitive declines. The other genotype-phenotype associations include an intergenic variant near LRRK2 and the faster development of motor symptom (Hoehn and Yahr scale 3.0 HR 1.33 [1.16–1.52] for the C allele of rs76904798) and an intronic variant in PMVK and the development of wearing-off effects (HR 1.66 [1.19–2.31] for the C allele of rs114138760). Age at onset was associated with TMEM175 variant p.M393T (−0.72 [−1.21 to −0.23] in years), the C allele of rs199347 (intronic region of GPNMB, 0.70 [0.27–1.14]), and G allele of rs1106180 (intronic region of CCDC62, 0.62 [0.21–1.03]).\n\nConclusions\nThis study provides evidence that alleles associated with Parkinson disease risk, in particular GBA variants, also contribute to the heterogeneity of multiple motor and nonmotor aspects. Accounting for genetic variability will be a useful factor in understanding disease course and in minimizing heterogeneity in clinical trials.","container-title":"Neurology: Genetics","DOI":"10.1212/NXG.0000000000000348","ISSN":"2376-7839","issue":"4","journalAbbreviation":"Neurol Genet","note":"PMID: 31404238\nPMCID: PMC6659137","page":"e348","source":"PubMed Central","title":"Genetic risk of Parkinson disease and progression:","title-short":"Genetic risk of Parkinson disease and progression","volume":"5","author":[{"family":"Iwaki","given":"Hirotaka"},{"family":"Blauwendraat","given":"Cornelis"},{"family":"Leonard","given":"Hampton L."},{"family":"Liu","given":"Ganqiang"},{"family":"Maple-Grødem","given":"Jodi"},{"family":"Corvol","given":"Jean-Christophe"},{"family":"Pihlstrøm","given":"Lasse"},{"family":"Nimwegen","given":"Marlies","non-dropping-particle":"van"},{"family":"Hutten","given":"Samantha J."},{"family":"Nguyen","given":"Khanh-Dung H."},{"family":"Rick","given":"Jacqueline"},{"family":"Eberly","given":"Shirley"},{"family":"Faghri","given":"Faraz"},{"family":"Auinger","given":"Peggy"},{"family":"Scott","given":"Kirsten M."},{"family":"Wijeyekoon","given":"Ruwani"},{"family":"Van Deerlin","given":"Vivianna M."},{"family":"Hernandez","given":"Dena G."},{"family":"Day-Williams","given":"Aaron G."},{"family":"Brice","given":"Alexis"},{"family":"Alves","given":"Guido"},{"family":"Noyce","given":"Alastair J."},{"family":"Tysnes","given":"Ole-Bjørn"},{"family":"Evans","given":"Jonathan R."},{"family":"Breen","given":"David P."},{"family":"Estrada","given":"Karol"},{"family":"Wegel","given":"Claire E."},{"family":"Danjou","given":"Fabrice"},{"family":"Simon","given":"David K."},{"family":"Ravina","given":"Bernard"},{"family":"Toft","given":"Mathias"},{"family":"Heutink","given":"Peter"},{"family":"Bloem","given":"Bastiaan R."},{"family":"Weintraub","given":"Daniel"},{"family":"Barker","given":"Roger A."},{"family":"Williams-Gray","given":"Caroline H."},{"family":"Warrenburg","given":"Bart P.","non-dropping-particle":"van de"},{"family":"Van Hilten","given":"Jacobus J."},{"family":"Scherzer","given":"Clemens R."},{"family":"Singleton","given":"Andrew B."},{"family":"Nalls","given":"Mike A."}],"issued":{"date-parts":[["2019",7,9]]}}},{"id":1032,"uris":["http://zotero.org/users/3965649/items/GQKGDUDA"],"uri":["http://zotero.org/users/3965649/items/GQKGDUDA"],"itemData":{"id":1032,"type":"article-journal","abstract":"Carriers of mutations in the glucocerebrosidase gene (GBA) are at increased risk of developing Parkinson's disease. The frequency of GBA mutations in unselected Parkinson's disease populations has not been established. Furthermore, no previous studies have investigated the influence of GBA mutations on the natural history of Parkinson's disease using prospective follow-up. We studied DNA from 262 cases who had been recruited at diagnosis into one of two independent community-based incidence studies of Parkinson's disease. In 121 cases, longitudinal data regarding progression of motor disability and cognitive function were derived from follow-up assessments conducted every 18 months for a median of 71 months. Sequencing of the GBA was performed after two-stage polymerase chain reaction amplification. The carrier frequency of genetic variants in GBA was determined. Baseline demographic and clinical variables were compared between cases who were either GBA mutation carriers, polymorphism carriers or wild-type homozygotes. Cox regression analysis was used to model progression to major motor (Hoehn and Yahr stage 3), and cognitive (dementia) end-points in cases followed longitudinally. We show that in a representative, unselected UK Parkinson's disease population, GBA mutations are present at a frequency of 3.5%. This is higher than the prevalence of other genetic mutations currently associated with Parkinson's disease and indicates that GBA mutations make an important contribution to Parkinson's disease encountered in the community setting. Baseline clinical characteristics did not differ significantly between cases with and without GBA sequence variants. However, the hazard ratio for progression both to dementia (5.7, P = 0.003) and Hoehn and Yahr stage 3 (4.2, P = 0.003) were significantly greater in GBA mutation carriers. We also show that carriers of polymorphisms in GBA which are not generally considered to increase Parkinson's disease risk are at significantly increased risk of progression to Hoehn and Yahr stage 3 (3.2, P = 0.004). Our results indicate that genetic variation in GBA has an important impact on the natural history of Parkinson's disease. To our knowledge, this is the first time a genetic locus has been shown to influence motor progression in Parkinson's disease. If confirmed in further studies, this may indicate that GBA mutation status could be used as a prognostic marker in Parkinson's disease. Elucidation of the molecular mechanisms that underlie this effect will further our understanding of the pathogenesis of the disease and may in turn suggest novel therapeutic strategies.","container-title":"Brain: A Journal of Neurology","DOI":"10.1093/brain/aws318","ISSN":"1460-2156","issue":"Pt 2","journalAbbreviation":"Brain","language":"eng","note":"PMID: 23413260","page":"392-399","source":"PubMed","title":"Glucocerebrosidase mutations influence the natural history of Parkinson's disease in a community-based incident cohort","volume":"136","author":[{"family":"Winder-Rhodes","given":"Sophie E."},{"family":"Evans","given":"Jonathan R."},{"family":"Ban","given":"Maria"},{"family":"Mason","given":"Sarah L."},{"family":"Williams-Gray","given":"Caroline H."},{"family":"Foltynie","given":"Tom"},{"family":"Duran","given":"Raquel"},{"family":"Mencacci","given":"Niccolo E."},{"family":"Sawcer","given":"Stephen J."},{"family":"Barker","given":"Roger A."}],"issued":{"date-parts":[["2013",2]]}}}],"schema":"https://github.com/citation-style-language/schema/raw/master/csl-citation.json"} </w:instrText>
      </w:r>
      <w:r w:rsidR="00886F9F">
        <w:rPr>
          <w:rFonts w:ascii="Arial" w:hAnsi="Arial" w:cs="Arial"/>
          <w:sz w:val="22"/>
          <w:szCs w:val="22"/>
          <w:lang w:val="en-US"/>
        </w:rPr>
        <w:fldChar w:fldCharType="separate"/>
      </w:r>
      <w:r w:rsidR="003C2C47">
        <w:rPr>
          <w:rFonts w:ascii="Arial" w:hAnsi="Arial" w:cs="Arial"/>
          <w:noProof/>
          <w:sz w:val="22"/>
          <w:szCs w:val="22"/>
          <w:lang w:val="en-US"/>
        </w:rPr>
        <w:t>[11,16,39]</w:t>
      </w:r>
      <w:r w:rsidR="00886F9F">
        <w:rPr>
          <w:rFonts w:ascii="Arial" w:hAnsi="Arial" w:cs="Arial"/>
          <w:sz w:val="22"/>
          <w:szCs w:val="22"/>
          <w:lang w:val="en-US"/>
        </w:rPr>
        <w:fldChar w:fldCharType="end"/>
      </w:r>
      <w:r w:rsidRPr="00EC4534">
        <w:rPr>
          <w:rFonts w:ascii="Arial" w:hAnsi="Arial" w:cs="Arial"/>
          <w:sz w:val="22"/>
          <w:szCs w:val="22"/>
          <w:lang w:val="en-US"/>
        </w:rPr>
        <w:t xml:space="preserve"> When BDI-II was taken into account, significantly reduced global cognition was detected. However, cognition z-scores in both groups indicated function within the normal range (-0.13 in wildtypes vs. -0.34 in carriers). An increased risk for cognitive deficits has previously only been demonstrated for p.E365K. In this study, both variants scored similarly in global cognition and BDI-II, thus contributing equally to the group difference.</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While carriers and non-carriers presented only minor clinical differences, metabolomics and neuroimaging highlighted interesting effects of </w:t>
      </w:r>
      <w:r w:rsidRPr="00EC4534">
        <w:rPr>
          <w:rFonts w:ascii="Arial" w:hAnsi="Arial" w:cs="Arial"/>
          <w:i/>
          <w:sz w:val="22"/>
          <w:szCs w:val="22"/>
          <w:lang w:val="en-US"/>
        </w:rPr>
        <w:t>GBA</w:t>
      </w:r>
      <w:r w:rsidRPr="00EC4534">
        <w:rPr>
          <w:rFonts w:ascii="Arial" w:hAnsi="Arial" w:cs="Arial"/>
          <w:sz w:val="22"/>
          <w:szCs w:val="22"/>
          <w:lang w:val="en-US"/>
        </w:rPr>
        <w:t xml:space="preserve"> variants. Levels of eight metabolites were suggestively altered in </w:t>
      </w:r>
      <w:r w:rsidRPr="00EC4534">
        <w:rPr>
          <w:rFonts w:ascii="Arial" w:hAnsi="Arial" w:cs="Arial"/>
          <w:i/>
          <w:sz w:val="22"/>
          <w:szCs w:val="22"/>
          <w:lang w:val="en-US"/>
        </w:rPr>
        <w:t>GBA</w:t>
      </w:r>
      <w:r w:rsidRPr="00EC4534">
        <w:rPr>
          <w:rFonts w:ascii="Arial" w:hAnsi="Arial" w:cs="Arial"/>
          <w:sz w:val="22"/>
          <w:szCs w:val="22"/>
          <w:lang w:val="en-US"/>
        </w:rPr>
        <w:t xml:space="preserve"> variant carriers compared to non-carriers, i.e. 1,5-anhydro-D-glucitol, asparagine, ornithine, glutamine, glycine and two unidentified metabolites (RI1169 and RI1568) being increased, and the unknown metabolite RI1120 being decreased. Further elucidation is required for the identification and validation of the unknown metabolites. These preliminary results provide new hints to which pathways may be altered in </w:t>
      </w:r>
      <w:r w:rsidRPr="00EC4534">
        <w:rPr>
          <w:rFonts w:ascii="Arial" w:hAnsi="Arial" w:cs="Arial"/>
          <w:i/>
          <w:sz w:val="22"/>
          <w:szCs w:val="22"/>
          <w:lang w:val="en-US"/>
        </w:rPr>
        <w:t>GBA</w:t>
      </w:r>
      <w:r w:rsidRPr="00EC4534">
        <w:rPr>
          <w:rFonts w:ascii="Arial" w:hAnsi="Arial" w:cs="Arial"/>
          <w:sz w:val="22"/>
          <w:szCs w:val="22"/>
          <w:lang w:val="en-US"/>
        </w:rPr>
        <w:t>-related Parkinson’s disease.</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Increases of </w:t>
      </w:r>
      <w:proofErr w:type="spellStart"/>
      <w:r w:rsidRPr="00EC4534">
        <w:rPr>
          <w:rFonts w:ascii="Arial" w:hAnsi="Arial" w:cs="Arial"/>
          <w:sz w:val="22"/>
          <w:szCs w:val="22"/>
          <w:lang w:val="en-US"/>
        </w:rPr>
        <w:t>anhydroglucitol</w:t>
      </w:r>
      <w:proofErr w:type="spellEnd"/>
      <w:r w:rsidRPr="00EC4534">
        <w:rPr>
          <w:rFonts w:ascii="Arial" w:hAnsi="Arial" w:cs="Arial"/>
          <w:sz w:val="22"/>
          <w:szCs w:val="22"/>
          <w:lang w:val="en-US"/>
        </w:rPr>
        <w:t xml:space="preserve"> and other polyol pathway metabolites have been shown in brain tissue of a </w:t>
      </w:r>
      <w:r w:rsidRPr="00886F9F">
        <w:rPr>
          <w:rFonts w:ascii="Arial" w:hAnsi="Arial" w:cs="Arial"/>
          <w:i/>
          <w:sz w:val="22"/>
          <w:szCs w:val="22"/>
          <w:lang w:val="en-US"/>
        </w:rPr>
        <w:t>DJ-1</w:t>
      </w:r>
      <w:r w:rsidRPr="00EC4534">
        <w:rPr>
          <w:rFonts w:ascii="Arial" w:hAnsi="Arial" w:cs="Arial"/>
          <w:sz w:val="22"/>
          <w:szCs w:val="22"/>
          <w:lang w:val="en-US"/>
        </w:rPr>
        <w:t xml:space="preserve"> knockout Parkinson’s disease mouse model, together with decreased levels of glycolysis intermediates.</w:t>
      </w:r>
      <w:r w:rsidR="00886F9F">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imxwzJsu","properties":{"formattedCitation":"[40]","plainCitation":"[40]","noteIndex":0},"citationItems":[{"id":1539,"uris":["http://zotero.org/users/3965649/items/X4T2EPPK"],"uri":["http://zotero.org/users/3965649/items/X4T2EPPK"],"itemData":{"id":1539,"type":"article-journal","abstract":"Early onset Parkinson’s disease is caused by variants in PINK1, parkin, and DJ-1. PINK1 and parkin operate in pathways that preserve mitochondrial integrity, but the function of DJ-1 and how it relates to PINK1 and parkin is poorly understood.","container-title":"Molecular Neurodegeneration","DOI":"10.1186/s13024-017-0212-x","ISSN":"1750-1326","issue":"1","journalAbbreviation":"Molecular Neurodegeneration","page":"70","source":"BioMed Central","title":"Hexokinases link DJ-1 to the PINK1/parkin pathway","volume":"12","author":[{"family":"Hauser","given":"David N."},{"family":"Mamais","given":"Adamantios"},{"family":"Conti","given":"Melissa M."},{"family":"Primiani","given":"Christopher T."},{"family":"Kumaran","given":"Ravindran"},{"family":"Dillman","given":"Allissa A."},{"family":"Langston","given":"Rebekah G."},{"family":"Beilina","given":"Alexandra"},{"family":"Garcia","given":"Joseph H."},{"family":"Diaz-Ruiz","given":"Alberto"},{"family":"Bernier","given":"Michel"},{"family":"Fiesel","given":"Fabienne C."},{"family":"Hou","given":"Xu"},{"family":"Springer","given":"Wolfdieter"},{"family":"Li","given":"Yan"},{"family":"Cabo","given":"Rafael","non-dropping-particle":"de"},{"family":"Cookson","given":"Mark R."}],"issued":{"date-parts":[["2017",9,29]]}}}],"schema":"https://github.com/citation-style-language/schema/raw/master/csl-citation.json"} </w:instrText>
      </w:r>
      <w:r w:rsidR="00886F9F">
        <w:rPr>
          <w:rFonts w:ascii="Arial" w:hAnsi="Arial" w:cs="Arial"/>
          <w:sz w:val="22"/>
          <w:szCs w:val="22"/>
          <w:lang w:val="en-US"/>
        </w:rPr>
        <w:fldChar w:fldCharType="separate"/>
      </w:r>
      <w:r w:rsidR="003C2C47">
        <w:rPr>
          <w:rFonts w:ascii="Arial" w:hAnsi="Arial" w:cs="Arial"/>
          <w:noProof/>
          <w:sz w:val="22"/>
          <w:szCs w:val="22"/>
          <w:lang w:val="en-US"/>
        </w:rPr>
        <w:t>[40]</w:t>
      </w:r>
      <w:r w:rsidR="00886F9F">
        <w:rPr>
          <w:rFonts w:ascii="Arial" w:hAnsi="Arial" w:cs="Arial"/>
          <w:sz w:val="22"/>
          <w:szCs w:val="22"/>
          <w:lang w:val="en-US"/>
        </w:rPr>
        <w:fldChar w:fldCharType="end"/>
      </w:r>
      <w:r w:rsidRPr="00EC4534">
        <w:rPr>
          <w:rFonts w:ascii="Arial" w:hAnsi="Arial" w:cs="Arial"/>
          <w:sz w:val="22"/>
          <w:szCs w:val="22"/>
          <w:lang w:val="en-US"/>
        </w:rPr>
        <w:t xml:space="preserve"> Thereby, the polyol pathway might be dysregulated in </w:t>
      </w:r>
      <w:r w:rsidRPr="00EC4534">
        <w:rPr>
          <w:rFonts w:ascii="Arial" w:hAnsi="Arial" w:cs="Arial"/>
          <w:i/>
          <w:sz w:val="22"/>
          <w:szCs w:val="22"/>
          <w:lang w:val="en-US"/>
        </w:rPr>
        <w:t>GBA</w:t>
      </w:r>
      <w:r w:rsidRPr="00EC4534">
        <w:rPr>
          <w:rFonts w:ascii="Arial" w:hAnsi="Arial" w:cs="Arial"/>
          <w:sz w:val="22"/>
          <w:szCs w:val="22"/>
          <w:lang w:val="en-US"/>
        </w:rPr>
        <w:t xml:space="preserve"> variant carriers. Ornithine has been reported to be higher in Parkinson’s disease patients’ than </w:t>
      </w:r>
      <w:r w:rsidRPr="00EC4534">
        <w:rPr>
          <w:rFonts w:ascii="Arial" w:hAnsi="Arial" w:cs="Arial"/>
          <w:sz w:val="22"/>
          <w:szCs w:val="22"/>
          <w:lang w:val="en-US"/>
        </w:rPr>
        <w:lastRenderedPageBreak/>
        <w:t>healthy controls’ cerebrospinal fluid;</w:t>
      </w:r>
      <w:r w:rsidR="00886F9F">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q8YymIfk","properties":{"formattedCitation":"[41]","plainCitation":"[41]","noteIndex":0},"citationItems":[{"id":1548,"uris":["http://zotero.org/users/3965649/items/WLLEFVXH"],"uri":["http://zotero.org/users/3965649/items/WLLEFVXH"],"itemData":{"id":1548,"type":"article-journal","abstract":"Amyotrophic lateral sclerosis (ALS) and Parkinson's disease (PD) are protein-aggregation diseases that lack clear molecular etiologies. Biomarkers could aid in diagnosis, prognosis, planning of care, drug target identification and stratification of patients into clinical trials. We sought to characterize shared and unique metabolite perturbations between ALS and PD and matched controls selected from patients with other diagnoses, including differential diagnoses to ALS or PD that visited our clinic for a lumbar puncture. Cerebrospinal fluid (CSF) and plasma from rigorously age-, sex- and sampling-date matched patients were analyzed on multiple platforms using gas chromatography (GC) and liquid chromatography (LC)–mass spectrometry (MS). We applied constrained randomization of run orders and orthogonal partial least squares projection to latent structure-effect projections (OPLS-EP) to capitalize upon the study design. The combined platforms identified 144 CSF and 196 plasma metabolites with diverse molecular properties. Creatine was found to be increased and creatinine decreased in CSF of ALS patients compared to matched controls. Glucose was increased in CSF of ALS patients and α-hydroxybutyrate was increased in CSF and plasma of ALS patients compared to matched controls. Leucine, isoleucine and ketoleucine were increased in CSF of both ALS and PD. Together, these studies, in conjunction with earlier studies, suggest alterations in energy utilization pathways and have identified and further validated perturbed metabolites to be used in panels of biomarkers for the diagnosis of ALS and PD.","container-title":"Molecular BioSystems","DOI":"10.1039/C5MB00711A","ISSN":"1742-2051","issue":"4","journalAbbreviation":"Mol. BioSyst.","language":"en","page":"1287-1298","source":"pubs.rsc.org","title":"Multi-platform mass spectrometry analysis of the CSF and plasma metabolomes of rigorously matched amyotrophic lateral sclerosis, Parkinson's disease and control subjects","volume":"12","author":[{"family":"Wuolikainen","given":"Anna"},{"family":"Jonsson","given":"Pär"},{"family":"Ahnlund","given":"Maria"},{"family":"Antti","given":"Henrik"},{"family":"Marklund","given":"Stefan L."},{"family":"Moritz","given":"Thomas"},{"family":"Forsgren","given":"Lars"},{"family":"Andersen","given":"Peter M."},{"family":"Trupp","given":"Miles"}],"issued":{"date-parts":[["2016",3,22]]}}}],"schema":"https://github.com/citation-style-language/schema/raw/master/csl-citation.json"} </w:instrText>
      </w:r>
      <w:r w:rsidR="00886F9F">
        <w:rPr>
          <w:rFonts w:ascii="Arial" w:hAnsi="Arial" w:cs="Arial"/>
          <w:sz w:val="22"/>
          <w:szCs w:val="22"/>
          <w:lang w:val="en-US"/>
        </w:rPr>
        <w:fldChar w:fldCharType="separate"/>
      </w:r>
      <w:r w:rsidR="003C2C47">
        <w:rPr>
          <w:rFonts w:ascii="Arial" w:hAnsi="Arial" w:cs="Arial"/>
          <w:noProof/>
          <w:sz w:val="22"/>
          <w:szCs w:val="22"/>
          <w:lang w:val="en-US"/>
        </w:rPr>
        <w:t>[41]</w:t>
      </w:r>
      <w:r w:rsidR="00886F9F">
        <w:rPr>
          <w:rFonts w:ascii="Arial" w:hAnsi="Arial" w:cs="Arial"/>
          <w:sz w:val="22"/>
          <w:szCs w:val="22"/>
          <w:lang w:val="en-US"/>
        </w:rPr>
        <w:fldChar w:fldCharType="end"/>
      </w:r>
      <w:r w:rsidRPr="00EC4534">
        <w:rPr>
          <w:rFonts w:ascii="Arial" w:hAnsi="Arial" w:cs="Arial"/>
          <w:sz w:val="22"/>
          <w:szCs w:val="22"/>
          <w:lang w:val="en-US"/>
        </w:rPr>
        <w:t xml:space="preserve"> while blood plasma levels were increased in a rotenone-lesioned rat model.</w:t>
      </w:r>
      <w:r w:rsidR="00886F9F">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E5WB9xc8","properties":{"formattedCitation":"[42]","plainCitation":"[42]","noteIndex":0},"citationItems":[{"id":1551,"uris":["http://zotero.org/users/3965649/items/JGURXQ4W"],"uri":["http://zotero.org/users/3965649/items/JGURXQ4W"],"itemData":{"id":1551,"type":"article-journal","abstract":"Parkinson’s disease (PD) is a chronic disorder that presents a range of premotor signs, such as sleep disturbances and cognitive decline, which are key non-motor features of the disease. Increasing evidence of a possible association between sleep disruption and the neurodegenerative process suggests that sleep impairment could produce a detectable metabolic signature on the disease. In order to integrate neurocognitive and metabolic parameters, we performed untargeted and targeted metabolic profiling of the rotenone PD model in a chronic sleep restriction (SR) (6 h/day for 21 days) condition. We found that SR combined with PD altered several behavioural (reversal of locomotor activity impairment; cognitive impairment; delay of rest-activity rhythm) and metabolic parameters (branched-chain amino acids, tryptophan pathway, phenylalanine, and lipoproteins, pointing to mitochondrial impairment). If combined, our results bring a plethora of parameters that represents reliable early-phase PD biomarkers which can easily be measured and could be translated to human studies.","container-title":"Scientific Reports","DOI":"10.1038/s41598-018-37657-6","ISSN":"2045-2322","issue":"1","journalAbbreviation":"Sci Rep","language":"en","page":"1-16","source":"www.nature.com","title":"Chronic sleep restriction in the rotenone Parkinson’s disease model in rats reveals peripheral early-phase biomarkers","volume":"9","author":[{"family":"Fagotti","given":"Juliane"},{"family":"Targa","given":"Adriano D. S."},{"family":"Rodrigues","given":"Lais S."},{"family":"Noseda","given":"Ana Carolina D."},{"family":"Dorieux","given":"Flávia W. C."},{"family":"Scarante","given":"Franciele F."},{"family":"Ilkiw","given":"Jessica L."},{"family":"Louzada","given":"Fernando M."},{"family":"Chowdhury","given":"Namrata R."},{"family":"Veen","given":"Daan R.","dropping-particle":"van der"},{"family":"Middleton","given":"Benita"},{"family":"Pennings","given":"Jeroen L. A."},{"family":"Swann","given":"Jonathan R."},{"family":"Skene","given":"Debra J."},{"family":"Lima","given":"Marcelo M. S."}],"issued":{"date-parts":[["2019",2,13]]}}}],"schema":"https://github.com/citation-style-language/schema/raw/master/csl-citation.json"} </w:instrText>
      </w:r>
      <w:r w:rsidR="00886F9F">
        <w:rPr>
          <w:rFonts w:ascii="Arial" w:hAnsi="Arial" w:cs="Arial"/>
          <w:sz w:val="22"/>
          <w:szCs w:val="22"/>
          <w:lang w:val="en-US"/>
        </w:rPr>
        <w:fldChar w:fldCharType="separate"/>
      </w:r>
      <w:r w:rsidR="003C2C47">
        <w:rPr>
          <w:rFonts w:ascii="Arial" w:hAnsi="Arial" w:cs="Arial"/>
          <w:noProof/>
          <w:sz w:val="22"/>
          <w:szCs w:val="22"/>
          <w:lang w:val="en-US"/>
        </w:rPr>
        <w:t>[42]</w:t>
      </w:r>
      <w:r w:rsidR="00886F9F">
        <w:rPr>
          <w:rFonts w:ascii="Arial" w:hAnsi="Arial" w:cs="Arial"/>
          <w:sz w:val="22"/>
          <w:szCs w:val="22"/>
          <w:lang w:val="en-US"/>
        </w:rPr>
        <w:fldChar w:fldCharType="end"/>
      </w:r>
      <w:r w:rsidRPr="00EC4534">
        <w:rPr>
          <w:rFonts w:ascii="Arial" w:hAnsi="Arial" w:cs="Arial"/>
          <w:sz w:val="22"/>
          <w:szCs w:val="22"/>
          <w:lang w:val="en-US"/>
        </w:rPr>
        <w:t xml:space="preserve"> The authors suspected a link to impairments in mitochondrial transport and the urea cycle. Asparagine, glutamine and glycine have all been found to be significantly increased in blood plasma of Parkinson’s disease patients compared to healthy controls.</w:t>
      </w:r>
      <w:r w:rsidR="00886F9F">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ql2X70F3","properties":{"formattedCitation":"[43]","plainCitation":"[43]","noteIndex":0},"citationItems":[{"id":1542,"uris":["http://zotero.org/users/3965649/items/PD2YPIXG"],"uri":["http://zotero.org/users/3965649/items/PD2YPIXG"],"itemData":{"id":1542,"type":"article-journal","abstract":"&lt;h2&gt;Abstract&lt;/h2&gt;&lt;p&gt;We measured the CSF and plasma levels of glutamate, glutamine, aspartate (only in plasma), asparagine, glutamine, glycine and GABA in 31 patients with Parkinson's disease and in 45 matched controls. We used an ion-exchange chromatography method. When compared to controls, PD patients had similar CSF levels of glutamate, glutamine, asparagine, and glycine higher CSF GABA levels higher plasma levels of glutamine, asparagine, and glycine, and lower plasma levels of aspartate. The CSF levels of the amino acids measured were not correlated with the clinical features of PD. Our results that CSF GABA levels are not decreased in PD as previously suggested.&lt;/p&gt;","container-title":"Journal of the Neurological Sciences","DOI":"10.1016/0022-510X(96)00115-3","ISSN":"0022-510X, 1878-5883","issue":"1","journalAbbreviation":"Journal of the Neurological Sciences","language":"English","note":"PMID: 8880690","page":"39-44","source":"www.jns-journal.com","title":"Neurotransmitter amino acids in cerebrospinal fluid of patients with Parkinson's disease","volume":"141","author":[{"family":"Jiménez-Jiménez","given":"Félix Javier"},{"family":"Molina","given":"JoséAntonio"},{"family":"Vargas","given":"Carmela"},{"family":"Gómez","given":"Pilar"},{"family":"Navarro","given":"JoséAntonio"},{"family":"Benito-Leon","given":"Julian"},{"family":"Ortí-Pareja","given":"Miguel"},{"family":"Gasalla","given":"Teresa"},{"family":"Cisneros","given":"Elena"},{"family":"Arenas","given":"Joaquín"}],"issued":{"date-parts":[["1996",9,15]]}}}],"schema":"https://github.com/citation-style-language/schema/raw/master/csl-citation.json"} </w:instrText>
      </w:r>
      <w:r w:rsidR="00886F9F">
        <w:rPr>
          <w:rFonts w:ascii="Arial" w:hAnsi="Arial" w:cs="Arial"/>
          <w:sz w:val="22"/>
          <w:szCs w:val="22"/>
          <w:lang w:val="en-US"/>
        </w:rPr>
        <w:fldChar w:fldCharType="separate"/>
      </w:r>
      <w:r w:rsidR="003C2C47">
        <w:rPr>
          <w:rFonts w:ascii="Arial" w:hAnsi="Arial" w:cs="Arial"/>
          <w:noProof/>
          <w:sz w:val="22"/>
          <w:szCs w:val="22"/>
          <w:lang w:val="en-US"/>
        </w:rPr>
        <w:t>[43]</w:t>
      </w:r>
      <w:r w:rsidR="00886F9F">
        <w:rPr>
          <w:rFonts w:ascii="Arial" w:hAnsi="Arial" w:cs="Arial"/>
          <w:sz w:val="22"/>
          <w:szCs w:val="22"/>
          <w:lang w:val="en-US"/>
        </w:rPr>
        <w:fldChar w:fldCharType="end"/>
      </w:r>
      <w:r w:rsidRPr="00EC4534">
        <w:rPr>
          <w:rFonts w:ascii="Arial" w:hAnsi="Arial" w:cs="Arial"/>
          <w:sz w:val="22"/>
          <w:szCs w:val="22"/>
          <w:lang w:val="en-US"/>
        </w:rPr>
        <w:t xml:space="preserve"> Higher levels in </w:t>
      </w:r>
      <w:r w:rsidRPr="00EC4534">
        <w:rPr>
          <w:rFonts w:ascii="Arial" w:hAnsi="Arial" w:cs="Arial"/>
          <w:i/>
          <w:sz w:val="22"/>
          <w:szCs w:val="22"/>
          <w:lang w:val="en-US"/>
        </w:rPr>
        <w:t>GBA</w:t>
      </w:r>
      <w:r w:rsidRPr="00EC4534">
        <w:rPr>
          <w:rFonts w:ascii="Arial" w:hAnsi="Arial" w:cs="Arial"/>
          <w:sz w:val="22"/>
          <w:szCs w:val="22"/>
          <w:lang w:val="en-US"/>
        </w:rPr>
        <w:t xml:space="preserve"> variant carriers may indicate that changes observed in Parkinson’s disease are more severe in patients with genetically determined </w:t>
      </w:r>
      <w:proofErr w:type="spellStart"/>
      <w:r w:rsidRPr="00EC4534">
        <w:rPr>
          <w:rFonts w:ascii="Arial" w:hAnsi="Arial" w:cs="Arial"/>
          <w:sz w:val="22"/>
          <w:szCs w:val="22"/>
          <w:lang w:val="en-US"/>
        </w:rPr>
        <w:t>glucocerebrosidase</w:t>
      </w:r>
      <w:proofErr w:type="spellEnd"/>
      <w:r w:rsidRPr="00EC4534">
        <w:rPr>
          <w:rFonts w:ascii="Arial" w:hAnsi="Arial" w:cs="Arial"/>
          <w:sz w:val="22"/>
          <w:szCs w:val="22"/>
          <w:lang w:val="en-US"/>
        </w:rPr>
        <w:t xml:space="preserve"> dysfunction. The results of this untargeted, hypothesis-generating approach are preliminary, but can help focus future investigations on certain pathways or metabolites.</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Neuroimaging studies of </w:t>
      </w:r>
      <w:r w:rsidRPr="00EC4534">
        <w:rPr>
          <w:rFonts w:ascii="Arial" w:hAnsi="Arial" w:cs="Arial"/>
          <w:i/>
          <w:sz w:val="22"/>
          <w:szCs w:val="22"/>
          <w:lang w:val="en-US"/>
        </w:rPr>
        <w:t>GBA</w:t>
      </w:r>
      <w:r w:rsidRPr="00EC4534">
        <w:rPr>
          <w:rFonts w:ascii="Arial" w:hAnsi="Arial" w:cs="Arial"/>
          <w:sz w:val="22"/>
          <w:szCs w:val="22"/>
          <w:lang w:val="en-US"/>
        </w:rPr>
        <w:t xml:space="preserve">-related Parkinson’s disease so far have almost exclusively examined Gaucher’s disease causing mutations, while no publications could be found that applied imaging techniques specifically in the p.E365K and p.T408M variants. Recently, metabolic networks have been investigated in Parkinson’s disease patients with Gaucher’s-related </w:t>
      </w:r>
      <w:r w:rsidRPr="00EC4534">
        <w:rPr>
          <w:rFonts w:ascii="Arial" w:hAnsi="Arial" w:cs="Arial"/>
          <w:i/>
          <w:sz w:val="22"/>
          <w:szCs w:val="22"/>
          <w:lang w:val="en-US"/>
        </w:rPr>
        <w:t>GBA</w:t>
      </w:r>
      <w:r w:rsidRPr="00EC4534">
        <w:rPr>
          <w:rFonts w:ascii="Arial" w:hAnsi="Arial" w:cs="Arial"/>
          <w:sz w:val="22"/>
          <w:szCs w:val="22"/>
          <w:lang w:val="en-US"/>
        </w:rPr>
        <w:t xml:space="preserve"> mutations, showing similar results of significantly increased PDRP scores and slightly, not significantly increased PDCP expression values.</w:t>
      </w:r>
      <w:r w:rsidR="00886F9F">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S7xdTqb3","properties":{"formattedCitation":"[44]","plainCitation":"[44]","noteIndex":0},"citationItems":[{"id":1745,"uris":["http://zotero.org/users/3965649/items/3BIZS4NM"],"uri":["http://zotero.org/users/3965649/items/3BIZS4NM"],"itemData":{"id":1745,"type":"article-journal","abstract":"Abstract.  The natural history of idiopathic Parkinson’s disease (PD) varies considerably across patients. While PD is generally sporadic, there are known genet","container-title":"Cerebral Cortex","DOI":"10.1093/cercor/bhz280","journalAbbreviation":"Cereb Cortex","language":"en","source":"academic.oup.com","title":"LRRK2 and GBA Variants Exert Distinct Influences on Parkinson’s Disease-Specific Metabolic Networks","URL":"https://academic.oup.com/cercor/advance-article/doi/10.1093/cercor/bhz280/5669903","author":[{"family":"Schindlbeck","given":"Katharina A."},{"family":"Vo","given":"An"},{"family":"Nguyen","given":"Nha"},{"family":"Tang","given":"Chris C."},{"family":"Niethammer","given":"Martin"},{"family":"Dhawan","given":"Vijay"},{"family":"Brandt","given":"Vicky"},{"family":"Saunders-Pullman","given":"Rachel"},{"family":"Bressman","given":"Susan B."},{"family":"Eidelberg","given":"David"}],"accessed":{"date-parts":[["2019",12,11]]}}}],"schema":"https://github.com/citation-style-language/schema/raw/master/csl-citation.json"} </w:instrText>
      </w:r>
      <w:r w:rsidR="00886F9F">
        <w:rPr>
          <w:rFonts w:ascii="Arial" w:hAnsi="Arial" w:cs="Arial"/>
          <w:sz w:val="22"/>
          <w:szCs w:val="22"/>
          <w:lang w:val="en-US"/>
        </w:rPr>
        <w:fldChar w:fldCharType="separate"/>
      </w:r>
      <w:r w:rsidR="003C2C47">
        <w:rPr>
          <w:rFonts w:ascii="Arial" w:hAnsi="Arial" w:cs="Arial"/>
          <w:noProof/>
          <w:sz w:val="22"/>
          <w:szCs w:val="22"/>
          <w:lang w:val="en-US"/>
        </w:rPr>
        <w:t>[44]</w:t>
      </w:r>
      <w:r w:rsidR="00886F9F">
        <w:rPr>
          <w:rFonts w:ascii="Arial" w:hAnsi="Arial" w:cs="Arial"/>
          <w:sz w:val="22"/>
          <w:szCs w:val="22"/>
          <w:lang w:val="en-US"/>
        </w:rPr>
        <w:fldChar w:fldCharType="end"/>
      </w:r>
      <w:r w:rsidRPr="00EC4534">
        <w:rPr>
          <w:rFonts w:ascii="Arial" w:hAnsi="Arial" w:cs="Arial"/>
          <w:sz w:val="22"/>
          <w:szCs w:val="22"/>
          <w:lang w:val="en-US"/>
        </w:rPr>
        <w:t xml:space="preserve"> Increased PDRP-scores are in line with a more severe course of the disease and suggest that subclinical neurobiological changes are present in </w:t>
      </w:r>
      <w:r w:rsidRPr="00EC4534">
        <w:rPr>
          <w:rFonts w:ascii="Arial" w:hAnsi="Arial" w:cs="Arial"/>
          <w:i/>
          <w:sz w:val="22"/>
          <w:szCs w:val="22"/>
          <w:lang w:val="en-US"/>
        </w:rPr>
        <w:t>GBA</w:t>
      </w:r>
      <w:r w:rsidRPr="00EC4534">
        <w:rPr>
          <w:rFonts w:ascii="Arial" w:hAnsi="Arial" w:cs="Arial"/>
          <w:sz w:val="22"/>
          <w:szCs w:val="22"/>
          <w:lang w:val="en-US"/>
        </w:rPr>
        <w:t xml:space="preserve"> variant carriers even when clinical differences are not (yet) significant. The PDRP is already expressed in very early stages of the disease, even before the onset of motor symptoms in </w:t>
      </w:r>
      <w:proofErr w:type="spellStart"/>
      <w:r w:rsidRPr="00EC4534">
        <w:rPr>
          <w:rFonts w:ascii="Arial" w:hAnsi="Arial" w:cs="Arial"/>
          <w:sz w:val="22"/>
          <w:szCs w:val="22"/>
          <w:lang w:val="en-US"/>
        </w:rPr>
        <w:t>hemiparkinsonism</w:t>
      </w:r>
      <w:proofErr w:type="spellEnd"/>
      <w:r w:rsidR="00886F9F">
        <w:rPr>
          <w:rFonts w:ascii="Arial" w:hAnsi="Arial" w:cs="Arial"/>
          <w:sz w:val="22"/>
          <w:szCs w:val="22"/>
          <w:lang w:val="en-US"/>
        </w:rPr>
        <w:fldChar w:fldCharType="begin"/>
      </w:r>
      <w:r w:rsidR="00886F9F">
        <w:rPr>
          <w:rFonts w:ascii="Arial" w:hAnsi="Arial" w:cs="Arial"/>
          <w:sz w:val="22"/>
          <w:szCs w:val="22"/>
          <w:lang w:val="en-US"/>
        </w:rPr>
        <w:instrText xml:space="preserve"> ADDIN ZOTERO_ITEM CSL_CITATION {"citationID":"yf4eiZjt","properties":{"formattedCitation":"[32]","plainCitation":"[32]","noteIndex":0},"citationItems":[{"id":284,"uris":["http://zotero.org/users/3965649/items/5WYFHGLK"],"uri":["http://zotero.org/users/3965649/items/5WYFHGLK"],"itemData":{"id":284,"type":"article-journal","abstract":"Imaging studies show that Parkinson's disease (PD) alters the activity of motor- and cognition-related metabolic brain networks. However, it is not known whether the network changes appear at or before symptom onset. In this study, we examined 15 hemiparkinsonian patients who underwent serial metabolic imaging with [18F]-fluorodeoxyglucose (FDG) PET at baseline and again 2.1 ± 0.6 (mean ± SD) and 3.9 ± 0.7 years later. We assessed longitudinal changes in network activity in each cerebral hemisphere, focusing specifically on the “presymptomatic” hemisphere—ipsilateral to the initially involved body side. At the network level, the activity of the PD motor-related pattern (PDRP) increased symmetrically in both hemispheres over time (p &lt; 0.001), with significant bilateral elevations at each of the three time points. Hemispheric expression of the PD cognition-related pattern likewise increased symmetrically (p &lt; 0.001), although significant elevations were not evident on either side until 4 years. At the regional level, putamen metabolism contralateral to the initially affected body side was elevated at all three time points, without longitudinal change. In contrast, in the initially presymptomatic hemisphere, putamen metabolic activity increased steadily over time, reaching abnormal levels only at 4 years. Metabolic activity in the contralateral precuneus fell to subnormal levels by the final time point. These findings suggest that abnormal PDRP activity antecedes the appearance of motor signs by </w:instrText>
      </w:r>
      <w:r w:rsidR="00886F9F">
        <w:rPr>
          <w:rFonts w:ascii="Cambria Math" w:hAnsi="Cambria Math" w:cs="Cambria Math"/>
          <w:sz w:val="22"/>
          <w:szCs w:val="22"/>
          <w:lang w:val="en-US"/>
        </w:rPr>
        <w:instrText>∼</w:instrText>
      </w:r>
      <w:r w:rsidR="00886F9F">
        <w:rPr>
          <w:rFonts w:ascii="Arial" w:hAnsi="Arial" w:cs="Arial"/>
          <w:sz w:val="22"/>
          <w:szCs w:val="22"/>
          <w:lang w:val="en-US"/>
        </w:rPr>
        <w:instrText xml:space="preserve">2 years. The timing and laterality of symptom onset relates to focal asymmetric metabolic changes at the putamenal node of this network.","container-title":"Journal of Neuroscience","DOI":"10.1523/JNEUROSCI.4188-09.2010","ISSN":"0270-6474, 1529-2401","issue":"3","journalAbbreviation":"J. Neurosci.","language":"en","note":"PMID: 20089913","page":"1049-1056","source":"www.jneurosci.org","title":"Abnormalities in Metabolic Network Activity Precede the Onset of Motor Symptoms in Parkinson's Disease","volume":"30","author":[{"family":"Tang","given":"Chris C."},{"family":"Poston","given":"Kathleen L."},{"family":"Dhawan","given":"Vijay"},{"family":"Eidelberg","given":"David"}],"issued":{"date-parts":[["2010",1,20]]}}}],"schema":"https://github.com/citation-style-language/schema/raw/master/csl-citation.json"} </w:instrText>
      </w:r>
      <w:r w:rsidR="00886F9F">
        <w:rPr>
          <w:rFonts w:ascii="Arial" w:hAnsi="Arial" w:cs="Arial"/>
          <w:sz w:val="22"/>
          <w:szCs w:val="22"/>
          <w:lang w:val="en-US"/>
        </w:rPr>
        <w:fldChar w:fldCharType="separate"/>
      </w:r>
      <w:r w:rsidR="00886F9F">
        <w:rPr>
          <w:rFonts w:ascii="Arial" w:hAnsi="Arial" w:cs="Arial"/>
          <w:noProof/>
          <w:sz w:val="22"/>
          <w:szCs w:val="22"/>
          <w:lang w:val="en-US"/>
        </w:rPr>
        <w:t>[32]</w:t>
      </w:r>
      <w:r w:rsidR="00886F9F">
        <w:rPr>
          <w:rFonts w:ascii="Arial" w:hAnsi="Arial" w:cs="Arial"/>
          <w:sz w:val="22"/>
          <w:szCs w:val="22"/>
          <w:lang w:val="en-US"/>
        </w:rPr>
        <w:fldChar w:fldCharType="end"/>
      </w:r>
      <w:r w:rsidRPr="00EC4534">
        <w:rPr>
          <w:rFonts w:ascii="Arial" w:hAnsi="Arial" w:cs="Arial"/>
          <w:sz w:val="22"/>
          <w:szCs w:val="22"/>
          <w:lang w:val="en-US"/>
        </w:rPr>
        <w:t xml:space="preserve"> and prodromal Parkinson’s disease.</w:t>
      </w:r>
      <w:r w:rsidR="00886F9F">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w2ESVU2N","properties":{"formattedCitation":"[45]","plainCitation":"[45]","noteIndex":0},"citationItems":[{"id":1701,"uris":["http://zotero.org/users/3965649/items/8Z7NWQ8S"],"uri":["http://zotero.org/users/3965649/items/8Z7NWQ8S"],"itemData":{"id":1701,"type":"article-journal","abstract":"Objective:\nTo determine whether the Parkinson disease–related covariance pattern (PDRP) expression is abnormally increased in idiopathic REM sleep behavior disorder (RBD) and whether increased baseline activity is associated with greater individual risk of subsequent phenoconversion.\n\nMethods:\nFor this cohort study, we recruited 2 groups of RBD and control subjects. Cohort 1 comprised 10 subjects with RBD (63.5 ± 9.4 years old) and 10 healthy volunteers (62.7 ± 8.6 years old) who underwent resting-state metabolic brain imaging with 18F-fluorodeoxyglucose PET. Cohort 2 comprised 17 subjects with RBD (68.9 ± 4.8 years old) and 17 healthy volunteers (66.6 ± 6.0 years old) who underwent resting brain perfusion imaging with ethylcysteinate dimer SPECT. The latter group was followed clinically for 4.6 ± 2.5 years by investigators blinded to the imaging results. PDRP expression was measured in both RBD groups and compared with corresponding control values.\n\nResults:\nPDRP expression was elevated in both groups of subjects with RBD (cohort 1: p &lt; 0.04; cohort 2: p &lt; 0.005). Of the 17 subjects with long-term follow-up, 8 were diagnosed with Parkinson disease or dementia with Lewy bodies; the others did not phenoconvert. For individual subjects with RBD, final phenoconversion status was predicted using a logistical regression model based on PDRP expression and subject age at the time of imaging (r2 = 0.64, p &lt; 0.0001).\n\nConclusions:\nLatent network abnormalities in subjects with idiopathic RBD are associated with a greater likelihood of subsequent phenoconversion to a progressive neurodegenerative syndrome.","container-title":"Neurology","DOI":"10.1212/WNL.0000000000000130","ISSN":"0028-3878","issue":"7","journalAbbreviation":"Neurology","note":"PMID: 24453082\nPMCID: PMC3963420","page":"620-627","source":"PubMed Central","title":"Abnormal metabolic network activity in REM sleep behavior disorder","volume":"82","author":[{"family":"Holtbernd","given":"Florian"},{"family":"Gagnon","given":"Jean-François"},{"family":"Postuma","given":"Ron B."},{"family":"Ma","given":"Yilong"},{"family":"Tang","given":"Chris C."},{"family":"Feigin","given":"Andrew"},{"family":"Dhawan","given":"Vijay"},{"family":"Vendette","given":"Mélanie"},{"family":"Soucy","given":"Jean-Paul"},{"family":"Eidelberg","given":"David"},{"family":"Montplaisir","given":"Jacques"}],"issued":{"date-parts":[["2014",2,18]]}}}],"schema":"https://github.com/citation-style-language/schema/raw/master/csl-citation.json"} </w:instrText>
      </w:r>
      <w:r w:rsidR="00886F9F">
        <w:rPr>
          <w:rFonts w:ascii="Arial" w:hAnsi="Arial" w:cs="Arial"/>
          <w:sz w:val="22"/>
          <w:szCs w:val="22"/>
          <w:lang w:val="en-US"/>
        </w:rPr>
        <w:fldChar w:fldCharType="separate"/>
      </w:r>
      <w:r w:rsidR="003C2C47">
        <w:rPr>
          <w:rFonts w:ascii="Arial" w:hAnsi="Arial" w:cs="Arial"/>
          <w:noProof/>
          <w:sz w:val="22"/>
          <w:szCs w:val="22"/>
          <w:lang w:val="en-US"/>
        </w:rPr>
        <w:t>[45]</w:t>
      </w:r>
      <w:r w:rsidR="00886F9F">
        <w:rPr>
          <w:rFonts w:ascii="Arial" w:hAnsi="Arial" w:cs="Arial"/>
          <w:sz w:val="22"/>
          <w:szCs w:val="22"/>
          <w:lang w:val="en-US"/>
        </w:rPr>
        <w:fldChar w:fldCharType="end"/>
      </w:r>
      <w:r w:rsidRPr="00EC4534">
        <w:rPr>
          <w:rFonts w:ascii="Arial" w:hAnsi="Arial" w:cs="Arial"/>
          <w:sz w:val="22"/>
          <w:szCs w:val="22"/>
          <w:lang w:val="en-US"/>
        </w:rPr>
        <w:t xml:space="preserve"> Conversely, increased PDCP expression values may only reach significance with more advanced impairment: they steadily increase with disease progression and cognitive decline, but a significant group difference was described only between patients with multi-domain cognitive impairment and healthy controls.</w:t>
      </w:r>
      <w:r w:rsidR="00886F9F">
        <w:rPr>
          <w:rFonts w:ascii="Arial" w:hAnsi="Arial" w:cs="Arial"/>
          <w:sz w:val="22"/>
          <w:szCs w:val="22"/>
          <w:lang w:val="en-US"/>
        </w:rPr>
        <w:fldChar w:fldCharType="begin"/>
      </w:r>
      <w:r w:rsidR="00886F9F">
        <w:rPr>
          <w:rFonts w:ascii="Arial" w:hAnsi="Arial" w:cs="Arial"/>
          <w:sz w:val="22"/>
          <w:szCs w:val="22"/>
          <w:lang w:val="en-US"/>
        </w:rPr>
        <w:instrText xml:space="preserve"> ADDIN ZOTERO_ITEM CSL_CITATION {"citationID":"EU4lEyL0","properties":{"formattedCitation":"[34]","plainCitation":"[34]","noteIndex":0},"citationItems":[{"id":1722,"uris":["http://zotero.org/users/3965649/items/I4D68FDY"],"uri":["http://zotero.org/users/3965649/items/I4D68FDY"],"itemData":{"id":1722,"type":"article-journal","abstract":"Cognitive deficits in Parkinson's disease (PD) have been associated with a specific metabolic covariance pattern. Although the expression of this PD cognition-related pattern (PDCP) correlates with neuropsychological performance, it is not known whether the PDCP topography is reproducible across PD populations. We therefore sought to identify a PDCP topography in a new sample comprised of 19 Dutch PD subjects. Network analysis of metabolic scans from these individuals revealed a significant PDCP that resembled the original network topography. Expression values for the new PDCP correlated (P=0.001) with executive dysfunction on the Frontal Assessment Battery (FAB). Subject scores for the new PDCP correlated (P&lt;0.001) with corresponding values for the original pattern, which also correlated (P&lt;0.005) with FAB scores in this patient group. For further validation, subject scores for the new PDCP were computed in an independent group of 86 American PD patients. In this cohort, subject scores for the new and original PDCP topographies were closely correlated (P&lt;0.001); significant correlations between pattern expression and cognitive performance (P&lt;0.05) were observed for both PDCP topographies. These findings suggest that the PDCP is a replicable imaging marker of PD cognitive dysfunction.","container-title":"Journal of Cerebral Blood Flow and Metabolism: Official Journal of the International Society of Cerebral Blood Flow and Metabolism","DOI":"10.1038/jcbfm.2015.112","ISSN":"1559-7016","issue":"9","journalAbbreviation":"J. Cereb. Blood Flow Metab.","language":"eng","note":"PMID: 26058693\nPMCID: PMC4640325","page":"1478-1484","source":"PubMed","title":"Abnormal metabolic pattern associated with cognitive impairment in Parkinson's disease: a validation study","title-short":"Abnormal metabolic pattern associated with cognitive impairment in Parkinson's disease","volume":"35","author":[{"family":"Meles","given":"Sanne K."},{"family":"Tang","given":"Chris C."},{"family":"Teune","given":"Laura K."},{"family":"Dierckx","given":"Rudi A."},{"family":"Dhawan","given":"Vijay"},{"family":"Mattis","given":"Paul J."},{"family":"Leenders","given":"Klaus L."},{"family":"Eidelberg","given":"David"}],"issued":{"date-parts":[["2015",9]]}}}],"schema":"https://github.com/citation-style-language/schema/raw/master/csl-citation.json"} </w:instrText>
      </w:r>
      <w:r w:rsidR="00886F9F">
        <w:rPr>
          <w:rFonts w:ascii="Arial" w:hAnsi="Arial" w:cs="Arial"/>
          <w:sz w:val="22"/>
          <w:szCs w:val="22"/>
          <w:lang w:val="en-US"/>
        </w:rPr>
        <w:fldChar w:fldCharType="separate"/>
      </w:r>
      <w:r w:rsidR="00886F9F">
        <w:rPr>
          <w:rFonts w:ascii="Arial" w:hAnsi="Arial" w:cs="Arial"/>
          <w:noProof/>
          <w:sz w:val="22"/>
          <w:szCs w:val="22"/>
          <w:lang w:val="en-US"/>
        </w:rPr>
        <w:t>[34]</w:t>
      </w:r>
      <w:r w:rsidR="00886F9F">
        <w:rPr>
          <w:rFonts w:ascii="Arial" w:hAnsi="Arial" w:cs="Arial"/>
          <w:sz w:val="22"/>
          <w:szCs w:val="22"/>
          <w:lang w:val="en-US"/>
        </w:rPr>
        <w:fldChar w:fldCharType="end"/>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Integrity of the dopaminergic system has not previously been examined in carriers of </w:t>
      </w:r>
      <w:r w:rsidRPr="00EC4534">
        <w:rPr>
          <w:rFonts w:ascii="Arial" w:hAnsi="Arial" w:cs="Arial"/>
          <w:i/>
          <w:sz w:val="22"/>
          <w:szCs w:val="22"/>
          <w:lang w:val="en-US"/>
        </w:rPr>
        <w:t>GBA</w:t>
      </w:r>
      <w:r w:rsidRPr="00EC4534">
        <w:rPr>
          <w:rFonts w:ascii="Arial" w:hAnsi="Arial" w:cs="Arial"/>
          <w:sz w:val="22"/>
          <w:szCs w:val="22"/>
          <w:lang w:val="en-US"/>
        </w:rPr>
        <w:t xml:space="preserve"> variants. In mutation carriers, results were variable: [</w:t>
      </w:r>
      <w:r w:rsidRPr="00B16A1F">
        <w:rPr>
          <w:rFonts w:ascii="Arial" w:hAnsi="Arial" w:cs="Arial"/>
          <w:sz w:val="22"/>
          <w:szCs w:val="22"/>
          <w:vertAlign w:val="superscript"/>
          <w:lang w:val="en-US"/>
        </w:rPr>
        <w:t>18</w:t>
      </w:r>
      <w:r w:rsidRPr="00EC4534">
        <w:rPr>
          <w:rFonts w:ascii="Arial" w:hAnsi="Arial" w:cs="Arial"/>
          <w:sz w:val="22"/>
          <w:szCs w:val="22"/>
          <w:lang w:val="en-US"/>
        </w:rPr>
        <w:t>F]</w:t>
      </w:r>
      <w:proofErr w:type="spellStart"/>
      <w:r w:rsidRPr="00EC4534">
        <w:rPr>
          <w:rFonts w:ascii="Arial" w:hAnsi="Arial" w:cs="Arial"/>
          <w:sz w:val="22"/>
          <w:szCs w:val="22"/>
          <w:lang w:val="en-US"/>
        </w:rPr>
        <w:t>FDopa</w:t>
      </w:r>
      <w:proofErr w:type="spellEnd"/>
      <w:r w:rsidRPr="00EC4534">
        <w:rPr>
          <w:rFonts w:ascii="Arial" w:hAnsi="Arial" w:cs="Arial"/>
          <w:sz w:val="22"/>
          <w:szCs w:val="22"/>
          <w:lang w:val="en-US"/>
        </w:rPr>
        <w:t xml:space="preserve"> uptake was reduced in Gaucher’s disease patients with and without Parkinson’s disease compared to healthy controls</w:t>
      </w:r>
      <w:r w:rsidR="00886F9F">
        <w:rPr>
          <w:rFonts w:ascii="Arial" w:hAnsi="Arial" w:cs="Arial"/>
          <w:sz w:val="22"/>
          <w:szCs w:val="22"/>
          <w:lang w:val="en-US"/>
        </w:rPr>
        <w:fldChar w:fldCharType="begin"/>
      </w:r>
      <w:r w:rsidR="00886F9F">
        <w:rPr>
          <w:rFonts w:ascii="Arial" w:hAnsi="Arial" w:cs="Arial"/>
          <w:sz w:val="22"/>
          <w:szCs w:val="22"/>
          <w:lang w:val="en-US"/>
        </w:rPr>
        <w:instrText xml:space="preserve"> ADDIN ZOTERO_ITEM CSL_CITATION {"citationID":"HQhHIzXq","properties":{"formattedCitation":"[20]","plainCitation":"[20]","noteIndex":0},"citationItems":[{"id":157,"uris":["http://zotero.org/users/3965649/items/RUDNXMYN"],"uri":["http://zotero.org/users/3965649/items/RUDNXMYN"],"itemData":{"id":157,"type":"article-journal","abstract":"Abstract.  Mutations in GBA, the gene encoding glucocerebrosidase, the enzyme deficient in Gaucher disease, are common risk factors for Parkinson disease, as pa","container-title":"Brain","DOI":"10.1093/brain/aws174","ISSN":"0006-8950","issue":"8","journalAbbreviation":"Brain","language":"en","page":"2440-2448","source":"academic.oup.com","title":"The neurobiology of glucocerebrosidase-associated parkinsonism: a positron emission tomography study of dopamine synthesis and regional cerebral blood flow","title-short":"The neurobiology of glucocerebrosidase-associated parkinsonism","volume":"135","author":[{"family":"Goker-Alpan","given":"Ozlem"},{"family":"Masdeu","given":"Joseph C."},{"family":"Kohn","given":"Philip D."},{"family":"Ianni","given":"Angela"},{"family":"Lopez","given":"Grisel"},{"family":"Groden","given":"Catherine"},{"family":"Chapman","given":"Molly C."},{"family":"Cropp","given":"Brett"},{"family":"Eisenberg","given":"Daniel P."},{"family":"Maniwang","given":"Emerson D."},{"family":"Davis","given":"Joie"},{"family":"Wiggs","given":"Edythe"},{"family":"Sidransky","given":"Ellen"},{"family":"Berman","given":"Karen F."}],"issued":{"date-parts":[["2012",8,1]]}}}],"schema":"https://github.com/citation-style-language/schema/raw/master/csl-citation.json"} </w:instrText>
      </w:r>
      <w:r w:rsidR="00886F9F">
        <w:rPr>
          <w:rFonts w:ascii="Arial" w:hAnsi="Arial" w:cs="Arial"/>
          <w:sz w:val="22"/>
          <w:szCs w:val="22"/>
          <w:lang w:val="en-US"/>
        </w:rPr>
        <w:fldChar w:fldCharType="separate"/>
      </w:r>
      <w:r w:rsidR="00886F9F">
        <w:rPr>
          <w:rFonts w:ascii="Arial" w:hAnsi="Arial" w:cs="Arial"/>
          <w:noProof/>
          <w:sz w:val="22"/>
          <w:szCs w:val="22"/>
          <w:lang w:val="en-US"/>
        </w:rPr>
        <w:t>[20]</w:t>
      </w:r>
      <w:r w:rsidR="00886F9F">
        <w:rPr>
          <w:rFonts w:ascii="Arial" w:hAnsi="Arial" w:cs="Arial"/>
          <w:sz w:val="22"/>
          <w:szCs w:val="22"/>
          <w:lang w:val="en-US"/>
        </w:rPr>
        <w:fldChar w:fldCharType="end"/>
      </w:r>
      <w:r w:rsidRPr="00EC4534">
        <w:rPr>
          <w:rFonts w:ascii="Arial" w:hAnsi="Arial" w:cs="Arial"/>
          <w:sz w:val="22"/>
          <w:szCs w:val="22"/>
          <w:lang w:val="en-US"/>
        </w:rPr>
        <w:t>; [</w:t>
      </w:r>
      <w:r w:rsidRPr="00B16A1F">
        <w:rPr>
          <w:rFonts w:ascii="Arial" w:hAnsi="Arial" w:cs="Arial"/>
          <w:sz w:val="22"/>
          <w:szCs w:val="22"/>
          <w:vertAlign w:val="superscript"/>
          <w:lang w:val="en-US"/>
        </w:rPr>
        <w:t>123</w:t>
      </w:r>
      <w:r w:rsidRPr="00EC4534">
        <w:rPr>
          <w:rFonts w:ascii="Arial" w:hAnsi="Arial" w:cs="Arial"/>
          <w:sz w:val="22"/>
          <w:szCs w:val="22"/>
          <w:lang w:val="en-US"/>
        </w:rPr>
        <w:t>I]FP-CIT binding was lower in more advanced stage Parkinson’s disease patients with severe but not mild mutations compared to non-carriers,</w:t>
      </w:r>
      <w:r w:rsidR="00886F9F">
        <w:rPr>
          <w:rFonts w:ascii="Arial" w:hAnsi="Arial" w:cs="Arial"/>
          <w:sz w:val="22"/>
          <w:szCs w:val="22"/>
          <w:lang w:val="en-US"/>
        </w:rPr>
        <w:fldChar w:fldCharType="begin"/>
      </w:r>
      <w:r w:rsidR="00886F9F">
        <w:rPr>
          <w:rFonts w:ascii="Arial" w:hAnsi="Arial" w:cs="Arial"/>
          <w:sz w:val="22"/>
          <w:szCs w:val="22"/>
          <w:lang w:val="en-US"/>
        </w:rPr>
        <w:instrText xml:space="preserve"> ADDIN ZOTERO_ITEM CSL_CITATION {"citationID":"mT1IS73C","properties":{"formattedCitation":"[8]","plainCitation":"[8]","noteIndex":0},"citationItems":[{"id":148,"uris":["http://zotero.org/users/3965649/items/2VYRHRRI"],"uri":["http://zotero.org/users/3965649/items/2VYRHRRI"],"itemData":{"id":148,"type":"article-journal","abstract":"Objective The objective of this work was to investigate survival, dementia, and genotype-phenotype correlations in patients with Parkinson's disease (PD) with and without mutations on the glucocerebrosidase gene (GBA). Methods We included 2,764 unrelated consecutive PD patients: 123 GBA carriers (67 mild-p.N370S and 56 severe mainly p.L444P) and 2,641 noncarriers. Brain perfusion and dopamine transporter imaging was analyzed, including dementia with Lewy Bodies (DLB) as an additional control group. Results Multivariable analysis adjusted by sex, age at onset, and disease duration attributed to GBA carriers a greater risk for dementia (hazard ratio [HR] = 3.16; p &lt; 0.001) and death (HR = 1.85; p = 0.002) than noncarriers. When dementia was introduced in the model as a time-dependent covariate, the mortality risk remained greater in carriers (HR = 1.65; p = 0.016), suggesting that other clinical features are likely to contribute to reduced survival. At last examination, GBA carriers had worse motor symptoms, particularly nondopaminergic features. Carriers of severe mutations had greater risk for dementia compared to mild mutations (p &lt; 0.001), but similar mortality risk. Consistent with clinical data, GBA carriers showed reduced posterior parietal and occipital cortical synaptic activity and nigrostriatal function than PD noncarriers. Neuroimaging features of carriers of mild mutations overlapped with PD noncarriers, whereas carriers of severe mutations were closer to DLB. Interpretation Survival is reduced in GBA carriers compared to noncarriers; this seems to be partially independent from the increased risk for early dementia. The risk for dementia is strongly modulated by type of mutation. In the clinical continuum between PD and DLB, patients with GBA mutations seem to localize midway, with carriers of severe mutations closer to DLB than to idiopathic PD. Ann Neurol 2016;80:662–673","container-title":"Annals of Neurology","DOI":"10.1002/ana.24777","ISSN":"1531-8249","issue":"5","language":"en","page":"662-673","source":"Wiley Online Library","title":"Survival and dementia in GBA-associated Parkinson's disease: The mutation matters","title-short":"Survival and dementia in GBA-associated Parkinson's disease","volume":"80","author":[{"family":"Cilia","given":"Roberto"},{"family":"Tunesi","given":"Sara"},{"family":"Marotta","given":"Giorgio"},{"family":"Cereda","given":"Emanuele"},{"family":"Siri","given":"Chiara"},{"family":"Tesei","given":"Silvana"},{"family":"Zecchinelli","given":"Anna L."},{"family":"Canesi","given":"Margherita"},{"family":"Mariani","given":"Claudio B."},{"family":"Meucci","given":"Nicoletta"},{"family":"Sacilotto","given":"Giorgio"},{"family":"Zini","given":"Michela"},{"family":"Barichella","given":"Michela"},{"family":"Magnani","given":"Corrado"},{"family":"Duga","given":"Stefano"},{"family":"Asselta","given":"Rosanna"},{"family":"Soldà","given":"Giulia"},{"family":"Seresini","given":"Agostino"},{"family":"Seia","given":"Manuela"},{"family":"Pezzoli","given":"Gianni"},{"family":"Goldwurm","given":"Stefano"}],"issued":{"date-parts":[["2016",11,1]]}}}],"schema":"https://github.com/citation-style-language/schema/raw/master/csl-citation.json"} </w:instrText>
      </w:r>
      <w:r w:rsidR="00886F9F">
        <w:rPr>
          <w:rFonts w:ascii="Arial" w:hAnsi="Arial" w:cs="Arial"/>
          <w:sz w:val="22"/>
          <w:szCs w:val="22"/>
          <w:lang w:val="en-US"/>
        </w:rPr>
        <w:fldChar w:fldCharType="separate"/>
      </w:r>
      <w:r w:rsidR="00886F9F">
        <w:rPr>
          <w:rFonts w:ascii="Arial" w:hAnsi="Arial" w:cs="Arial"/>
          <w:noProof/>
          <w:sz w:val="22"/>
          <w:szCs w:val="22"/>
          <w:lang w:val="en-US"/>
        </w:rPr>
        <w:t>[8]</w:t>
      </w:r>
      <w:r w:rsidR="00886F9F">
        <w:rPr>
          <w:rFonts w:ascii="Arial" w:hAnsi="Arial" w:cs="Arial"/>
          <w:sz w:val="22"/>
          <w:szCs w:val="22"/>
          <w:lang w:val="en-US"/>
        </w:rPr>
        <w:fldChar w:fldCharType="end"/>
      </w:r>
      <w:r w:rsidRPr="00EC4534">
        <w:rPr>
          <w:rFonts w:ascii="Arial" w:hAnsi="Arial" w:cs="Arial"/>
          <w:sz w:val="22"/>
          <w:szCs w:val="22"/>
          <w:lang w:val="en-US"/>
        </w:rPr>
        <w:t xml:space="preserve"> while a recent study reported higher dopamine transporter density in carriers’ more affected striatum at an early stage.</w:t>
      </w:r>
      <w:r w:rsidR="00886F9F">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rTPZ3kFe","properties":{"formattedCitation":"[46]","plainCitation":"[46]","noteIndex":0},"citationItems":[{"id":2598,"uris":["http://zotero.org/users/3965649/items/GFTL633J"],"uri":["http://zotero.org/users/3965649/items/GFTL633J"],"itemData":{"id":2598,"type":"article-journal","abstract":"Background There are limited data on the phenotypic and dopamine transporter (DAT) imaging characterization of the Parkinson's disease (PD) patients with leucine rich kinase 2 (LRRK2) and glucosylceramidase beta (GBA) mutations. Objective The objective of this study was to examine baseline clinical and DAT imaging characteristics in GBA and LRRK2 mutation carriers with early PD compared with sporadic PD. Methods The Parkinson's Progression Markers Initiative is an ongoing observational longitudinal study that enrolled participants with sporadic PD, LRRK2 and GBA PD carriers from 33 sites worldwide. All participants are assessed annually with a battery of motor and nonmotor scales, 123-I Ioflupane DAT imaging, and biologic variables. Results We assessed 158 LRRK2 (89% G2019S), 80 GBA (89 %N370S), and 361 sporadic PD participants with the mean (standard deviation) disease duration of 2.9 (1.9), 3.1 (2.0), and 2.6 (0.6) years, respectively. When compared with sporadic PD, the GBA PD patients had no difference in any motor, cognitive, or autonomic features. The LRRK2 PD patients had less motor disability and lower rapid eye movement behavior disorder questionnaire scores, but no meaningful difference in cognitive or autonomic features. Both genetic cohorts had a higher score on the impulse control disorders scale when compared with sporadic PD, but no difference in other psychiatric features. Both genetic PD cohorts had less loss of dopamine transporter on DAT imaging when compared with sporadic PD. Conclusions We confirm previous reports of milder phenotype associated with LRRK2-PD. A previously reported more aggressive phenotype in GBA-PD is not evident early in the disease in N370s carriers. This observation identifies a window for potential disease-modifying interventions. Longitudinal data will be essential to define the slope of progression for both genetic cohorts. Trial Registration ClinicalTrials.gov (NCT01141023). © 2020 The Authors. Movement Disorders published by Wiley Periodicals, Inc. on behalf of International Parkinson and Movement Disorder Society.","container-title":"Movement Disorders","DOI":"10.1002/mds.27989","ISSN":"1531-8257","issue":"n/a","language":"en","note":"_eprint: https://onlinelibrary.wiley.com/doi/pdf/10.1002/mds.27989","source":"Wiley Online Library","title":"Clinical and Dopamine Transporter Imaging Characteristics of Leucine- Rich Repeat Kinase 2 (LRRK2) and Glucosylceramidase Beta (GBA) Parkinson's Disease Participants in the Parkinson's Progression Markers Initiative: A Cross-Sectional Study","title-short":"Clinical and Dopamine Transporter Imaging Characteristics of Leucine- Rich Repeat Kinase 2 (LRRK2) and Glucosylceramidase Beta (GBA) Parkinson's Disease Participants in the Parkinson's Progression Markers Initiative","URL":"https://onlinelibrary.wiley.com/doi/abs/10.1002/mds.27989","volume":"n/a","author":[{"family":"Simuni","given":"Tanya"},{"family":"Brumm","given":"Michael C."},{"family":"Uribe","given":"Liz"},{"family":"Caspell</w:instrText>
      </w:r>
      <w:r w:rsidR="003C2C47">
        <w:rPr>
          <w:rFonts w:ascii="Cambria Math" w:hAnsi="Cambria Math" w:cs="Cambria Math"/>
          <w:sz w:val="22"/>
          <w:szCs w:val="22"/>
          <w:lang w:val="en-US"/>
        </w:rPr>
        <w:instrText>‐</w:instrText>
      </w:r>
      <w:r w:rsidR="003C2C47">
        <w:rPr>
          <w:rFonts w:ascii="Arial" w:hAnsi="Arial" w:cs="Arial"/>
          <w:sz w:val="22"/>
          <w:szCs w:val="22"/>
          <w:lang w:val="en-US"/>
        </w:rPr>
        <w:instrText>Garcia","given":"Chelsea"},{"family":"Coffey","given":"Christopher S."},{"family":"Siderowf","given":"Andrew"},{"family":"Alcalay","given":"Roy N."},{"family":"Trojanowski","given":"John Q."},{"family":"Shaw","given":"Leslie M."},{"family":"Seibyl","given":"John"},{"family":"Singleton","given":"Andrew"},{"family":"Toga","given":"Arthur W."},{"family":"Galasko","given":"Doug"},{"family":"Foroud","given":"Tatiana"},{"family":"Nudelman","given":"Kelly"},{"family":"Tosun</w:instrText>
      </w:r>
      <w:r w:rsidR="003C2C47">
        <w:rPr>
          <w:rFonts w:ascii="Cambria Math" w:hAnsi="Cambria Math" w:cs="Cambria Math"/>
          <w:sz w:val="22"/>
          <w:szCs w:val="22"/>
          <w:lang w:val="en-US"/>
        </w:rPr>
        <w:instrText>‐</w:instrText>
      </w:r>
      <w:r w:rsidR="003C2C47">
        <w:rPr>
          <w:rFonts w:ascii="Arial" w:hAnsi="Arial" w:cs="Arial"/>
          <w:sz w:val="22"/>
          <w:szCs w:val="22"/>
          <w:lang w:val="en-US"/>
        </w:rPr>
        <w:instrText xml:space="preserve">Turgut","given":"Duygu"},{"family":"Poston","given":"Kathleen"},{"family":"Weintraub","given":"Daniel"},{"family":"Mollenhauer","given":"Brit"},{"family":"Tanner","given":"Caroline M."},{"family":"Kieburtz","given":"Karl"},{"family":"Chahine","given":"Lana M."},{"family":"Reimer","given":"Alyssa"},{"family":"Hutten","given":"Samantha"},{"family":"Bressman","given":"Susan"},{"family":"Marek","given":"Kenneth"}],"accessed":{"date-parts":[["2020",3,25]]}}}],"schema":"https://github.com/citation-style-language/schema/raw/master/csl-citation.json"} </w:instrText>
      </w:r>
      <w:r w:rsidR="00886F9F">
        <w:rPr>
          <w:rFonts w:ascii="Arial" w:hAnsi="Arial" w:cs="Arial"/>
          <w:sz w:val="22"/>
          <w:szCs w:val="22"/>
          <w:lang w:val="en-US"/>
        </w:rPr>
        <w:fldChar w:fldCharType="separate"/>
      </w:r>
      <w:r w:rsidR="003C2C47">
        <w:rPr>
          <w:rFonts w:ascii="Arial" w:hAnsi="Arial" w:cs="Arial"/>
          <w:noProof/>
          <w:sz w:val="22"/>
          <w:szCs w:val="22"/>
          <w:lang w:val="en-US"/>
        </w:rPr>
        <w:t>[46]</w:t>
      </w:r>
      <w:r w:rsidR="00886F9F">
        <w:rPr>
          <w:rFonts w:ascii="Arial" w:hAnsi="Arial" w:cs="Arial"/>
          <w:sz w:val="22"/>
          <w:szCs w:val="22"/>
          <w:lang w:val="en-US"/>
        </w:rPr>
        <w:fldChar w:fldCharType="end"/>
      </w:r>
      <w:r w:rsidRPr="00EC4534">
        <w:rPr>
          <w:rFonts w:ascii="Arial" w:hAnsi="Arial" w:cs="Arial"/>
          <w:sz w:val="22"/>
          <w:szCs w:val="22"/>
          <w:lang w:val="en-US"/>
        </w:rPr>
        <w:t xml:space="preserve"> Discrepancies between these and our results may be due to different methodologies (i.e. higher statistical threshold, region-of-interest based approach, radiotracer and target), and group differences may evolve with progression. Here, reduced uptake was detected at a low threshold, possibly due to the small number of variant carriers with [</w:t>
      </w:r>
      <w:r w:rsidRPr="00B16A1F">
        <w:rPr>
          <w:rFonts w:ascii="Arial" w:hAnsi="Arial" w:cs="Arial"/>
          <w:sz w:val="22"/>
          <w:szCs w:val="22"/>
          <w:vertAlign w:val="superscript"/>
          <w:lang w:val="en-US"/>
        </w:rPr>
        <w:t>18</w:t>
      </w:r>
      <w:r w:rsidRPr="00EC4534">
        <w:rPr>
          <w:rFonts w:ascii="Arial" w:hAnsi="Arial" w:cs="Arial"/>
          <w:sz w:val="22"/>
          <w:szCs w:val="22"/>
          <w:lang w:val="en-US"/>
        </w:rPr>
        <w:t>F]</w:t>
      </w:r>
      <w:proofErr w:type="spellStart"/>
      <w:r w:rsidRPr="00EC4534">
        <w:rPr>
          <w:rFonts w:ascii="Arial" w:hAnsi="Arial" w:cs="Arial"/>
          <w:sz w:val="22"/>
          <w:szCs w:val="22"/>
          <w:lang w:val="en-US"/>
        </w:rPr>
        <w:t>FDopa</w:t>
      </w:r>
      <w:proofErr w:type="spellEnd"/>
      <w:r w:rsidRPr="00EC4534">
        <w:rPr>
          <w:rFonts w:ascii="Arial" w:hAnsi="Arial" w:cs="Arial"/>
          <w:sz w:val="22"/>
          <w:szCs w:val="22"/>
          <w:lang w:val="en-US"/>
        </w:rPr>
        <w:t xml:space="preserve"> PET (n = 7). Striatal dopaminergic loss progresses from posterior to anterior in Parkinson’s disease,</w:t>
      </w:r>
      <w:r w:rsidR="00886F9F">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G2rjDRig","properties":{"formattedCitation":"[47]","plainCitation":"[47]","noteIndex":0},"citationItems":[{"id":2816,"uris":["http://zotero.org/users/3965649/items/L8HH2VZN"],"uri":["http://zotero.org/users/3965649/items/L8HH2VZN"],"itemData":{"id":2816,"type":"article-journal","abstract":"We investigated the alteration of dopaminergic system in striata of Parkinson's disease (PD) at different stages using positron emission tomography (PET), [11C]2β-carbomethoxy-3β-(4-fluorophenyl)tropane (CFT) for dopamine transporter (DAT), and [11C]raclopride (RAC) for dopamine D2 receptor (D2R). We studied eight elderly healthy volunteers (Group A), 13 drug naïve patients with PD (Group B), and seven advanced PD patients with mild dyskinesia (Group D). Six patients in Group B were re-examined after antiparkinsonian therapy (Group C). Regions of interest were drawn on the cerebellar hemisphere, head of the caudate nucleus (CN), and anterior (AP) and posterior putamen (PP) in the PET images. We calculated uptake ratio index (URI), asymmetry index (AI) and presynapse-to-postsynapse ratio (PPR) to evaluate dopaminergic function. DAT was smaller in the three PD groups than the Group A. URI of RAC in the PP was significantly larger in Group B than in Groups A and C. AI of CFT in the putamen was larger in the PD groups than in normal subjects, and AI of RAC in the PP was the largest in the Group B. PPRs in the AP and PP were smaller in the three PD groups than in Group A. DAT decreased with disease progression in patients with PD. Binding of RAC was largest in the putamen of drug-naïve PD patients, but the enhanced binding could not be detected in the therapeutic patients with PD because of weak D2R affinity of RAC.","container-title":"The Neuroradiology Journal","DOI":"10.1177/197140091102400211","ISSN":"1971-4009","issue":"2","journalAbbreviation":"Neuroradiol J","language":"en","note":"publisher: SAGE Publications Ltd","page":"235-241","source":"SAGE Journals","title":"Striatal Distribution of Dopamine Transporters and Dopamine D2 Receptors at Different Stages of Parkinson's Disease: A CFT and RAC PET Study","title-short":"Striatal Distribution of Dopamine Transporters and Dopamine D2 Receptors at Different Stages of Parkinson's Disease","volume":"24","author":[{"family":"Mishina","given":"M."},{"family":"Ishii","given":"K."},{"family":"Suzuki","given":"M."},{"family":"Kitamura","given":"S."},{"family":"Ishibashi","given":"K."},{"family":"Sakata","given":"M."},{"family":"Oda","given":"K."},{"family":"Hamamoto","given":"M."},{"family":"Kominami","given":"S."},{"family":"Kobayashi","given":"S."},{"family":"Katayama","given":"Y."},{"family":"Ishiwata","given":"K."}],"issued":{"date-parts":[["2011",4,1]]}}}],"schema":"https://github.com/citation-style-language/schema/raw/master/csl-citation.json"} </w:instrText>
      </w:r>
      <w:r w:rsidR="00886F9F">
        <w:rPr>
          <w:rFonts w:ascii="Arial" w:hAnsi="Arial" w:cs="Arial"/>
          <w:sz w:val="22"/>
          <w:szCs w:val="22"/>
          <w:lang w:val="en-US"/>
        </w:rPr>
        <w:fldChar w:fldCharType="separate"/>
      </w:r>
      <w:r w:rsidR="003C2C47">
        <w:rPr>
          <w:rFonts w:ascii="Arial" w:hAnsi="Arial" w:cs="Arial"/>
          <w:noProof/>
          <w:sz w:val="22"/>
          <w:szCs w:val="22"/>
          <w:lang w:val="en-US"/>
        </w:rPr>
        <w:t>[47]</w:t>
      </w:r>
      <w:r w:rsidR="00886F9F">
        <w:rPr>
          <w:rFonts w:ascii="Arial" w:hAnsi="Arial" w:cs="Arial"/>
          <w:sz w:val="22"/>
          <w:szCs w:val="22"/>
          <w:lang w:val="en-US"/>
        </w:rPr>
        <w:fldChar w:fldCharType="end"/>
      </w:r>
      <w:r w:rsidRPr="00EC4534">
        <w:rPr>
          <w:rFonts w:ascii="Arial" w:hAnsi="Arial" w:cs="Arial"/>
          <w:sz w:val="22"/>
          <w:szCs w:val="22"/>
          <w:lang w:val="en-US"/>
        </w:rPr>
        <w:t xml:space="preserve"> and the caudate nucleus is involved in cognition, particularly executive functions.</w:t>
      </w:r>
      <w:r w:rsidR="00886F9F">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XwbQ4YmM","properties":{"formattedCitation":"[48]","plainCitation":"[48]","noteIndex":0},"citationItems":[{"id":1324,"uris":["http://zotero.org/users/3965649/items/5QG6M237"],"uri":["http://zotero.org/users/3965649/items/5QG6M237"],"itemData":{"id":1324,"type":"article-journal","abstract":"The basal ganglia as a whole are broadly responsible for sensorimotor coordination, including response selection and initiation. However, it has become increasingly clear that regions of the basal ganglia are functionally delineated along corticostriatal lines, and that a modular conception of the respective functions of various nuclei is useful. Here we examine the specific role of the caudate nucleus, and in particular, how this differs from that of the putamen. This review considers converging evidence from multiple domains including anatomical studies of corticostriatal circuitry, neuroimaging studies of healthy volunteers, patient studies of performance deficits on a variety of cognitive tests, and animal studies of behavioural control. We conclude that the caudate nucleus contributes to behaviour through the excitation of correct action schemas and the selection of appropriate sub-goals based on an evaluation of action-outcomes; both processes fundamental to successful goal-directed action. This is in contrast to the putamen, which appears to subserve cognitive functions more limited to stimulus-response, or habit, learning. This modular conception of the striatum is consistent with hierarchical models of cortico-striatal function through which adaptive behaviour towards significant goals can be identified (motivation; ventral striatum), planned (cognition; caudate) and implemented (sensorimotor coordination; putamen) effectively.","container-title":"Progress in Neurobiology","DOI":"10.1016/j.pneurobio.2008.09.004","ISSN":"0301-0082","issue":"3","journalAbbreviation":"Progress in Neurobiology","page":"141-155","source":"ScienceDirect","title":"The cognitive functions of the caudate nucleus","volume":"86","author":[{"family":"Grahn","given":"Jessica A."},{"family":"Parkinson","given":"John A."},{"family":"Owen","given":"Adrian M."}],"issued":{"date-parts":[["2008",11,1]]}}}],"schema":"https://github.com/citation-style-language/schema/raw/master/csl-citation.json"} </w:instrText>
      </w:r>
      <w:r w:rsidR="00886F9F">
        <w:rPr>
          <w:rFonts w:ascii="Arial" w:hAnsi="Arial" w:cs="Arial"/>
          <w:sz w:val="22"/>
          <w:szCs w:val="22"/>
          <w:lang w:val="en-US"/>
        </w:rPr>
        <w:fldChar w:fldCharType="separate"/>
      </w:r>
      <w:r w:rsidR="003C2C47">
        <w:rPr>
          <w:rFonts w:ascii="Arial" w:hAnsi="Arial" w:cs="Arial"/>
          <w:noProof/>
          <w:sz w:val="22"/>
          <w:szCs w:val="22"/>
          <w:lang w:val="en-US"/>
        </w:rPr>
        <w:t>[48]</w:t>
      </w:r>
      <w:r w:rsidR="00886F9F">
        <w:rPr>
          <w:rFonts w:ascii="Arial" w:hAnsi="Arial" w:cs="Arial"/>
          <w:sz w:val="22"/>
          <w:szCs w:val="22"/>
          <w:lang w:val="en-US"/>
        </w:rPr>
        <w:fldChar w:fldCharType="end"/>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lastRenderedPageBreak/>
        <w:t>Interestingly, variant carriers displayed FC anticorrelations between the caudate nuclei and the occipital cortex, while non-carriers’ FC values were near zero. An almost identical pattern of caudate-occipital anticorrelations was previously reported in Parkinson’s disease dementia (PDD), compared to positive correlations in healthy controls.</w:t>
      </w:r>
      <w:r w:rsidR="00886F9F">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qvoimqL0","properties":{"formattedCitation":"[49]","plainCitation":"[49]","noteIndex":0},"citationItems":[{"id":1325,"uris":["http://zotero.org/users/3965649/items/RVACUCPR"],"uri":["http://zotero.org/users/3965649/items/RVACUCPR"],"itemData":{"id":1325,"type":"article-journal","abstract":"&lt;i&gt;Aims:&lt;/i&gt; Using fMRI, we evaluated the default mode network (DMN) and the extrastriate visual resting state network (ESV-RSN) in 14 patients with Parkinson’s disease dementia (PDD) as compared with 18 patients with Parkinson’s disease (PD) without dementia and 18 healthy controls (HC). &lt;i&gt;Methods:&lt;/i&gt; We analyzed the seed-based functional connectivity of both resting state data and deactivations during a visual complex scene-encoding task. &lt;i&gt;Results:&lt;/i&gt; Using the posterior cingulate cortex/precuneus as a seed for the DMN analysis, we observed significant decreases of connectivity in the right inferior frontal gyrus in PDD as compared to PD and HC. Using the caudate nucleus as a seed for the ESV-RSN analysis, we found significant decreases of connectivity in the left and right inferior occipital gyrus in PDD as compared to HC. &lt;i&gt;Conclusion:&lt;/i&gt; Differences in functional connectivity patterns between PDD and PD/HC were observed in areas known to be engaged in stimulus-driven reorienting of attention and in visual processing.","container-title":"Neurodegenerative Diseases","DOI":"10.1159/000334765","ISSN":"1660-2854, 1660-2862","issue":"1-4","journalAbbreviation":"NDD","language":"english","note":"PMID: 22269223","page":"232-237","source":"www.karger.com","title":"Default Mode Network and Extrastriate Visual Resting State Network in Patients with Parkinson’s Disease Dementia","volume":"10","author":[{"family":"Rektorova","given":"I."},{"family":"Krajcovicova","given":"L."},{"family":"Marecek","given":"R."},{"family":"Mikl","given":"M."}],"issued":{"date-parts":[["2012"]]}}}],"schema":"https://github.com/citation-style-language/schema/raw/master/csl-citation.json"} </w:instrText>
      </w:r>
      <w:r w:rsidR="00886F9F">
        <w:rPr>
          <w:rFonts w:ascii="Arial" w:hAnsi="Arial" w:cs="Arial"/>
          <w:sz w:val="22"/>
          <w:szCs w:val="22"/>
          <w:lang w:val="en-US"/>
        </w:rPr>
        <w:fldChar w:fldCharType="separate"/>
      </w:r>
      <w:r w:rsidR="003C2C47">
        <w:rPr>
          <w:rFonts w:ascii="Arial" w:hAnsi="Arial" w:cs="Arial"/>
          <w:noProof/>
          <w:sz w:val="22"/>
          <w:szCs w:val="22"/>
          <w:lang w:val="en-US"/>
        </w:rPr>
        <w:t>[49]</w:t>
      </w:r>
      <w:r w:rsidR="00886F9F">
        <w:rPr>
          <w:rFonts w:ascii="Arial" w:hAnsi="Arial" w:cs="Arial"/>
          <w:sz w:val="22"/>
          <w:szCs w:val="22"/>
          <w:lang w:val="en-US"/>
        </w:rPr>
        <w:fldChar w:fldCharType="end"/>
      </w:r>
      <w:r w:rsidRPr="00EC4534">
        <w:rPr>
          <w:rFonts w:ascii="Arial" w:hAnsi="Arial" w:cs="Arial"/>
          <w:sz w:val="22"/>
          <w:szCs w:val="22"/>
          <w:lang w:val="en-US"/>
        </w:rPr>
        <w:t xml:space="preserve"> The striking similarity between these findings strongly suggests a link to more cognitive deficits in Parkinson’s disease patients with </w:t>
      </w:r>
      <w:r w:rsidRPr="00EC4534">
        <w:rPr>
          <w:rFonts w:ascii="Arial" w:hAnsi="Arial" w:cs="Arial"/>
          <w:i/>
          <w:sz w:val="22"/>
          <w:szCs w:val="22"/>
          <w:lang w:val="en-US"/>
        </w:rPr>
        <w:t>GBA</w:t>
      </w:r>
      <w:r w:rsidRPr="00EC4534">
        <w:rPr>
          <w:rFonts w:ascii="Arial" w:hAnsi="Arial" w:cs="Arial"/>
          <w:sz w:val="22"/>
          <w:szCs w:val="22"/>
          <w:lang w:val="en-US"/>
        </w:rPr>
        <w:t xml:space="preserve"> alterations. Additionally, altered connectivity patterns detected here could relate to </w:t>
      </w:r>
      <w:r w:rsidRPr="00EC4534">
        <w:rPr>
          <w:rFonts w:ascii="Arial" w:hAnsi="Arial" w:cs="Arial"/>
          <w:i/>
          <w:sz w:val="22"/>
          <w:szCs w:val="22"/>
          <w:lang w:val="en-US"/>
        </w:rPr>
        <w:t>GBA</w:t>
      </w:r>
      <w:r w:rsidRPr="00EC4534">
        <w:rPr>
          <w:rFonts w:ascii="Arial" w:hAnsi="Arial" w:cs="Arial"/>
          <w:sz w:val="22"/>
          <w:szCs w:val="22"/>
          <w:lang w:val="en-US"/>
        </w:rPr>
        <w:t xml:space="preserve"> mutation carrier’s susceptibility to psychotic symptoms: in Parkinson’s disease patients with hallucinations, occipital and striatal regions show reduced connectivity,</w:t>
      </w:r>
      <w:r w:rsidR="002A4793">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VJS5A7WF","properties":{"formattedCitation":"[50]","plainCitation":"[50]","noteIndex":0},"citationItems":[{"id":2793,"uris":["http://zotero.org/users/3965649/items/UZYVZGDN"],"uri":["http://zotero.org/users/3965649/items/UZYVZGDN"],"itemData":{"id":2793,"type":"article-journal","abstract":"PurposeTo gain more insight into the pathophysiological mechanisms of visual                        hallucinations (VHs) in patients with Parkinson disease (PD) by analyzing                        whole-brain resting-state functional connectivity in PD patients with VH                        (hereafter, referred to as PD + VH patients) and without VH (hereafter,                        referred to as PD − VH patients) and control participants.Materials and MethodsFor this retrospective study, 15 PD + VH patients, 40 PD − VH                        patients, and 15 control participants from a prospective cohort study were                        included, which was approved by the local ethics board and written informed                        consent was obtained from all participants. Functional connectivity was                        calculated between 47 regions of interests, of which whole-brain and                        region-specific means were compared by using a general linear model with                        false discovery rate control for multiple comparisons.ResultsWhole-brain mean functional connectivity was significantly lower in PD                        patients compared with control participants, with regional decreases                        involving paracentral and occipital regions in both PD + VH and PD                        − VH patients (mean whole-brain functional connectivity in PD +                        VH vs PD − VH, 0.12 ± 0.01 [standard deviation] vs 0.14 ±                        0.03, respectively; control participants, 0.15 ± 0.04;                            P &lt; .05, corrected). In PD + VH patients,                        nine additional frontal, temporal, occipital, and striatal regions showed                        decreased functional connectivity compared with control participants (mean                        of these nine regions in PD + VH, PD − VH, and control                        participants: 0.12 ± 0.02, 0.14 ± 0.03, and 0.16 ± 0.04,                        respectively; P &lt; .05, corrected). Resting-state                        functional connectivity was unrelated to motor performance                            (r = 0.182; P = .184) and                        related to cognitive deficits such as attention and perception (ρ,                        −0.555 and −0.558, respectively; P &lt;                        .05).ConclusionThe findings show a PD-related effect on resting-state functional                        connectivity of posterior and paracentral brain regions, whereas the                        presence of VH is associated with a more global loss of connectivity,                        related to attention and perception. These findings suggest that the                        pathophysiological mechanisms of VH in PD may include a global loss of                        network efficiency, which could drive disturbed attentional and visual                        processing.© RSNA, 2017Online supplemental material is available for this                                article.","container-title":"Radiology","DOI":"10.1148/radiol.2017170438","ISSN":"0033-8419","issue":"3","journalAbbreviation":"Radiology","note":"publisher: Radiological Society of North America","page":"896-903","source":"pubs.rsna.org (Atypon)","title":"Loss of Functional Connectivity in Patients with Parkinson Disease and Visual Hallucinations","volume":"285","author":[{"family":"Hepp","given":"Dagmar                        H."},{"family":"Foncke","given":"Elisabeth M.                            J."},{"family":"Olde Dubbelink","given":"Kim T. E."},{"family":"Berg","given":"Wilma D. J.","non-dropping-particle":"van de"},{"family":"Berendse","given":"Henk                            W."},{"family":"Schoonheim","given":"Menno                            M."}],"issued":{"date-parts":[["2017",9,27]]}}}],"schema":"https://github.com/citation-style-language/schema/raw/master/csl-citation.json"} </w:instrText>
      </w:r>
      <w:r w:rsidR="002A4793">
        <w:rPr>
          <w:rFonts w:ascii="Arial" w:hAnsi="Arial" w:cs="Arial"/>
          <w:sz w:val="22"/>
          <w:szCs w:val="22"/>
          <w:lang w:val="en-US"/>
        </w:rPr>
        <w:fldChar w:fldCharType="separate"/>
      </w:r>
      <w:r w:rsidR="003C2C47">
        <w:rPr>
          <w:rFonts w:ascii="Arial" w:hAnsi="Arial" w:cs="Arial"/>
          <w:noProof/>
          <w:sz w:val="22"/>
          <w:szCs w:val="22"/>
          <w:lang w:val="en-US"/>
        </w:rPr>
        <w:t>[50]</w:t>
      </w:r>
      <w:r w:rsidR="002A4793">
        <w:rPr>
          <w:rFonts w:ascii="Arial" w:hAnsi="Arial" w:cs="Arial"/>
          <w:sz w:val="22"/>
          <w:szCs w:val="22"/>
          <w:lang w:val="en-US"/>
        </w:rPr>
        <w:fldChar w:fldCharType="end"/>
      </w:r>
      <w:r w:rsidRPr="00EC4534">
        <w:rPr>
          <w:rFonts w:ascii="Arial" w:hAnsi="Arial" w:cs="Arial"/>
          <w:sz w:val="22"/>
          <w:szCs w:val="22"/>
          <w:lang w:val="en-US"/>
        </w:rPr>
        <w:t xml:space="preserve"> and visual areas are deactivated during the hallucinatory experience.</w:t>
      </w:r>
      <w:r w:rsidR="002A4793">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LtWkmcgA","properties":{"formattedCitation":"[51]","plainCitation":"[51]","noteIndex":0},"citationItems":[{"id":1945,"uris":["http://zotero.org/users/3965649/items/AHMM9Z2U"],"uri":["http://zotero.org/users/3965649/items/AHMM9Z2U"],"itemData":{"id":1945,"type":"article-journal","abstract":"Background Functional neuroimaging studies have described alterations in neural activation in PD patients with chronic hallucinations. These studies have not, however, captured neural activation patterns during an actual hallucinatory event. The objective of this work was to investigate neuroanatomical substrates active during visual hallucinations in a patient with Parkinson's disease (PD). Methods We conducted an event-related functional magnetic resonance imaging (fMRI) case-study examination of a 66-year-old male PD patient with stereotypic, chronic, and frequent visual hallucinations. Results The patient reported 16 hallucinations during the fMRI scan. Increased activation during hallucinations was found in the cingulate, insula, frontal lobe, thalamus, and brain stem. Decreased activation was found in the lingual and fusiform gyri, inferior occipital gyrus, and middle frontal and superior temporal lobes. Conclusions To our knowledge, this report is the first published case documenting the cortical activation patterns using fMRI techniques in a PD patient during active hallucinations. Our results suggest that during a visual hallucination, a marked desynchronization occurs between posterior and anterior cortical areas involved in visual processing. © 2013 International Parkinson and Movement Disorder Society","container-title":"Movement Disorders","DOI":"10.1002/mds.25554","ISSN":"1531-8257","issue":"1","language":"en","page":"115-117","source":"Wiley Online Library","title":"I finally see what you see: Parkinson's disease visual hallucinations captured with functional neuroimaging","title-short":"I finally see what you see","volume":"29","author":[{"family":"Goetz","given":"Christopher G."},{"family":"Vaughan","given":"Christina L."},{"family":"Goldman","given":"Jennifer G."},{"family":"Stebbins","given":"Glenn T."}],"issued":{"date-parts":[["2014"]]}}}],"schema":"https://github.com/citation-style-language/schema/raw/master/csl-citation.json"} </w:instrText>
      </w:r>
      <w:r w:rsidR="002A4793">
        <w:rPr>
          <w:rFonts w:ascii="Arial" w:hAnsi="Arial" w:cs="Arial"/>
          <w:sz w:val="22"/>
          <w:szCs w:val="22"/>
          <w:lang w:val="en-US"/>
        </w:rPr>
        <w:fldChar w:fldCharType="separate"/>
      </w:r>
      <w:r w:rsidR="003C2C47">
        <w:rPr>
          <w:rFonts w:ascii="Arial" w:hAnsi="Arial" w:cs="Arial"/>
          <w:noProof/>
          <w:sz w:val="22"/>
          <w:szCs w:val="22"/>
          <w:lang w:val="en-US"/>
        </w:rPr>
        <w:t>[51]</w:t>
      </w:r>
      <w:r w:rsidR="002A4793">
        <w:rPr>
          <w:rFonts w:ascii="Arial" w:hAnsi="Arial" w:cs="Arial"/>
          <w:sz w:val="22"/>
          <w:szCs w:val="22"/>
          <w:lang w:val="en-US"/>
        </w:rPr>
        <w:fldChar w:fldCharType="end"/>
      </w:r>
      <w:r w:rsidRPr="00EC4534">
        <w:rPr>
          <w:rFonts w:ascii="Arial" w:hAnsi="Arial" w:cs="Arial"/>
          <w:sz w:val="22"/>
          <w:szCs w:val="22"/>
          <w:lang w:val="en-US"/>
        </w:rPr>
        <w:t xml:space="preserve"> In schizophrenia with visual hallucinations, abnormal FC was described between the nucleus </w:t>
      </w:r>
      <w:proofErr w:type="spellStart"/>
      <w:r w:rsidRPr="00EC4534">
        <w:rPr>
          <w:rFonts w:ascii="Arial" w:hAnsi="Arial" w:cs="Arial"/>
          <w:sz w:val="22"/>
          <w:szCs w:val="22"/>
          <w:lang w:val="en-US"/>
        </w:rPr>
        <w:t>accumbens</w:t>
      </w:r>
      <w:proofErr w:type="spellEnd"/>
      <w:r w:rsidRPr="00EC4534">
        <w:rPr>
          <w:rFonts w:ascii="Arial" w:hAnsi="Arial" w:cs="Arial"/>
          <w:sz w:val="22"/>
          <w:szCs w:val="22"/>
          <w:lang w:val="en-US"/>
        </w:rPr>
        <w:t xml:space="preserve"> and higher visual areas.</w:t>
      </w:r>
      <w:r w:rsidR="002A4793">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QqZT1vMC","properties":{"formattedCitation":"[52]","plainCitation":"[52]","noteIndex":0},"citationItems":[{"id":2745,"uris":["http://zotero.org/users/3965649/items/5WLVZ3ZK"],"uri":["http://zotero.org/users/3965649/items/5WLVZ3ZK"],"itemData":{"id":2745,"type":"article-journal","abstract":"Both auditory hallucinations (AH) and visual hallucinations may occur in schizophrenia. One of the main hypotheses underlying their occurrence involves the increased activity of the mesolimbic pathway, which links the ventral tegmental area (VTA) and the nucleus accumbens (NAcc). However, the precise contribution of the mesolimbic pathway in hallucinations across various sensory modalities has not yet been explored. We compared the resting-state functional connectivity (rs-FC) of the NAcc among 16 schizophrenia patients with pure AH, 15 with both visuoauditory hallucinations (VAH), and 14 without hallucinations (NoH). A between-group comparison was performed using random-effects ANCOVA (rs-FC of the bilateral NAcc as the dependent variable, groups as the between-subjects factor, age and Positive and Negative Syndrome Scale scores as covariates; q(false discovery rate [FDR]) &lt; .05). Compared to the NoH group, the AH group exhibited significantly enhanced NAcc rs-FC with the left temporal superior gyrus, the cingulate gyri, and the VTA, whereas the VAH group, compared to the AH group, exhibited significantly enhanced NAcc rs-FC with the bilateral insula, putamen, parahippocampal gyri, and VTA. The strength in rs-FC between the NAcc and the VTA appeared to be positively associated with the presence of hallucinations, but the NAcc FC patterns changed with the complexity of these experiences (ie, 0, 1, or 2 sensory modalities), rather than with severity. This might support the aberrant salience hypothesis of schizophrenia. Moreover, these findings suggest that future clinical and neurobiological studies of hallucinations should evaluate not only the global severity of symptoms but also their sensorial features.","container-title":"Schizophrenia Bulletin","DOI":"10.1093/schbul/sbu097","ISSN":"0586-7614","issue":"1","journalAbbreviation":"Schizophr Bull","note":"PMID: 25053649\nPMCID: PMC4266295","page":"291-299","source":"PubMed Central","title":"Resting-State Functional Connectivity of the Nucleus Accumbens in Auditory and Visual Hallucinations in Schizophrenia","volume":"41","author":[{"family":"Rolland","given":"Benjamin"},{"family":"Amad","given":"Ali"},{"family":"Poulet","given":"Emmanuel"},{"family":"Bordet","given":"Régis"},{"family":"Vignaud","given":"Alexandre"},{"family":"Bation","given":"Rémy"},{"family":"Delmaire","given":"Christine"},{"family":"Thomas","given":"Pierre"},{"family":"Cottencin","given":"Olivier"},{"family":"Jardri","given":"Renaud"}],"issued":{"date-parts":[["2015",1]]}}}],"schema":"https://github.com/citation-style-language/schema/raw/master/csl-citation.json"} </w:instrText>
      </w:r>
      <w:r w:rsidR="002A4793">
        <w:rPr>
          <w:rFonts w:ascii="Arial" w:hAnsi="Arial" w:cs="Arial"/>
          <w:sz w:val="22"/>
          <w:szCs w:val="22"/>
          <w:lang w:val="en-US"/>
        </w:rPr>
        <w:fldChar w:fldCharType="separate"/>
      </w:r>
      <w:r w:rsidR="003C2C47">
        <w:rPr>
          <w:rFonts w:ascii="Arial" w:hAnsi="Arial" w:cs="Arial"/>
          <w:noProof/>
          <w:sz w:val="22"/>
          <w:szCs w:val="22"/>
          <w:lang w:val="en-US"/>
        </w:rPr>
        <w:t>[52]</w:t>
      </w:r>
      <w:r w:rsidR="002A4793">
        <w:rPr>
          <w:rFonts w:ascii="Arial" w:hAnsi="Arial" w:cs="Arial"/>
          <w:sz w:val="22"/>
          <w:szCs w:val="22"/>
          <w:lang w:val="en-US"/>
        </w:rPr>
        <w:fldChar w:fldCharType="end"/>
      </w:r>
      <w:r w:rsidRPr="00EC4534">
        <w:rPr>
          <w:rFonts w:ascii="Arial" w:hAnsi="Arial" w:cs="Arial"/>
          <w:sz w:val="22"/>
          <w:szCs w:val="22"/>
          <w:lang w:val="en-US"/>
        </w:rPr>
        <w:t xml:space="preserve"> Functional MRI has, to our knowledge, never before been applied in </w:t>
      </w:r>
      <w:r w:rsidRPr="00EC4534">
        <w:rPr>
          <w:rFonts w:ascii="Arial" w:hAnsi="Arial" w:cs="Arial"/>
          <w:i/>
          <w:sz w:val="22"/>
          <w:szCs w:val="22"/>
          <w:lang w:val="en-US"/>
        </w:rPr>
        <w:t>GBA</w:t>
      </w:r>
      <w:r w:rsidRPr="00EC4534">
        <w:rPr>
          <w:rFonts w:ascii="Arial" w:hAnsi="Arial" w:cs="Arial"/>
          <w:sz w:val="22"/>
          <w:szCs w:val="22"/>
          <w:lang w:val="en-US"/>
        </w:rPr>
        <w:t xml:space="preserve">-related Parkinson’s disease. </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Parieto-occipital cortex hypoactivity in our cohort was very similar to previous findings in Parkinson’s disease with </w:t>
      </w:r>
      <w:r w:rsidRPr="00EC4534">
        <w:rPr>
          <w:rFonts w:ascii="Arial" w:hAnsi="Arial" w:cs="Arial"/>
          <w:i/>
          <w:sz w:val="22"/>
          <w:szCs w:val="22"/>
          <w:lang w:val="en-US"/>
        </w:rPr>
        <w:t>GBA</w:t>
      </w:r>
      <w:r w:rsidRPr="00EC4534">
        <w:rPr>
          <w:rFonts w:ascii="Arial" w:hAnsi="Arial" w:cs="Arial"/>
          <w:sz w:val="22"/>
          <w:szCs w:val="22"/>
          <w:lang w:val="en-US"/>
        </w:rPr>
        <w:t xml:space="preserve"> mutations</w:t>
      </w:r>
      <w:r w:rsidR="002A4793">
        <w:rPr>
          <w:rFonts w:ascii="Arial" w:hAnsi="Arial" w:cs="Arial"/>
          <w:sz w:val="22"/>
          <w:szCs w:val="22"/>
          <w:lang w:val="en-US"/>
        </w:rPr>
        <w:fldChar w:fldCharType="begin"/>
      </w:r>
      <w:r w:rsidR="002A4793">
        <w:rPr>
          <w:rFonts w:ascii="Arial" w:hAnsi="Arial" w:cs="Arial"/>
          <w:sz w:val="22"/>
          <w:szCs w:val="22"/>
          <w:lang w:val="en-US"/>
        </w:rPr>
        <w:instrText xml:space="preserve"> ADDIN ZOTERO_ITEM CSL_CITATION {"citationID":"ao5jgWjA","properties":{"formattedCitation":"[20]","plainCitation":"[20]","noteIndex":0},"citationItems":[{"id":157,"uris":["http://zotero.org/users/3965649/items/RUDNXMYN"],"uri":["http://zotero.org/users/3965649/items/RUDNXMYN"],"itemData":{"id":157,"type":"article-journal","abstract":"Abstract.  Mutations in GBA, the gene encoding glucocerebrosidase, the enzyme deficient in Gaucher disease, are common risk factors for Parkinson disease, as pa","container-title":"Brain","DOI":"10.1093/brain/aws174","ISSN":"0006-8950","issue":"8","journalAbbreviation":"Brain","language":"en","page":"2440-2448","source":"academic.oup.com","title":"The neurobiology of glucocerebrosidase-associated parkinsonism: a positron emission tomography study of dopamine synthesis and regional cerebral blood flow","title-short":"The neurobiology of glucocerebrosidase-associated parkinsonism","volume":"135","author":[{"family":"Goker-Alpan","given":"Ozlem"},{"family":"Masdeu","given":"Joseph C."},{"family":"Kohn","given":"Philip D."},{"family":"Ianni","given":"Angela"},{"family":"Lopez","given":"Grisel"},{"family":"Groden","given":"Catherine"},{"family":"Chapman","given":"Molly C."},{"family":"Cropp","given":"Brett"},{"family":"Eisenberg","given":"Daniel P."},{"family":"Maniwang","given":"Emerson D."},{"family":"Davis","given":"Joie"},{"family":"Wiggs","given":"Edythe"},{"family":"Sidransky","given":"Ellen"},{"family":"Berman","given":"Karen F."}],"issued":{"date-parts":[["2012",8,1]]}}}],"schema":"https://github.com/citation-style-language/schema/raw/master/csl-citation.json"} </w:instrText>
      </w:r>
      <w:r w:rsidR="002A4793">
        <w:rPr>
          <w:rFonts w:ascii="Arial" w:hAnsi="Arial" w:cs="Arial"/>
          <w:sz w:val="22"/>
          <w:szCs w:val="22"/>
          <w:lang w:val="en-US"/>
        </w:rPr>
        <w:fldChar w:fldCharType="separate"/>
      </w:r>
      <w:r w:rsidR="002A4793">
        <w:rPr>
          <w:rFonts w:ascii="Arial" w:hAnsi="Arial" w:cs="Arial"/>
          <w:noProof/>
          <w:sz w:val="22"/>
          <w:szCs w:val="22"/>
          <w:lang w:val="en-US"/>
        </w:rPr>
        <w:t>[20]</w:t>
      </w:r>
      <w:r w:rsidR="002A4793">
        <w:rPr>
          <w:rFonts w:ascii="Arial" w:hAnsi="Arial" w:cs="Arial"/>
          <w:sz w:val="22"/>
          <w:szCs w:val="22"/>
          <w:lang w:val="en-US"/>
        </w:rPr>
        <w:fldChar w:fldCharType="end"/>
      </w:r>
      <w:r w:rsidRPr="00EC4534">
        <w:rPr>
          <w:rFonts w:ascii="Arial" w:hAnsi="Arial" w:cs="Arial"/>
          <w:sz w:val="22"/>
          <w:szCs w:val="22"/>
          <w:lang w:val="en-US"/>
        </w:rPr>
        <w:t xml:space="preserve"> and in DLB,</w:t>
      </w:r>
      <w:r w:rsidR="002A4793">
        <w:rPr>
          <w:rFonts w:ascii="Arial" w:hAnsi="Arial" w:cs="Arial"/>
          <w:sz w:val="22"/>
          <w:szCs w:val="22"/>
          <w:lang w:val="en-US"/>
        </w:rPr>
        <w:fldChar w:fldCharType="begin"/>
      </w:r>
      <w:r w:rsidR="002A4793">
        <w:rPr>
          <w:rFonts w:ascii="Arial" w:hAnsi="Arial" w:cs="Arial"/>
          <w:sz w:val="22"/>
          <w:szCs w:val="22"/>
          <w:lang w:val="en-US"/>
        </w:rPr>
        <w:instrText xml:space="preserve"> ADDIN ZOTERO_ITEM CSL_CITATION {"citationID":"HCR1Ji2D","properties":{"formattedCitation":"[8]","plainCitation":"[8]","noteIndex":0},"citationItems":[{"id":148,"uris":["http://zotero.org/users/3965649/items/2VYRHRRI"],"uri":["http://zotero.org/users/3965649/items/2VYRHRRI"],"itemData":{"id":148,"type":"article-journal","abstract":"Objective The objective of this work was to investigate survival, dementia, and genotype-phenotype correlations in patients with Parkinson's disease (PD) with and without mutations on the glucocerebrosidase gene (GBA). Methods We included 2,764 unrelated consecutive PD patients: 123 GBA carriers (67 mild-p.N370S and 56 severe mainly p.L444P) and 2,641 noncarriers. Brain perfusion and dopamine transporter imaging was analyzed, including dementia with Lewy Bodies (DLB) as an additional control group. Results Multivariable analysis adjusted by sex, age at onset, and disease duration attributed to GBA carriers a greater risk for dementia (hazard ratio [HR] = 3.16; p &lt; 0.001) and death (HR = 1.85; p = 0.002) than noncarriers. When dementia was introduced in the model as a time-dependent covariate, the mortality risk remained greater in carriers (HR = 1.65; p = 0.016), suggesting that other clinical features are likely to contribute to reduced survival. At last examination, GBA carriers had worse motor symptoms, particularly nondopaminergic features. Carriers of severe mutations had greater risk for dementia compared to mild mutations (p &lt; 0.001), but similar mortality risk. Consistent with clinical data, GBA carriers showed reduced posterior parietal and occipital cortical synaptic activity and nigrostriatal function than PD noncarriers. Neuroimaging features of carriers of mild mutations overlapped with PD noncarriers, whereas carriers of severe mutations were closer to DLB. Interpretation Survival is reduced in GBA carriers compared to noncarriers; this seems to be partially independent from the increased risk for early dementia. The risk for dementia is strongly modulated by type of mutation. In the clinical continuum between PD and DLB, patients with GBA mutations seem to localize midway, with carriers of severe mutations closer to DLB than to idiopathic PD. Ann Neurol 2016;80:662–673","container-title":"Annals of Neurology","DOI":"10.1002/ana.24777","ISSN":"1531-8249","issue":"5","language":"en","page":"662-673","source":"Wiley Online Library","title":"Survival and dementia in GBA-associated Parkinson's disease: The mutation matters","title-short":"Survival and dementia in GBA-associated Parkinson's disease","volume":"80","author":[{"family":"Cilia","given":"Roberto"},{"family":"Tunesi","given":"Sara"},{"family":"Marotta","given":"Giorgio"},{"family":"Cereda","given":"Emanuele"},{"family":"Siri","given":"Chiara"},{"family":"Tesei","given":"Silvana"},{"family":"Zecchinelli","given":"Anna L."},{"family":"Canesi","given":"Margherita"},{"family":"Mariani","given":"Claudio B."},{"family":"Meucci","given":"Nicoletta"},{"family":"Sacilotto","given":"Giorgio"},{"family":"Zini","given":"Michela"},{"family":"Barichella","given":"Michela"},{"family":"Magnani","given":"Corrado"},{"family":"Duga","given":"Stefano"},{"family":"Asselta","given":"Rosanna"},{"family":"Soldà","given":"Giulia"},{"family":"Seresini","given":"Agostino"},{"family":"Seia","given":"Manuela"},{"family":"Pezzoli","given":"Gianni"},{"family":"Goldwurm","given":"Stefano"}],"issued":{"date-parts":[["2016",11,1]]}}}],"schema":"https://github.com/citation-style-language/schema/raw/master/csl-citation.json"} </w:instrText>
      </w:r>
      <w:r w:rsidR="002A4793">
        <w:rPr>
          <w:rFonts w:ascii="Arial" w:hAnsi="Arial" w:cs="Arial"/>
          <w:sz w:val="22"/>
          <w:szCs w:val="22"/>
          <w:lang w:val="en-US"/>
        </w:rPr>
        <w:fldChar w:fldCharType="separate"/>
      </w:r>
      <w:r w:rsidR="002A4793">
        <w:rPr>
          <w:rFonts w:ascii="Arial" w:hAnsi="Arial" w:cs="Arial"/>
          <w:noProof/>
          <w:sz w:val="22"/>
          <w:szCs w:val="22"/>
          <w:lang w:val="en-US"/>
        </w:rPr>
        <w:t>[8]</w:t>
      </w:r>
      <w:r w:rsidR="002A4793">
        <w:rPr>
          <w:rFonts w:ascii="Arial" w:hAnsi="Arial" w:cs="Arial"/>
          <w:sz w:val="22"/>
          <w:szCs w:val="22"/>
          <w:lang w:val="en-US"/>
        </w:rPr>
        <w:fldChar w:fldCharType="end"/>
      </w:r>
      <w:r w:rsidRPr="00EC4534">
        <w:rPr>
          <w:rFonts w:ascii="Arial" w:hAnsi="Arial" w:cs="Arial"/>
          <w:sz w:val="22"/>
          <w:szCs w:val="22"/>
          <w:lang w:val="en-US"/>
        </w:rPr>
        <w:t xml:space="preserve"> as well as in Parkinson’s disease with visual hallucinations.</w:t>
      </w:r>
      <w:r w:rsidR="002A4793">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StBW1Gd4","properties":{"formattedCitation":"[53]","plainCitation":"[53]","noteIndex":0},"citationItems":[{"id":1288,"uris":["http://zotero.org/users/3965649/items/CUEX8K5E"],"uri":["http://zotero.org/users/3965649/items/CUEX8K5E"],"itemData":{"id":1288,"type":"article-journal","abstract":"Introduction Mild cognitive impairment (MCI) and visual hallucinations (VH) are common co-morbidities and risk factors for dementia in Parkinson's disease (PD). The relative value of each of them in the progression to dementia is unknown. We investigated cognitive impairment and cerebral hypometabolism in PD-MCI patients with VH (VH-positive) and without (VH-negative). Methods Twenty-one PD-MCI patients (12 VH-negative, nine VH-positive) and 19 controls were studied using a comprehensive neuropsychological battery and [18F]-Fluorodeoxyglucose positron emission tomography (FDG-PET). The neuropsychological assessment was repeated after 30 months. Regional FDG uptake was analyzed using statistical parametric mapping. Results VH-positive patients had lower FDG uptake bilaterally in the occipital, and parietal cortex, right temporal lobe and in the left cingulum compared with VH-negative patients. The two groups showed no significant differences in clinical characteristics and cognitive status at baseline. After 30 months of follow-up, three (25%) and four (50%) of the VH-negative and VH-positive patients, respectively, had progressed to dementia. Conclusion Even in the absence of significant cognitive differences, PD-MCI patients with VH exhibit more severe cerebral hypometabolism and had a higher rate of progression to dementia than VH-negative patients, supporting the importance of VH and cerebral hypometabolism in establishing the risk of dementia in PD-MCI. Hum Brain Mapp 37:968–977, 2016. © 2015 Wiley Periodicals, Inc.","container-title":"Human Brain Mapping","DOI":"10.1002/hbm.23080","ISSN":"1097-0193","issue":"3","language":"en","page":"968-977","source":"Wiley Online Library","title":"Significance of visual hallucinations and cerebral hypometabolism in the risk of dementia in Parkinson's disease patients with mild cognitive impairment","volume":"37","author":[{"family":"Gasca</w:instrText>
      </w:r>
      <w:r w:rsidR="003C2C47">
        <w:rPr>
          <w:rFonts w:ascii="Cambria Math" w:hAnsi="Cambria Math" w:cs="Cambria Math"/>
          <w:sz w:val="22"/>
          <w:szCs w:val="22"/>
          <w:lang w:val="en-US"/>
        </w:rPr>
        <w:instrText>‐</w:instrText>
      </w:r>
      <w:r w:rsidR="003C2C47">
        <w:rPr>
          <w:rFonts w:ascii="Arial" w:hAnsi="Arial" w:cs="Arial"/>
          <w:sz w:val="22"/>
          <w:szCs w:val="22"/>
          <w:lang w:val="en-US"/>
        </w:rPr>
        <w:instrText>Salas","given":"Carmen"},{"family":"Clavero","given":"Pedro"},{"family":"García</w:instrText>
      </w:r>
      <w:r w:rsidR="003C2C47">
        <w:rPr>
          <w:rFonts w:ascii="Cambria Math" w:hAnsi="Cambria Math" w:cs="Cambria Math"/>
          <w:sz w:val="22"/>
          <w:szCs w:val="22"/>
          <w:lang w:val="en-US"/>
        </w:rPr>
        <w:instrText>‐</w:instrText>
      </w:r>
      <w:r w:rsidR="003C2C47">
        <w:rPr>
          <w:rFonts w:ascii="Arial" w:hAnsi="Arial" w:cs="Arial"/>
          <w:sz w:val="22"/>
          <w:szCs w:val="22"/>
          <w:lang w:val="en-US"/>
        </w:rPr>
        <w:instrText>García","given":"David"},{"family":"Obeso","given":"José A."},{"family":"Rodríguez</w:instrText>
      </w:r>
      <w:r w:rsidR="003C2C47">
        <w:rPr>
          <w:rFonts w:ascii="Cambria Math" w:hAnsi="Cambria Math" w:cs="Cambria Math"/>
          <w:sz w:val="22"/>
          <w:szCs w:val="22"/>
          <w:lang w:val="en-US"/>
        </w:rPr>
        <w:instrText>‐</w:instrText>
      </w:r>
      <w:r w:rsidR="003C2C47">
        <w:rPr>
          <w:rFonts w:ascii="Arial" w:hAnsi="Arial" w:cs="Arial"/>
          <w:sz w:val="22"/>
          <w:szCs w:val="22"/>
          <w:lang w:val="en-US"/>
        </w:rPr>
        <w:instrText xml:space="preserve">Oroz","given":"María C."}],"issued":{"date-parts":[["2016"]]}}}],"schema":"https://github.com/citation-style-language/schema/raw/master/csl-citation.json"} </w:instrText>
      </w:r>
      <w:r w:rsidR="002A4793">
        <w:rPr>
          <w:rFonts w:ascii="Arial" w:hAnsi="Arial" w:cs="Arial"/>
          <w:sz w:val="22"/>
          <w:szCs w:val="22"/>
          <w:lang w:val="en-US"/>
        </w:rPr>
        <w:fldChar w:fldCharType="separate"/>
      </w:r>
      <w:r w:rsidR="003C2C47">
        <w:rPr>
          <w:rFonts w:ascii="Arial" w:hAnsi="Arial" w:cs="Arial"/>
          <w:noProof/>
          <w:sz w:val="22"/>
          <w:szCs w:val="22"/>
          <w:lang w:val="en-US"/>
        </w:rPr>
        <w:t>[53]</w:t>
      </w:r>
      <w:r w:rsidR="002A4793">
        <w:rPr>
          <w:rFonts w:ascii="Arial" w:hAnsi="Arial" w:cs="Arial"/>
          <w:sz w:val="22"/>
          <w:szCs w:val="22"/>
          <w:lang w:val="en-US"/>
        </w:rPr>
        <w:fldChar w:fldCharType="end"/>
      </w:r>
      <w:r w:rsidRPr="00EC4534">
        <w:rPr>
          <w:rFonts w:ascii="Arial" w:hAnsi="Arial" w:cs="Arial"/>
          <w:sz w:val="22"/>
          <w:szCs w:val="22"/>
          <w:lang w:val="en-US"/>
        </w:rPr>
        <w:t xml:space="preserve"> In line with this, cortical Lewy body load has been shown to be higher in Parkinson’s patients carrying </w:t>
      </w:r>
      <w:r w:rsidRPr="00EC4534">
        <w:rPr>
          <w:rFonts w:ascii="Arial" w:hAnsi="Arial" w:cs="Arial"/>
          <w:i/>
          <w:sz w:val="22"/>
          <w:szCs w:val="22"/>
          <w:lang w:val="en-US"/>
        </w:rPr>
        <w:t>GBA</w:t>
      </w:r>
      <w:r w:rsidRPr="00EC4534">
        <w:rPr>
          <w:rFonts w:ascii="Arial" w:hAnsi="Arial" w:cs="Arial"/>
          <w:sz w:val="22"/>
          <w:szCs w:val="22"/>
          <w:lang w:val="en-US"/>
        </w:rPr>
        <w:t xml:space="preserve"> mutations.</w:t>
      </w:r>
      <w:r w:rsidR="002A4793">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svxcjsyz","properties":{"formattedCitation":"[54]","plainCitation":"[54]","noteIndex":0},"citationItems":[{"id":143,"uris":["http://zotero.org/users/3965649/items/VU87EQX5"],"uri":["http://zotero.org/users/3965649/items/VU87EQX5"],"itemData":{"id":143,"type":"article-journal","abstract":"Mutations in the glucocerebrosidase gene (GBA) are associated with Gaucher's disease, the most common lysosomal storage disorder. Parkinsonism is an established feature of Gaucher's disease and an increased frequency of mutations in GBA has been reported in several different ethnic series with sporadic Parkinson's disease. In this study, we evaluated the frequency of GBA mutations in British patients affected by Parkinson's disease. We utilized the DNA of 790 patients and 257 controls, matched for age and ethnicity, to screen for mutations within the GBA gene. Clinical data on all identified GBA mutation carriers was reviewed and analysed. Additionally, in all cases where brain material was available, a neuropathological evaluation was performed and compared to sporadic Parkinson's disease without GBA mutations. The frequency of GBA mutations among the British patients (33/790 = 4.18%) was significantly higher (P = 0.01; odds ratio = 3.7; 95% confidence interval = 1.12–12.14) when compared to the control group (3/257 = 1.17%). Fourteen different GBA mutations were identified, including three previously undescribed mutations, K7E, D443N and G193E. Pathological examination revealed widespread and abundant α-synuclein pathology in all 17 GBA mutation carriers, which were graded as Braak stage of 5–6, and had McKeith's limbic or diffuse neocortical Lewy body-type pathology. Diffuse neocortical Lewy body-type pathology tended to occur more frequently in the group with GBA mutations compared to matched Parkinson's disease controls. Clinical features comprised an early onset of the disease, the presence of hallucinations in 45% (14/31) and symptoms of cognitive decline or dementia in 48% (15/31) of patients. This study demonstrates that GBA mutations are found in British subjects at a higher frequency than any other known Parkinson's disease gene. This is the largest study to date on a non-Jewish patient sample with a detailed genotype/phenotype/pathological analyses which strengthens the hypothesis that GBA mutations represent a significant risk factor for the development of Parkinson's disease and suggest that to date, this is the most common genetic factor identified for the disease.","container-title":"Brain","DOI":"10.1093/brain/awp044","ISSN":"0006-8950","issue":"7","journalAbbreviation":"Brain","note":"PMID: 19286695\nPMCID: PMC2702833","page":"1783-1794","source":"PubMed Central","title":"Glucocerebrosidase mutations in clinical and pathologically proven Parkinson's disease","volume":"132","author":[{"family":"Neumann","given":"Juliane"},{"family":"Bras","given":"Jose"},{"family":"Deas","given":"Emma"},{"family":"O'Sullivan","given":"Sean S."},{"family":"Parkkinen","given":"Laura"},{"family":"Lachmann","given":"Robin H."},{"family":"Li","given":"Abi"},{"family":"Holton","given":"Janice"},{"family":"Guerreiro","given":"Rita"},{"family":"Paudel","given":"Reema"},{"family":"Segarane","given":"Badmavady"},{"family":"Singleton","given":"Andrew"},{"family":"Lees","given":"Andrew"},{"family":"Hardy","given":"John"},{"family":"Houlden","given":"Henry"},{"family":"Revesz","given":"Tamas"},{"family":"Wood","given":"Nicholas W."}],"issued":{"date-parts":[["2009",7]]}}}],"schema":"https://github.com/citation-style-language/schema/raw/master/csl-citation.json"} </w:instrText>
      </w:r>
      <w:r w:rsidR="002A4793">
        <w:rPr>
          <w:rFonts w:ascii="Arial" w:hAnsi="Arial" w:cs="Arial"/>
          <w:sz w:val="22"/>
          <w:szCs w:val="22"/>
          <w:lang w:val="en-US"/>
        </w:rPr>
        <w:fldChar w:fldCharType="separate"/>
      </w:r>
      <w:r w:rsidR="003C2C47">
        <w:rPr>
          <w:rFonts w:ascii="Arial" w:hAnsi="Arial" w:cs="Arial"/>
          <w:noProof/>
          <w:sz w:val="22"/>
          <w:szCs w:val="22"/>
          <w:lang w:val="en-US"/>
        </w:rPr>
        <w:t>[54]</w:t>
      </w:r>
      <w:r w:rsidR="002A4793">
        <w:rPr>
          <w:rFonts w:ascii="Arial" w:hAnsi="Arial" w:cs="Arial"/>
          <w:sz w:val="22"/>
          <w:szCs w:val="22"/>
          <w:lang w:val="en-US"/>
        </w:rPr>
        <w:fldChar w:fldCharType="end"/>
      </w:r>
      <w:r w:rsidRPr="00EC4534">
        <w:rPr>
          <w:rFonts w:ascii="Arial" w:hAnsi="Arial" w:cs="Arial"/>
          <w:sz w:val="22"/>
          <w:szCs w:val="22"/>
          <w:lang w:val="en-US"/>
        </w:rPr>
        <w:t xml:space="preserve"> In our cross-sectional study of mid- and early-stage patients, hallucinations or psychotic symptoms were not observed, but imaging findings indicate an increased susceptibility to these symptoms in variant carriers, which has repeatedly been described in </w:t>
      </w:r>
      <w:r w:rsidRPr="00EC4534">
        <w:rPr>
          <w:rFonts w:ascii="Arial" w:hAnsi="Arial" w:cs="Arial"/>
          <w:i/>
          <w:sz w:val="22"/>
          <w:szCs w:val="22"/>
          <w:lang w:val="en-US"/>
        </w:rPr>
        <w:t>GBA</w:t>
      </w:r>
      <w:r w:rsidRPr="00EC4534">
        <w:rPr>
          <w:rFonts w:ascii="Arial" w:hAnsi="Arial" w:cs="Arial"/>
          <w:sz w:val="22"/>
          <w:szCs w:val="22"/>
          <w:lang w:val="en-US"/>
        </w:rPr>
        <w:t xml:space="preserve"> mutation carriers.</w:t>
      </w:r>
      <w:r w:rsidR="002A4793">
        <w:rPr>
          <w:rFonts w:ascii="Arial" w:hAnsi="Arial" w:cs="Arial"/>
          <w:sz w:val="22"/>
          <w:szCs w:val="22"/>
          <w:lang w:val="en-US"/>
        </w:rPr>
        <w:fldChar w:fldCharType="begin"/>
      </w:r>
      <w:r w:rsidR="002A4793">
        <w:rPr>
          <w:rFonts w:ascii="Arial" w:hAnsi="Arial" w:cs="Arial"/>
          <w:sz w:val="22"/>
          <w:szCs w:val="22"/>
          <w:lang w:val="en-US"/>
        </w:rPr>
        <w:instrText xml:space="preserve"> ADDIN ZOTERO_ITEM CSL_CITATION {"citationID":"s65EblVO","properties":{"formattedCitation":"[1]","plainCitation":"[1]","noteIndex":0},"citationItems":[{"id":1147,"uris":["http://zotero.org/users/3965649/items/YFPM3FZR"],"uri":["http://zotero.org/users/3965649/items/YFPM3FZR"],"itemData":{"id":1147,"type":"article-journal","abstract":"Glucocerebrosidase is a lysosomal enzyme. The characterization of a direct link between mutations in the gene coding for glucocerebrosidase (GBA1) with the development of Parkinson's disease and dementia with Lewy bodies has heightened interest in this enzyme. Although the mechanisms through which glucocerebrosidase regulates the homeostasis of α-synuclein remains poorly understood, the identification of reduced glucocerebrosidase activity in the brains of patients with PD and dementia with Lewy bodies has paved the way for the development of novel therapeutic strategies directed at enhancing glucocerebrosidase activity and reducing α-synuclein burden, thereby slowing down or even preventing neuronal death. Here we reviewed the current literature relating to the mechanisms underlying the cross talk between glucocerebrosidase and α-synuclein, the GBA1 mutation-associated clinical phenotypes, and ongoing therapeutic approaches targeting glucocerebrosidase. © 2018 International Parkinson and Movement Disorder Society","container-title":"Movement Disorders","DOI":"10.1002/mds.27583","ISSN":"1531-8257","issue":"1","language":"en","page":"9-21","source":"Wiley Online Library","title":"Glucocerebrosidase mutations and synucleinopathies: Toward a model of precision medicine","title-short":"Glucocerebrosidase mutations and synucleinopathies","volume":"34","author":[{"family":"Blandini","given":"Fabio"},{"family":"Cilia","given":"Roberto"},{"family":"Cerri","given":"Silvia"},{"family":"Pezzoli","given":"Gianni"},{"family":"Schapira","given":"Anthony H. V."},{"family":"Mullin","given":"Stephen"},{"family":"Lanciego","given":"José L."}],"issued":{"date-parts":[["2019"]]}}}],"schema":"https://github.com/citation-style-language/schema/raw/master/csl-citation.json"} </w:instrText>
      </w:r>
      <w:r w:rsidR="002A4793">
        <w:rPr>
          <w:rFonts w:ascii="Arial" w:hAnsi="Arial" w:cs="Arial"/>
          <w:sz w:val="22"/>
          <w:szCs w:val="22"/>
          <w:lang w:val="en-US"/>
        </w:rPr>
        <w:fldChar w:fldCharType="separate"/>
      </w:r>
      <w:r w:rsidR="002A4793">
        <w:rPr>
          <w:rFonts w:ascii="Arial" w:hAnsi="Arial" w:cs="Arial"/>
          <w:noProof/>
          <w:sz w:val="22"/>
          <w:szCs w:val="22"/>
          <w:lang w:val="en-US"/>
        </w:rPr>
        <w:t>[1]</w:t>
      </w:r>
      <w:r w:rsidR="002A4793">
        <w:rPr>
          <w:rFonts w:ascii="Arial" w:hAnsi="Arial" w:cs="Arial"/>
          <w:sz w:val="22"/>
          <w:szCs w:val="22"/>
          <w:lang w:val="en-US"/>
        </w:rPr>
        <w:fldChar w:fldCharType="end"/>
      </w:r>
      <w:r w:rsidRPr="00EC4534">
        <w:rPr>
          <w:rFonts w:ascii="Arial" w:hAnsi="Arial" w:cs="Arial"/>
          <w:sz w:val="22"/>
          <w:szCs w:val="22"/>
          <w:lang w:val="en-US"/>
        </w:rPr>
        <w:t xml:space="preserve"> It has been shown that hallucinations and temporo-parieto-occipital hypometabolism precede PDD,</w:t>
      </w:r>
      <w:r w:rsidR="002A4793">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D6dKX8qW","properties":{"formattedCitation":"[53]","plainCitation":"[53]","noteIndex":0},"citationItems":[{"id":1288,"uris":["http://zotero.org/users/3965649/items/CUEX8K5E"],"uri":["http://zotero.org/users/3965649/items/CUEX8K5E"],"itemData":{"id":1288,"type":"article-journal","abstract":"Introduction Mild cognitive impairment (MCI) and visual hallucinations (VH) are common co-morbidities and risk factors for dementia in Parkinson's disease (PD). The relative value of each of them in the progression to dementia is unknown. We investigated cognitive impairment and cerebral hypometabolism in PD-MCI patients with VH (VH-positive) and without (VH-negative). Methods Twenty-one PD-MCI patients (12 VH-negative, nine VH-positive) and 19 controls were studied using a comprehensive neuropsychological battery and [18F]-Fluorodeoxyglucose positron emission tomography (FDG-PET). The neuropsychological assessment was repeated after 30 months. Regional FDG uptake was analyzed using statistical parametric mapping. Results VH-positive patients had lower FDG uptake bilaterally in the occipital, and parietal cortex, right temporal lobe and in the left cingulum compared with VH-negative patients. The two groups showed no significant differences in clinical characteristics and cognitive status at baseline. After 30 months of follow-up, three (25%) and four (50%) of the VH-negative and VH-positive patients, respectively, had progressed to dementia. Conclusion Even in the absence of significant cognitive differences, PD-MCI patients with VH exhibit more severe cerebral hypometabolism and had a higher rate of progression to dementia than VH-negative patients, supporting the importance of VH and cerebral hypometabolism in establishing the risk of dementia in PD-MCI. Hum Brain Mapp 37:968–977, 2016. © 2015 Wiley Periodicals, Inc.","container-title":"Human Brain Mapping","DOI":"10.1002/hbm.23080","ISSN":"1097-0193","issue":"3","language":"en","page":"968-977","source":"Wiley Online Library","title":"Significance of visual hallucinations and cerebral hypometabolism in the risk of dementia in Parkinson's disease patients with mild cognitive impairment","volume":"37","author":[{"family":"Gasca</w:instrText>
      </w:r>
      <w:r w:rsidR="003C2C47">
        <w:rPr>
          <w:rFonts w:ascii="Cambria Math" w:hAnsi="Cambria Math" w:cs="Cambria Math"/>
          <w:sz w:val="22"/>
          <w:szCs w:val="22"/>
          <w:lang w:val="en-US"/>
        </w:rPr>
        <w:instrText>‐</w:instrText>
      </w:r>
      <w:r w:rsidR="003C2C47">
        <w:rPr>
          <w:rFonts w:ascii="Arial" w:hAnsi="Arial" w:cs="Arial"/>
          <w:sz w:val="22"/>
          <w:szCs w:val="22"/>
          <w:lang w:val="en-US"/>
        </w:rPr>
        <w:instrText>Salas","given":"Carmen"},{"family":"Clavero","given":"Pedro"},{"family":"García</w:instrText>
      </w:r>
      <w:r w:rsidR="003C2C47">
        <w:rPr>
          <w:rFonts w:ascii="Cambria Math" w:hAnsi="Cambria Math" w:cs="Cambria Math"/>
          <w:sz w:val="22"/>
          <w:szCs w:val="22"/>
          <w:lang w:val="en-US"/>
        </w:rPr>
        <w:instrText>‐</w:instrText>
      </w:r>
      <w:r w:rsidR="003C2C47">
        <w:rPr>
          <w:rFonts w:ascii="Arial" w:hAnsi="Arial" w:cs="Arial"/>
          <w:sz w:val="22"/>
          <w:szCs w:val="22"/>
          <w:lang w:val="en-US"/>
        </w:rPr>
        <w:instrText>García","given":"David"},{"family":"Obeso","given":"José A."},{"family":"Rodríguez</w:instrText>
      </w:r>
      <w:r w:rsidR="003C2C47">
        <w:rPr>
          <w:rFonts w:ascii="Cambria Math" w:hAnsi="Cambria Math" w:cs="Cambria Math"/>
          <w:sz w:val="22"/>
          <w:szCs w:val="22"/>
          <w:lang w:val="en-US"/>
        </w:rPr>
        <w:instrText>‐</w:instrText>
      </w:r>
      <w:r w:rsidR="003C2C47">
        <w:rPr>
          <w:rFonts w:ascii="Arial" w:hAnsi="Arial" w:cs="Arial"/>
          <w:sz w:val="22"/>
          <w:szCs w:val="22"/>
          <w:lang w:val="en-US"/>
        </w:rPr>
        <w:instrText xml:space="preserve">Oroz","given":"María C."}],"issued":{"date-parts":[["2016"]]}}}],"schema":"https://github.com/citation-style-language/schema/raw/master/csl-citation.json"} </w:instrText>
      </w:r>
      <w:r w:rsidR="002A4793">
        <w:rPr>
          <w:rFonts w:ascii="Arial" w:hAnsi="Arial" w:cs="Arial"/>
          <w:sz w:val="22"/>
          <w:szCs w:val="22"/>
          <w:lang w:val="en-US"/>
        </w:rPr>
        <w:fldChar w:fldCharType="separate"/>
      </w:r>
      <w:r w:rsidR="003C2C47">
        <w:rPr>
          <w:rFonts w:ascii="Arial" w:hAnsi="Arial" w:cs="Arial"/>
          <w:noProof/>
          <w:sz w:val="22"/>
          <w:szCs w:val="22"/>
          <w:lang w:val="en-US"/>
        </w:rPr>
        <w:t>[53]</w:t>
      </w:r>
      <w:r w:rsidR="002A4793">
        <w:rPr>
          <w:rFonts w:ascii="Arial" w:hAnsi="Arial" w:cs="Arial"/>
          <w:sz w:val="22"/>
          <w:szCs w:val="22"/>
          <w:lang w:val="en-US"/>
        </w:rPr>
        <w:fldChar w:fldCharType="end"/>
      </w:r>
      <w:r w:rsidRPr="00EC4534">
        <w:rPr>
          <w:rFonts w:ascii="Arial" w:hAnsi="Arial" w:cs="Arial"/>
          <w:sz w:val="22"/>
          <w:szCs w:val="22"/>
          <w:lang w:val="en-US"/>
        </w:rPr>
        <w:t xml:space="preserve"> but to date no imaging predictors of hallucinations in Parkinson’s disease have been described.</w:t>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Despite a high degree of similarity between the two variants investigated here (tables, Fig. 1), future studies with more participants should address potential differences between them. To date, most neuroimaging studies are performed without genetic testing. The unexpectedly high number of carriers found here is a reminder that, especially in smaller cohorts, the rate at which certain genetic risk variants occur is somewhat random. Depending on the methods used, results could potentially be confounded by the genetic risk profile of included patients. The results of previous studies in the same cohort investigated here are unrelated to the differences detected between carriers and non-carriers of </w:t>
      </w:r>
      <w:r w:rsidRPr="00EC4534">
        <w:rPr>
          <w:rFonts w:ascii="Arial" w:hAnsi="Arial" w:cs="Arial"/>
          <w:i/>
          <w:sz w:val="22"/>
          <w:szCs w:val="22"/>
          <w:lang w:val="en-US"/>
        </w:rPr>
        <w:t>GBA</w:t>
      </w:r>
      <w:r w:rsidRPr="00EC4534">
        <w:rPr>
          <w:rFonts w:ascii="Arial" w:hAnsi="Arial" w:cs="Arial"/>
          <w:sz w:val="22"/>
          <w:szCs w:val="22"/>
          <w:lang w:val="en-US"/>
        </w:rPr>
        <w:t xml:space="preserve"> variants.</w:t>
      </w:r>
      <w:r w:rsidR="002A4793">
        <w:rPr>
          <w:rFonts w:ascii="Arial" w:hAnsi="Arial" w:cs="Arial"/>
          <w:sz w:val="22"/>
          <w:szCs w:val="22"/>
          <w:lang w:val="en-US"/>
        </w:rPr>
        <w:fldChar w:fldCharType="begin"/>
      </w:r>
      <w:r w:rsidR="002A4793">
        <w:rPr>
          <w:rFonts w:ascii="Arial" w:hAnsi="Arial" w:cs="Arial"/>
          <w:sz w:val="22"/>
          <w:szCs w:val="22"/>
          <w:lang w:val="en-US"/>
        </w:rPr>
        <w:instrText xml:space="preserve"> ADDIN ZOTERO_ITEM CSL_CITATION {"citationID":"l24OGxxN","properties":{"formattedCitation":"[25\\uc0\\u8211{}27]","plainCitation":"[25–27]","noteIndex":0},"citationItems":[{"id":269,"uris":["http://zotero.org/users/3965649/items/L8J263YZ"],"uri":["http://zotero.org/users/3965649/items/L8J263YZ"],"itemData":{"id":269,"type":"article-journal","container-title":"Neurobiology of Disease","DOI":"10.1016/j.nbd.2019.01.003","ISSN":"09699961","language":"en","page":"555-562","source":"Crossref","title":"Integrative analysis of blood metabolomics and PET brain neuroimaging data for Parkinson's disease","volume":"124","author":[{"family":"Glaab","given":"Enrico"},{"family":"Trezzi","given":"Jean-Pierre"},{"family":"Greuel","given":"Andrea"},{"family":"Jäger","given":"Christian"},{"family":"Hodak","given":"Zdenka"},{"family":"Drzezga","given":"Alexander"},{"family":"Timmermann","given":"Lars"},{"family":"Tittgemeyer","given":"Marc"},{"family":"Diederich","given":"Nico Jean"},{"family":"Eggers","given":"Carsten"}],"issued":{"date-parts":[["2019",4]]}}},{"id":237,"uris":["http://zotero.org/users/3965649/items/TAIZCL39"],"uri":["http://zotero.org/users/3965649/items/TAIZCL39"],"itemData":{"id":237,"type":"article-journal","abstract":"See Strafella (doi:10.1093/brain/awz010) for a scientific commentary on this article.Impulsive-compulsive behaviours are a common side effect of dopamine replac","container-title":"Brain","DOI":"10.1093/brain/awz007","ISSN":"0006-8950","issue":"3","journalAbbreviation":"Brain","language":"en","page":"733-743","source":"academic.oup.com","title":"Dopamine metabolism of the nucleus accumbens and fronto-striatal connectivity modulate impulse control","volume":"142","author":[{"family":"Hammes","given":"Jochen"},{"family":"Theis","given":"Hendrik"},{"family":"Giehl","given":"Kathrin"},{"family":"Hoenig","given":"Merle C."},{"family":"Greuel","given":"Andrea"},{"family":"Tittgemeyer","given":"Marc"},{"family":"Timmermann","given":"Lars"},{"family":"Fink","given":"Gereon R."},{"family":"Drzezga","given":"Alexander"},{"family":"Eggers","given":"Carsten"},{"family":"Eimeren","given":"Thilo","non-dropping-particle":"van"}],"issued":{"date-parts":[["2019",3,1]]}}},{"id":2584,"uris":["http://zotero.org/users/3965649/items/3KG4CY5Z"],"uri":["http://zotero.org/users/3965649/items/3KG4CY5Z"],"itemData":{"id":2584,"type":"article-journal","abstract":"Abstract.  The spreading hypothesis of neurodegeneration assumes an expansion of neural pathologies along existing neural pathways. Multimodal neuroimaging stud","container-title":"Brain","DOI":"10.1093/brain/awaa019","journalAbbreviation":"Brain","language":"en","source":"academic.oup.com","title":"Network degeneration in Parkinson’s disease: multimodal imaging of nigro-striato-cortical dysfunction","title-short":"Network degeneration in Parkinson’s disease","URL":"https://academic.oup.com/brain/advance-article/doi/10.1093/brain/awaa019/5736061","author":[{"family":"Ruppert","given":"Marina C."},{"family":"Greuel","given":"Andrea"},{"family":"Tahmasian","given":"Masoud"},{"family":"Schwartz","given":"Frank"},{"family":"Stürmer","given":"Sophie"},{"family":"Maier","given":"Franziska"},{"family":"Hammes","given":"Jochen"},{"family":"Tittgemeyer","given":"Marc"},{"family":"Timmermann","given":"Lars"},{"family":"Eimeren","given":"Thilo","non-dropping-particle":"van"},{"family":"Drzezga","given":"Alexander"},{"family":"Eggers","given":"Carsten"}],"accessed":{"date-parts":[["2020",2,20]]}}}],"schema":"https://github.com/citation-style-language/schema/raw/master/csl-citation.json"} </w:instrText>
      </w:r>
      <w:r w:rsidR="002A4793">
        <w:rPr>
          <w:rFonts w:ascii="Arial" w:hAnsi="Arial" w:cs="Arial"/>
          <w:sz w:val="22"/>
          <w:szCs w:val="22"/>
          <w:lang w:val="en-US"/>
        </w:rPr>
        <w:fldChar w:fldCharType="separate"/>
      </w:r>
      <w:r w:rsidR="002A4793" w:rsidRPr="002A4793">
        <w:rPr>
          <w:rFonts w:ascii="Arial" w:hAnsi="Arial" w:cs="Arial"/>
          <w:sz w:val="22"/>
          <w:lang w:val="en-US"/>
        </w:rPr>
        <w:t>[25–27]</w:t>
      </w:r>
      <w:r w:rsidR="002A4793">
        <w:rPr>
          <w:rFonts w:ascii="Arial" w:hAnsi="Arial" w:cs="Arial"/>
          <w:sz w:val="22"/>
          <w:szCs w:val="22"/>
          <w:lang w:val="en-US"/>
        </w:rPr>
        <w:fldChar w:fldCharType="end"/>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One reason why </w:t>
      </w:r>
      <w:r w:rsidRPr="00EC4534">
        <w:rPr>
          <w:rFonts w:ascii="Arial" w:hAnsi="Arial" w:cs="Arial"/>
          <w:i/>
          <w:sz w:val="22"/>
          <w:szCs w:val="22"/>
          <w:lang w:val="en-US"/>
        </w:rPr>
        <w:t>GBA</w:t>
      </w:r>
      <w:r w:rsidRPr="00EC4534">
        <w:rPr>
          <w:rFonts w:ascii="Arial" w:hAnsi="Arial" w:cs="Arial"/>
          <w:sz w:val="22"/>
          <w:szCs w:val="22"/>
          <w:lang w:val="en-US"/>
        </w:rPr>
        <w:t xml:space="preserve"> has lately been drawing attention among researchers and clinicians is the hope for an – at least partially – causative therapy targeting </w:t>
      </w:r>
      <w:proofErr w:type="spellStart"/>
      <w:r w:rsidRPr="00EC4534">
        <w:rPr>
          <w:rFonts w:ascii="Arial" w:hAnsi="Arial" w:cs="Arial"/>
          <w:sz w:val="22"/>
          <w:szCs w:val="22"/>
          <w:lang w:val="en-US"/>
        </w:rPr>
        <w:t>glucocerebrosidase</w:t>
      </w:r>
      <w:proofErr w:type="spellEnd"/>
      <w:r w:rsidRPr="00EC4534">
        <w:rPr>
          <w:rFonts w:ascii="Arial" w:hAnsi="Arial" w:cs="Arial"/>
          <w:sz w:val="22"/>
          <w:szCs w:val="22"/>
          <w:lang w:val="en-US"/>
        </w:rPr>
        <w:t xml:space="preserve"> metabolism. </w:t>
      </w:r>
      <w:proofErr w:type="spellStart"/>
      <w:r w:rsidRPr="00EC4534">
        <w:rPr>
          <w:rFonts w:ascii="Arial" w:hAnsi="Arial" w:cs="Arial"/>
          <w:sz w:val="22"/>
          <w:szCs w:val="22"/>
          <w:lang w:val="en-US"/>
        </w:rPr>
        <w:t>Ambroxol</w:t>
      </w:r>
      <w:proofErr w:type="spellEnd"/>
      <w:r w:rsidRPr="00EC4534">
        <w:rPr>
          <w:rFonts w:ascii="Arial" w:hAnsi="Arial" w:cs="Arial"/>
          <w:sz w:val="22"/>
          <w:szCs w:val="22"/>
          <w:lang w:val="en-US"/>
        </w:rPr>
        <w:t xml:space="preserve">, e.g., enhances </w:t>
      </w:r>
      <w:proofErr w:type="spellStart"/>
      <w:r w:rsidRPr="00EC4534">
        <w:rPr>
          <w:rFonts w:ascii="Arial" w:hAnsi="Arial" w:cs="Arial"/>
          <w:sz w:val="22"/>
          <w:szCs w:val="22"/>
          <w:lang w:val="en-US"/>
        </w:rPr>
        <w:t>glucocerebrosidase</w:t>
      </w:r>
      <w:proofErr w:type="spellEnd"/>
      <w:r w:rsidRPr="00EC4534">
        <w:rPr>
          <w:rFonts w:ascii="Arial" w:hAnsi="Arial" w:cs="Arial"/>
          <w:sz w:val="22"/>
          <w:szCs w:val="22"/>
          <w:lang w:val="en-US"/>
        </w:rPr>
        <w:t xml:space="preserve"> activity in Parkinson’s disease patients’ cerebrospinal fluid,</w:t>
      </w:r>
      <w:r w:rsidR="002A4793">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GmbA1VMX","properties":{"formattedCitation":"[55]","plainCitation":"[55]","noteIndex":0},"citationItems":[{"id":2593,"uris":["http://zotero.org/users/3965649/items/C94UGFX4"],"uri":["http://zotero.org/users/3965649/items/C94UGFX4"],"itemData":{"id":2593,"type":"article-journal","abstract":"This single-center open-label nonrandomized, noncontrolled trial assesses the safety, tolerability, cerebrospinal fluid penetration, and biochemical changes associated with ambroxol therapy for the treatment of patients with Parkinson disease with and without mutations in the glucocerebrosidase gene.","container-title":"JAMA Neurology","DOI":"10.1001/jamaneurol.2019.4611","ISSN":"2168-6149","journalAbbreviation":"JAMA Neurol","note":"PMID: 31930374\nPMCID: PMC6990847","source":"PubMed Central","title":"Ambroxol for the Treatment of Patients With Parkinson Disease With and Without Glucocerebrosidase Gene Mutations","URL":"https://www.ncbi.nlm.nih.gov/pmc/articles/PMC6990847/","author":[{"family":"Mullin","given":"Stephen"},{"family":"Smith","given":"Laura"},{"family":"Lee","given":"Katherine"},{"family":"D’Souza","given":"Gayle"},{"family":"Woodgate","given":"Philip"},{"family":"Elflein","given":"Josh"},{"family":"Hällqvist","given":"Jenny"},{"family":"Toffoli","given":"Marco"},{"family":"Streeter","given":"Adam"},{"family":"Hosking","given":"Joanne"},{"family":"Heywood","given":"Wendy E."},{"family":"Khengar","given":"Rajeshree"},{"family":"Campbell","given":"Philip"},{"family":"Hehir","given":"Jason"},{"family":"Cable","given":"Sarah"},{"family":"Mills","given":"Kevin"},{"family":"Zetterberg","given":"Henrik"},{"family":"Limousin","given":"Patricia"},{"family":"Libri","given":"Vincenzo"},{"family":"Foltynie","given":"Tom"},{"family":"Schapira","given":"Anthony H. V."}],"accessed":{"date-parts":[["2020",3,1]]},"issued":{"date-parts":[["2020",1,13]]}}}],"schema":"https://github.com/citation-style-language/schema/raw/master/csl-citation.json"} </w:instrText>
      </w:r>
      <w:r w:rsidR="002A4793">
        <w:rPr>
          <w:rFonts w:ascii="Arial" w:hAnsi="Arial" w:cs="Arial"/>
          <w:sz w:val="22"/>
          <w:szCs w:val="22"/>
          <w:lang w:val="en-US"/>
        </w:rPr>
        <w:fldChar w:fldCharType="separate"/>
      </w:r>
      <w:r w:rsidR="003C2C47">
        <w:rPr>
          <w:rFonts w:ascii="Arial" w:hAnsi="Arial" w:cs="Arial"/>
          <w:noProof/>
          <w:sz w:val="22"/>
          <w:szCs w:val="22"/>
          <w:lang w:val="en-US"/>
        </w:rPr>
        <w:t>[55]</w:t>
      </w:r>
      <w:r w:rsidR="002A4793">
        <w:rPr>
          <w:rFonts w:ascii="Arial" w:hAnsi="Arial" w:cs="Arial"/>
          <w:sz w:val="22"/>
          <w:szCs w:val="22"/>
          <w:lang w:val="en-US"/>
        </w:rPr>
        <w:fldChar w:fldCharType="end"/>
      </w:r>
      <w:r w:rsidRPr="00EC4534">
        <w:rPr>
          <w:rFonts w:ascii="Arial" w:hAnsi="Arial" w:cs="Arial"/>
          <w:sz w:val="22"/>
          <w:szCs w:val="22"/>
          <w:lang w:val="en-US"/>
        </w:rPr>
        <w:t xml:space="preserve"> and a randomized controlled trial in PDD patients with and without </w:t>
      </w:r>
      <w:r w:rsidRPr="00EC4534">
        <w:rPr>
          <w:rFonts w:ascii="Arial" w:hAnsi="Arial" w:cs="Arial"/>
          <w:i/>
          <w:sz w:val="22"/>
          <w:szCs w:val="22"/>
          <w:lang w:val="en-US"/>
        </w:rPr>
        <w:t>GBA</w:t>
      </w:r>
      <w:r w:rsidRPr="00EC4534">
        <w:rPr>
          <w:rFonts w:ascii="Arial" w:hAnsi="Arial" w:cs="Arial"/>
          <w:sz w:val="22"/>
          <w:szCs w:val="22"/>
          <w:lang w:val="en-US"/>
        </w:rPr>
        <w:t xml:space="preserve"> mutations or variants is currently recruiting.</w:t>
      </w:r>
      <w:r w:rsidR="002A4793">
        <w:rPr>
          <w:rFonts w:ascii="Arial" w:hAnsi="Arial" w:cs="Arial"/>
          <w:sz w:val="22"/>
          <w:szCs w:val="22"/>
          <w:lang w:val="en-US"/>
        </w:rPr>
        <w:fldChar w:fldCharType="begin"/>
      </w:r>
      <w:r w:rsidR="003C2C47">
        <w:rPr>
          <w:rFonts w:ascii="Arial" w:hAnsi="Arial" w:cs="Arial"/>
          <w:sz w:val="22"/>
          <w:szCs w:val="22"/>
          <w:lang w:val="en-US"/>
        </w:rPr>
        <w:instrText xml:space="preserve"> ADDIN ZOTERO_ITEM CSL_CITATION {"citationID":"DSfHDuFi","properties":{"formattedCitation":"[56]","plainCitation":"[56]","noteIndex":0},"citationItems":[{"id":1286,"uris":["http://zotero.org/users/3965649/items/CVCTGAF9"],"uri":["http://zotero.org/users/3965649/items/CVCTGAF9"],"itemData":{"id":1286,"type":"article-journal","abstract":"Currently there are no disease-modifying treatments for Parkinson’s disease dementia (PDD), a condition linked to aggregation of the protein α-synuclein in subcortical and cortical brain areas. One of the leading genetic risk factors for Parkinson's disease is being a carrier in the gene for β-Glucocerebrosidase (GCase; gene name GBA1). Studies in cell culture and animal models have shown that raising the levels of GCase can decrease levels of α-synuclein. Ambroxol is a pharmacological chaperone for GCase and is able to raise the levels of GCase and could therefore be a disease-modifying treatment for PDD. The aims of this trial are to determine if Ambroxol is safe and well-tolerated by individuals with PDD and if Ambroxol affects cognitive, biochemical, and neuroimaging measures.","container-title":"BMC Neurology","DOI":"10.1186/s12883-019-1252-3","ISSN":"1471-2377","issue":"1","journalAbbreviation":"BMC Neurology","page":"20","source":"BioMed Central","title":"Ambroxol as a novel disease-modifying treatment for Parkinson’s disease dementia: protocol for a single-centre, randomized, double-blind, placebo-controlled trial","title-short":"Ambroxol as a novel disease-modifying treatment for Parkinson’s disease dementia","volume":"19","author":[{"family":"Silveira","given":"C. R. A."},{"family":"MacKinley","given":"J."},{"family":"Coleman","given":"K."},{"family":"Li","given":"Z."},{"family":"Finger","given":"E."},{"family":"Bartha","given":"R."},{"family":"Morrow","given":"S. A."},{"family":"Wells","given":"J."},{"family":"Borrie","given":"M."},{"family":"Tirona","given":"R. G."},{"family":"Rupar","given":"C. A."},{"family":"Zou","given":"G."},{"family":"Hegele","given":"R. A."},{"family":"Mahuran","given":"D."},{"family":"MacDonald","given":"P."},{"family":"Jenkins","given":"M. E."},{"family":"Jog","given":"M."},{"family":"Pasternak","given":"S. H."}],"issued":{"date-parts":[["2019",2,9]]}}}],"schema":"https://github.com/citation-style-language/schema/raw/master/csl-citation.json"} </w:instrText>
      </w:r>
      <w:r w:rsidR="002A4793">
        <w:rPr>
          <w:rFonts w:ascii="Arial" w:hAnsi="Arial" w:cs="Arial"/>
          <w:sz w:val="22"/>
          <w:szCs w:val="22"/>
          <w:lang w:val="en-US"/>
        </w:rPr>
        <w:fldChar w:fldCharType="separate"/>
      </w:r>
      <w:r w:rsidR="003C2C47">
        <w:rPr>
          <w:rFonts w:ascii="Arial" w:hAnsi="Arial" w:cs="Arial"/>
          <w:noProof/>
          <w:sz w:val="22"/>
          <w:szCs w:val="22"/>
          <w:lang w:val="en-US"/>
        </w:rPr>
        <w:t>[56]</w:t>
      </w:r>
      <w:r w:rsidR="002A4793">
        <w:rPr>
          <w:rFonts w:ascii="Arial" w:hAnsi="Arial" w:cs="Arial"/>
          <w:sz w:val="22"/>
          <w:szCs w:val="22"/>
          <w:lang w:val="en-US"/>
        </w:rPr>
        <w:fldChar w:fldCharType="end"/>
      </w:r>
    </w:p>
    <w:p w:rsidR="00EC4534" w:rsidRPr="00EC4534" w:rsidRDefault="00EC4534" w:rsidP="00506358">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In conclusion, metabolomic and neuroimaging findings are suggestive of a more severe Parkinson’s disease pathology and demonstrate similarities with PDD and DLB even in carriers </w:t>
      </w:r>
      <w:r w:rsidRPr="00EC4534">
        <w:rPr>
          <w:rFonts w:ascii="Arial" w:hAnsi="Arial" w:cs="Arial"/>
          <w:sz w:val="22"/>
          <w:szCs w:val="22"/>
          <w:lang w:val="en-US"/>
        </w:rPr>
        <w:lastRenderedPageBreak/>
        <w:t>with only minimal cognitive decline. Group differences were apparent at the (neuro-)biological level but not significant at the clinical level. The lack of clinical differences is congruent with the hypothesis that more severe mutations have a more profound effect on the clinical course,</w:t>
      </w:r>
      <w:r w:rsidR="002A4793">
        <w:rPr>
          <w:rFonts w:ascii="Arial" w:hAnsi="Arial" w:cs="Arial"/>
          <w:sz w:val="22"/>
          <w:szCs w:val="22"/>
          <w:lang w:val="en-US"/>
        </w:rPr>
        <w:fldChar w:fldCharType="begin"/>
      </w:r>
      <w:r w:rsidR="002A4793">
        <w:rPr>
          <w:rFonts w:ascii="Arial" w:hAnsi="Arial" w:cs="Arial"/>
          <w:sz w:val="22"/>
          <w:szCs w:val="22"/>
          <w:lang w:val="en-US"/>
        </w:rPr>
        <w:instrText xml:space="preserve"> ADDIN ZOTERO_ITEM CSL_CITATION {"citationID":"PuS0TnCG","properties":{"formattedCitation":"[8]","plainCitation":"[8]","noteIndex":0},"citationItems":[{"id":148,"uris":["http://zotero.org/users/3965649/items/2VYRHRRI"],"uri":["http://zotero.org/users/3965649/items/2VYRHRRI"],"itemData":{"id":148,"type":"article-journal","abstract":"Objective The objective of this work was to investigate survival, dementia, and genotype-phenotype correlations in patients with Parkinson's disease (PD) with and without mutations on the glucocerebrosidase gene (GBA). Methods We included 2,764 unrelated consecutive PD patients: 123 GBA carriers (67 mild-p.N370S and 56 severe mainly p.L444P) and 2,641 noncarriers. Brain perfusion and dopamine transporter imaging was analyzed, including dementia with Lewy Bodies (DLB) as an additional control group. Results Multivariable analysis adjusted by sex, age at onset, and disease duration attributed to GBA carriers a greater risk for dementia (hazard ratio [HR] = 3.16; p &lt; 0.001) and death (HR = 1.85; p = 0.002) than noncarriers. When dementia was introduced in the model as a time-dependent covariate, the mortality risk remained greater in carriers (HR = 1.65; p = 0.016), suggesting that other clinical features are likely to contribute to reduced survival. At last examination, GBA carriers had worse motor symptoms, particularly nondopaminergic features. Carriers of severe mutations had greater risk for dementia compared to mild mutations (p &lt; 0.001), but similar mortality risk. Consistent with clinical data, GBA carriers showed reduced posterior parietal and occipital cortical synaptic activity and nigrostriatal function than PD noncarriers. Neuroimaging features of carriers of mild mutations overlapped with PD noncarriers, whereas carriers of severe mutations were closer to DLB. Interpretation Survival is reduced in GBA carriers compared to noncarriers; this seems to be partially independent from the increased risk for early dementia. The risk for dementia is strongly modulated by type of mutation. In the clinical continuum between PD and DLB, patients with GBA mutations seem to localize midway, with carriers of severe mutations closer to DLB than to idiopathic PD. Ann Neurol 2016;80:662–673","container-title":"Annals of Neurology","DOI":"10.1002/ana.24777","ISSN":"1531-8249","issue":"5","language":"en","page":"662-673","source":"Wiley Online Library","title":"Survival and dementia in GBA-associated Parkinson's disease: The mutation matters","title-short":"Survival and dementia in GBA-associated Parkinson's disease","volume":"80","author":[{"family":"Cilia","given":"Roberto"},{"family":"Tunesi","given":"Sara"},{"family":"Marotta","given":"Giorgio"},{"family":"Cereda","given":"Emanuele"},{"family":"Siri","given":"Chiara"},{"family":"Tesei","given":"Silvana"},{"family":"Zecchinelli","given":"Anna L."},{"family":"Canesi","given":"Margherita"},{"family":"Mariani","given":"Claudio B."},{"family":"Meucci","given":"Nicoletta"},{"family":"Sacilotto","given":"Giorgio"},{"family":"Zini","given":"Michela"},{"family":"Barichella","given":"Michela"},{"family":"Magnani","given":"Corrado"},{"family":"Duga","given":"Stefano"},{"family":"Asselta","given":"Rosanna"},{"family":"Soldà","given":"Giulia"},{"family":"Seresini","given":"Agostino"},{"family":"Seia","given":"Manuela"},{"family":"Pezzoli","given":"Gianni"},{"family":"Goldwurm","given":"Stefano"}],"issued":{"date-parts":[["2016",11,1]]}}}],"schema":"https://github.com/citation-style-language/schema/raw/master/csl-citation.json"} </w:instrText>
      </w:r>
      <w:r w:rsidR="002A4793">
        <w:rPr>
          <w:rFonts w:ascii="Arial" w:hAnsi="Arial" w:cs="Arial"/>
          <w:sz w:val="22"/>
          <w:szCs w:val="22"/>
          <w:lang w:val="en-US"/>
        </w:rPr>
        <w:fldChar w:fldCharType="separate"/>
      </w:r>
      <w:r w:rsidR="002A4793">
        <w:rPr>
          <w:rFonts w:ascii="Arial" w:hAnsi="Arial" w:cs="Arial"/>
          <w:noProof/>
          <w:sz w:val="22"/>
          <w:szCs w:val="22"/>
          <w:lang w:val="en-US"/>
        </w:rPr>
        <w:t>[8]</w:t>
      </w:r>
      <w:r w:rsidR="002A4793">
        <w:rPr>
          <w:rFonts w:ascii="Arial" w:hAnsi="Arial" w:cs="Arial"/>
          <w:sz w:val="22"/>
          <w:szCs w:val="22"/>
          <w:lang w:val="en-US"/>
        </w:rPr>
        <w:fldChar w:fldCharType="end"/>
      </w:r>
      <w:r w:rsidRPr="00EC4534">
        <w:rPr>
          <w:rFonts w:ascii="Arial" w:hAnsi="Arial" w:cs="Arial"/>
          <w:sz w:val="22"/>
          <w:szCs w:val="22"/>
          <w:lang w:val="en-US"/>
        </w:rPr>
        <w:t xml:space="preserve"> and evidence suggesting that patients with non-Gaucher’s-related variants fall in between carriers of mild mutations and non-carriers.</w:t>
      </w:r>
      <w:r w:rsidR="002A4793">
        <w:rPr>
          <w:rFonts w:ascii="Arial" w:hAnsi="Arial" w:cs="Arial"/>
          <w:sz w:val="22"/>
          <w:szCs w:val="22"/>
          <w:lang w:val="en-US"/>
        </w:rPr>
        <w:fldChar w:fldCharType="begin"/>
      </w:r>
      <w:r w:rsidR="002A4793">
        <w:rPr>
          <w:rFonts w:ascii="Arial" w:hAnsi="Arial" w:cs="Arial"/>
          <w:sz w:val="22"/>
          <w:szCs w:val="22"/>
          <w:lang w:val="en-US"/>
        </w:rPr>
        <w:instrText xml:space="preserve"> ADDIN ZOTERO_ITEM CSL_CITATION {"citationID":"neUS5BJ3","properties":{"formattedCitation":"[9,16]","plainCitation":"[9,16]","noteIndex":0},"citationItems":[{"id":152,"uris":["http://zotero.org/users/3965649/items/JUA7R96D"],"uri":["http://zotero.org/users/3965649/items/JUA7R96D"],"itemData":{"id":152,"type":"article-journal","abstract":"Objective\nWe hypothesized that specific mutations in the β</w:instrText>
      </w:r>
      <w:r w:rsidR="002A4793">
        <w:rPr>
          <w:rFonts w:ascii="Cambria Math" w:hAnsi="Cambria Math" w:cs="Cambria Math"/>
          <w:sz w:val="22"/>
          <w:szCs w:val="22"/>
          <w:lang w:val="en-US"/>
        </w:rPr>
        <w:instrText>‐</w:instrText>
      </w:r>
      <w:r w:rsidR="002A4793">
        <w:rPr>
          <w:rFonts w:ascii="Arial" w:hAnsi="Arial" w:cs="Arial"/>
          <w:sz w:val="22"/>
          <w:szCs w:val="22"/>
          <w:lang w:val="en-US"/>
        </w:rPr>
        <w:instrText>glucocerebrosidase gene (GBA) causing neuropathic Gaucher's disease (GD) in homozygotes lead to aggressive cognitive decline in heterozygous Parkinson's disease (PD) patients, whereas non</w:instrText>
      </w:r>
      <w:r w:rsidR="002A4793">
        <w:rPr>
          <w:rFonts w:ascii="Cambria Math" w:hAnsi="Cambria Math" w:cs="Cambria Math"/>
          <w:sz w:val="22"/>
          <w:szCs w:val="22"/>
          <w:lang w:val="en-US"/>
        </w:rPr>
        <w:instrText>‐</w:instrText>
      </w:r>
      <w:r w:rsidR="002A4793">
        <w:rPr>
          <w:rFonts w:ascii="Arial" w:hAnsi="Arial" w:cs="Arial"/>
          <w:sz w:val="22"/>
          <w:szCs w:val="22"/>
          <w:lang w:val="en-US"/>
        </w:rPr>
        <w:instrText>neuropathic GD mutations confer intermediate progression rates.\n\nMethods\nA total of 2,304 patients with PD and 20,868 longitudinal visits for up to 12.8 years (median, 4.1) from seven cohorts were analyzed. Differential effects of four types of genetic variation in GBA on longitudinal cognitive decline were evaluated using mixed random and fixed effects and Cox proportional hazards models.\n\nResults\nOverall, 10.3% of patients with PD and GBA sequencing carried a mutation. Carriers of neuropathic GD mutations (1.4% of patients) had hazard ratios (HRs) for global cognitive impairment of 3.17 (95% confidence interval [CI], 1.60–6.25) and a hastened decline in Mini–Mental State Exam scores compared to noncarriers (p = 0.0009). Carriers of complex GBA alleles (0.7%) had an HR of 3.22 (95% CI, 1.18–8.73; p = 0.022). By contrast, the common, non</w:instrText>
      </w:r>
      <w:r w:rsidR="002A4793">
        <w:rPr>
          <w:rFonts w:ascii="Cambria Math" w:hAnsi="Cambria Math" w:cs="Cambria Math"/>
          <w:sz w:val="22"/>
          <w:szCs w:val="22"/>
          <w:lang w:val="en-US"/>
        </w:rPr>
        <w:instrText>‐</w:instrText>
      </w:r>
      <w:r w:rsidR="002A4793">
        <w:rPr>
          <w:rFonts w:ascii="Arial" w:hAnsi="Arial" w:cs="Arial"/>
          <w:sz w:val="22"/>
          <w:szCs w:val="22"/>
          <w:lang w:val="en-US"/>
        </w:rPr>
        <w:instrText>neuropathic N370S mutation (1.5% of patients; HR, 1.96; 95% CI, 0.92–4.18) or nonpathogenic risk variants (6.6% of patients; HR, 1.36; 95% CI, 0.89–2.05) did not reach significance.\n\nInterpretation\nMutations in the GBA gene pathogenic for neuropathic GD and complex alleles shift longitudinal cognitive decline in PD into “high gear.” These findings suggest a relationship between specific types of GBA mutations and aggressive cognitive decline and have direct implications for improving the design of clinical trials. Ann Neurol 2016;80:674–685","container-title":"Annals of Neurology","DOI":"10.1002/ana.24781","ISSN":"0364-5134","issue":"5","journalAbbreviation":"Ann Neurol","note":"PMID: 27717005\nPMCID: PMC5244667","page":"674-685","source":"PubMed Central","title":"Specifically neuropathic Gaucher's mutations accelerate cognitive decline in Parkinson's","volume":"80","author":[{"family":"Liu","given":"Ganqiang"},{"family":"Boot","given":"Brendon"},{"family":"Locascio","given":"Joseph J."},{"family":"Jansen","given":"Iris E."},{"family":"Winder</w:instrText>
      </w:r>
      <w:r w:rsidR="002A4793">
        <w:rPr>
          <w:rFonts w:ascii="Cambria Math" w:hAnsi="Cambria Math" w:cs="Cambria Math"/>
          <w:sz w:val="22"/>
          <w:szCs w:val="22"/>
          <w:lang w:val="en-US"/>
        </w:rPr>
        <w:instrText>‐</w:instrText>
      </w:r>
      <w:r w:rsidR="002A4793">
        <w:rPr>
          <w:rFonts w:ascii="Arial" w:hAnsi="Arial" w:cs="Arial"/>
          <w:sz w:val="22"/>
          <w:szCs w:val="22"/>
          <w:lang w:val="en-US"/>
        </w:rPr>
        <w:instrText>Rhodes","given":"Sophie"},{"family":"Eberly","given":"Shirley"},{"family":"Elbaz","given":"Alexis"},{"family":"Brice","given":"Alexis"},{"family":"Ravina","given":"Bernard"},{"family":"Hilten","given":"Jacobus J.","non-dropping-particle":"van"},{"family":"Cormier</w:instrText>
      </w:r>
      <w:r w:rsidR="002A4793">
        <w:rPr>
          <w:rFonts w:ascii="Cambria Math" w:hAnsi="Cambria Math" w:cs="Cambria Math"/>
          <w:sz w:val="22"/>
          <w:szCs w:val="22"/>
          <w:lang w:val="en-US"/>
        </w:rPr>
        <w:instrText>‐</w:instrText>
      </w:r>
      <w:r w:rsidR="002A4793">
        <w:rPr>
          <w:rFonts w:ascii="Arial" w:hAnsi="Arial" w:cs="Arial"/>
          <w:sz w:val="22"/>
          <w:szCs w:val="22"/>
          <w:lang w:val="en-US"/>
        </w:rPr>
        <w:instrText>Dequaire","given":"Florence"},{"family":"Corvol","given":"Jean</w:instrText>
      </w:r>
      <w:r w:rsidR="002A4793">
        <w:rPr>
          <w:rFonts w:ascii="Cambria Math" w:hAnsi="Cambria Math" w:cs="Cambria Math"/>
          <w:sz w:val="22"/>
          <w:szCs w:val="22"/>
          <w:lang w:val="en-US"/>
        </w:rPr>
        <w:instrText>‐</w:instrText>
      </w:r>
      <w:r w:rsidR="002A4793">
        <w:rPr>
          <w:rFonts w:ascii="Arial" w:hAnsi="Arial" w:cs="Arial"/>
          <w:sz w:val="22"/>
          <w:szCs w:val="22"/>
          <w:lang w:val="en-US"/>
        </w:rPr>
        <w:instrText>Christophe"},{"family":"Barker","given":"Roger A."},{"family":"Heutink","given":"Peter"},{"family":"Marinus","given":"Johan"},{"family":"Williams</w:instrText>
      </w:r>
      <w:r w:rsidR="002A4793">
        <w:rPr>
          <w:rFonts w:ascii="Cambria Math" w:hAnsi="Cambria Math" w:cs="Cambria Math"/>
          <w:sz w:val="22"/>
          <w:szCs w:val="22"/>
          <w:lang w:val="en-US"/>
        </w:rPr>
        <w:instrText>‐</w:instrText>
      </w:r>
      <w:r w:rsidR="002A4793">
        <w:rPr>
          <w:rFonts w:ascii="Arial" w:hAnsi="Arial" w:cs="Arial"/>
          <w:sz w:val="22"/>
          <w:szCs w:val="22"/>
          <w:lang w:val="en-US"/>
        </w:rPr>
        <w:instrText>Gray","given":"Caroline H."},{"family":"Scherzer","given":"Clemens R."},{"family":"Scherzer","given":"C."},{"family":"Hyman","given":"B.T."},{"family":"Ivinson","given":"A.J."},{"family":"Trisini</w:instrText>
      </w:r>
      <w:r w:rsidR="002A4793">
        <w:rPr>
          <w:rFonts w:ascii="Cambria Math" w:hAnsi="Cambria Math" w:cs="Cambria Math"/>
          <w:sz w:val="22"/>
          <w:szCs w:val="22"/>
          <w:lang w:val="en-US"/>
        </w:rPr>
        <w:instrText>‐</w:instrText>
      </w:r>
      <w:r w:rsidR="002A4793">
        <w:rPr>
          <w:rFonts w:ascii="Arial" w:hAnsi="Arial" w:cs="Arial"/>
          <w:sz w:val="22"/>
          <w:szCs w:val="22"/>
          <w:lang w:val="en-US"/>
        </w:rPr>
        <w:instrText>Lipsanopoulos","given":"A."},{"family":"Franco","given":"D."},{"family":"Burke","given":"K."},{"family":"Sudarsky","given":"L.R."},{"family":"Hayes","given":"M.T."},{"family":"Umeh","given":"C.C."},{"family":"Growdon","given":"J.H."},{"family":"Schwarzschild","given":"M.A."},{"family":"Hung","given":"A.Y."},{"family":"Flaherty","given":"A.W."},{"family":"Wills","given":"A.</w:instrText>
      </w:r>
      <w:r w:rsidR="002A4793">
        <w:rPr>
          <w:rFonts w:ascii="Cambria Math" w:hAnsi="Cambria Math" w:cs="Cambria Math"/>
          <w:sz w:val="22"/>
          <w:szCs w:val="22"/>
          <w:lang w:val="en-US"/>
        </w:rPr>
        <w:instrText>‐</w:instrText>
      </w:r>
      <w:r w:rsidR="002A4793">
        <w:rPr>
          <w:rFonts w:ascii="Arial" w:hAnsi="Arial" w:cs="Arial"/>
          <w:sz w:val="22"/>
          <w:szCs w:val="22"/>
          <w:lang w:val="en-US"/>
        </w:rPr>
        <w:instrText>M."},{"family":"Mejia","given":"N.I."},{"family":"Gomperts","given":"S.N."},{"family":"Khurana","given":"V."},{"family":"Selkoe","given":"D.J."},{"family":"Yi","given":"T."},{"family":"Page","given":"K."},{"family":"Liao","given":"Z."},{"family":"Barker","given":"R."},{"family":"Foltynie","given":"T."},{"family":"Williams</w:instrText>
      </w:r>
      <w:r w:rsidR="002A4793">
        <w:rPr>
          <w:rFonts w:ascii="Cambria Math" w:hAnsi="Cambria Math" w:cs="Cambria Math"/>
          <w:sz w:val="22"/>
          <w:szCs w:val="22"/>
          <w:lang w:val="en-US"/>
        </w:rPr>
        <w:instrText>‐</w:instrText>
      </w:r>
      <w:r w:rsidR="002A4793">
        <w:rPr>
          <w:rFonts w:ascii="Arial" w:hAnsi="Arial" w:cs="Arial"/>
          <w:sz w:val="22"/>
          <w:szCs w:val="22"/>
          <w:lang w:val="en-US"/>
        </w:rPr>
        <w:instrText>Gray","given":"C.H."},{"family":"Mason","given":"S."},{"family":"Winder</w:instrText>
      </w:r>
      <w:r w:rsidR="002A4793">
        <w:rPr>
          <w:rFonts w:ascii="Cambria Math" w:hAnsi="Cambria Math" w:cs="Cambria Math"/>
          <w:sz w:val="22"/>
          <w:szCs w:val="22"/>
          <w:lang w:val="en-US"/>
        </w:rPr>
        <w:instrText>‐</w:instrText>
      </w:r>
      <w:r w:rsidR="002A4793">
        <w:rPr>
          <w:rFonts w:ascii="Arial" w:hAnsi="Arial" w:cs="Arial"/>
          <w:sz w:val="22"/>
          <w:szCs w:val="22"/>
          <w:lang w:val="en-US"/>
        </w:rPr>
        <w:instrText>Rhodes","given":"S."},{"family":"Barker","given":"R."},{"family":"Williams</w:instrText>
      </w:r>
      <w:r w:rsidR="002A4793">
        <w:rPr>
          <w:rFonts w:ascii="Cambria Math" w:hAnsi="Cambria Math" w:cs="Cambria Math"/>
          <w:sz w:val="22"/>
          <w:szCs w:val="22"/>
          <w:lang w:val="en-US"/>
        </w:rPr>
        <w:instrText>‐</w:instrText>
      </w:r>
      <w:r w:rsidR="002A4793">
        <w:rPr>
          <w:rFonts w:ascii="Arial" w:hAnsi="Arial" w:cs="Arial"/>
          <w:sz w:val="22"/>
          <w:szCs w:val="22"/>
          <w:lang w:val="en-US"/>
        </w:rPr>
        <w:instrText>Gray","given":"C.H."},{"family":"Breen","given":"D."},{"family":"Cummins","given":"G."},{"family":"Evans","given":"J."},{"family":"Winder</w:instrText>
      </w:r>
      <w:r w:rsidR="002A4793">
        <w:rPr>
          <w:rFonts w:ascii="Cambria Math" w:hAnsi="Cambria Math" w:cs="Cambria Math"/>
          <w:sz w:val="22"/>
          <w:szCs w:val="22"/>
          <w:lang w:val="en-US"/>
        </w:rPr>
        <w:instrText>‐</w:instrText>
      </w:r>
      <w:r w:rsidR="002A4793">
        <w:rPr>
          <w:rFonts w:ascii="Arial" w:hAnsi="Arial" w:cs="Arial"/>
          <w:sz w:val="22"/>
          <w:szCs w:val="22"/>
          <w:lang w:val="en-US"/>
        </w:rPr>
        <w:instrText>Rhodes","given":"S."},{"family":"Corvol","given":"J.</w:instrText>
      </w:r>
      <w:r w:rsidR="002A4793">
        <w:rPr>
          <w:rFonts w:ascii="Cambria Math" w:hAnsi="Cambria Math" w:cs="Cambria Math"/>
          <w:sz w:val="22"/>
          <w:szCs w:val="22"/>
          <w:lang w:val="en-US"/>
        </w:rPr>
        <w:instrText>‐</w:instrText>
      </w:r>
      <w:r w:rsidR="002A4793">
        <w:rPr>
          <w:rFonts w:ascii="Arial" w:hAnsi="Arial" w:cs="Arial"/>
          <w:sz w:val="22"/>
          <w:szCs w:val="22"/>
          <w:lang w:val="en-US"/>
        </w:rPr>
        <w:instrText>C."},{"family":"Brice","given":"A."},{"family":"Elbaz","given":"A."},{"family":"Mallet","given":"A."},{"family":"Vidailhet","given":"M."},{"family":"Bonnet","given":"A.</w:instrText>
      </w:r>
      <w:r w:rsidR="002A4793">
        <w:rPr>
          <w:rFonts w:ascii="Cambria Math" w:hAnsi="Cambria Math" w:cs="Cambria Math"/>
          <w:sz w:val="22"/>
          <w:szCs w:val="22"/>
          <w:lang w:val="en-US"/>
        </w:rPr>
        <w:instrText>‐</w:instrText>
      </w:r>
      <w:r w:rsidR="002A4793">
        <w:rPr>
          <w:rFonts w:ascii="Arial" w:hAnsi="Arial" w:cs="Arial"/>
          <w:sz w:val="22"/>
          <w:szCs w:val="22"/>
          <w:lang w:val="en-US"/>
        </w:rPr>
        <w:instrText>M."},{"family":"Bonnet","given":"C."},{"family":"Grabli","given":"D."},{"family":"Hartmann","given":"A."},{"family":"Klebe","given":"S."},{"family":"Lacomblez","given":"L."},{"family":"Mangone","given":"G."},{"family":"Bourdain","given":"F."},{"family":"Brandel","given":"J.</w:instrText>
      </w:r>
      <w:r w:rsidR="002A4793">
        <w:rPr>
          <w:rFonts w:ascii="Cambria Math" w:hAnsi="Cambria Math" w:cs="Cambria Math"/>
          <w:sz w:val="22"/>
          <w:szCs w:val="22"/>
          <w:lang w:val="en-US"/>
        </w:rPr>
        <w:instrText>‐</w:instrText>
      </w:r>
      <w:r w:rsidR="002A4793">
        <w:rPr>
          <w:rFonts w:ascii="Arial" w:hAnsi="Arial" w:cs="Arial"/>
          <w:sz w:val="22"/>
          <w:szCs w:val="22"/>
          <w:lang w:val="en-US"/>
        </w:rPr>
        <w:instrText>P."},{"family":"Derkinderen","given":"P."},{"family":"Durif","given":"F."},{"family":"Mesnage","given":"V."},{"family":"Pico","given":"F."},{"family":"Rascol","given":"O."},{"family":"Forlani","given":"S."},{"family":"Lesage","given":"S."},{"family":"Tahiri","given":"K."},{"family":"Hilten","given":"J.J.","non-dropping-particle":"van"},{"family":"Marinus","given":"J."},{"family":"Liao","given":"Z."},{"family":"Page","given":"K."},{"family":"Franco","given":"D."},{"family":"Duong","given":"K."},{"family":"Yi","given":"T."},{"family":"Trisini</w:instrText>
      </w:r>
      <w:r w:rsidR="002A4793">
        <w:rPr>
          <w:rFonts w:ascii="Cambria Math" w:hAnsi="Cambria Math" w:cs="Cambria Math"/>
          <w:sz w:val="22"/>
          <w:szCs w:val="22"/>
          <w:lang w:val="en-US"/>
        </w:rPr>
        <w:instrText>‐</w:instrText>
      </w:r>
      <w:r w:rsidR="002A4793">
        <w:rPr>
          <w:rFonts w:ascii="Arial" w:hAnsi="Arial" w:cs="Arial"/>
          <w:sz w:val="22"/>
          <w:szCs w:val="22"/>
          <w:lang w:val="en-US"/>
        </w:rPr>
        <w:instrText xml:space="preserve">Lipsanopoulos","given":"A."},{"family":"Dong","given":"X."},{"family":"Sudarsky","given":"L.R."},{"family":"Hutten","given":"S.J."},{"family":"Amr","given":"S.S."},{"family":"Shoulson","given":"I."},{"family":"Tanner","given":"C.M."},{"family":"Lang","given":"A.E."},{"family":"Nalls","given":"M.A."}],"issued":{"date-parts":[["2016",11]]}}},{"id":1285,"uris":["http://zotero.org/users/3965649/items/7Z8YUP8C"],"uri":["http://zotero.org/users/3965649/items/7Z8YUP8C"],"itemData":{"id":1285,"type":"article-journal","abstract":"Objective\nTo determine if any association between previously identified alleles that confer risk for Parkinson disease and variables measuring disease progression.\n\nMethods\nWe evaluated the association between 31 risk variants and variables measuring disease progression. A total of 23,423 visits by 4,307 patients of European ancestry from 13 longitudinal cohorts in Europe, North America, and Australia were analyzed.\n\nResults\nWe confirmed the importance of GBA on phenotypes. GBA variants were associated with the development of daytime sleepiness (p.N370S: hazard ratio [HR] 3.28 [1.69–6.34]) and possible REM sleep behavior (p.T408M: odds ratio 6.48 [2.04–20.60]). We also replicated previously reported associations of GBA variants with motor/cognitive declines. The other genotype-phenotype associations include an intergenic variant near LRRK2 and the faster development of motor symptom (Hoehn and Yahr scale 3.0 HR 1.33 [1.16–1.52] for the C allele of rs76904798) and an intronic variant in PMVK and the development of wearing-off effects (HR 1.66 [1.19–2.31] for the C allele of rs114138760). Age at onset was associated with TMEM175 variant p.M393T (−0.72 [−1.21 to −0.23] in years), the C allele of rs199347 (intronic region of GPNMB, 0.70 [0.27–1.14]), and G allele of rs1106180 (intronic region of CCDC62, 0.62 [0.21–1.03]).\n\nConclusions\nThis study provides evidence that alleles associated with Parkinson disease risk, in particular GBA variants, also contribute to the heterogeneity of multiple motor and nonmotor aspects. Accounting for genetic variability will be a useful factor in understanding disease course and in minimizing heterogeneity in clinical trials.","container-title":"Neurology: Genetics","DOI":"10.1212/NXG.0000000000000348","ISSN":"2376-7839","issue":"4","journalAbbreviation":"Neurol Genet","note":"PMID: 31404238\nPMCID: PMC6659137","page":"e348","source":"PubMed Central","title":"Genetic risk of Parkinson disease and progression:","title-short":"Genetic risk of Parkinson disease and progression","volume":"5","author":[{"family":"Iwaki","given":"Hirotaka"},{"family":"Blauwendraat","given":"Cornelis"},{"family":"Leonard","given":"Hampton L."},{"family":"Liu","given":"Ganqiang"},{"family":"Maple-Grødem","given":"Jodi"},{"family":"Corvol","given":"Jean-Christophe"},{"family":"Pihlstrøm","given":"Lasse"},{"family":"Nimwegen","given":"Marlies","non-dropping-particle":"van"},{"family":"Hutten","given":"Samantha J."},{"family":"Nguyen","given":"Khanh-Dung H."},{"family":"Rick","given":"Jacqueline"},{"family":"Eberly","given":"Shirley"},{"family":"Faghri","given":"Faraz"},{"family":"Auinger","given":"Peggy"},{"family":"Scott","given":"Kirsten M."},{"family":"Wijeyekoon","given":"Ruwani"},{"family":"Van Deerlin","given":"Vivianna M."},{"family":"Hernandez","given":"Dena G."},{"family":"Day-Williams","given":"Aaron G."},{"family":"Brice","given":"Alexis"},{"family":"Alves","given":"Guido"},{"family":"Noyce","given":"Alastair J."},{"family":"Tysnes","given":"Ole-Bjørn"},{"family":"Evans","given":"Jonathan R."},{"family":"Breen","given":"David P."},{"family":"Estrada","given":"Karol"},{"family":"Wegel","given":"Claire E."},{"family":"Danjou","given":"Fabrice"},{"family":"Simon","given":"David K."},{"family":"Ravina","given":"Bernard"},{"family":"Toft","given":"Mathias"},{"family":"Heutink","given":"Peter"},{"family":"Bloem","given":"Bastiaan R."},{"family":"Weintraub","given":"Daniel"},{"family":"Barker","given":"Roger A."},{"family":"Williams-Gray","given":"Caroline H."},{"family":"Warrenburg","given":"Bart P.","non-dropping-particle":"van de"},{"family":"Van Hilten","given":"Jacobus J."},{"family":"Scherzer","given":"Clemens R."},{"family":"Singleton","given":"Andrew B."},{"family":"Nalls","given":"Mike A."}],"issued":{"date-parts":[["2019",7,9]]}}}],"schema":"https://github.com/citation-style-language/schema/raw/master/csl-citation.json"} </w:instrText>
      </w:r>
      <w:r w:rsidR="002A4793">
        <w:rPr>
          <w:rFonts w:ascii="Arial" w:hAnsi="Arial" w:cs="Arial"/>
          <w:sz w:val="22"/>
          <w:szCs w:val="22"/>
          <w:lang w:val="en-US"/>
        </w:rPr>
        <w:fldChar w:fldCharType="separate"/>
      </w:r>
      <w:r w:rsidR="002A4793">
        <w:rPr>
          <w:rFonts w:ascii="Arial" w:hAnsi="Arial" w:cs="Arial"/>
          <w:noProof/>
          <w:sz w:val="22"/>
          <w:szCs w:val="22"/>
          <w:lang w:val="en-US"/>
        </w:rPr>
        <w:t>[9,16]</w:t>
      </w:r>
      <w:r w:rsidR="002A4793">
        <w:rPr>
          <w:rFonts w:ascii="Arial" w:hAnsi="Arial" w:cs="Arial"/>
          <w:sz w:val="22"/>
          <w:szCs w:val="22"/>
          <w:lang w:val="en-US"/>
        </w:rPr>
        <w:fldChar w:fldCharType="end"/>
      </w:r>
      <w:r w:rsidRPr="00EC4534">
        <w:rPr>
          <w:rFonts w:ascii="Arial" w:hAnsi="Arial" w:cs="Arial"/>
          <w:sz w:val="22"/>
          <w:szCs w:val="22"/>
          <w:lang w:val="en-US"/>
        </w:rPr>
        <w:t xml:space="preserve"> Similarities with DLB are thought to be most apparent with severe mutations,</w:t>
      </w:r>
      <w:r w:rsidR="002A4793">
        <w:rPr>
          <w:rFonts w:ascii="Arial" w:hAnsi="Arial" w:cs="Arial"/>
          <w:sz w:val="22"/>
          <w:szCs w:val="22"/>
          <w:lang w:val="en-US"/>
        </w:rPr>
        <w:fldChar w:fldCharType="begin"/>
      </w:r>
      <w:r w:rsidR="002A4793">
        <w:rPr>
          <w:rFonts w:ascii="Arial" w:hAnsi="Arial" w:cs="Arial"/>
          <w:sz w:val="22"/>
          <w:szCs w:val="22"/>
          <w:lang w:val="en-US"/>
        </w:rPr>
        <w:instrText xml:space="preserve"> ADDIN ZOTERO_ITEM CSL_CITATION {"citationID":"6MGRuweE","properties":{"formattedCitation":"[1]","plainCitation":"[1]","noteIndex":0},"citationItems":[{"id":1147,"uris":["http://zotero.org/users/3965649/items/YFPM3FZR"],"uri":["http://zotero.org/users/3965649/items/YFPM3FZR"],"itemData":{"id":1147,"type":"article-journal","abstract":"Glucocerebrosidase is a lysosomal enzyme. The characterization of a direct link between mutations in the gene coding for glucocerebrosidase (GBA1) with the development of Parkinson's disease and dementia with Lewy bodies has heightened interest in this enzyme. Although the mechanisms through which glucocerebrosidase regulates the homeostasis of α-synuclein remains poorly understood, the identification of reduced glucocerebrosidase activity in the brains of patients with PD and dementia with Lewy bodies has paved the way for the development of novel therapeutic strategies directed at enhancing glucocerebrosidase activity and reducing α-synuclein burden, thereby slowing down or even preventing neuronal death. Here we reviewed the current literature relating to the mechanisms underlying the cross talk between glucocerebrosidase and α-synuclein, the GBA1 mutation-associated clinical phenotypes, and ongoing therapeutic approaches targeting glucocerebrosidase. © 2018 International Parkinson and Movement Disorder Society","container-title":"Movement Disorders","DOI":"10.1002/mds.27583","ISSN":"1531-8257","issue":"1","language":"en","page":"9-21","source":"Wiley Online Library","title":"Glucocerebrosidase mutations and synucleinopathies: Toward a model of precision medicine","title-short":"Glucocerebrosidase mutations and synucleinopathies","volume":"34","author":[{"family":"Blandini","given":"Fabio"},{"family":"Cilia","given":"Roberto"},{"family":"Cerri","given":"Silvia"},{"family":"Pezzoli","given":"Gianni"},{"family":"Schapira","given":"Anthony H. V."},{"family":"Mullin","given":"Stephen"},{"family":"Lanciego","given":"José L."}],"issued":{"date-parts":[["2019"]]}}}],"schema":"https://github.com/citation-style-language/schema/raw/master/csl-citation.json"} </w:instrText>
      </w:r>
      <w:r w:rsidR="002A4793">
        <w:rPr>
          <w:rFonts w:ascii="Arial" w:hAnsi="Arial" w:cs="Arial"/>
          <w:sz w:val="22"/>
          <w:szCs w:val="22"/>
          <w:lang w:val="en-US"/>
        </w:rPr>
        <w:fldChar w:fldCharType="separate"/>
      </w:r>
      <w:r w:rsidR="002A4793">
        <w:rPr>
          <w:rFonts w:ascii="Arial" w:hAnsi="Arial" w:cs="Arial"/>
          <w:noProof/>
          <w:sz w:val="22"/>
          <w:szCs w:val="22"/>
          <w:lang w:val="en-US"/>
        </w:rPr>
        <w:t>[1]</w:t>
      </w:r>
      <w:r w:rsidR="002A4793">
        <w:rPr>
          <w:rFonts w:ascii="Arial" w:hAnsi="Arial" w:cs="Arial"/>
          <w:sz w:val="22"/>
          <w:szCs w:val="22"/>
          <w:lang w:val="en-US"/>
        </w:rPr>
        <w:fldChar w:fldCharType="end"/>
      </w:r>
      <w:r w:rsidRPr="00EC4534">
        <w:rPr>
          <w:rFonts w:ascii="Arial" w:hAnsi="Arial" w:cs="Arial"/>
          <w:sz w:val="22"/>
          <w:szCs w:val="22"/>
          <w:lang w:val="en-US"/>
        </w:rPr>
        <w:t xml:space="preserve"> but here were also seen in patterns of cortical hypoactivity. We demonstrate for the first time that even in the absence of a significantly more severe clinical syndrome, subclinical findings are present in “mild” </w:t>
      </w:r>
      <w:r w:rsidRPr="00EC4534">
        <w:rPr>
          <w:rFonts w:ascii="Arial" w:hAnsi="Arial" w:cs="Arial"/>
          <w:i/>
          <w:sz w:val="22"/>
          <w:szCs w:val="22"/>
          <w:lang w:val="en-US"/>
        </w:rPr>
        <w:t>GBA</w:t>
      </w:r>
      <w:r w:rsidRPr="00EC4534">
        <w:rPr>
          <w:rFonts w:ascii="Arial" w:hAnsi="Arial" w:cs="Arial"/>
          <w:sz w:val="22"/>
          <w:szCs w:val="22"/>
          <w:lang w:val="en-US"/>
        </w:rPr>
        <w:t xml:space="preserve"> variants. To the best of our knowledge, this is the most in-depth description to date of clinical and biological phenotypes of Parkinson’s disease patients carrying the </w:t>
      </w:r>
      <w:r w:rsidRPr="00EC4534">
        <w:rPr>
          <w:rFonts w:ascii="Arial" w:hAnsi="Arial" w:cs="Arial"/>
          <w:i/>
          <w:sz w:val="22"/>
          <w:szCs w:val="22"/>
          <w:lang w:val="en-US"/>
        </w:rPr>
        <w:t>GBA</w:t>
      </w:r>
      <w:r w:rsidRPr="00EC4534">
        <w:rPr>
          <w:rFonts w:ascii="Arial" w:hAnsi="Arial" w:cs="Arial"/>
          <w:sz w:val="22"/>
          <w:szCs w:val="22"/>
          <w:lang w:val="en-US"/>
        </w:rPr>
        <w:t xml:space="preserve"> variants p.E365K and p.T408M. Metabolomic changes have to be validated, and longitudinal studies are needed to investigate whether the observed neuroimaging changes progress, or if they are followed by significantly more severe motor symptoms, clinical dementia and psychotic symptoms. Similar approaches could be applied to other genetic variants associated with Parkinson’s disease, and the observed alterations could be promising to monitor effects of targeted disease-modifying treatments.</w:t>
      </w:r>
    </w:p>
    <w:p w:rsidR="00EC4534" w:rsidRPr="00EC4534" w:rsidRDefault="00EC4534" w:rsidP="00506358">
      <w:pPr>
        <w:spacing w:line="360" w:lineRule="auto"/>
        <w:jc w:val="both"/>
        <w:rPr>
          <w:rFonts w:ascii="Arial" w:hAnsi="Arial" w:cs="Arial"/>
          <w:sz w:val="22"/>
          <w:szCs w:val="22"/>
          <w:lang w:val="en-US"/>
        </w:rPr>
      </w:pPr>
    </w:p>
    <w:p w:rsidR="00EC4534" w:rsidRPr="00EC4534" w:rsidRDefault="00EC4534" w:rsidP="00506358">
      <w:pPr>
        <w:spacing w:line="360" w:lineRule="auto"/>
        <w:jc w:val="both"/>
        <w:rPr>
          <w:rFonts w:ascii="Arial" w:hAnsi="Arial" w:cs="Arial"/>
          <w:sz w:val="22"/>
          <w:szCs w:val="22"/>
          <w:lang w:val="en-US"/>
        </w:rPr>
      </w:pPr>
    </w:p>
    <w:p w:rsidR="00EC4534" w:rsidRPr="00EC4534" w:rsidRDefault="00EC4534" w:rsidP="00506358">
      <w:pPr>
        <w:spacing w:line="360" w:lineRule="auto"/>
        <w:jc w:val="both"/>
        <w:rPr>
          <w:rFonts w:ascii="Arial" w:hAnsi="Arial" w:cs="Arial"/>
          <w:sz w:val="22"/>
          <w:szCs w:val="22"/>
          <w:lang w:val="en-US"/>
        </w:rPr>
      </w:pPr>
    </w:p>
    <w:p w:rsidR="00EC4534" w:rsidRPr="008F13C2" w:rsidRDefault="00EC4534" w:rsidP="00506358">
      <w:pPr>
        <w:spacing w:line="360" w:lineRule="auto"/>
        <w:jc w:val="both"/>
        <w:rPr>
          <w:rFonts w:ascii="Arial" w:hAnsi="Arial" w:cs="Arial"/>
          <w:b/>
          <w:sz w:val="22"/>
          <w:szCs w:val="22"/>
          <w:lang w:val="en-US"/>
        </w:rPr>
      </w:pPr>
      <w:r w:rsidRPr="008F13C2">
        <w:rPr>
          <w:rFonts w:ascii="Arial" w:hAnsi="Arial" w:cs="Arial"/>
          <w:b/>
          <w:sz w:val="22"/>
          <w:szCs w:val="22"/>
          <w:lang w:val="en-US"/>
        </w:rPr>
        <w:t>Author Contributions:</w:t>
      </w:r>
    </w:p>
    <w:p w:rsidR="00EC4534" w:rsidRPr="00EC4534" w:rsidRDefault="00EC4534" w:rsidP="00506358">
      <w:pPr>
        <w:spacing w:line="360" w:lineRule="auto"/>
        <w:jc w:val="both"/>
        <w:rPr>
          <w:rFonts w:ascii="Arial" w:hAnsi="Arial" w:cs="Arial"/>
          <w:sz w:val="22"/>
          <w:szCs w:val="22"/>
          <w:lang w:val="en-US"/>
        </w:rPr>
      </w:pPr>
      <w:r w:rsidRPr="00EC4534">
        <w:rPr>
          <w:rFonts w:ascii="Arial" w:hAnsi="Arial" w:cs="Arial"/>
          <w:sz w:val="22"/>
          <w:szCs w:val="22"/>
          <w:lang w:val="en-US"/>
        </w:rPr>
        <w:t>A.G., K.L., D.E., L.T., K.H., M.T., A.D., N.D., C.E.: conception and design of the study. A.G., J.-P.T., E.G., M.C.R., F.M., C.J., Z.H., K.L., Y.M.: acquisition and analysis of data. A.G., J.-P.T., N.D.: drafting of the manuscript. All authors: review of the manuscript.</w:t>
      </w:r>
    </w:p>
    <w:p w:rsidR="00506358" w:rsidRDefault="00506358">
      <w:pPr>
        <w:rPr>
          <w:rFonts w:ascii="Arial" w:hAnsi="Arial" w:cs="Arial"/>
          <w:sz w:val="22"/>
          <w:szCs w:val="22"/>
          <w:lang w:val="en-US"/>
        </w:rPr>
      </w:pPr>
      <w:r>
        <w:rPr>
          <w:rFonts w:ascii="Arial" w:hAnsi="Arial" w:cs="Arial"/>
          <w:sz w:val="22"/>
          <w:szCs w:val="22"/>
          <w:lang w:val="en-US"/>
        </w:rPr>
        <w:br w:type="page"/>
      </w:r>
    </w:p>
    <w:p w:rsidR="00FB7BE0" w:rsidRPr="00172570" w:rsidRDefault="00FB7BE0" w:rsidP="002A4793">
      <w:pPr>
        <w:pStyle w:val="Bibliography"/>
        <w:rPr>
          <w:rFonts w:ascii="Arial" w:hAnsi="Arial" w:cs="Arial"/>
          <w:b/>
          <w:sz w:val="22"/>
          <w:szCs w:val="22"/>
          <w:lang w:val="en-US"/>
        </w:rPr>
      </w:pPr>
      <w:r>
        <w:rPr>
          <w:rFonts w:ascii="Arial" w:hAnsi="Arial" w:cs="Arial"/>
          <w:b/>
          <w:sz w:val="22"/>
          <w:szCs w:val="22"/>
          <w:lang w:val="en-US"/>
        </w:rPr>
        <w:lastRenderedPageBreak/>
        <w:t>References:</w:t>
      </w:r>
    </w:p>
    <w:p w:rsidR="003C2C47" w:rsidRPr="00612D73" w:rsidRDefault="002A4793" w:rsidP="003C2C47">
      <w:pPr>
        <w:pStyle w:val="Bibliography"/>
        <w:rPr>
          <w:rFonts w:ascii="Arial" w:hAnsi="Arial" w:cs="Arial"/>
          <w:sz w:val="22"/>
          <w:szCs w:val="22"/>
          <w:lang w:val="en-US"/>
        </w:rPr>
      </w:pPr>
      <w:r w:rsidRPr="00612D73">
        <w:rPr>
          <w:rFonts w:ascii="Arial" w:hAnsi="Arial" w:cs="Arial"/>
          <w:sz w:val="22"/>
          <w:szCs w:val="22"/>
          <w:lang w:val="en-US"/>
        </w:rPr>
        <w:fldChar w:fldCharType="begin"/>
      </w:r>
      <w:r w:rsidRPr="00612D73">
        <w:rPr>
          <w:rFonts w:ascii="Arial" w:hAnsi="Arial" w:cs="Arial"/>
          <w:sz w:val="22"/>
          <w:szCs w:val="22"/>
          <w:lang w:val="en-US"/>
        </w:rPr>
        <w:instrText xml:space="preserve"> ADDIN ZOTERO_BIBL {"uncited":[],"omitted":[],"custom":[]} CSL_BIBLIOGRAPHY </w:instrText>
      </w:r>
      <w:r w:rsidRPr="00612D73">
        <w:rPr>
          <w:rFonts w:ascii="Arial" w:hAnsi="Arial" w:cs="Arial"/>
          <w:sz w:val="22"/>
          <w:szCs w:val="22"/>
          <w:lang w:val="en-US"/>
        </w:rPr>
        <w:fldChar w:fldCharType="separate"/>
      </w:r>
      <w:r w:rsidR="003C2C47" w:rsidRPr="00612D73">
        <w:rPr>
          <w:rFonts w:ascii="Arial" w:hAnsi="Arial" w:cs="Arial"/>
          <w:sz w:val="22"/>
          <w:szCs w:val="22"/>
          <w:lang w:val="en-US"/>
        </w:rPr>
        <w:t xml:space="preserve">1 </w:t>
      </w:r>
      <w:r w:rsidR="003C2C47" w:rsidRPr="00612D73">
        <w:rPr>
          <w:rFonts w:ascii="Arial" w:hAnsi="Arial" w:cs="Arial"/>
          <w:sz w:val="22"/>
          <w:szCs w:val="22"/>
          <w:lang w:val="en-US"/>
        </w:rPr>
        <w:tab/>
        <w:t xml:space="preserve">Blandini F, Cilia R, Cerri S, et al. Glucocerebrosidase mutations and synucleinopathies: Toward a model of precision medicine. </w:t>
      </w:r>
      <w:r w:rsidR="003C2C47" w:rsidRPr="00612D73">
        <w:rPr>
          <w:rFonts w:ascii="Arial" w:hAnsi="Arial" w:cs="Arial"/>
          <w:i/>
          <w:iCs/>
          <w:sz w:val="22"/>
          <w:szCs w:val="22"/>
          <w:lang w:val="en-US"/>
        </w:rPr>
        <w:t>Movement Disorders</w:t>
      </w:r>
      <w:r w:rsidR="003C2C47" w:rsidRPr="00612D73">
        <w:rPr>
          <w:rFonts w:ascii="Arial" w:hAnsi="Arial" w:cs="Arial"/>
          <w:sz w:val="22"/>
          <w:szCs w:val="22"/>
          <w:lang w:val="en-US"/>
        </w:rPr>
        <w:t xml:space="preserve"> 2019; </w:t>
      </w:r>
      <w:r w:rsidR="003C2C47" w:rsidRPr="00612D73">
        <w:rPr>
          <w:rFonts w:ascii="Arial" w:hAnsi="Arial" w:cs="Arial"/>
          <w:b/>
          <w:bCs/>
          <w:sz w:val="22"/>
          <w:szCs w:val="22"/>
          <w:lang w:val="en-US"/>
        </w:rPr>
        <w:t>34</w:t>
      </w:r>
      <w:r w:rsidR="003C2C47" w:rsidRPr="00612D73">
        <w:rPr>
          <w:rFonts w:ascii="Arial" w:hAnsi="Arial" w:cs="Arial"/>
          <w:sz w:val="22"/>
          <w:szCs w:val="22"/>
          <w:lang w:val="en-US"/>
        </w:rPr>
        <w:t>: 9-21.</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2 </w:t>
      </w:r>
      <w:r w:rsidRPr="00612D73">
        <w:rPr>
          <w:rFonts w:ascii="Arial" w:hAnsi="Arial" w:cs="Arial"/>
          <w:sz w:val="22"/>
          <w:szCs w:val="22"/>
          <w:lang w:val="en-US"/>
        </w:rPr>
        <w:tab/>
        <w:t xml:space="preserve">Kolter T, Sandhoff K. Sphingolipids—Their Metabolic Pathways and the Pathobiochemistry of Neurodegenerative Diseases. </w:t>
      </w:r>
      <w:r w:rsidRPr="00612D73">
        <w:rPr>
          <w:rFonts w:ascii="Arial" w:hAnsi="Arial" w:cs="Arial"/>
          <w:i/>
          <w:iCs/>
          <w:sz w:val="22"/>
          <w:szCs w:val="22"/>
          <w:lang w:val="en-US"/>
        </w:rPr>
        <w:t>Angewandte Chemie International Edition</w:t>
      </w:r>
      <w:r w:rsidRPr="00612D73">
        <w:rPr>
          <w:rFonts w:ascii="Arial" w:hAnsi="Arial" w:cs="Arial"/>
          <w:sz w:val="22"/>
          <w:szCs w:val="22"/>
          <w:lang w:val="en-US"/>
        </w:rPr>
        <w:t xml:space="preserve"> 1999; </w:t>
      </w:r>
      <w:r w:rsidRPr="00612D73">
        <w:rPr>
          <w:rFonts w:ascii="Arial" w:hAnsi="Arial" w:cs="Arial"/>
          <w:b/>
          <w:bCs/>
          <w:sz w:val="22"/>
          <w:szCs w:val="22"/>
          <w:lang w:val="en-US"/>
        </w:rPr>
        <w:t>38</w:t>
      </w:r>
      <w:r w:rsidRPr="00612D73">
        <w:rPr>
          <w:rFonts w:ascii="Arial" w:hAnsi="Arial" w:cs="Arial"/>
          <w:sz w:val="22"/>
          <w:szCs w:val="22"/>
          <w:lang w:val="en-US"/>
        </w:rPr>
        <w:t>: 1532-1568.</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3 </w:t>
      </w:r>
      <w:r w:rsidRPr="00612D73">
        <w:rPr>
          <w:rFonts w:ascii="Arial" w:hAnsi="Arial" w:cs="Arial"/>
          <w:sz w:val="22"/>
          <w:szCs w:val="22"/>
          <w:lang w:val="en-US"/>
        </w:rPr>
        <w:tab/>
        <w:t xml:space="preserve">Stirnemann J, Belmatoug N, Camou F, et al. A Review of Gaucher Disease Pathophysiology, Clinical Presentation and Treatments. </w:t>
      </w:r>
      <w:r w:rsidRPr="00612D73">
        <w:rPr>
          <w:rFonts w:ascii="Arial" w:hAnsi="Arial" w:cs="Arial"/>
          <w:i/>
          <w:iCs/>
          <w:sz w:val="22"/>
          <w:szCs w:val="22"/>
          <w:lang w:val="en-US"/>
        </w:rPr>
        <w:t>International Journal of Molecular Sciences</w:t>
      </w:r>
      <w:r w:rsidRPr="00612D73">
        <w:rPr>
          <w:rFonts w:ascii="Arial" w:hAnsi="Arial" w:cs="Arial"/>
          <w:sz w:val="22"/>
          <w:szCs w:val="22"/>
          <w:lang w:val="en-US"/>
        </w:rPr>
        <w:t xml:space="preserve"> 2017; </w:t>
      </w:r>
      <w:r w:rsidRPr="00612D73">
        <w:rPr>
          <w:rFonts w:ascii="Arial" w:hAnsi="Arial" w:cs="Arial"/>
          <w:b/>
          <w:bCs/>
          <w:sz w:val="22"/>
          <w:szCs w:val="22"/>
          <w:lang w:val="en-US"/>
        </w:rPr>
        <w:t>18</w:t>
      </w:r>
      <w:r w:rsidRPr="00612D73">
        <w:rPr>
          <w:rFonts w:ascii="Arial" w:hAnsi="Arial" w:cs="Arial"/>
          <w:sz w:val="22"/>
          <w:szCs w:val="22"/>
          <w:lang w:val="en-US"/>
        </w:rPr>
        <w:t>: 441.</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4 </w:t>
      </w:r>
      <w:r w:rsidRPr="00612D73">
        <w:rPr>
          <w:rFonts w:ascii="Arial" w:hAnsi="Arial" w:cs="Arial"/>
          <w:sz w:val="22"/>
          <w:szCs w:val="22"/>
          <w:lang w:val="en-US"/>
        </w:rPr>
        <w:tab/>
        <w:t xml:space="preserve">Sidransky E, Lopez G. The link between the GBA gene and parkinsonism. </w:t>
      </w:r>
      <w:r w:rsidRPr="00612D73">
        <w:rPr>
          <w:rFonts w:ascii="Arial" w:hAnsi="Arial" w:cs="Arial"/>
          <w:i/>
          <w:iCs/>
          <w:sz w:val="22"/>
          <w:szCs w:val="22"/>
          <w:lang w:val="en-US"/>
        </w:rPr>
        <w:t>Lancet Neurol</w:t>
      </w:r>
      <w:r w:rsidRPr="00612D73">
        <w:rPr>
          <w:rFonts w:ascii="Arial" w:hAnsi="Arial" w:cs="Arial"/>
          <w:sz w:val="22"/>
          <w:szCs w:val="22"/>
          <w:lang w:val="en-US"/>
        </w:rPr>
        <w:t xml:space="preserve"> 2012; </w:t>
      </w:r>
      <w:r w:rsidRPr="00612D73">
        <w:rPr>
          <w:rFonts w:ascii="Arial" w:hAnsi="Arial" w:cs="Arial"/>
          <w:b/>
          <w:bCs/>
          <w:sz w:val="22"/>
          <w:szCs w:val="22"/>
          <w:lang w:val="en-US"/>
        </w:rPr>
        <w:t>11</w:t>
      </w:r>
      <w:r w:rsidRPr="00612D73">
        <w:rPr>
          <w:rFonts w:ascii="Arial" w:hAnsi="Arial" w:cs="Arial"/>
          <w:sz w:val="22"/>
          <w:szCs w:val="22"/>
          <w:lang w:val="en-US"/>
        </w:rPr>
        <w:t>: 986-998.</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5 </w:t>
      </w:r>
      <w:r w:rsidRPr="00612D73">
        <w:rPr>
          <w:rFonts w:ascii="Arial" w:hAnsi="Arial" w:cs="Arial"/>
          <w:sz w:val="22"/>
          <w:szCs w:val="22"/>
          <w:lang w:val="en-US"/>
        </w:rPr>
        <w:tab/>
        <w:t>Migdalska</w:t>
      </w:r>
      <w:r w:rsidRPr="00612D73">
        <w:rPr>
          <w:rFonts w:ascii="Cambria Math" w:hAnsi="Cambria Math" w:cs="Cambria Math"/>
          <w:sz w:val="22"/>
          <w:szCs w:val="22"/>
          <w:lang w:val="en-US"/>
        </w:rPr>
        <w:t>‐</w:t>
      </w:r>
      <w:r w:rsidRPr="00612D73">
        <w:rPr>
          <w:rFonts w:ascii="Arial" w:hAnsi="Arial" w:cs="Arial"/>
          <w:sz w:val="22"/>
          <w:szCs w:val="22"/>
          <w:lang w:val="en-US"/>
        </w:rPr>
        <w:t xml:space="preserve">Richards A, Schapira AHV. The relationship between glucocerebrosidase mutations and Parkinson disease. </w:t>
      </w:r>
      <w:r w:rsidRPr="00612D73">
        <w:rPr>
          <w:rFonts w:ascii="Arial" w:hAnsi="Arial" w:cs="Arial"/>
          <w:i/>
          <w:iCs/>
          <w:sz w:val="22"/>
          <w:szCs w:val="22"/>
          <w:lang w:val="en-US"/>
        </w:rPr>
        <w:t>Journal of Neurochemistry</w:t>
      </w:r>
      <w:r w:rsidRPr="00612D73">
        <w:rPr>
          <w:rFonts w:ascii="Arial" w:hAnsi="Arial" w:cs="Arial"/>
          <w:sz w:val="22"/>
          <w:szCs w:val="22"/>
          <w:lang w:val="en-US"/>
        </w:rPr>
        <w:t xml:space="preserve"> 2016; </w:t>
      </w:r>
      <w:r w:rsidRPr="00612D73">
        <w:rPr>
          <w:rFonts w:ascii="Arial" w:hAnsi="Arial" w:cs="Arial"/>
          <w:b/>
          <w:bCs/>
          <w:sz w:val="22"/>
          <w:szCs w:val="22"/>
          <w:lang w:val="en-US"/>
        </w:rPr>
        <w:t>139</w:t>
      </w:r>
      <w:r w:rsidRPr="00612D73">
        <w:rPr>
          <w:rFonts w:ascii="Arial" w:hAnsi="Arial" w:cs="Arial"/>
          <w:sz w:val="22"/>
          <w:szCs w:val="22"/>
          <w:lang w:val="en-US"/>
        </w:rPr>
        <w:t>: 77-90.</w:t>
      </w:r>
    </w:p>
    <w:p w:rsidR="003C2C47" w:rsidRPr="00612D73" w:rsidRDefault="003C2C47" w:rsidP="003C2C47">
      <w:pPr>
        <w:pStyle w:val="Bibliography"/>
        <w:rPr>
          <w:rFonts w:ascii="Arial" w:hAnsi="Arial" w:cs="Arial"/>
          <w:sz w:val="22"/>
          <w:szCs w:val="22"/>
        </w:rPr>
      </w:pPr>
      <w:r w:rsidRPr="00612D73">
        <w:rPr>
          <w:rFonts w:ascii="Arial" w:hAnsi="Arial" w:cs="Arial"/>
          <w:sz w:val="22"/>
          <w:szCs w:val="22"/>
          <w:lang w:val="en-US"/>
        </w:rPr>
        <w:t xml:space="preserve">6 </w:t>
      </w:r>
      <w:r w:rsidRPr="00612D73">
        <w:rPr>
          <w:rFonts w:ascii="Arial" w:hAnsi="Arial" w:cs="Arial"/>
          <w:sz w:val="22"/>
          <w:szCs w:val="22"/>
          <w:lang w:val="en-US"/>
        </w:rPr>
        <w:tab/>
        <w:t xml:space="preserve">Nalls MA, Duran R, Lopez G, et al. A Multicenter Study of Glucocerebrosidase Mutations in Dementia With Lewy Bodies. </w:t>
      </w:r>
      <w:r w:rsidRPr="00612D73">
        <w:rPr>
          <w:rFonts w:ascii="Arial" w:hAnsi="Arial" w:cs="Arial"/>
          <w:i/>
          <w:iCs/>
          <w:sz w:val="22"/>
          <w:szCs w:val="22"/>
        </w:rPr>
        <w:t>JAMA Neurol</w:t>
      </w:r>
      <w:r w:rsidRPr="00612D73">
        <w:rPr>
          <w:rFonts w:ascii="Arial" w:hAnsi="Arial" w:cs="Arial"/>
          <w:sz w:val="22"/>
          <w:szCs w:val="22"/>
        </w:rPr>
        <w:t xml:space="preserve"> 2013; </w:t>
      </w:r>
      <w:r w:rsidRPr="00612D73">
        <w:rPr>
          <w:rFonts w:ascii="Arial" w:hAnsi="Arial" w:cs="Arial"/>
          <w:b/>
          <w:bCs/>
          <w:sz w:val="22"/>
          <w:szCs w:val="22"/>
        </w:rPr>
        <w:t>70</w:t>
      </w:r>
      <w:r w:rsidRPr="00612D73">
        <w:rPr>
          <w:rFonts w:ascii="Arial" w:hAnsi="Arial" w:cs="Arial"/>
          <w:sz w:val="22"/>
          <w:szCs w:val="22"/>
        </w:rPr>
        <w:t>: 727-735.</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rPr>
        <w:t xml:space="preserve">7 </w:t>
      </w:r>
      <w:r w:rsidRPr="00612D73">
        <w:rPr>
          <w:rFonts w:ascii="Arial" w:hAnsi="Arial" w:cs="Arial"/>
          <w:sz w:val="22"/>
          <w:szCs w:val="22"/>
        </w:rPr>
        <w:tab/>
        <w:t xml:space="preserve">Sidransky E, Nalls MA, Aasly JO, et al. </w:t>
      </w:r>
      <w:r w:rsidRPr="00612D73">
        <w:rPr>
          <w:rFonts w:ascii="Arial" w:hAnsi="Arial" w:cs="Arial"/>
          <w:sz w:val="22"/>
          <w:szCs w:val="22"/>
          <w:lang w:val="en-US"/>
        </w:rPr>
        <w:t xml:space="preserve">Multicenter Analysis of Glucocerebrosidase Mutations in Parkinson’s Disease. </w:t>
      </w:r>
      <w:r w:rsidRPr="00612D73">
        <w:rPr>
          <w:rFonts w:ascii="Arial" w:hAnsi="Arial" w:cs="Arial"/>
          <w:i/>
          <w:iCs/>
          <w:sz w:val="22"/>
          <w:szCs w:val="22"/>
          <w:lang w:val="en-US"/>
        </w:rPr>
        <w:t>New England Journal of Medicine</w:t>
      </w:r>
      <w:r w:rsidRPr="00612D73">
        <w:rPr>
          <w:rFonts w:ascii="Arial" w:hAnsi="Arial" w:cs="Arial"/>
          <w:sz w:val="22"/>
          <w:szCs w:val="22"/>
          <w:lang w:val="en-US"/>
        </w:rPr>
        <w:t xml:space="preserve"> 2009; </w:t>
      </w:r>
      <w:r w:rsidRPr="00612D73">
        <w:rPr>
          <w:rFonts w:ascii="Arial" w:hAnsi="Arial" w:cs="Arial"/>
          <w:b/>
          <w:bCs/>
          <w:sz w:val="22"/>
          <w:szCs w:val="22"/>
          <w:lang w:val="en-US"/>
        </w:rPr>
        <w:t>361</w:t>
      </w:r>
      <w:r w:rsidRPr="00612D73">
        <w:rPr>
          <w:rFonts w:ascii="Arial" w:hAnsi="Arial" w:cs="Arial"/>
          <w:sz w:val="22"/>
          <w:szCs w:val="22"/>
          <w:lang w:val="en-US"/>
        </w:rPr>
        <w:t>: 1651-1661.</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8 </w:t>
      </w:r>
      <w:r w:rsidRPr="00612D73">
        <w:rPr>
          <w:rFonts w:ascii="Arial" w:hAnsi="Arial" w:cs="Arial"/>
          <w:sz w:val="22"/>
          <w:szCs w:val="22"/>
          <w:lang w:val="en-US"/>
        </w:rPr>
        <w:tab/>
        <w:t xml:space="preserve">Cilia R, Tunesi S, Marotta G, et al. Survival and dementia in GBA-associated Parkinson’s disease: The mutation matters. </w:t>
      </w:r>
      <w:r w:rsidRPr="00612D73">
        <w:rPr>
          <w:rFonts w:ascii="Arial" w:hAnsi="Arial" w:cs="Arial"/>
          <w:i/>
          <w:iCs/>
          <w:sz w:val="22"/>
          <w:szCs w:val="22"/>
          <w:lang w:val="en-US"/>
        </w:rPr>
        <w:t>Annals of Neurology</w:t>
      </w:r>
      <w:r w:rsidRPr="00612D73">
        <w:rPr>
          <w:rFonts w:ascii="Arial" w:hAnsi="Arial" w:cs="Arial"/>
          <w:sz w:val="22"/>
          <w:szCs w:val="22"/>
          <w:lang w:val="en-US"/>
        </w:rPr>
        <w:t xml:space="preserve"> 2016; </w:t>
      </w:r>
      <w:r w:rsidRPr="00612D73">
        <w:rPr>
          <w:rFonts w:ascii="Arial" w:hAnsi="Arial" w:cs="Arial"/>
          <w:b/>
          <w:bCs/>
          <w:sz w:val="22"/>
          <w:szCs w:val="22"/>
          <w:lang w:val="en-US"/>
        </w:rPr>
        <w:t>80</w:t>
      </w:r>
      <w:r w:rsidRPr="00612D73">
        <w:rPr>
          <w:rFonts w:ascii="Arial" w:hAnsi="Arial" w:cs="Arial"/>
          <w:sz w:val="22"/>
          <w:szCs w:val="22"/>
          <w:lang w:val="en-US"/>
        </w:rPr>
        <w:t>: 662-673.</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9 </w:t>
      </w:r>
      <w:r w:rsidRPr="00612D73">
        <w:rPr>
          <w:rFonts w:ascii="Arial" w:hAnsi="Arial" w:cs="Arial"/>
          <w:sz w:val="22"/>
          <w:szCs w:val="22"/>
          <w:lang w:val="en-US"/>
        </w:rPr>
        <w:tab/>
        <w:t xml:space="preserve">Liu G, Boot B, Locascio JJ, et al. Specifically neuropathic Gaucher’s mutations accelerate cognitive decline in Parkinson’s. </w:t>
      </w:r>
      <w:r w:rsidRPr="00612D73">
        <w:rPr>
          <w:rFonts w:ascii="Arial" w:hAnsi="Arial" w:cs="Arial"/>
          <w:i/>
          <w:iCs/>
          <w:sz w:val="22"/>
          <w:szCs w:val="22"/>
          <w:lang w:val="en-US"/>
        </w:rPr>
        <w:t>Ann Neurol</w:t>
      </w:r>
      <w:r w:rsidRPr="00612D73">
        <w:rPr>
          <w:rFonts w:ascii="Arial" w:hAnsi="Arial" w:cs="Arial"/>
          <w:sz w:val="22"/>
          <w:szCs w:val="22"/>
          <w:lang w:val="en-US"/>
        </w:rPr>
        <w:t xml:space="preserve"> 2016; </w:t>
      </w:r>
      <w:r w:rsidRPr="00612D73">
        <w:rPr>
          <w:rFonts w:ascii="Arial" w:hAnsi="Arial" w:cs="Arial"/>
          <w:b/>
          <w:bCs/>
          <w:sz w:val="22"/>
          <w:szCs w:val="22"/>
          <w:lang w:val="en-US"/>
        </w:rPr>
        <w:t>80</w:t>
      </w:r>
      <w:r w:rsidRPr="00612D73">
        <w:rPr>
          <w:rFonts w:ascii="Arial" w:hAnsi="Arial" w:cs="Arial"/>
          <w:sz w:val="22"/>
          <w:szCs w:val="22"/>
          <w:lang w:val="en-US"/>
        </w:rPr>
        <w:t>: 674-685.</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10 </w:t>
      </w:r>
      <w:r w:rsidRPr="00612D73">
        <w:rPr>
          <w:rFonts w:ascii="Arial" w:hAnsi="Arial" w:cs="Arial"/>
          <w:sz w:val="22"/>
          <w:szCs w:val="22"/>
          <w:lang w:val="en-US"/>
        </w:rPr>
        <w:tab/>
        <w:t xml:space="preserve">Mata IF, Leverenz JB, Weintraub D, et al. GBA Variants are associated with a distinct pattern of cognitive deficits in Parkinson’s disease. </w:t>
      </w:r>
      <w:r w:rsidRPr="00612D73">
        <w:rPr>
          <w:rFonts w:ascii="Arial" w:hAnsi="Arial" w:cs="Arial"/>
          <w:i/>
          <w:iCs/>
          <w:sz w:val="22"/>
          <w:szCs w:val="22"/>
          <w:lang w:val="en-US"/>
        </w:rPr>
        <w:t>Mov Disord.</w:t>
      </w:r>
      <w:r w:rsidRPr="00612D73">
        <w:rPr>
          <w:rFonts w:ascii="Arial" w:hAnsi="Arial" w:cs="Arial"/>
          <w:sz w:val="22"/>
          <w:szCs w:val="22"/>
          <w:lang w:val="en-US"/>
        </w:rPr>
        <w:t xml:space="preserve"> 2016; </w:t>
      </w:r>
      <w:r w:rsidRPr="00612D73">
        <w:rPr>
          <w:rFonts w:ascii="Arial" w:hAnsi="Arial" w:cs="Arial"/>
          <w:b/>
          <w:bCs/>
          <w:sz w:val="22"/>
          <w:szCs w:val="22"/>
          <w:lang w:val="en-US"/>
        </w:rPr>
        <w:t>31</w:t>
      </w:r>
      <w:r w:rsidRPr="00612D73">
        <w:rPr>
          <w:rFonts w:ascii="Arial" w:hAnsi="Arial" w:cs="Arial"/>
          <w:sz w:val="22"/>
          <w:szCs w:val="22"/>
          <w:lang w:val="en-US"/>
        </w:rPr>
        <w:t>: 95-102.</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11 </w:t>
      </w:r>
      <w:r w:rsidRPr="00612D73">
        <w:rPr>
          <w:rFonts w:ascii="Arial" w:hAnsi="Arial" w:cs="Arial"/>
          <w:sz w:val="22"/>
          <w:szCs w:val="22"/>
          <w:lang w:val="en-US"/>
        </w:rPr>
        <w:tab/>
        <w:t xml:space="preserve">Jesús S, Huertas I, Bernal-Bernal I, et al. GBA Variants Influence Motor and Non-Motor Features of Parkinson’s Disease. </w:t>
      </w:r>
      <w:r w:rsidRPr="00612D73">
        <w:rPr>
          <w:rFonts w:ascii="Arial" w:hAnsi="Arial" w:cs="Arial"/>
          <w:i/>
          <w:iCs/>
          <w:sz w:val="22"/>
          <w:szCs w:val="22"/>
          <w:lang w:val="en-US"/>
        </w:rPr>
        <w:t>PLOS ONE</w:t>
      </w:r>
      <w:r w:rsidRPr="00612D73">
        <w:rPr>
          <w:rFonts w:ascii="Arial" w:hAnsi="Arial" w:cs="Arial"/>
          <w:sz w:val="22"/>
          <w:szCs w:val="22"/>
          <w:lang w:val="en-US"/>
        </w:rPr>
        <w:t xml:space="preserve"> 2016; </w:t>
      </w:r>
      <w:r w:rsidRPr="00612D73">
        <w:rPr>
          <w:rFonts w:ascii="Arial" w:hAnsi="Arial" w:cs="Arial"/>
          <w:b/>
          <w:bCs/>
          <w:sz w:val="22"/>
          <w:szCs w:val="22"/>
          <w:lang w:val="en-US"/>
        </w:rPr>
        <w:t>11</w:t>
      </w:r>
      <w:r w:rsidRPr="00612D73">
        <w:rPr>
          <w:rFonts w:ascii="Arial" w:hAnsi="Arial" w:cs="Arial"/>
          <w:sz w:val="22"/>
          <w:szCs w:val="22"/>
          <w:lang w:val="en-US"/>
        </w:rPr>
        <w:t>: e0167749.</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12 </w:t>
      </w:r>
      <w:r w:rsidRPr="00612D73">
        <w:rPr>
          <w:rFonts w:ascii="Arial" w:hAnsi="Arial" w:cs="Arial"/>
          <w:sz w:val="22"/>
          <w:szCs w:val="22"/>
          <w:lang w:val="en-US"/>
        </w:rPr>
        <w:tab/>
        <w:t xml:space="preserve">Thaler A, Gurevich T, Bar Shira A, et al. A ‘dose’ effect of mutations in the GBA gene on Parkinson’s disease phenotype. </w:t>
      </w:r>
      <w:r w:rsidRPr="00612D73">
        <w:rPr>
          <w:rFonts w:ascii="Arial" w:hAnsi="Arial" w:cs="Arial"/>
          <w:i/>
          <w:iCs/>
          <w:sz w:val="22"/>
          <w:szCs w:val="22"/>
          <w:lang w:val="en-US"/>
        </w:rPr>
        <w:t>Parkinsonism Relat. Disord.</w:t>
      </w:r>
      <w:r w:rsidRPr="00612D73">
        <w:rPr>
          <w:rFonts w:ascii="Arial" w:hAnsi="Arial" w:cs="Arial"/>
          <w:sz w:val="22"/>
          <w:szCs w:val="22"/>
          <w:lang w:val="en-US"/>
        </w:rPr>
        <w:t xml:space="preserve"> 2017; </w:t>
      </w:r>
      <w:r w:rsidRPr="00612D73">
        <w:rPr>
          <w:rFonts w:ascii="Arial" w:hAnsi="Arial" w:cs="Arial"/>
          <w:b/>
          <w:bCs/>
          <w:sz w:val="22"/>
          <w:szCs w:val="22"/>
          <w:lang w:val="en-US"/>
        </w:rPr>
        <w:t>36</w:t>
      </w:r>
      <w:r w:rsidRPr="00612D73">
        <w:rPr>
          <w:rFonts w:ascii="Arial" w:hAnsi="Arial" w:cs="Arial"/>
          <w:sz w:val="22"/>
          <w:szCs w:val="22"/>
          <w:lang w:val="en-US"/>
        </w:rPr>
        <w:t>: 47-51.</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13 </w:t>
      </w:r>
      <w:r w:rsidRPr="00612D73">
        <w:rPr>
          <w:rFonts w:ascii="Arial" w:hAnsi="Arial" w:cs="Arial"/>
          <w:sz w:val="22"/>
          <w:szCs w:val="22"/>
          <w:lang w:val="en-US"/>
        </w:rPr>
        <w:tab/>
        <w:t xml:space="preserve">Creese B, Bell E, Johar I, Francis P, Ballard C, Aarsland D. Glucocerebrosidase mutations and neuropsychiatric phenotypes in Parkinson’s disease and Lewy body dementias: Review and meta-analyses. </w:t>
      </w:r>
      <w:r w:rsidRPr="00612D73">
        <w:rPr>
          <w:rFonts w:ascii="Arial" w:hAnsi="Arial" w:cs="Arial"/>
          <w:i/>
          <w:iCs/>
          <w:sz w:val="22"/>
          <w:szCs w:val="22"/>
          <w:lang w:val="en-US"/>
        </w:rPr>
        <w:t>American Journal of Medical Genetics Part B: Neuropsychiatric Genetics</w:t>
      </w:r>
      <w:r w:rsidRPr="00612D73">
        <w:rPr>
          <w:rFonts w:ascii="Arial" w:hAnsi="Arial" w:cs="Arial"/>
          <w:sz w:val="22"/>
          <w:szCs w:val="22"/>
          <w:lang w:val="en-US"/>
        </w:rPr>
        <w:t xml:space="preserve"> 2018; </w:t>
      </w:r>
      <w:r w:rsidRPr="00612D73">
        <w:rPr>
          <w:rFonts w:ascii="Arial" w:hAnsi="Arial" w:cs="Arial"/>
          <w:b/>
          <w:bCs/>
          <w:sz w:val="22"/>
          <w:szCs w:val="22"/>
          <w:lang w:val="en-US"/>
        </w:rPr>
        <w:t>177</w:t>
      </w:r>
      <w:r w:rsidRPr="00612D73">
        <w:rPr>
          <w:rFonts w:ascii="Arial" w:hAnsi="Arial" w:cs="Arial"/>
          <w:sz w:val="22"/>
          <w:szCs w:val="22"/>
          <w:lang w:val="en-US"/>
        </w:rPr>
        <w:t>: 232-241.</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14 </w:t>
      </w:r>
      <w:r w:rsidRPr="00612D73">
        <w:rPr>
          <w:rFonts w:ascii="Arial" w:hAnsi="Arial" w:cs="Arial"/>
          <w:sz w:val="22"/>
          <w:szCs w:val="22"/>
          <w:lang w:val="en-US"/>
        </w:rPr>
        <w:tab/>
        <w:t xml:space="preserve">Mallett V, Ross JP, Alcalay RN, et al. GBA p.T369M substitution in Parkinson disease: Polymorphism or association? A meta-analysis. </w:t>
      </w:r>
      <w:r w:rsidRPr="00612D73">
        <w:rPr>
          <w:rFonts w:ascii="Arial" w:hAnsi="Arial" w:cs="Arial"/>
          <w:i/>
          <w:iCs/>
          <w:sz w:val="22"/>
          <w:szCs w:val="22"/>
          <w:lang w:val="en-US"/>
        </w:rPr>
        <w:t>Neurol Genet</w:t>
      </w:r>
      <w:r w:rsidRPr="00612D73">
        <w:rPr>
          <w:rFonts w:ascii="Arial" w:hAnsi="Arial" w:cs="Arial"/>
          <w:sz w:val="22"/>
          <w:szCs w:val="22"/>
          <w:lang w:val="en-US"/>
        </w:rPr>
        <w:t xml:space="preserve"> 2016; </w:t>
      </w:r>
      <w:r w:rsidRPr="00612D73">
        <w:rPr>
          <w:rFonts w:ascii="Arial" w:hAnsi="Arial" w:cs="Arial"/>
          <w:b/>
          <w:bCs/>
          <w:sz w:val="22"/>
          <w:szCs w:val="22"/>
          <w:lang w:val="en-US"/>
        </w:rPr>
        <w:t>2</w:t>
      </w:r>
      <w:r w:rsidRPr="00612D73">
        <w:rPr>
          <w:rFonts w:ascii="Arial" w:hAnsi="Arial" w:cs="Arial"/>
          <w:sz w:val="22"/>
          <w:szCs w:val="22"/>
          <w:lang w:val="en-US"/>
        </w:rPr>
        <w:t>: e104.</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15 </w:t>
      </w:r>
      <w:r w:rsidRPr="00612D73">
        <w:rPr>
          <w:rFonts w:ascii="Arial" w:hAnsi="Arial" w:cs="Arial"/>
          <w:sz w:val="22"/>
          <w:szCs w:val="22"/>
          <w:lang w:val="en-US"/>
        </w:rPr>
        <w:tab/>
        <w:t xml:space="preserve">Huang Y, Deng L, Zhong Y, Yi M. The Association between E326K of GBA and the Risk of Parkinson’s Disease. </w:t>
      </w:r>
      <w:r w:rsidRPr="00612D73">
        <w:rPr>
          <w:rFonts w:ascii="Arial" w:hAnsi="Arial" w:cs="Arial"/>
          <w:i/>
          <w:iCs/>
          <w:sz w:val="22"/>
          <w:szCs w:val="22"/>
          <w:lang w:val="en-US"/>
        </w:rPr>
        <w:t>Parkinsons Dis</w:t>
      </w:r>
      <w:r w:rsidRPr="00612D73">
        <w:rPr>
          <w:rFonts w:ascii="Arial" w:hAnsi="Arial" w:cs="Arial"/>
          <w:sz w:val="22"/>
          <w:szCs w:val="22"/>
          <w:lang w:val="en-US"/>
        </w:rPr>
        <w:t xml:space="preserve"> 2018;</w:t>
      </w:r>
      <w:r w:rsidR="00612D73">
        <w:rPr>
          <w:rFonts w:ascii="Arial" w:hAnsi="Arial" w:cs="Arial"/>
          <w:sz w:val="22"/>
          <w:szCs w:val="22"/>
          <w:lang w:val="en-US"/>
        </w:rPr>
        <w:t xml:space="preserve"> </w:t>
      </w:r>
      <w:r w:rsidR="00612D73" w:rsidRPr="00612D73">
        <w:rPr>
          <w:rFonts w:ascii="Arial" w:hAnsi="Arial" w:cs="Arial"/>
          <w:sz w:val="22"/>
          <w:szCs w:val="22"/>
          <w:lang w:val="en-US"/>
        </w:rPr>
        <w:t>DOI:10.1155/2018/1048084</w:t>
      </w:r>
      <w:r w:rsidRPr="00612D73">
        <w:rPr>
          <w:rFonts w:ascii="Arial" w:hAnsi="Arial" w:cs="Arial"/>
          <w:sz w:val="22"/>
          <w:szCs w:val="22"/>
          <w:lang w:val="en-US"/>
        </w:rPr>
        <w:t>.</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16 </w:t>
      </w:r>
      <w:r w:rsidRPr="00612D73">
        <w:rPr>
          <w:rFonts w:ascii="Arial" w:hAnsi="Arial" w:cs="Arial"/>
          <w:sz w:val="22"/>
          <w:szCs w:val="22"/>
          <w:lang w:val="en-US"/>
        </w:rPr>
        <w:tab/>
        <w:t xml:space="preserve">Iwaki H, Blauwendraat C, Leonard HL, et al. Genetic risk of Parkinson disease and progression: </w:t>
      </w:r>
      <w:r w:rsidRPr="00612D73">
        <w:rPr>
          <w:rFonts w:ascii="Arial" w:hAnsi="Arial" w:cs="Arial"/>
          <w:i/>
          <w:iCs/>
          <w:sz w:val="22"/>
          <w:szCs w:val="22"/>
          <w:lang w:val="en-US"/>
        </w:rPr>
        <w:t>Neurol Genet</w:t>
      </w:r>
      <w:r w:rsidRPr="00612D73">
        <w:rPr>
          <w:rFonts w:ascii="Arial" w:hAnsi="Arial" w:cs="Arial"/>
          <w:sz w:val="22"/>
          <w:szCs w:val="22"/>
          <w:lang w:val="en-US"/>
        </w:rPr>
        <w:t xml:space="preserve"> 2019; </w:t>
      </w:r>
      <w:r w:rsidRPr="00612D73">
        <w:rPr>
          <w:rFonts w:ascii="Arial" w:hAnsi="Arial" w:cs="Arial"/>
          <w:b/>
          <w:bCs/>
          <w:sz w:val="22"/>
          <w:szCs w:val="22"/>
          <w:lang w:val="en-US"/>
        </w:rPr>
        <w:t>5</w:t>
      </w:r>
      <w:r w:rsidRPr="00612D73">
        <w:rPr>
          <w:rFonts w:ascii="Arial" w:hAnsi="Arial" w:cs="Arial"/>
          <w:sz w:val="22"/>
          <w:szCs w:val="22"/>
          <w:lang w:val="en-US"/>
        </w:rPr>
        <w:t>: e348.</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lastRenderedPageBreak/>
        <w:t xml:space="preserve">17 </w:t>
      </w:r>
      <w:r w:rsidRPr="00612D73">
        <w:rPr>
          <w:rFonts w:ascii="Arial" w:hAnsi="Arial" w:cs="Arial"/>
          <w:sz w:val="22"/>
          <w:szCs w:val="22"/>
          <w:lang w:val="en-US"/>
        </w:rPr>
        <w:tab/>
        <w:t xml:space="preserve">Davis MY, Johnson CO, Leverenz JB, et al. Association of GBA Mutations and the E326K Polymorphism With Motor and Cognitive Progression in Parkinson Disease. </w:t>
      </w:r>
      <w:r w:rsidRPr="00612D73">
        <w:rPr>
          <w:rFonts w:ascii="Arial" w:hAnsi="Arial" w:cs="Arial"/>
          <w:i/>
          <w:iCs/>
          <w:sz w:val="22"/>
          <w:szCs w:val="22"/>
          <w:lang w:val="en-US"/>
        </w:rPr>
        <w:t>JAMA Neurol</w:t>
      </w:r>
      <w:r w:rsidRPr="00612D73">
        <w:rPr>
          <w:rFonts w:ascii="Arial" w:hAnsi="Arial" w:cs="Arial"/>
          <w:sz w:val="22"/>
          <w:szCs w:val="22"/>
          <w:lang w:val="en-US"/>
        </w:rPr>
        <w:t xml:space="preserve"> 2016; </w:t>
      </w:r>
      <w:r w:rsidRPr="00612D73">
        <w:rPr>
          <w:rFonts w:ascii="Arial" w:hAnsi="Arial" w:cs="Arial"/>
          <w:b/>
          <w:bCs/>
          <w:sz w:val="22"/>
          <w:szCs w:val="22"/>
          <w:lang w:val="en-US"/>
        </w:rPr>
        <w:t>73</w:t>
      </w:r>
      <w:r w:rsidRPr="00612D73">
        <w:rPr>
          <w:rFonts w:ascii="Arial" w:hAnsi="Arial" w:cs="Arial"/>
          <w:sz w:val="22"/>
          <w:szCs w:val="22"/>
          <w:lang w:val="en-US"/>
        </w:rPr>
        <w:t>: 1217-1224.</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18 </w:t>
      </w:r>
      <w:r w:rsidRPr="00612D73">
        <w:rPr>
          <w:rFonts w:ascii="Arial" w:hAnsi="Arial" w:cs="Arial"/>
          <w:sz w:val="22"/>
          <w:szCs w:val="22"/>
          <w:lang w:val="en-US"/>
        </w:rPr>
        <w:tab/>
        <w:t xml:space="preserve">Pchelina S, Baydakova G, Nikolaev M, et al. Blood lysosphingolipids accumulation in patients with parkinson’s disease with glucocerebrosidase 1 mutations. </w:t>
      </w:r>
      <w:r w:rsidRPr="00612D73">
        <w:rPr>
          <w:rFonts w:ascii="Arial" w:hAnsi="Arial" w:cs="Arial"/>
          <w:i/>
          <w:iCs/>
          <w:sz w:val="22"/>
          <w:szCs w:val="22"/>
          <w:lang w:val="en-US"/>
        </w:rPr>
        <w:t>Movement Disorders</w:t>
      </w:r>
      <w:r w:rsidRPr="00612D73">
        <w:rPr>
          <w:rFonts w:ascii="Arial" w:hAnsi="Arial" w:cs="Arial"/>
          <w:sz w:val="22"/>
          <w:szCs w:val="22"/>
          <w:lang w:val="en-US"/>
        </w:rPr>
        <w:t xml:space="preserve"> 2018; </w:t>
      </w:r>
      <w:r w:rsidRPr="00612D73">
        <w:rPr>
          <w:rFonts w:ascii="Arial" w:hAnsi="Arial" w:cs="Arial"/>
          <w:b/>
          <w:bCs/>
          <w:sz w:val="22"/>
          <w:szCs w:val="22"/>
          <w:lang w:val="en-US"/>
        </w:rPr>
        <w:t>33</w:t>
      </w:r>
      <w:r w:rsidRPr="00612D73">
        <w:rPr>
          <w:rFonts w:ascii="Arial" w:hAnsi="Arial" w:cs="Arial"/>
          <w:sz w:val="22"/>
          <w:szCs w:val="22"/>
          <w:lang w:val="en-US"/>
        </w:rPr>
        <w:t>: 1325-1330.</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19 </w:t>
      </w:r>
      <w:r w:rsidRPr="00612D73">
        <w:rPr>
          <w:rFonts w:ascii="Arial" w:hAnsi="Arial" w:cs="Arial"/>
          <w:sz w:val="22"/>
          <w:szCs w:val="22"/>
          <w:lang w:val="en-US"/>
        </w:rPr>
        <w:tab/>
        <w:t xml:space="preserve">Alcalay RN, Levy OA, Waters CC, et al. Glucocerebrosidase activity in Parkinson’s disease with and without GBA mutations. </w:t>
      </w:r>
      <w:r w:rsidRPr="00612D73">
        <w:rPr>
          <w:rFonts w:ascii="Arial" w:hAnsi="Arial" w:cs="Arial"/>
          <w:i/>
          <w:iCs/>
          <w:sz w:val="22"/>
          <w:szCs w:val="22"/>
          <w:lang w:val="en-US"/>
        </w:rPr>
        <w:t>Brain</w:t>
      </w:r>
      <w:r w:rsidRPr="00612D73">
        <w:rPr>
          <w:rFonts w:ascii="Arial" w:hAnsi="Arial" w:cs="Arial"/>
          <w:sz w:val="22"/>
          <w:szCs w:val="22"/>
          <w:lang w:val="en-US"/>
        </w:rPr>
        <w:t xml:space="preserve"> 2015; </w:t>
      </w:r>
      <w:r w:rsidRPr="00612D73">
        <w:rPr>
          <w:rFonts w:ascii="Arial" w:hAnsi="Arial" w:cs="Arial"/>
          <w:b/>
          <w:bCs/>
          <w:sz w:val="22"/>
          <w:szCs w:val="22"/>
          <w:lang w:val="en-US"/>
        </w:rPr>
        <w:t>138</w:t>
      </w:r>
      <w:r w:rsidRPr="00612D73">
        <w:rPr>
          <w:rFonts w:ascii="Arial" w:hAnsi="Arial" w:cs="Arial"/>
          <w:sz w:val="22"/>
          <w:szCs w:val="22"/>
          <w:lang w:val="en-US"/>
        </w:rPr>
        <w:t>: 2648-2658.</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20 </w:t>
      </w:r>
      <w:r w:rsidRPr="00612D73">
        <w:rPr>
          <w:rFonts w:ascii="Arial" w:hAnsi="Arial" w:cs="Arial"/>
          <w:sz w:val="22"/>
          <w:szCs w:val="22"/>
          <w:lang w:val="en-US"/>
        </w:rPr>
        <w:tab/>
        <w:t xml:space="preserve">Goker-Alpan O, Masdeu JC, Kohn PD, et al. The neurobiology of glucocerebrosidase-associated parkinsonism: a positron emission tomography study of dopamine synthesis and regional cerebral blood flow. </w:t>
      </w:r>
      <w:r w:rsidRPr="00612D73">
        <w:rPr>
          <w:rFonts w:ascii="Arial" w:hAnsi="Arial" w:cs="Arial"/>
          <w:i/>
          <w:iCs/>
          <w:sz w:val="22"/>
          <w:szCs w:val="22"/>
          <w:lang w:val="en-US"/>
        </w:rPr>
        <w:t>Brain</w:t>
      </w:r>
      <w:r w:rsidRPr="00612D73">
        <w:rPr>
          <w:rFonts w:ascii="Arial" w:hAnsi="Arial" w:cs="Arial"/>
          <w:sz w:val="22"/>
          <w:szCs w:val="22"/>
          <w:lang w:val="en-US"/>
        </w:rPr>
        <w:t xml:space="preserve"> 2012; </w:t>
      </w:r>
      <w:r w:rsidRPr="00612D73">
        <w:rPr>
          <w:rFonts w:ascii="Arial" w:hAnsi="Arial" w:cs="Arial"/>
          <w:b/>
          <w:bCs/>
          <w:sz w:val="22"/>
          <w:szCs w:val="22"/>
          <w:lang w:val="en-US"/>
        </w:rPr>
        <w:t>135</w:t>
      </w:r>
      <w:r w:rsidRPr="00612D73">
        <w:rPr>
          <w:rFonts w:ascii="Arial" w:hAnsi="Arial" w:cs="Arial"/>
          <w:sz w:val="22"/>
          <w:szCs w:val="22"/>
          <w:lang w:val="en-US"/>
        </w:rPr>
        <w:t>: 2440-2448.</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21 </w:t>
      </w:r>
      <w:r w:rsidRPr="00612D73">
        <w:rPr>
          <w:rFonts w:ascii="Arial" w:hAnsi="Arial" w:cs="Arial"/>
          <w:sz w:val="22"/>
          <w:szCs w:val="22"/>
          <w:lang w:val="en-US"/>
        </w:rPr>
        <w:tab/>
        <w:t xml:space="preserve">Oeda T, Umemura A, Mori Y, et al. Impact of glucocerebrosidase mutations on motor and nonmotor complications in Parkinson’s disease. </w:t>
      </w:r>
      <w:r w:rsidRPr="00612D73">
        <w:rPr>
          <w:rFonts w:ascii="Arial" w:hAnsi="Arial" w:cs="Arial"/>
          <w:i/>
          <w:iCs/>
          <w:sz w:val="22"/>
          <w:szCs w:val="22"/>
          <w:lang w:val="en-US"/>
        </w:rPr>
        <w:t>Neurobiology of Aging</w:t>
      </w:r>
      <w:r w:rsidRPr="00612D73">
        <w:rPr>
          <w:rFonts w:ascii="Arial" w:hAnsi="Arial" w:cs="Arial"/>
          <w:sz w:val="22"/>
          <w:szCs w:val="22"/>
          <w:lang w:val="en-US"/>
        </w:rPr>
        <w:t xml:space="preserve"> 2015; </w:t>
      </w:r>
      <w:r w:rsidRPr="00612D73">
        <w:rPr>
          <w:rFonts w:ascii="Arial" w:hAnsi="Arial" w:cs="Arial"/>
          <w:b/>
          <w:bCs/>
          <w:sz w:val="22"/>
          <w:szCs w:val="22"/>
          <w:lang w:val="en-US"/>
        </w:rPr>
        <w:t>36</w:t>
      </w:r>
      <w:r w:rsidRPr="00612D73">
        <w:rPr>
          <w:rFonts w:ascii="Arial" w:hAnsi="Arial" w:cs="Arial"/>
          <w:sz w:val="22"/>
          <w:szCs w:val="22"/>
          <w:lang w:val="en-US"/>
        </w:rPr>
        <w:t>: 3306-3313.</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22 </w:t>
      </w:r>
      <w:r w:rsidRPr="00612D73">
        <w:rPr>
          <w:rFonts w:ascii="Arial" w:hAnsi="Arial" w:cs="Arial"/>
          <w:sz w:val="22"/>
          <w:szCs w:val="22"/>
          <w:lang w:val="en-US"/>
        </w:rPr>
        <w:tab/>
        <w:t xml:space="preserve">Hoehn MM, Yahr MD. Parkinsonism: onset, progression and mortality. </w:t>
      </w:r>
      <w:r w:rsidRPr="00612D73">
        <w:rPr>
          <w:rFonts w:ascii="Arial" w:hAnsi="Arial" w:cs="Arial"/>
          <w:i/>
          <w:iCs/>
          <w:sz w:val="22"/>
          <w:szCs w:val="22"/>
          <w:lang w:val="en-US"/>
        </w:rPr>
        <w:t>Neurology</w:t>
      </w:r>
      <w:r w:rsidRPr="00612D73">
        <w:rPr>
          <w:rFonts w:ascii="Arial" w:hAnsi="Arial" w:cs="Arial"/>
          <w:sz w:val="22"/>
          <w:szCs w:val="22"/>
          <w:lang w:val="en-US"/>
        </w:rPr>
        <w:t xml:space="preserve"> 1967; </w:t>
      </w:r>
      <w:r w:rsidRPr="00612D73">
        <w:rPr>
          <w:rFonts w:ascii="Arial" w:hAnsi="Arial" w:cs="Arial"/>
          <w:b/>
          <w:bCs/>
          <w:sz w:val="22"/>
          <w:szCs w:val="22"/>
          <w:lang w:val="en-US"/>
        </w:rPr>
        <w:t>17</w:t>
      </w:r>
      <w:r w:rsidRPr="00612D73">
        <w:rPr>
          <w:rFonts w:ascii="Arial" w:hAnsi="Arial" w:cs="Arial"/>
          <w:sz w:val="22"/>
          <w:szCs w:val="22"/>
          <w:lang w:val="en-US"/>
        </w:rPr>
        <w:t>: 427-442.</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23 </w:t>
      </w:r>
      <w:r w:rsidRPr="00612D73">
        <w:rPr>
          <w:rFonts w:ascii="Arial" w:hAnsi="Arial" w:cs="Arial"/>
          <w:sz w:val="22"/>
          <w:szCs w:val="22"/>
          <w:lang w:val="en-US"/>
        </w:rPr>
        <w:tab/>
        <w:t xml:space="preserve">Emre M, Aarsland D, Brown R, et al. Clinical diagnostic criteria for dementia associated with Parkinson’s disease. </w:t>
      </w:r>
      <w:r w:rsidRPr="00612D73">
        <w:rPr>
          <w:rFonts w:ascii="Arial" w:hAnsi="Arial" w:cs="Arial"/>
          <w:i/>
          <w:iCs/>
          <w:sz w:val="22"/>
          <w:szCs w:val="22"/>
          <w:lang w:val="en-US"/>
        </w:rPr>
        <w:t>Movement Disorders</w:t>
      </w:r>
      <w:r w:rsidRPr="00612D73">
        <w:rPr>
          <w:rFonts w:ascii="Arial" w:hAnsi="Arial" w:cs="Arial"/>
          <w:sz w:val="22"/>
          <w:szCs w:val="22"/>
          <w:lang w:val="en-US"/>
        </w:rPr>
        <w:t xml:space="preserve"> 2007; </w:t>
      </w:r>
      <w:r w:rsidRPr="00612D73">
        <w:rPr>
          <w:rFonts w:ascii="Arial" w:hAnsi="Arial" w:cs="Arial"/>
          <w:b/>
          <w:bCs/>
          <w:sz w:val="22"/>
          <w:szCs w:val="22"/>
          <w:lang w:val="en-US"/>
        </w:rPr>
        <w:t>22</w:t>
      </w:r>
      <w:r w:rsidRPr="00612D73">
        <w:rPr>
          <w:rFonts w:ascii="Arial" w:hAnsi="Arial" w:cs="Arial"/>
          <w:sz w:val="22"/>
          <w:szCs w:val="22"/>
          <w:lang w:val="en-US"/>
        </w:rPr>
        <w:t>: 1689-1707.</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24 </w:t>
      </w:r>
      <w:r w:rsidRPr="00612D73">
        <w:rPr>
          <w:rFonts w:ascii="Arial" w:hAnsi="Arial" w:cs="Arial"/>
          <w:sz w:val="22"/>
          <w:szCs w:val="22"/>
          <w:lang w:val="en-US"/>
        </w:rPr>
        <w:tab/>
        <w:t xml:space="preserve">Gibb WR, Lees AJ. The relevance of the Lewy body to the pathogenesis of idiopathic Parkinson’s disease. </w:t>
      </w:r>
      <w:r w:rsidRPr="00612D73">
        <w:rPr>
          <w:rFonts w:ascii="Arial" w:hAnsi="Arial" w:cs="Arial"/>
          <w:i/>
          <w:iCs/>
          <w:sz w:val="22"/>
          <w:szCs w:val="22"/>
          <w:lang w:val="en-US"/>
        </w:rPr>
        <w:t>Journal of Neurology, Neurosurgery &amp; Psychiatry</w:t>
      </w:r>
      <w:r w:rsidRPr="00612D73">
        <w:rPr>
          <w:rFonts w:ascii="Arial" w:hAnsi="Arial" w:cs="Arial"/>
          <w:sz w:val="22"/>
          <w:szCs w:val="22"/>
          <w:lang w:val="en-US"/>
        </w:rPr>
        <w:t xml:space="preserve"> 1988; </w:t>
      </w:r>
      <w:r w:rsidRPr="00612D73">
        <w:rPr>
          <w:rFonts w:ascii="Arial" w:hAnsi="Arial" w:cs="Arial"/>
          <w:b/>
          <w:bCs/>
          <w:sz w:val="22"/>
          <w:szCs w:val="22"/>
          <w:lang w:val="en-US"/>
        </w:rPr>
        <w:t>51</w:t>
      </w:r>
      <w:r w:rsidRPr="00612D73">
        <w:rPr>
          <w:rFonts w:ascii="Arial" w:hAnsi="Arial" w:cs="Arial"/>
          <w:sz w:val="22"/>
          <w:szCs w:val="22"/>
          <w:lang w:val="en-US"/>
        </w:rPr>
        <w:t>: 745-752.</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25 </w:t>
      </w:r>
      <w:r w:rsidRPr="00612D73">
        <w:rPr>
          <w:rFonts w:ascii="Arial" w:hAnsi="Arial" w:cs="Arial"/>
          <w:sz w:val="22"/>
          <w:szCs w:val="22"/>
          <w:lang w:val="en-US"/>
        </w:rPr>
        <w:tab/>
        <w:t xml:space="preserve">Glaab E, Trezzi J-P, Greuel A, et al. Integrative analysis of blood metabolomics and PET brain neuroimaging data for Parkinson’s disease. </w:t>
      </w:r>
      <w:r w:rsidRPr="00612D73">
        <w:rPr>
          <w:rFonts w:ascii="Arial" w:hAnsi="Arial" w:cs="Arial"/>
          <w:i/>
          <w:iCs/>
          <w:sz w:val="22"/>
          <w:szCs w:val="22"/>
          <w:lang w:val="en-US"/>
        </w:rPr>
        <w:t>Neurobiology of Disease</w:t>
      </w:r>
      <w:r w:rsidRPr="00612D73">
        <w:rPr>
          <w:rFonts w:ascii="Arial" w:hAnsi="Arial" w:cs="Arial"/>
          <w:sz w:val="22"/>
          <w:szCs w:val="22"/>
          <w:lang w:val="en-US"/>
        </w:rPr>
        <w:t xml:space="preserve"> 2019; </w:t>
      </w:r>
      <w:r w:rsidRPr="00612D73">
        <w:rPr>
          <w:rFonts w:ascii="Arial" w:hAnsi="Arial" w:cs="Arial"/>
          <w:b/>
          <w:bCs/>
          <w:sz w:val="22"/>
          <w:szCs w:val="22"/>
          <w:lang w:val="en-US"/>
        </w:rPr>
        <w:t>124</w:t>
      </w:r>
      <w:r w:rsidRPr="00612D73">
        <w:rPr>
          <w:rFonts w:ascii="Arial" w:hAnsi="Arial" w:cs="Arial"/>
          <w:sz w:val="22"/>
          <w:szCs w:val="22"/>
          <w:lang w:val="en-US"/>
        </w:rPr>
        <w:t>: 555-562.</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26 </w:t>
      </w:r>
      <w:r w:rsidRPr="00612D73">
        <w:rPr>
          <w:rFonts w:ascii="Arial" w:hAnsi="Arial" w:cs="Arial"/>
          <w:sz w:val="22"/>
          <w:szCs w:val="22"/>
          <w:lang w:val="en-US"/>
        </w:rPr>
        <w:tab/>
        <w:t xml:space="preserve">Hammes J, Theis H, Giehl K, et al. Dopamine metabolism of the nucleus accumbens and fronto-striatal connectivity modulate impulse control. </w:t>
      </w:r>
      <w:r w:rsidRPr="00612D73">
        <w:rPr>
          <w:rFonts w:ascii="Arial" w:hAnsi="Arial" w:cs="Arial"/>
          <w:i/>
          <w:iCs/>
          <w:sz w:val="22"/>
          <w:szCs w:val="22"/>
          <w:lang w:val="en-US"/>
        </w:rPr>
        <w:t>Brain</w:t>
      </w:r>
      <w:r w:rsidRPr="00612D73">
        <w:rPr>
          <w:rFonts w:ascii="Arial" w:hAnsi="Arial" w:cs="Arial"/>
          <w:sz w:val="22"/>
          <w:szCs w:val="22"/>
          <w:lang w:val="en-US"/>
        </w:rPr>
        <w:t xml:space="preserve"> 2019; </w:t>
      </w:r>
      <w:r w:rsidRPr="00612D73">
        <w:rPr>
          <w:rFonts w:ascii="Arial" w:hAnsi="Arial" w:cs="Arial"/>
          <w:b/>
          <w:bCs/>
          <w:sz w:val="22"/>
          <w:szCs w:val="22"/>
          <w:lang w:val="en-US"/>
        </w:rPr>
        <w:t>142</w:t>
      </w:r>
      <w:r w:rsidRPr="00612D73">
        <w:rPr>
          <w:rFonts w:ascii="Arial" w:hAnsi="Arial" w:cs="Arial"/>
          <w:sz w:val="22"/>
          <w:szCs w:val="22"/>
          <w:lang w:val="en-US"/>
        </w:rPr>
        <w:t>: 733-743.</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27 </w:t>
      </w:r>
      <w:r w:rsidRPr="00612D73">
        <w:rPr>
          <w:rFonts w:ascii="Arial" w:hAnsi="Arial" w:cs="Arial"/>
          <w:sz w:val="22"/>
          <w:szCs w:val="22"/>
          <w:lang w:val="en-US"/>
        </w:rPr>
        <w:tab/>
        <w:t xml:space="preserve">Ruppert MC, Greuel A, Tahmasian M, et al. Network degeneration in Parkinson’s disease: multimodal imaging of nigro-striato-cortical dysfunction. </w:t>
      </w:r>
      <w:r w:rsidRPr="00612D73">
        <w:rPr>
          <w:rFonts w:ascii="Arial" w:hAnsi="Arial" w:cs="Arial"/>
          <w:i/>
          <w:iCs/>
          <w:sz w:val="22"/>
          <w:szCs w:val="22"/>
          <w:lang w:val="en-US"/>
        </w:rPr>
        <w:t>Brain</w:t>
      </w:r>
      <w:r w:rsidRPr="00612D73">
        <w:rPr>
          <w:rFonts w:ascii="Arial" w:hAnsi="Arial" w:cs="Arial"/>
          <w:sz w:val="22"/>
          <w:szCs w:val="22"/>
          <w:lang w:val="en-US"/>
        </w:rPr>
        <w:t>. DOI:10.1093/brain/awaa019.</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28 </w:t>
      </w:r>
      <w:r w:rsidRPr="00612D73">
        <w:rPr>
          <w:rFonts w:ascii="Arial" w:hAnsi="Arial" w:cs="Arial"/>
          <w:sz w:val="22"/>
          <w:szCs w:val="22"/>
          <w:lang w:val="en-US"/>
        </w:rPr>
        <w:tab/>
        <w:t xml:space="preserve">Eggers C, Kahraman D, Fink GR, Schmidt M, Timmermann L. Akinetic-rigid and tremor-dominant Parkinson’s disease patients show different patterns of FP-CIT Single photon emission computed tomography. </w:t>
      </w:r>
      <w:r w:rsidRPr="00612D73">
        <w:rPr>
          <w:rFonts w:ascii="Arial" w:hAnsi="Arial" w:cs="Arial"/>
          <w:i/>
          <w:iCs/>
          <w:sz w:val="22"/>
          <w:szCs w:val="22"/>
          <w:lang w:val="en-US"/>
        </w:rPr>
        <w:t>Movement Disorders</w:t>
      </w:r>
      <w:r w:rsidRPr="00612D73">
        <w:rPr>
          <w:rFonts w:ascii="Arial" w:hAnsi="Arial" w:cs="Arial"/>
          <w:sz w:val="22"/>
          <w:szCs w:val="22"/>
          <w:lang w:val="en-US"/>
        </w:rPr>
        <w:t xml:space="preserve"> 2011; </w:t>
      </w:r>
      <w:r w:rsidRPr="00612D73">
        <w:rPr>
          <w:rFonts w:ascii="Arial" w:hAnsi="Arial" w:cs="Arial"/>
          <w:b/>
          <w:bCs/>
          <w:sz w:val="22"/>
          <w:szCs w:val="22"/>
          <w:lang w:val="en-US"/>
        </w:rPr>
        <w:t>26</w:t>
      </w:r>
      <w:r w:rsidRPr="00612D73">
        <w:rPr>
          <w:rFonts w:ascii="Arial" w:hAnsi="Arial" w:cs="Arial"/>
          <w:sz w:val="22"/>
          <w:szCs w:val="22"/>
          <w:lang w:val="en-US"/>
        </w:rPr>
        <w:t>: 416-423.</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29 </w:t>
      </w:r>
      <w:r w:rsidRPr="00612D73">
        <w:rPr>
          <w:rFonts w:ascii="Arial" w:hAnsi="Arial" w:cs="Arial"/>
          <w:sz w:val="22"/>
          <w:szCs w:val="22"/>
          <w:lang w:val="en-US"/>
        </w:rPr>
        <w:tab/>
        <w:t xml:space="preserve">Semkovska M, Quinlivan L, O’Grady T, et al. Cognitive function following a major depressive episode: a systematic review and meta-analysis. </w:t>
      </w:r>
      <w:r w:rsidRPr="00612D73">
        <w:rPr>
          <w:rFonts w:ascii="Arial" w:hAnsi="Arial" w:cs="Arial"/>
          <w:i/>
          <w:iCs/>
          <w:sz w:val="22"/>
          <w:szCs w:val="22"/>
          <w:lang w:val="en-US"/>
        </w:rPr>
        <w:t>Lancet Psychiatry</w:t>
      </w:r>
      <w:r w:rsidRPr="00612D73">
        <w:rPr>
          <w:rFonts w:ascii="Arial" w:hAnsi="Arial" w:cs="Arial"/>
          <w:sz w:val="22"/>
          <w:szCs w:val="22"/>
          <w:lang w:val="en-US"/>
        </w:rPr>
        <w:t xml:space="preserve"> 2019; </w:t>
      </w:r>
      <w:r w:rsidRPr="00612D73">
        <w:rPr>
          <w:rFonts w:ascii="Arial" w:hAnsi="Arial" w:cs="Arial"/>
          <w:b/>
          <w:bCs/>
          <w:sz w:val="22"/>
          <w:szCs w:val="22"/>
          <w:lang w:val="en-US"/>
        </w:rPr>
        <w:t>6</w:t>
      </w:r>
      <w:r w:rsidRPr="00612D73">
        <w:rPr>
          <w:rFonts w:ascii="Arial" w:hAnsi="Arial" w:cs="Arial"/>
          <w:sz w:val="22"/>
          <w:szCs w:val="22"/>
          <w:lang w:val="en-US"/>
        </w:rPr>
        <w:t>: 851-861.</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30 </w:t>
      </w:r>
      <w:r w:rsidRPr="00612D73">
        <w:rPr>
          <w:rFonts w:ascii="Arial" w:hAnsi="Arial" w:cs="Arial"/>
          <w:sz w:val="22"/>
          <w:szCs w:val="22"/>
          <w:lang w:val="en-US"/>
        </w:rPr>
        <w:tab/>
        <w:t xml:space="preserve">Whitfield-Gabrieli S, Nieto-Castanon A. Conn: a functional connectivity toolbox for correlated and anticorrelated brain networks. </w:t>
      </w:r>
      <w:r w:rsidRPr="00612D73">
        <w:rPr>
          <w:rFonts w:ascii="Arial" w:hAnsi="Arial" w:cs="Arial"/>
          <w:i/>
          <w:iCs/>
          <w:sz w:val="22"/>
          <w:szCs w:val="22"/>
          <w:lang w:val="en-US"/>
        </w:rPr>
        <w:t>Brain Connect</w:t>
      </w:r>
      <w:r w:rsidRPr="00612D73">
        <w:rPr>
          <w:rFonts w:ascii="Arial" w:hAnsi="Arial" w:cs="Arial"/>
          <w:sz w:val="22"/>
          <w:szCs w:val="22"/>
          <w:lang w:val="en-US"/>
        </w:rPr>
        <w:t xml:space="preserve"> 2012; </w:t>
      </w:r>
      <w:r w:rsidRPr="00612D73">
        <w:rPr>
          <w:rFonts w:ascii="Arial" w:hAnsi="Arial" w:cs="Arial"/>
          <w:b/>
          <w:bCs/>
          <w:sz w:val="22"/>
          <w:szCs w:val="22"/>
          <w:lang w:val="en-US"/>
        </w:rPr>
        <w:t>2</w:t>
      </w:r>
      <w:r w:rsidRPr="00612D73">
        <w:rPr>
          <w:rFonts w:ascii="Arial" w:hAnsi="Arial" w:cs="Arial"/>
          <w:sz w:val="22"/>
          <w:szCs w:val="22"/>
          <w:lang w:val="en-US"/>
        </w:rPr>
        <w:t>: 125-141.</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31 </w:t>
      </w:r>
      <w:r w:rsidRPr="00612D73">
        <w:rPr>
          <w:rFonts w:ascii="Arial" w:hAnsi="Arial" w:cs="Arial"/>
          <w:sz w:val="22"/>
          <w:szCs w:val="22"/>
          <w:lang w:val="en-US"/>
        </w:rPr>
        <w:tab/>
        <w:t xml:space="preserve">Huang C, Tang C, Feigin A, et al. Changes in network activity with the progression of Parkinson’s disease. </w:t>
      </w:r>
      <w:r w:rsidRPr="00612D73">
        <w:rPr>
          <w:rFonts w:ascii="Arial" w:hAnsi="Arial" w:cs="Arial"/>
          <w:i/>
          <w:iCs/>
          <w:sz w:val="22"/>
          <w:szCs w:val="22"/>
          <w:lang w:val="en-US"/>
        </w:rPr>
        <w:t>Brain</w:t>
      </w:r>
      <w:r w:rsidRPr="00612D73">
        <w:rPr>
          <w:rFonts w:ascii="Arial" w:hAnsi="Arial" w:cs="Arial"/>
          <w:sz w:val="22"/>
          <w:szCs w:val="22"/>
          <w:lang w:val="en-US"/>
        </w:rPr>
        <w:t xml:space="preserve"> 2007; </w:t>
      </w:r>
      <w:r w:rsidRPr="00612D73">
        <w:rPr>
          <w:rFonts w:ascii="Arial" w:hAnsi="Arial" w:cs="Arial"/>
          <w:b/>
          <w:bCs/>
          <w:sz w:val="22"/>
          <w:szCs w:val="22"/>
          <w:lang w:val="en-US"/>
        </w:rPr>
        <w:t>130</w:t>
      </w:r>
      <w:r w:rsidRPr="00612D73">
        <w:rPr>
          <w:rFonts w:ascii="Arial" w:hAnsi="Arial" w:cs="Arial"/>
          <w:sz w:val="22"/>
          <w:szCs w:val="22"/>
          <w:lang w:val="en-US"/>
        </w:rPr>
        <w:t>: 1834-1846.</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32 </w:t>
      </w:r>
      <w:r w:rsidRPr="00612D73">
        <w:rPr>
          <w:rFonts w:ascii="Arial" w:hAnsi="Arial" w:cs="Arial"/>
          <w:sz w:val="22"/>
          <w:szCs w:val="22"/>
          <w:lang w:val="en-US"/>
        </w:rPr>
        <w:tab/>
        <w:t xml:space="preserve">Tang CC, Poston KL, Dhawan V, Eidelberg D. Abnormalities in Metabolic Network Activity Precede the Onset of Motor Symptoms in Parkinson’s Disease. </w:t>
      </w:r>
      <w:r w:rsidRPr="00612D73">
        <w:rPr>
          <w:rFonts w:ascii="Arial" w:hAnsi="Arial" w:cs="Arial"/>
          <w:i/>
          <w:iCs/>
          <w:sz w:val="22"/>
          <w:szCs w:val="22"/>
          <w:lang w:val="en-US"/>
        </w:rPr>
        <w:t>J. Neurosci.</w:t>
      </w:r>
      <w:r w:rsidRPr="00612D73">
        <w:rPr>
          <w:rFonts w:ascii="Arial" w:hAnsi="Arial" w:cs="Arial"/>
          <w:sz w:val="22"/>
          <w:szCs w:val="22"/>
          <w:lang w:val="en-US"/>
        </w:rPr>
        <w:t xml:space="preserve"> 2010; </w:t>
      </w:r>
      <w:r w:rsidRPr="00612D73">
        <w:rPr>
          <w:rFonts w:ascii="Arial" w:hAnsi="Arial" w:cs="Arial"/>
          <w:b/>
          <w:bCs/>
          <w:sz w:val="22"/>
          <w:szCs w:val="22"/>
          <w:lang w:val="en-US"/>
        </w:rPr>
        <w:t>30</w:t>
      </w:r>
      <w:r w:rsidRPr="00612D73">
        <w:rPr>
          <w:rFonts w:ascii="Arial" w:hAnsi="Arial" w:cs="Arial"/>
          <w:sz w:val="22"/>
          <w:szCs w:val="22"/>
          <w:lang w:val="en-US"/>
        </w:rPr>
        <w:t>: 1049-1056.</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lastRenderedPageBreak/>
        <w:t xml:space="preserve">33 </w:t>
      </w:r>
      <w:r w:rsidRPr="00612D73">
        <w:rPr>
          <w:rFonts w:ascii="Arial" w:hAnsi="Arial" w:cs="Arial"/>
          <w:sz w:val="22"/>
          <w:szCs w:val="22"/>
          <w:lang w:val="en-US"/>
        </w:rPr>
        <w:tab/>
        <w:t xml:space="preserve">Huang C, Mattis P, Tang C, Perrine K, Carbon M, Eidelberg D. Metabolic brain networks associated with cognitive function in Parkinson’s disease. </w:t>
      </w:r>
      <w:r w:rsidRPr="00612D73">
        <w:rPr>
          <w:rFonts w:ascii="Arial" w:hAnsi="Arial" w:cs="Arial"/>
          <w:i/>
          <w:iCs/>
          <w:sz w:val="22"/>
          <w:szCs w:val="22"/>
          <w:lang w:val="en-US"/>
        </w:rPr>
        <w:t>Neuroimage</w:t>
      </w:r>
      <w:r w:rsidRPr="00612D73">
        <w:rPr>
          <w:rFonts w:ascii="Arial" w:hAnsi="Arial" w:cs="Arial"/>
          <w:sz w:val="22"/>
          <w:szCs w:val="22"/>
          <w:lang w:val="en-US"/>
        </w:rPr>
        <w:t xml:space="preserve"> 2007; </w:t>
      </w:r>
      <w:r w:rsidRPr="00612D73">
        <w:rPr>
          <w:rFonts w:ascii="Arial" w:hAnsi="Arial" w:cs="Arial"/>
          <w:b/>
          <w:bCs/>
          <w:sz w:val="22"/>
          <w:szCs w:val="22"/>
          <w:lang w:val="en-US"/>
        </w:rPr>
        <w:t>34</w:t>
      </w:r>
      <w:r w:rsidRPr="00612D73">
        <w:rPr>
          <w:rFonts w:ascii="Arial" w:hAnsi="Arial" w:cs="Arial"/>
          <w:sz w:val="22"/>
          <w:szCs w:val="22"/>
          <w:lang w:val="en-US"/>
        </w:rPr>
        <w:t>: 714-723.</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34 </w:t>
      </w:r>
      <w:r w:rsidRPr="00612D73">
        <w:rPr>
          <w:rFonts w:ascii="Arial" w:hAnsi="Arial" w:cs="Arial"/>
          <w:sz w:val="22"/>
          <w:szCs w:val="22"/>
          <w:lang w:val="en-US"/>
        </w:rPr>
        <w:tab/>
        <w:t xml:space="preserve">Meles SK, Tang CC, Teune LK, et al. Abnormal metabolic pattern associated with cognitive impairment in Parkinson’s disease: a validation study. </w:t>
      </w:r>
      <w:r w:rsidRPr="00612D73">
        <w:rPr>
          <w:rFonts w:ascii="Arial" w:hAnsi="Arial" w:cs="Arial"/>
          <w:i/>
          <w:iCs/>
          <w:sz w:val="22"/>
          <w:szCs w:val="22"/>
          <w:lang w:val="en-US"/>
        </w:rPr>
        <w:t>J. Cereb. Blood Flow Metab.</w:t>
      </w:r>
      <w:r w:rsidRPr="00612D73">
        <w:rPr>
          <w:rFonts w:ascii="Arial" w:hAnsi="Arial" w:cs="Arial"/>
          <w:sz w:val="22"/>
          <w:szCs w:val="22"/>
          <w:lang w:val="en-US"/>
        </w:rPr>
        <w:t xml:space="preserve"> 2015; </w:t>
      </w:r>
      <w:r w:rsidRPr="00612D73">
        <w:rPr>
          <w:rFonts w:ascii="Arial" w:hAnsi="Arial" w:cs="Arial"/>
          <w:b/>
          <w:bCs/>
          <w:sz w:val="22"/>
          <w:szCs w:val="22"/>
          <w:lang w:val="en-US"/>
        </w:rPr>
        <w:t>35</w:t>
      </w:r>
      <w:r w:rsidRPr="00612D73">
        <w:rPr>
          <w:rFonts w:ascii="Arial" w:hAnsi="Arial" w:cs="Arial"/>
          <w:sz w:val="22"/>
          <w:szCs w:val="22"/>
          <w:lang w:val="en-US"/>
        </w:rPr>
        <w:t>: 1478-1484.</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35 </w:t>
      </w:r>
      <w:r w:rsidRPr="00612D73">
        <w:rPr>
          <w:rFonts w:ascii="Arial" w:hAnsi="Arial" w:cs="Arial"/>
          <w:sz w:val="22"/>
          <w:szCs w:val="22"/>
          <w:lang w:val="en-US"/>
        </w:rPr>
        <w:tab/>
        <w:t xml:space="preserve">Huttenlocher J, Stefansson H, Steinberg S, et al. Heterozygote carriers for CNVs in PARK2 are at increased risk of Parkinson’s disease. </w:t>
      </w:r>
      <w:r w:rsidRPr="00612D73">
        <w:rPr>
          <w:rFonts w:ascii="Arial" w:hAnsi="Arial" w:cs="Arial"/>
          <w:i/>
          <w:iCs/>
          <w:sz w:val="22"/>
          <w:szCs w:val="22"/>
          <w:lang w:val="en-US"/>
        </w:rPr>
        <w:t>Hum Mol Genet</w:t>
      </w:r>
      <w:r w:rsidRPr="00612D73">
        <w:rPr>
          <w:rFonts w:ascii="Arial" w:hAnsi="Arial" w:cs="Arial"/>
          <w:sz w:val="22"/>
          <w:szCs w:val="22"/>
          <w:lang w:val="en-US"/>
        </w:rPr>
        <w:t xml:space="preserve"> 2015; </w:t>
      </w:r>
      <w:r w:rsidRPr="00612D73">
        <w:rPr>
          <w:rFonts w:ascii="Arial" w:hAnsi="Arial" w:cs="Arial"/>
          <w:b/>
          <w:bCs/>
          <w:sz w:val="22"/>
          <w:szCs w:val="22"/>
          <w:lang w:val="en-US"/>
        </w:rPr>
        <w:t>24</w:t>
      </w:r>
      <w:r w:rsidRPr="00612D73">
        <w:rPr>
          <w:rFonts w:ascii="Arial" w:hAnsi="Arial" w:cs="Arial"/>
          <w:sz w:val="22"/>
          <w:szCs w:val="22"/>
          <w:lang w:val="en-US"/>
        </w:rPr>
        <w:t>: 5637-5643.</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36 </w:t>
      </w:r>
      <w:r w:rsidRPr="00612D73">
        <w:rPr>
          <w:rFonts w:ascii="Arial" w:hAnsi="Arial" w:cs="Arial"/>
          <w:sz w:val="22"/>
          <w:szCs w:val="22"/>
          <w:lang w:val="en-US"/>
        </w:rPr>
        <w:tab/>
        <w:t xml:space="preserve">Tomlinson CL, Stowe R, Patel S, Rick C, Gray R, Clarke CE. Systematic review of levodopa dose equivalency reporting in Parkinson’s disease. </w:t>
      </w:r>
      <w:r w:rsidRPr="00612D73">
        <w:rPr>
          <w:rFonts w:ascii="Arial" w:hAnsi="Arial" w:cs="Arial"/>
          <w:i/>
          <w:iCs/>
          <w:sz w:val="22"/>
          <w:szCs w:val="22"/>
          <w:lang w:val="en-US"/>
        </w:rPr>
        <w:t>Movement Disorders</w:t>
      </w:r>
      <w:r w:rsidRPr="00612D73">
        <w:rPr>
          <w:rFonts w:ascii="Arial" w:hAnsi="Arial" w:cs="Arial"/>
          <w:sz w:val="22"/>
          <w:szCs w:val="22"/>
          <w:lang w:val="en-US"/>
        </w:rPr>
        <w:t xml:space="preserve"> 2010; </w:t>
      </w:r>
      <w:r w:rsidRPr="00612D73">
        <w:rPr>
          <w:rFonts w:ascii="Arial" w:hAnsi="Arial" w:cs="Arial"/>
          <w:b/>
          <w:bCs/>
          <w:sz w:val="22"/>
          <w:szCs w:val="22"/>
          <w:lang w:val="en-US"/>
        </w:rPr>
        <w:t>25</w:t>
      </w:r>
      <w:r w:rsidRPr="00612D73">
        <w:rPr>
          <w:rFonts w:ascii="Arial" w:hAnsi="Arial" w:cs="Arial"/>
          <w:sz w:val="22"/>
          <w:szCs w:val="22"/>
          <w:lang w:val="en-US"/>
        </w:rPr>
        <w:t>: 2649-2653.</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37 </w:t>
      </w:r>
      <w:r w:rsidRPr="00612D73">
        <w:rPr>
          <w:rFonts w:ascii="Arial" w:hAnsi="Arial" w:cs="Arial"/>
          <w:sz w:val="22"/>
          <w:szCs w:val="22"/>
          <w:lang w:val="en-US"/>
        </w:rPr>
        <w:tab/>
        <w:t xml:space="preserve">Brockmann K, Srulijes K, Hauser A-K, et al. GBA-associated PD presents with nonmotor characteristics. </w:t>
      </w:r>
      <w:r w:rsidRPr="00612D73">
        <w:rPr>
          <w:rFonts w:ascii="Arial" w:hAnsi="Arial" w:cs="Arial"/>
          <w:i/>
          <w:iCs/>
          <w:sz w:val="22"/>
          <w:szCs w:val="22"/>
          <w:lang w:val="en-US"/>
        </w:rPr>
        <w:t>Neurology</w:t>
      </w:r>
      <w:r w:rsidRPr="00612D73">
        <w:rPr>
          <w:rFonts w:ascii="Arial" w:hAnsi="Arial" w:cs="Arial"/>
          <w:sz w:val="22"/>
          <w:szCs w:val="22"/>
          <w:lang w:val="en-US"/>
        </w:rPr>
        <w:t xml:space="preserve"> 2011; </w:t>
      </w:r>
      <w:r w:rsidRPr="00612D73">
        <w:rPr>
          <w:rFonts w:ascii="Arial" w:hAnsi="Arial" w:cs="Arial"/>
          <w:b/>
          <w:bCs/>
          <w:sz w:val="22"/>
          <w:szCs w:val="22"/>
          <w:lang w:val="en-US"/>
        </w:rPr>
        <w:t>77</w:t>
      </w:r>
      <w:r w:rsidRPr="00612D73">
        <w:rPr>
          <w:rFonts w:ascii="Arial" w:hAnsi="Arial" w:cs="Arial"/>
          <w:sz w:val="22"/>
          <w:szCs w:val="22"/>
          <w:lang w:val="en-US"/>
        </w:rPr>
        <w:t>: 276-280.</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38 </w:t>
      </w:r>
      <w:r w:rsidRPr="00612D73">
        <w:rPr>
          <w:rFonts w:ascii="Arial" w:hAnsi="Arial" w:cs="Arial"/>
          <w:sz w:val="22"/>
          <w:szCs w:val="22"/>
          <w:lang w:val="en-US"/>
        </w:rPr>
        <w:tab/>
        <w:t xml:space="preserve">Alcalay RN, Caccappolo E, Mejia-Santana H, et al. Cognitive performance of GBA mutation carriers with early-onset PD: the CORE-PD study. </w:t>
      </w:r>
      <w:r w:rsidRPr="00612D73">
        <w:rPr>
          <w:rFonts w:ascii="Arial" w:hAnsi="Arial" w:cs="Arial"/>
          <w:i/>
          <w:iCs/>
          <w:sz w:val="22"/>
          <w:szCs w:val="22"/>
          <w:lang w:val="en-US"/>
        </w:rPr>
        <w:t>Neurology</w:t>
      </w:r>
      <w:r w:rsidRPr="00612D73">
        <w:rPr>
          <w:rFonts w:ascii="Arial" w:hAnsi="Arial" w:cs="Arial"/>
          <w:sz w:val="22"/>
          <w:szCs w:val="22"/>
          <w:lang w:val="en-US"/>
        </w:rPr>
        <w:t xml:space="preserve"> 2012; </w:t>
      </w:r>
      <w:r w:rsidRPr="00612D73">
        <w:rPr>
          <w:rFonts w:ascii="Arial" w:hAnsi="Arial" w:cs="Arial"/>
          <w:b/>
          <w:bCs/>
          <w:sz w:val="22"/>
          <w:szCs w:val="22"/>
          <w:lang w:val="en-US"/>
        </w:rPr>
        <w:t>78</w:t>
      </w:r>
      <w:r w:rsidRPr="00612D73">
        <w:rPr>
          <w:rFonts w:ascii="Arial" w:hAnsi="Arial" w:cs="Arial"/>
          <w:sz w:val="22"/>
          <w:szCs w:val="22"/>
          <w:lang w:val="en-US"/>
        </w:rPr>
        <w:t>: 1434-1440.</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39 </w:t>
      </w:r>
      <w:r w:rsidRPr="00612D73">
        <w:rPr>
          <w:rFonts w:ascii="Arial" w:hAnsi="Arial" w:cs="Arial"/>
          <w:sz w:val="22"/>
          <w:szCs w:val="22"/>
          <w:lang w:val="en-US"/>
        </w:rPr>
        <w:tab/>
        <w:t xml:space="preserve">Winder-Rhodes SE, Evans JR, Ban M, et al. Glucocerebrosidase mutations influence the natural history of Parkinson’s disease in a community-based incident cohort. </w:t>
      </w:r>
      <w:r w:rsidRPr="00612D73">
        <w:rPr>
          <w:rFonts w:ascii="Arial" w:hAnsi="Arial" w:cs="Arial"/>
          <w:i/>
          <w:iCs/>
          <w:sz w:val="22"/>
          <w:szCs w:val="22"/>
          <w:lang w:val="en-US"/>
        </w:rPr>
        <w:t>Brain</w:t>
      </w:r>
      <w:r w:rsidRPr="00612D73">
        <w:rPr>
          <w:rFonts w:ascii="Arial" w:hAnsi="Arial" w:cs="Arial"/>
          <w:sz w:val="22"/>
          <w:szCs w:val="22"/>
          <w:lang w:val="en-US"/>
        </w:rPr>
        <w:t xml:space="preserve"> 2013; </w:t>
      </w:r>
      <w:r w:rsidRPr="00612D73">
        <w:rPr>
          <w:rFonts w:ascii="Arial" w:hAnsi="Arial" w:cs="Arial"/>
          <w:b/>
          <w:bCs/>
          <w:sz w:val="22"/>
          <w:szCs w:val="22"/>
          <w:lang w:val="en-US"/>
        </w:rPr>
        <w:t>136</w:t>
      </w:r>
      <w:r w:rsidRPr="00612D73">
        <w:rPr>
          <w:rFonts w:ascii="Arial" w:hAnsi="Arial" w:cs="Arial"/>
          <w:sz w:val="22"/>
          <w:szCs w:val="22"/>
          <w:lang w:val="en-US"/>
        </w:rPr>
        <w:t>: 392-399.</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40 </w:t>
      </w:r>
      <w:r w:rsidRPr="00612D73">
        <w:rPr>
          <w:rFonts w:ascii="Arial" w:hAnsi="Arial" w:cs="Arial"/>
          <w:sz w:val="22"/>
          <w:szCs w:val="22"/>
          <w:lang w:val="en-US"/>
        </w:rPr>
        <w:tab/>
        <w:t xml:space="preserve">Hauser DN, Mamais A, Conti MM, et al. Hexokinases link DJ-1 to the PINK1/parkin pathway. </w:t>
      </w:r>
      <w:r w:rsidRPr="00612D73">
        <w:rPr>
          <w:rFonts w:ascii="Arial" w:hAnsi="Arial" w:cs="Arial"/>
          <w:i/>
          <w:iCs/>
          <w:sz w:val="22"/>
          <w:szCs w:val="22"/>
          <w:lang w:val="en-US"/>
        </w:rPr>
        <w:t>Molecular Neurodegeneration</w:t>
      </w:r>
      <w:r w:rsidRPr="00612D73">
        <w:rPr>
          <w:rFonts w:ascii="Arial" w:hAnsi="Arial" w:cs="Arial"/>
          <w:sz w:val="22"/>
          <w:szCs w:val="22"/>
          <w:lang w:val="en-US"/>
        </w:rPr>
        <w:t xml:space="preserve"> 2017; </w:t>
      </w:r>
      <w:r w:rsidRPr="00612D73">
        <w:rPr>
          <w:rFonts w:ascii="Arial" w:hAnsi="Arial" w:cs="Arial"/>
          <w:b/>
          <w:bCs/>
          <w:sz w:val="22"/>
          <w:szCs w:val="22"/>
          <w:lang w:val="en-US"/>
        </w:rPr>
        <w:t>12</w:t>
      </w:r>
      <w:r w:rsidRPr="00612D73">
        <w:rPr>
          <w:rFonts w:ascii="Arial" w:hAnsi="Arial" w:cs="Arial"/>
          <w:sz w:val="22"/>
          <w:szCs w:val="22"/>
          <w:lang w:val="en-US"/>
        </w:rPr>
        <w:t>: 70.</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41 </w:t>
      </w:r>
      <w:r w:rsidRPr="00612D73">
        <w:rPr>
          <w:rFonts w:ascii="Arial" w:hAnsi="Arial" w:cs="Arial"/>
          <w:sz w:val="22"/>
          <w:szCs w:val="22"/>
          <w:lang w:val="en-US"/>
        </w:rPr>
        <w:tab/>
        <w:t xml:space="preserve">Wuolikainen A, Jonsson P, Ahnlund M, et al. Multi-platform mass spectrometry analysis of the CSF and plasma metabolomes of rigorously matched amyotrophic lateral sclerosis, Parkinson’s disease and control subjects. </w:t>
      </w:r>
      <w:r w:rsidRPr="00612D73">
        <w:rPr>
          <w:rFonts w:ascii="Arial" w:hAnsi="Arial" w:cs="Arial"/>
          <w:i/>
          <w:iCs/>
          <w:sz w:val="22"/>
          <w:szCs w:val="22"/>
          <w:lang w:val="en-US"/>
        </w:rPr>
        <w:t>Mol. BioSyst.</w:t>
      </w:r>
      <w:r w:rsidRPr="00612D73">
        <w:rPr>
          <w:rFonts w:ascii="Arial" w:hAnsi="Arial" w:cs="Arial"/>
          <w:sz w:val="22"/>
          <w:szCs w:val="22"/>
          <w:lang w:val="en-US"/>
        </w:rPr>
        <w:t xml:space="preserve"> 2016; </w:t>
      </w:r>
      <w:r w:rsidRPr="00612D73">
        <w:rPr>
          <w:rFonts w:ascii="Arial" w:hAnsi="Arial" w:cs="Arial"/>
          <w:b/>
          <w:bCs/>
          <w:sz w:val="22"/>
          <w:szCs w:val="22"/>
          <w:lang w:val="en-US"/>
        </w:rPr>
        <w:t>12</w:t>
      </w:r>
      <w:r w:rsidRPr="00612D73">
        <w:rPr>
          <w:rFonts w:ascii="Arial" w:hAnsi="Arial" w:cs="Arial"/>
          <w:sz w:val="22"/>
          <w:szCs w:val="22"/>
          <w:lang w:val="en-US"/>
        </w:rPr>
        <w:t>: 1287-1298.</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42 </w:t>
      </w:r>
      <w:r w:rsidRPr="00612D73">
        <w:rPr>
          <w:rFonts w:ascii="Arial" w:hAnsi="Arial" w:cs="Arial"/>
          <w:sz w:val="22"/>
          <w:szCs w:val="22"/>
          <w:lang w:val="en-US"/>
        </w:rPr>
        <w:tab/>
        <w:t xml:space="preserve">Fagotti J, Targa ADS, Rodrigues LS, et al. Chronic sleep restriction in the rotenone Parkinson’s disease model in rats reveals peripheral early-phase biomarkers. </w:t>
      </w:r>
      <w:r w:rsidRPr="00612D73">
        <w:rPr>
          <w:rFonts w:ascii="Arial" w:hAnsi="Arial" w:cs="Arial"/>
          <w:i/>
          <w:iCs/>
          <w:sz w:val="22"/>
          <w:szCs w:val="22"/>
          <w:lang w:val="en-US"/>
        </w:rPr>
        <w:t>Sci Rep</w:t>
      </w:r>
      <w:r w:rsidRPr="00612D73">
        <w:rPr>
          <w:rFonts w:ascii="Arial" w:hAnsi="Arial" w:cs="Arial"/>
          <w:sz w:val="22"/>
          <w:szCs w:val="22"/>
          <w:lang w:val="en-US"/>
        </w:rPr>
        <w:t xml:space="preserve"> 2019; </w:t>
      </w:r>
      <w:r w:rsidRPr="00612D73">
        <w:rPr>
          <w:rFonts w:ascii="Arial" w:hAnsi="Arial" w:cs="Arial"/>
          <w:b/>
          <w:bCs/>
          <w:sz w:val="22"/>
          <w:szCs w:val="22"/>
          <w:lang w:val="en-US"/>
        </w:rPr>
        <w:t>9</w:t>
      </w:r>
      <w:r w:rsidRPr="00612D73">
        <w:rPr>
          <w:rFonts w:ascii="Arial" w:hAnsi="Arial" w:cs="Arial"/>
          <w:sz w:val="22"/>
          <w:szCs w:val="22"/>
          <w:lang w:val="en-US"/>
        </w:rPr>
        <w:t>: 1-16.</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43 </w:t>
      </w:r>
      <w:r w:rsidRPr="00612D73">
        <w:rPr>
          <w:rFonts w:ascii="Arial" w:hAnsi="Arial" w:cs="Arial"/>
          <w:sz w:val="22"/>
          <w:szCs w:val="22"/>
          <w:lang w:val="en-US"/>
        </w:rPr>
        <w:tab/>
        <w:t xml:space="preserve">Jiménez-Jiménez FJ, Molina J, Vargas C, et al. Neurotransmitter amino acids in cerebrospinal fluid of patients with Parkinson’s disease. </w:t>
      </w:r>
      <w:r w:rsidRPr="00612D73">
        <w:rPr>
          <w:rFonts w:ascii="Arial" w:hAnsi="Arial" w:cs="Arial"/>
          <w:i/>
          <w:iCs/>
          <w:sz w:val="22"/>
          <w:szCs w:val="22"/>
          <w:lang w:val="en-US"/>
        </w:rPr>
        <w:t>Journal of the Neurological Sciences</w:t>
      </w:r>
      <w:r w:rsidRPr="00612D73">
        <w:rPr>
          <w:rFonts w:ascii="Arial" w:hAnsi="Arial" w:cs="Arial"/>
          <w:sz w:val="22"/>
          <w:szCs w:val="22"/>
          <w:lang w:val="en-US"/>
        </w:rPr>
        <w:t xml:space="preserve"> 1996; </w:t>
      </w:r>
      <w:r w:rsidRPr="00612D73">
        <w:rPr>
          <w:rFonts w:ascii="Arial" w:hAnsi="Arial" w:cs="Arial"/>
          <w:b/>
          <w:bCs/>
          <w:sz w:val="22"/>
          <w:szCs w:val="22"/>
          <w:lang w:val="en-US"/>
        </w:rPr>
        <w:t>141</w:t>
      </w:r>
      <w:r w:rsidRPr="00612D73">
        <w:rPr>
          <w:rFonts w:ascii="Arial" w:hAnsi="Arial" w:cs="Arial"/>
          <w:sz w:val="22"/>
          <w:szCs w:val="22"/>
          <w:lang w:val="en-US"/>
        </w:rPr>
        <w:t>: 39-44.</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44 </w:t>
      </w:r>
      <w:r w:rsidRPr="00612D73">
        <w:rPr>
          <w:rFonts w:ascii="Arial" w:hAnsi="Arial" w:cs="Arial"/>
          <w:sz w:val="22"/>
          <w:szCs w:val="22"/>
          <w:lang w:val="en-US"/>
        </w:rPr>
        <w:tab/>
        <w:t xml:space="preserve">Schindlbeck KA, Vo A, Nguyen N, et al. LRRK2 and GBA Variants Exert Distinct Influences on Parkinson’s Disease-Specific Metabolic Networks. </w:t>
      </w:r>
      <w:r w:rsidRPr="00612D73">
        <w:rPr>
          <w:rFonts w:ascii="Arial" w:hAnsi="Arial" w:cs="Arial"/>
          <w:i/>
          <w:iCs/>
          <w:sz w:val="22"/>
          <w:szCs w:val="22"/>
          <w:lang w:val="en-US"/>
        </w:rPr>
        <w:t>Cereb Cortex</w:t>
      </w:r>
      <w:r w:rsidR="00612D73">
        <w:rPr>
          <w:rFonts w:ascii="Arial" w:hAnsi="Arial" w:cs="Arial"/>
          <w:sz w:val="22"/>
          <w:szCs w:val="22"/>
          <w:lang w:val="en-US"/>
        </w:rPr>
        <w:t xml:space="preserve"> 2019;</w:t>
      </w:r>
      <w:r w:rsidRPr="00612D73">
        <w:rPr>
          <w:rFonts w:ascii="Arial" w:hAnsi="Arial" w:cs="Arial"/>
          <w:sz w:val="22"/>
          <w:szCs w:val="22"/>
          <w:lang w:val="en-US"/>
        </w:rPr>
        <w:t xml:space="preserve"> DOI:10.1093/cercor/bhz280.</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45 </w:t>
      </w:r>
      <w:r w:rsidRPr="00612D73">
        <w:rPr>
          <w:rFonts w:ascii="Arial" w:hAnsi="Arial" w:cs="Arial"/>
          <w:sz w:val="22"/>
          <w:szCs w:val="22"/>
          <w:lang w:val="en-US"/>
        </w:rPr>
        <w:tab/>
        <w:t xml:space="preserve">Holtbernd F, Gagnon J-F, Postuma RB, et al. Abnormal metabolic network activity in REM sleep behavior disorder. </w:t>
      </w:r>
      <w:r w:rsidRPr="00612D73">
        <w:rPr>
          <w:rFonts w:ascii="Arial" w:hAnsi="Arial" w:cs="Arial"/>
          <w:i/>
          <w:iCs/>
          <w:sz w:val="22"/>
          <w:szCs w:val="22"/>
          <w:lang w:val="en-US"/>
        </w:rPr>
        <w:t>Neurology</w:t>
      </w:r>
      <w:r w:rsidRPr="00612D73">
        <w:rPr>
          <w:rFonts w:ascii="Arial" w:hAnsi="Arial" w:cs="Arial"/>
          <w:sz w:val="22"/>
          <w:szCs w:val="22"/>
          <w:lang w:val="en-US"/>
        </w:rPr>
        <w:t xml:space="preserve"> 2014; </w:t>
      </w:r>
      <w:r w:rsidRPr="00612D73">
        <w:rPr>
          <w:rFonts w:ascii="Arial" w:hAnsi="Arial" w:cs="Arial"/>
          <w:b/>
          <w:bCs/>
          <w:sz w:val="22"/>
          <w:szCs w:val="22"/>
          <w:lang w:val="en-US"/>
        </w:rPr>
        <w:t>82</w:t>
      </w:r>
      <w:r w:rsidRPr="00612D73">
        <w:rPr>
          <w:rFonts w:ascii="Arial" w:hAnsi="Arial" w:cs="Arial"/>
          <w:sz w:val="22"/>
          <w:szCs w:val="22"/>
          <w:lang w:val="en-US"/>
        </w:rPr>
        <w:t>: 620-627.</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46 </w:t>
      </w:r>
      <w:r w:rsidRPr="00612D73">
        <w:rPr>
          <w:rFonts w:ascii="Arial" w:hAnsi="Arial" w:cs="Arial"/>
          <w:sz w:val="22"/>
          <w:szCs w:val="22"/>
          <w:lang w:val="en-US"/>
        </w:rPr>
        <w:tab/>
        <w:t xml:space="preserve">Simuni T, Brumm MC, Uribe L, et al. Clinical and Dopamine Transporter Imaging Characteristics of Leucine- Rich Repeat Kinase 2 (LRRK2) and Glucosylceramidase Beta (GBA) Parkinson’s Disease Participants in the Parkinson’s Progression Markers Initiative: A Cross-Sectional Study. </w:t>
      </w:r>
      <w:r w:rsidRPr="00612D73">
        <w:rPr>
          <w:rFonts w:ascii="Arial" w:hAnsi="Arial" w:cs="Arial"/>
          <w:i/>
          <w:iCs/>
          <w:sz w:val="22"/>
          <w:szCs w:val="22"/>
          <w:lang w:val="en-US"/>
        </w:rPr>
        <w:t>Movement Disorders</w:t>
      </w:r>
      <w:r w:rsidR="00612D73">
        <w:rPr>
          <w:rFonts w:ascii="Arial" w:hAnsi="Arial" w:cs="Arial"/>
          <w:sz w:val="22"/>
          <w:szCs w:val="22"/>
          <w:lang w:val="en-US"/>
        </w:rPr>
        <w:t xml:space="preserve"> 2020;</w:t>
      </w:r>
      <w:r w:rsidRPr="00612D73">
        <w:rPr>
          <w:rFonts w:ascii="Arial" w:hAnsi="Arial" w:cs="Arial"/>
          <w:sz w:val="22"/>
          <w:szCs w:val="22"/>
          <w:lang w:val="en-US"/>
        </w:rPr>
        <w:t xml:space="preserve"> DOI:10.1002/mds.27989.</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47 </w:t>
      </w:r>
      <w:r w:rsidRPr="00612D73">
        <w:rPr>
          <w:rFonts w:ascii="Arial" w:hAnsi="Arial" w:cs="Arial"/>
          <w:sz w:val="22"/>
          <w:szCs w:val="22"/>
          <w:lang w:val="en-US"/>
        </w:rPr>
        <w:tab/>
        <w:t xml:space="preserve">Mishina M, Ishii K, Suzuki M, et al. Striatal Distribution of Dopamine Transporters and Dopamine D2 Receptors at Different Stages of Parkinson’s Disease: A CFT and RAC PET Study. </w:t>
      </w:r>
      <w:r w:rsidRPr="00612D73">
        <w:rPr>
          <w:rFonts w:ascii="Arial" w:hAnsi="Arial" w:cs="Arial"/>
          <w:i/>
          <w:iCs/>
          <w:sz w:val="22"/>
          <w:szCs w:val="22"/>
          <w:lang w:val="en-US"/>
        </w:rPr>
        <w:t>Neuroradiol J</w:t>
      </w:r>
      <w:r w:rsidRPr="00612D73">
        <w:rPr>
          <w:rFonts w:ascii="Arial" w:hAnsi="Arial" w:cs="Arial"/>
          <w:sz w:val="22"/>
          <w:szCs w:val="22"/>
          <w:lang w:val="en-US"/>
        </w:rPr>
        <w:t xml:space="preserve"> 2011; </w:t>
      </w:r>
      <w:r w:rsidRPr="00612D73">
        <w:rPr>
          <w:rFonts w:ascii="Arial" w:hAnsi="Arial" w:cs="Arial"/>
          <w:b/>
          <w:bCs/>
          <w:sz w:val="22"/>
          <w:szCs w:val="22"/>
          <w:lang w:val="en-US"/>
        </w:rPr>
        <w:t>24</w:t>
      </w:r>
      <w:r w:rsidRPr="00612D73">
        <w:rPr>
          <w:rFonts w:ascii="Arial" w:hAnsi="Arial" w:cs="Arial"/>
          <w:sz w:val="22"/>
          <w:szCs w:val="22"/>
          <w:lang w:val="en-US"/>
        </w:rPr>
        <w:t>: 235-241.</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lastRenderedPageBreak/>
        <w:t xml:space="preserve">48 </w:t>
      </w:r>
      <w:r w:rsidRPr="00612D73">
        <w:rPr>
          <w:rFonts w:ascii="Arial" w:hAnsi="Arial" w:cs="Arial"/>
          <w:sz w:val="22"/>
          <w:szCs w:val="22"/>
          <w:lang w:val="en-US"/>
        </w:rPr>
        <w:tab/>
        <w:t xml:space="preserve">Grahn JA, Parkinson JA, Owen AM. The cognitive functions of the caudate nucleus. </w:t>
      </w:r>
      <w:r w:rsidRPr="00612D73">
        <w:rPr>
          <w:rFonts w:ascii="Arial" w:hAnsi="Arial" w:cs="Arial"/>
          <w:i/>
          <w:iCs/>
          <w:sz w:val="22"/>
          <w:szCs w:val="22"/>
          <w:lang w:val="en-US"/>
        </w:rPr>
        <w:t>Progress in Neurobiology</w:t>
      </w:r>
      <w:r w:rsidRPr="00612D73">
        <w:rPr>
          <w:rFonts w:ascii="Arial" w:hAnsi="Arial" w:cs="Arial"/>
          <w:sz w:val="22"/>
          <w:szCs w:val="22"/>
          <w:lang w:val="en-US"/>
        </w:rPr>
        <w:t xml:space="preserve"> 2008; </w:t>
      </w:r>
      <w:r w:rsidRPr="00612D73">
        <w:rPr>
          <w:rFonts w:ascii="Arial" w:hAnsi="Arial" w:cs="Arial"/>
          <w:b/>
          <w:bCs/>
          <w:sz w:val="22"/>
          <w:szCs w:val="22"/>
          <w:lang w:val="en-US"/>
        </w:rPr>
        <w:t>86</w:t>
      </w:r>
      <w:r w:rsidRPr="00612D73">
        <w:rPr>
          <w:rFonts w:ascii="Arial" w:hAnsi="Arial" w:cs="Arial"/>
          <w:sz w:val="22"/>
          <w:szCs w:val="22"/>
          <w:lang w:val="en-US"/>
        </w:rPr>
        <w:t>: 141-155.</w:t>
      </w:r>
    </w:p>
    <w:p w:rsidR="003C2C47" w:rsidRPr="00612D73" w:rsidRDefault="003C2C47" w:rsidP="003C2C47">
      <w:pPr>
        <w:pStyle w:val="Bibliography"/>
        <w:rPr>
          <w:rFonts w:ascii="Arial" w:hAnsi="Arial" w:cs="Arial"/>
          <w:sz w:val="22"/>
          <w:szCs w:val="22"/>
        </w:rPr>
      </w:pPr>
      <w:r w:rsidRPr="00612D73">
        <w:rPr>
          <w:rFonts w:ascii="Arial" w:hAnsi="Arial" w:cs="Arial"/>
          <w:sz w:val="22"/>
          <w:szCs w:val="22"/>
          <w:lang w:val="en-US"/>
        </w:rPr>
        <w:t xml:space="preserve">49 </w:t>
      </w:r>
      <w:r w:rsidRPr="00612D73">
        <w:rPr>
          <w:rFonts w:ascii="Arial" w:hAnsi="Arial" w:cs="Arial"/>
          <w:sz w:val="22"/>
          <w:szCs w:val="22"/>
          <w:lang w:val="en-US"/>
        </w:rPr>
        <w:tab/>
        <w:t xml:space="preserve">Rektorova I, Krajcovicova L, Marecek R, Mikl M. Default Mode Network and Extrastriate Visual Resting State Network in Patients with Parkinson’s Disease Dementia. </w:t>
      </w:r>
      <w:r w:rsidRPr="00612D73">
        <w:rPr>
          <w:rFonts w:ascii="Arial" w:hAnsi="Arial" w:cs="Arial"/>
          <w:i/>
          <w:iCs/>
          <w:sz w:val="22"/>
          <w:szCs w:val="22"/>
        </w:rPr>
        <w:t>NDD</w:t>
      </w:r>
      <w:r w:rsidRPr="00612D73">
        <w:rPr>
          <w:rFonts w:ascii="Arial" w:hAnsi="Arial" w:cs="Arial"/>
          <w:sz w:val="22"/>
          <w:szCs w:val="22"/>
        </w:rPr>
        <w:t xml:space="preserve"> 2012; </w:t>
      </w:r>
      <w:r w:rsidRPr="00612D73">
        <w:rPr>
          <w:rFonts w:ascii="Arial" w:hAnsi="Arial" w:cs="Arial"/>
          <w:b/>
          <w:bCs/>
          <w:sz w:val="22"/>
          <w:szCs w:val="22"/>
        </w:rPr>
        <w:t>10</w:t>
      </w:r>
      <w:r w:rsidRPr="00612D73">
        <w:rPr>
          <w:rFonts w:ascii="Arial" w:hAnsi="Arial" w:cs="Arial"/>
          <w:sz w:val="22"/>
          <w:szCs w:val="22"/>
        </w:rPr>
        <w:t>: 232-237.</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rPr>
        <w:t xml:space="preserve">50 </w:t>
      </w:r>
      <w:r w:rsidRPr="00612D73">
        <w:rPr>
          <w:rFonts w:ascii="Arial" w:hAnsi="Arial" w:cs="Arial"/>
          <w:sz w:val="22"/>
          <w:szCs w:val="22"/>
        </w:rPr>
        <w:tab/>
        <w:t xml:space="preserve">Hepp DH, Foncke EMJ, Olde Dubbelink KTE, van de Berg WDJ, Berendse HW, Schoonheim MM. </w:t>
      </w:r>
      <w:r w:rsidRPr="00612D73">
        <w:rPr>
          <w:rFonts w:ascii="Arial" w:hAnsi="Arial" w:cs="Arial"/>
          <w:sz w:val="22"/>
          <w:szCs w:val="22"/>
          <w:lang w:val="en-US"/>
        </w:rPr>
        <w:t xml:space="preserve">Loss of Functional Connectivity in Patients with Parkinson Disease and Visual Hallucinations. </w:t>
      </w:r>
      <w:r w:rsidRPr="00612D73">
        <w:rPr>
          <w:rFonts w:ascii="Arial" w:hAnsi="Arial" w:cs="Arial"/>
          <w:i/>
          <w:iCs/>
          <w:sz w:val="22"/>
          <w:szCs w:val="22"/>
          <w:lang w:val="en-US"/>
        </w:rPr>
        <w:t>Radiology</w:t>
      </w:r>
      <w:r w:rsidRPr="00612D73">
        <w:rPr>
          <w:rFonts w:ascii="Arial" w:hAnsi="Arial" w:cs="Arial"/>
          <w:sz w:val="22"/>
          <w:szCs w:val="22"/>
          <w:lang w:val="en-US"/>
        </w:rPr>
        <w:t xml:space="preserve"> 2017; </w:t>
      </w:r>
      <w:r w:rsidRPr="00612D73">
        <w:rPr>
          <w:rFonts w:ascii="Arial" w:hAnsi="Arial" w:cs="Arial"/>
          <w:b/>
          <w:bCs/>
          <w:sz w:val="22"/>
          <w:szCs w:val="22"/>
          <w:lang w:val="en-US"/>
        </w:rPr>
        <w:t>285</w:t>
      </w:r>
      <w:r w:rsidRPr="00612D73">
        <w:rPr>
          <w:rFonts w:ascii="Arial" w:hAnsi="Arial" w:cs="Arial"/>
          <w:sz w:val="22"/>
          <w:szCs w:val="22"/>
          <w:lang w:val="en-US"/>
        </w:rPr>
        <w:t>: 896-903.</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51 </w:t>
      </w:r>
      <w:r w:rsidRPr="00612D73">
        <w:rPr>
          <w:rFonts w:ascii="Arial" w:hAnsi="Arial" w:cs="Arial"/>
          <w:sz w:val="22"/>
          <w:szCs w:val="22"/>
          <w:lang w:val="en-US"/>
        </w:rPr>
        <w:tab/>
        <w:t xml:space="preserve">Goetz CG, Vaughan CL, Goldman JG, Stebbins GT. I finally see what you see: Parkinson’s disease visual hallucinations captured with functional neuroimaging. </w:t>
      </w:r>
      <w:r w:rsidRPr="00612D73">
        <w:rPr>
          <w:rFonts w:ascii="Arial" w:hAnsi="Arial" w:cs="Arial"/>
          <w:i/>
          <w:iCs/>
          <w:sz w:val="22"/>
          <w:szCs w:val="22"/>
          <w:lang w:val="en-US"/>
        </w:rPr>
        <w:t>Movement Disorders</w:t>
      </w:r>
      <w:r w:rsidRPr="00612D73">
        <w:rPr>
          <w:rFonts w:ascii="Arial" w:hAnsi="Arial" w:cs="Arial"/>
          <w:sz w:val="22"/>
          <w:szCs w:val="22"/>
          <w:lang w:val="en-US"/>
        </w:rPr>
        <w:t xml:space="preserve"> 2014; </w:t>
      </w:r>
      <w:r w:rsidRPr="00612D73">
        <w:rPr>
          <w:rFonts w:ascii="Arial" w:hAnsi="Arial" w:cs="Arial"/>
          <w:b/>
          <w:bCs/>
          <w:sz w:val="22"/>
          <w:szCs w:val="22"/>
          <w:lang w:val="en-US"/>
        </w:rPr>
        <w:t>29</w:t>
      </w:r>
      <w:r w:rsidRPr="00612D73">
        <w:rPr>
          <w:rFonts w:ascii="Arial" w:hAnsi="Arial" w:cs="Arial"/>
          <w:sz w:val="22"/>
          <w:szCs w:val="22"/>
          <w:lang w:val="en-US"/>
        </w:rPr>
        <w:t>: 115-117.</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52 </w:t>
      </w:r>
      <w:r w:rsidRPr="00612D73">
        <w:rPr>
          <w:rFonts w:ascii="Arial" w:hAnsi="Arial" w:cs="Arial"/>
          <w:sz w:val="22"/>
          <w:szCs w:val="22"/>
          <w:lang w:val="en-US"/>
        </w:rPr>
        <w:tab/>
        <w:t xml:space="preserve">Rolland B, Amad A, Poulet E, et al. Resting-State Functional Connectivity of the Nucleus Accumbens in Auditory and Visual Hallucinations in Schizophrenia. </w:t>
      </w:r>
      <w:r w:rsidRPr="00612D73">
        <w:rPr>
          <w:rFonts w:ascii="Arial" w:hAnsi="Arial" w:cs="Arial"/>
          <w:i/>
          <w:iCs/>
          <w:sz w:val="22"/>
          <w:szCs w:val="22"/>
          <w:lang w:val="en-US"/>
        </w:rPr>
        <w:t>Schizophr Bull</w:t>
      </w:r>
      <w:r w:rsidRPr="00612D73">
        <w:rPr>
          <w:rFonts w:ascii="Arial" w:hAnsi="Arial" w:cs="Arial"/>
          <w:sz w:val="22"/>
          <w:szCs w:val="22"/>
          <w:lang w:val="en-US"/>
        </w:rPr>
        <w:t xml:space="preserve"> 2015; </w:t>
      </w:r>
      <w:r w:rsidRPr="00612D73">
        <w:rPr>
          <w:rFonts w:ascii="Arial" w:hAnsi="Arial" w:cs="Arial"/>
          <w:b/>
          <w:bCs/>
          <w:sz w:val="22"/>
          <w:szCs w:val="22"/>
          <w:lang w:val="en-US"/>
        </w:rPr>
        <w:t>41</w:t>
      </w:r>
      <w:r w:rsidRPr="00612D73">
        <w:rPr>
          <w:rFonts w:ascii="Arial" w:hAnsi="Arial" w:cs="Arial"/>
          <w:sz w:val="22"/>
          <w:szCs w:val="22"/>
          <w:lang w:val="en-US"/>
        </w:rPr>
        <w:t>: 291-299.</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53 </w:t>
      </w:r>
      <w:r w:rsidRPr="00612D73">
        <w:rPr>
          <w:rFonts w:ascii="Arial" w:hAnsi="Arial" w:cs="Arial"/>
          <w:sz w:val="22"/>
          <w:szCs w:val="22"/>
          <w:lang w:val="en-US"/>
        </w:rPr>
        <w:tab/>
        <w:t>Gasca</w:t>
      </w:r>
      <w:r w:rsidRPr="00612D73">
        <w:rPr>
          <w:rFonts w:ascii="Cambria Math" w:hAnsi="Cambria Math" w:cs="Cambria Math"/>
          <w:sz w:val="22"/>
          <w:szCs w:val="22"/>
          <w:lang w:val="en-US"/>
        </w:rPr>
        <w:t>‐</w:t>
      </w:r>
      <w:r w:rsidRPr="00612D73">
        <w:rPr>
          <w:rFonts w:ascii="Arial" w:hAnsi="Arial" w:cs="Arial"/>
          <w:sz w:val="22"/>
          <w:szCs w:val="22"/>
          <w:lang w:val="en-US"/>
        </w:rPr>
        <w:t>Salas C, Clavero P, García</w:t>
      </w:r>
      <w:r w:rsidRPr="00612D73">
        <w:rPr>
          <w:rFonts w:ascii="Cambria Math" w:hAnsi="Cambria Math" w:cs="Cambria Math"/>
          <w:sz w:val="22"/>
          <w:szCs w:val="22"/>
          <w:lang w:val="en-US"/>
        </w:rPr>
        <w:t>‐</w:t>
      </w:r>
      <w:r w:rsidRPr="00612D73">
        <w:rPr>
          <w:rFonts w:ascii="Arial" w:hAnsi="Arial" w:cs="Arial"/>
          <w:sz w:val="22"/>
          <w:szCs w:val="22"/>
          <w:lang w:val="en-US"/>
        </w:rPr>
        <w:t>García D, Obeso JA, Rodríguez</w:t>
      </w:r>
      <w:r w:rsidRPr="00612D73">
        <w:rPr>
          <w:rFonts w:ascii="Cambria Math" w:hAnsi="Cambria Math" w:cs="Cambria Math"/>
          <w:sz w:val="22"/>
          <w:szCs w:val="22"/>
          <w:lang w:val="en-US"/>
        </w:rPr>
        <w:t>‐</w:t>
      </w:r>
      <w:r w:rsidRPr="00612D73">
        <w:rPr>
          <w:rFonts w:ascii="Arial" w:hAnsi="Arial" w:cs="Arial"/>
          <w:sz w:val="22"/>
          <w:szCs w:val="22"/>
          <w:lang w:val="en-US"/>
        </w:rPr>
        <w:t xml:space="preserve">Oroz MC. Significance of visual hallucinations and cerebral hypometabolism in the risk of dementia in Parkinson’s disease patients with mild cognitive impairment. </w:t>
      </w:r>
      <w:r w:rsidRPr="00612D73">
        <w:rPr>
          <w:rFonts w:ascii="Arial" w:hAnsi="Arial" w:cs="Arial"/>
          <w:i/>
          <w:iCs/>
          <w:sz w:val="22"/>
          <w:szCs w:val="22"/>
          <w:lang w:val="en-US"/>
        </w:rPr>
        <w:t>Human Brain Mapping</w:t>
      </w:r>
      <w:r w:rsidRPr="00612D73">
        <w:rPr>
          <w:rFonts w:ascii="Arial" w:hAnsi="Arial" w:cs="Arial"/>
          <w:sz w:val="22"/>
          <w:szCs w:val="22"/>
          <w:lang w:val="en-US"/>
        </w:rPr>
        <w:t xml:space="preserve"> 2016; </w:t>
      </w:r>
      <w:r w:rsidRPr="00612D73">
        <w:rPr>
          <w:rFonts w:ascii="Arial" w:hAnsi="Arial" w:cs="Arial"/>
          <w:b/>
          <w:bCs/>
          <w:sz w:val="22"/>
          <w:szCs w:val="22"/>
          <w:lang w:val="en-US"/>
        </w:rPr>
        <w:t>37</w:t>
      </w:r>
      <w:r w:rsidRPr="00612D73">
        <w:rPr>
          <w:rFonts w:ascii="Arial" w:hAnsi="Arial" w:cs="Arial"/>
          <w:sz w:val="22"/>
          <w:szCs w:val="22"/>
          <w:lang w:val="en-US"/>
        </w:rPr>
        <w:t>: 968-977.</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54 </w:t>
      </w:r>
      <w:r w:rsidRPr="00612D73">
        <w:rPr>
          <w:rFonts w:ascii="Arial" w:hAnsi="Arial" w:cs="Arial"/>
          <w:sz w:val="22"/>
          <w:szCs w:val="22"/>
          <w:lang w:val="en-US"/>
        </w:rPr>
        <w:tab/>
        <w:t xml:space="preserve">Neumann J, Bras J, Deas E, et al. Glucocerebrosidase mutations in clinical and pathologically proven Parkinson’s disease. </w:t>
      </w:r>
      <w:r w:rsidRPr="00612D73">
        <w:rPr>
          <w:rFonts w:ascii="Arial" w:hAnsi="Arial" w:cs="Arial"/>
          <w:i/>
          <w:iCs/>
          <w:sz w:val="22"/>
          <w:szCs w:val="22"/>
          <w:lang w:val="en-US"/>
        </w:rPr>
        <w:t>Brain</w:t>
      </w:r>
      <w:r w:rsidRPr="00612D73">
        <w:rPr>
          <w:rFonts w:ascii="Arial" w:hAnsi="Arial" w:cs="Arial"/>
          <w:sz w:val="22"/>
          <w:szCs w:val="22"/>
          <w:lang w:val="en-US"/>
        </w:rPr>
        <w:t xml:space="preserve"> 2009; </w:t>
      </w:r>
      <w:r w:rsidRPr="00612D73">
        <w:rPr>
          <w:rFonts w:ascii="Arial" w:hAnsi="Arial" w:cs="Arial"/>
          <w:b/>
          <w:bCs/>
          <w:sz w:val="22"/>
          <w:szCs w:val="22"/>
          <w:lang w:val="en-US"/>
        </w:rPr>
        <w:t>132</w:t>
      </w:r>
      <w:r w:rsidRPr="00612D73">
        <w:rPr>
          <w:rFonts w:ascii="Arial" w:hAnsi="Arial" w:cs="Arial"/>
          <w:sz w:val="22"/>
          <w:szCs w:val="22"/>
          <w:lang w:val="en-US"/>
        </w:rPr>
        <w:t>: 1783-1794.</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55 </w:t>
      </w:r>
      <w:r w:rsidRPr="00612D73">
        <w:rPr>
          <w:rFonts w:ascii="Arial" w:hAnsi="Arial" w:cs="Arial"/>
          <w:sz w:val="22"/>
          <w:szCs w:val="22"/>
          <w:lang w:val="en-US"/>
        </w:rPr>
        <w:tab/>
        <w:t xml:space="preserve">Mullin S, Smith L, Lee K, et al. Ambroxol for the Treatment of Patients With Parkinson Disease With and Without Glucocerebrosidase Gene Mutations. </w:t>
      </w:r>
      <w:r w:rsidRPr="00612D73">
        <w:rPr>
          <w:rFonts w:ascii="Arial" w:hAnsi="Arial" w:cs="Arial"/>
          <w:i/>
          <w:iCs/>
          <w:sz w:val="22"/>
          <w:szCs w:val="22"/>
          <w:lang w:val="en-US"/>
        </w:rPr>
        <w:t>JAMA Neurol</w:t>
      </w:r>
      <w:r w:rsidRPr="00612D73">
        <w:rPr>
          <w:rFonts w:ascii="Arial" w:hAnsi="Arial" w:cs="Arial"/>
          <w:sz w:val="22"/>
          <w:szCs w:val="22"/>
          <w:lang w:val="en-US"/>
        </w:rPr>
        <w:t xml:space="preserve"> 2020</w:t>
      </w:r>
      <w:r w:rsidR="00612D73">
        <w:rPr>
          <w:rFonts w:ascii="Arial" w:hAnsi="Arial" w:cs="Arial"/>
          <w:sz w:val="22"/>
          <w:szCs w:val="22"/>
          <w:lang w:val="en-US"/>
        </w:rPr>
        <w:t xml:space="preserve">; </w:t>
      </w:r>
      <w:r w:rsidR="00612D73" w:rsidRPr="00612D73">
        <w:rPr>
          <w:rFonts w:ascii="Arial" w:hAnsi="Arial" w:cs="Arial"/>
          <w:sz w:val="22"/>
          <w:szCs w:val="22"/>
          <w:lang w:val="en-US"/>
        </w:rPr>
        <w:t>DOI: 10.1001/jamaneurol.2019.4611</w:t>
      </w:r>
      <w:r w:rsidRPr="00612D73">
        <w:rPr>
          <w:rFonts w:ascii="Arial" w:hAnsi="Arial" w:cs="Arial"/>
          <w:sz w:val="22"/>
          <w:szCs w:val="22"/>
          <w:lang w:val="en-US"/>
        </w:rPr>
        <w:t>.</w:t>
      </w:r>
    </w:p>
    <w:p w:rsidR="003C2C47" w:rsidRPr="00612D73" w:rsidRDefault="003C2C47" w:rsidP="003C2C47">
      <w:pPr>
        <w:pStyle w:val="Bibliography"/>
        <w:rPr>
          <w:rFonts w:ascii="Arial" w:hAnsi="Arial" w:cs="Arial"/>
          <w:sz w:val="22"/>
          <w:szCs w:val="22"/>
          <w:lang w:val="en-US"/>
        </w:rPr>
      </w:pPr>
      <w:r w:rsidRPr="00612D73">
        <w:rPr>
          <w:rFonts w:ascii="Arial" w:hAnsi="Arial" w:cs="Arial"/>
          <w:sz w:val="22"/>
          <w:szCs w:val="22"/>
          <w:lang w:val="en-US"/>
        </w:rPr>
        <w:t xml:space="preserve">56 </w:t>
      </w:r>
      <w:r w:rsidRPr="00612D73">
        <w:rPr>
          <w:rFonts w:ascii="Arial" w:hAnsi="Arial" w:cs="Arial"/>
          <w:sz w:val="22"/>
          <w:szCs w:val="22"/>
          <w:lang w:val="en-US"/>
        </w:rPr>
        <w:tab/>
        <w:t xml:space="preserve">Silveira CRA, MacKinley J, Coleman K, et al. Ambroxol as a novel disease-modifying treatment for Parkinson’s disease dementia: protocol for a single-centre, randomized, double-blind, placebo-controlled trial. </w:t>
      </w:r>
      <w:r w:rsidRPr="00612D73">
        <w:rPr>
          <w:rFonts w:ascii="Arial" w:hAnsi="Arial" w:cs="Arial"/>
          <w:i/>
          <w:iCs/>
          <w:sz w:val="22"/>
          <w:szCs w:val="22"/>
          <w:lang w:val="en-US"/>
        </w:rPr>
        <w:t>BMC Neurology</w:t>
      </w:r>
      <w:r w:rsidRPr="00612D73">
        <w:rPr>
          <w:rFonts w:ascii="Arial" w:hAnsi="Arial" w:cs="Arial"/>
          <w:sz w:val="22"/>
          <w:szCs w:val="22"/>
          <w:lang w:val="en-US"/>
        </w:rPr>
        <w:t xml:space="preserve"> 2019; </w:t>
      </w:r>
      <w:r w:rsidRPr="00612D73">
        <w:rPr>
          <w:rFonts w:ascii="Arial" w:hAnsi="Arial" w:cs="Arial"/>
          <w:b/>
          <w:bCs/>
          <w:sz w:val="22"/>
          <w:szCs w:val="22"/>
          <w:lang w:val="en-US"/>
        </w:rPr>
        <w:t>19</w:t>
      </w:r>
      <w:r w:rsidRPr="00612D73">
        <w:rPr>
          <w:rFonts w:ascii="Arial" w:hAnsi="Arial" w:cs="Arial"/>
          <w:sz w:val="22"/>
          <w:szCs w:val="22"/>
          <w:lang w:val="en-US"/>
        </w:rPr>
        <w:t>: 20.</w:t>
      </w:r>
    </w:p>
    <w:p w:rsidR="00EC4534" w:rsidRPr="00612D73" w:rsidRDefault="002A4793" w:rsidP="00612D73">
      <w:pPr>
        <w:spacing w:after="160" w:line="360" w:lineRule="auto"/>
        <w:jc w:val="both"/>
        <w:rPr>
          <w:rFonts w:ascii="Arial" w:hAnsi="Arial" w:cs="Arial"/>
          <w:sz w:val="22"/>
          <w:szCs w:val="22"/>
          <w:lang w:val="en-US"/>
        </w:rPr>
      </w:pPr>
      <w:r w:rsidRPr="00612D73">
        <w:rPr>
          <w:rFonts w:ascii="Arial" w:hAnsi="Arial" w:cs="Arial"/>
          <w:sz w:val="22"/>
          <w:szCs w:val="22"/>
          <w:lang w:val="en-US"/>
        </w:rPr>
        <w:fldChar w:fldCharType="end"/>
      </w:r>
      <w:r w:rsidR="00506358">
        <w:rPr>
          <w:rFonts w:ascii="Arial" w:hAnsi="Arial" w:cs="Arial"/>
          <w:sz w:val="22"/>
          <w:szCs w:val="22"/>
          <w:lang w:val="en-US"/>
        </w:rPr>
        <w:br w:type="page"/>
      </w:r>
      <w:r w:rsidR="00EC4534" w:rsidRPr="008F13C2">
        <w:rPr>
          <w:rFonts w:ascii="Arial" w:hAnsi="Arial" w:cs="Arial"/>
          <w:b/>
          <w:sz w:val="22"/>
          <w:szCs w:val="22"/>
          <w:lang w:val="en-US"/>
        </w:rPr>
        <w:lastRenderedPageBreak/>
        <w:t>Figure legends:</w:t>
      </w:r>
    </w:p>
    <w:p w:rsidR="00EC4534" w:rsidRPr="00EC4534" w:rsidRDefault="00EC4534" w:rsidP="008F13C2">
      <w:pPr>
        <w:spacing w:line="480" w:lineRule="auto"/>
        <w:jc w:val="both"/>
        <w:rPr>
          <w:rFonts w:ascii="Arial" w:hAnsi="Arial" w:cs="Arial"/>
          <w:sz w:val="22"/>
          <w:szCs w:val="22"/>
          <w:lang w:val="en-US"/>
        </w:rPr>
      </w:pPr>
    </w:p>
    <w:p w:rsidR="00EC4534" w:rsidRPr="00EC4534" w:rsidRDefault="00EC4534" w:rsidP="008F13C2">
      <w:pPr>
        <w:spacing w:line="480" w:lineRule="auto"/>
        <w:jc w:val="both"/>
        <w:rPr>
          <w:rFonts w:ascii="Arial" w:hAnsi="Arial" w:cs="Arial"/>
          <w:sz w:val="22"/>
          <w:szCs w:val="22"/>
          <w:lang w:val="en-US"/>
        </w:rPr>
      </w:pPr>
      <w:r w:rsidRPr="008F13C2">
        <w:rPr>
          <w:rFonts w:ascii="Arial" w:hAnsi="Arial" w:cs="Arial"/>
          <w:b/>
          <w:sz w:val="22"/>
          <w:szCs w:val="22"/>
          <w:lang w:val="en-US"/>
        </w:rPr>
        <w:t>Figure 1:</w:t>
      </w:r>
      <w:r w:rsidRPr="00EC4534">
        <w:rPr>
          <w:rFonts w:ascii="Arial" w:hAnsi="Arial" w:cs="Arial"/>
          <w:sz w:val="22"/>
          <w:szCs w:val="22"/>
          <w:lang w:val="en-US"/>
        </w:rPr>
        <w:t xml:space="preserve"> Group comparison of metabolomics and [</w:t>
      </w:r>
      <w:r w:rsidRPr="00B16A1F">
        <w:rPr>
          <w:rFonts w:ascii="Arial" w:hAnsi="Arial" w:cs="Arial"/>
          <w:sz w:val="22"/>
          <w:szCs w:val="22"/>
          <w:vertAlign w:val="superscript"/>
          <w:lang w:val="en-US"/>
        </w:rPr>
        <w:t>18</w:t>
      </w:r>
      <w:r w:rsidRPr="00EC4534">
        <w:rPr>
          <w:rFonts w:ascii="Arial" w:hAnsi="Arial" w:cs="Arial"/>
          <w:sz w:val="22"/>
          <w:szCs w:val="22"/>
          <w:lang w:val="en-US"/>
        </w:rPr>
        <w:t>F]FDG-PET covariance patterns</w:t>
      </w:r>
    </w:p>
    <w:p w:rsidR="00EC4534" w:rsidRPr="00EC4534" w:rsidRDefault="00EC4534" w:rsidP="008F13C2">
      <w:pPr>
        <w:spacing w:line="480" w:lineRule="auto"/>
        <w:jc w:val="both"/>
        <w:rPr>
          <w:rFonts w:ascii="Arial" w:hAnsi="Arial" w:cs="Arial"/>
          <w:sz w:val="22"/>
          <w:szCs w:val="22"/>
          <w:lang w:val="en-US"/>
        </w:rPr>
      </w:pPr>
      <w:r w:rsidRPr="00EC4534">
        <w:rPr>
          <w:rFonts w:ascii="Arial" w:hAnsi="Arial" w:cs="Arial"/>
          <w:sz w:val="22"/>
          <w:szCs w:val="22"/>
          <w:lang w:val="en-US"/>
        </w:rPr>
        <w:t xml:space="preserve">Metabolites with significantly A) increased and B) decreased levels in </w:t>
      </w:r>
      <w:r w:rsidRPr="00FB301E">
        <w:rPr>
          <w:rFonts w:ascii="Arial" w:hAnsi="Arial" w:cs="Arial"/>
          <w:i/>
          <w:sz w:val="22"/>
          <w:szCs w:val="22"/>
          <w:lang w:val="en-US"/>
        </w:rPr>
        <w:t>GBA</w:t>
      </w:r>
      <w:r w:rsidRPr="00EC4534">
        <w:rPr>
          <w:rFonts w:ascii="Arial" w:hAnsi="Arial" w:cs="Arial"/>
          <w:sz w:val="22"/>
          <w:szCs w:val="22"/>
          <w:lang w:val="en-US"/>
        </w:rPr>
        <w:t xml:space="preserve"> variant carriers.  C) PDRP and PDCP expression. The two variants are indicated by color and shape of dots, but were combined for group comparisons. Significance levels: * p &lt; 0.05, ** p &lt; 0.01, *** p &lt; 0.001.</w:t>
      </w:r>
    </w:p>
    <w:p w:rsidR="00EC4534" w:rsidRPr="00EC4534" w:rsidRDefault="00EC4534" w:rsidP="008F13C2">
      <w:pPr>
        <w:spacing w:line="480" w:lineRule="auto"/>
        <w:jc w:val="both"/>
        <w:rPr>
          <w:rFonts w:ascii="Arial" w:hAnsi="Arial" w:cs="Arial"/>
          <w:sz w:val="22"/>
          <w:szCs w:val="22"/>
          <w:lang w:val="en-US"/>
        </w:rPr>
      </w:pPr>
    </w:p>
    <w:p w:rsidR="00EC4534" w:rsidRPr="00EC4534" w:rsidRDefault="00EC4534" w:rsidP="008F13C2">
      <w:pPr>
        <w:spacing w:line="480" w:lineRule="auto"/>
        <w:jc w:val="both"/>
        <w:rPr>
          <w:rFonts w:ascii="Arial" w:hAnsi="Arial" w:cs="Arial"/>
          <w:sz w:val="22"/>
          <w:szCs w:val="22"/>
          <w:lang w:val="en-US"/>
        </w:rPr>
      </w:pPr>
      <w:r w:rsidRPr="008F13C2">
        <w:rPr>
          <w:rFonts w:ascii="Arial" w:hAnsi="Arial" w:cs="Arial"/>
          <w:b/>
          <w:sz w:val="22"/>
          <w:szCs w:val="22"/>
          <w:lang w:val="en-US"/>
        </w:rPr>
        <w:t>Figure 2:</w:t>
      </w:r>
      <w:r w:rsidRPr="00EC4534">
        <w:rPr>
          <w:rFonts w:ascii="Arial" w:hAnsi="Arial" w:cs="Arial"/>
          <w:sz w:val="22"/>
          <w:szCs w:val="22"/>
          <w:lang w:val="en-US"/>
        </w:rPr>
        <w:t xml:space="preserve"> Reduced metabolism and functional connectivity in </w:t>
      </w:r>
      <w:r w:rsidRPr="00FB301E">
        <w:rPr>
          <w:rFonts w:ascii="Arial" w:hAnsi="Arial" w:cs="Arial"/>
          <w:i/>
          <w:sz w:val="22"/>
          <w:szCs w:val="22"/>
          <w:lang w:val="en-US"/>
        </w:rPr>
        <w:t>GBA</w:t>
      </w:r>
      <w:r w:rsidRPr="00EC4534">
        <w:rPr>
          <w:rFonts w:ascii="Arial" w:hAnsi="Arial" w:cs="Arial"/>
          <w:sz w:val="22"/>
          <w:szCs w:val="22"/>
          <w:lang w:val="en-US"/>
        </w:rPr>
        <w:t xml:space="preserve"> variant carriers</w:t>
      </w:r>
    </w:p>
    <w:p w:rsidR="00EC4534" w:rsidRPr="00EC4534" w:rsidRDefault="00EC4534" w:rsidP="008F13C2">
      <w:pPr>
        <w:spacing w:line="480" w:lineRule="auto"/>
        <w:jc w:val="both"/>
        <w:rPr>
          <w:rFonts w:ascii="Arial" w:hAnsi="Arial" w:cs="Arial"/>
          <w:sz w:val="22"/>
          <w:szCs w:val="22"/>
          <w:lang w:val="en-US"/>
        </w:rPr>
      </w:pPr>
      <w:r w:rsidRPr="00EC4534">
        <w:rPr>
          <w:rFonts w:ascii="Arial" w:hAnsi="Arial" w:cs="Arial"/>
          <w:sz w:val="22"/>
          <w:szCs w:val="22"/>
          <w:lang w:val="en-US"/>
        </w:rPr>
        <w:t>Clusters found in voxel-wise group comparisons of A) [</w:t>
      </w:r>
      <w:r w:rsidRPr="00B16A1F">
        <w:rPr>
          <w:rFonts w:ascii="Arial" w:hAnsi="Arial" w:cs="Arial"/>
          <w:sz w:val="22"/>
          <w:szCs w:val="22"/>
          <w:vertAlign w:val="superscript"/>
          <w:lang w:val="en-US"/>
        </w:rPr>
        <w:t>18</w:t>
      </w:r>
      <w:r w:rsidRPr="00EC4534">
        <w:rPr>
          <w:rFonts w:ascii="Arial" w:hAnsi="Arial" w:cs="Arial"/>
          <w:sz w:val="22"/>
          <w:szCs w:val="22"/>
          <w:lang w:val="en-US"/>
        </w:rPr>
        <w:t>F]</w:t>
      </w:r>
      <w:proofErr w:type="spellStart"/>
      <w:r w:rsidRPr="00EC4534">
        <w:rPr>
          <w:rFonts w:ascii="Arial" w:hAnsi="Arial" w:cs="Arial"/>
          <w:sz w:val="22"/>
          <w:szCs w:val="22"/>
          <w:lang w:val="en-US"/>
        </w:rPr>
        <w:t>FDopa</w:t>
      </w:r>
      <w:proofErr w:type="spellEnd"/>
      <w:r w:rsidRPr="00EC4534">
        <w:rPr>
          <w:rFonts w:ascii="Arial" w:hAnsi="Arial" w:cs="Arial"/>
          <w:sz w:val="22"/>
          <w:szCs w:val="22"/>
          <w:lang w:val="en-US"/>
        </w:rPr>
        <w:t xml:space="preserve"> uptake (3D view, template cut at y = 8); B) [</w:t>
      </w:r>
      <w:r w:rsidRPr="00B16A1F">
        <w:rPr>
          <w:rFonts w:ascii="Arial" w:hAnsi="Arial" w:cs="Arial"/>
          <w:sz w:val="22"/>
          <w:szCs w:val="22"/>
          <w:vertAlign w:val="superscript"/>
          <w:lang w:val="en-US"/>
        </w:rPr>
        <w:t>18</w:t>
      </w:r>
      <w:r w:rsidRPr="00EC4534">
        <w:rPr>
          <w:rFonts w:ascii="Arial" w:hAnsi="Arial" w:cs="Arial"/>
          <w:sz w:val="22"/>
          <w:szCs w:val="22"/>
          <w:lang w:val="en-US"/>
        </w:rPr>
        <w:t xml:space="preserve">F]FDG uptake; C) functional connectivity analysis (red: seed in left caudate; dark blue: seed in right caudate; purple: overlap; light blue: seed in right </w:t>
      </w:r>
      <w:proofErr w:type="spellStart"/>
      <w:r w:rsidRPr="00EC4534">
        <w:rPr>
          <w:rFonts w:ascii="Arial" w:hAnsi="Arial" w:cs="Arial"/>
          <w:sz w:val="22"/>
          <w:szCs w:val="22"/>
          <w:lang w:val="en-US"/>
        </w:rPr>
        <w:t>accumbens</w:t>
      </w:r>
      <w:proofErr w:type="spellEnd"/>
      <w:r w:rsidRPr="00EC4534">
        <w:rPr>
          <w:rFonts w:ascii="Arial" w:hAnsi="Arial" w:cs="Arial"/>
          <w:sz w:val="22"/>
          <w:szCs w:val="22"/>
          <w:lang w:val="en-US"/>
        </w:rPr>
        <w:t>). IL, ipsilateral; CL, contralateral; L, left; R, right; P, posterior; S, superior.</w:t>
      </w:r>
    </w:p>
    <w:p w:rsidR="00506358" w:rsidRDefault="00506358">
      <w:pPr>
        <w:rPr>
          <w:rFonts w:ascii="Arial" w:hAnsi="Arial" w:cs="Arial"/>
          <w:sz w:val="22"/>
          <w:szCs w:val="22"/>
          <w:lang w:val="en-US"/>
        </w:rPr>
      </w:pPr>
      <w:r>
        <w:rPr>
          <w:rFonts w:ascii="Arial" w:hAnsi="Arial" w:cs="Arial"/>
          <w:sz w:val="22"/>
          <w:szCs w:val="22"/>
          <w:lang w:val="en-US"/>
        </w:rPr>
        <w:br w:type="page"/>
      </w:r>
    </w:p>
    <w:p w:rsidR="00EC4534" w:rsidRPr="00EC4534" w:rsidRDefault="00EC4534" w:rsidP="00EC4534">
      <w:pPr>
        <w:spacing w:after="160" w:line="360" w:lineRule="auto"/>
        <w:jc w:val="both"/>
        <w:rPr>
          <w:rFonts w:ascii="Arial" w:hAnsi="Arial" w:cs="Arial"/>
          <w:sz w:val="22"/>
          <w:szCs w:val="22"/>
          <w:lang w:val="en-US"/>
        </w:rPr>
      </w:pPr>
      <w:r w:rsidRPr="00EC4534">
        <w:rPr>
          <w:rFonts w:ascii="Arial" w:hAnsi="Arial" w:cs="Arial"/>
          <w:sz w:val="22"/>
          <w:szCs w:val="22"/>
          <w:lang w:val="en-US"/>
        </w:rPr>
        <w:lastRenderedPageBreak/>
        <w:t>Full financial disclosure for the preceding 12 months:</w:t>
      </w:r>
    </w:p>
    <w:p w:rsidR="002A4793" w:rsidRPr="00EC4534" w:rsidRDefault="00EC4534" w:rsidP="00EC4534">
      <w:pPr>
        <w:spacing w:after="160" w:line="360" w:lineRule="auto"/>
        <w:jc w:val="both"/>
        <w:rPr>
          <w:rFonts w:ascii="Arial" w:hAnsi="Arial" w:cs="Arial"/>
          <w:sz w:val="22"/>
          <w:szCs w:val="22"/>
          <w:lang w:val="en-US"/>
        </w:rPr>
      </w:pPr>
      <w:r w:rsidRPr="00EC4534">
        <w:rPr>
          <w:rFonts w:ascii="Arial" w:hAnsi="Arial" w:cs="Arial"/>
          <w:sz w:val="22"/>
          <w:szCs w:val="22"/>
          <w:lang w:val="en-US"/>
        </w:rPr>
        <w:t xml:space="preserve">A.G., J.-P.T., M.C.R., F.M., C.J., Z.H., K.H., M.T. and N.D. have nothing to disclose. E.G. acknowledges funding support by the </w:t>
      </w:r>
      <w:proofErr w:type="spellStart"/>
      <w:r w:rsidRPr="00EC4534">
        <w:rPr>
          <w:rFonts w:ascii="Arial" w:hAnsi="Arial" w:cs="Arial"/>
          <w:sz w:val="22"/>
          <w:szCs w:val="22"/>
          <w:lang w:val="en-US"/>
        </w:rPr>
        <w:t>Fonds</w:t>
      </w:r>
      <w:proofErr w:type="spellEnd"/>
      <w:r w:rsidRPr="00EC4534">
        <w:rPr>
          <w:rFonts w:ascii="Arial" w:hAnsi="Arial" w:cs="Arial"/>
          <w:sz w:val="22"/>
          <w:szCs w:val="22"/>
          <w:lang w:val="en-US"/>
        </w:rPr>
        <w:t xml:space="preserve"> </w:t>
      </w:r>
      <w:proofErr w:type="spellStart"/>
      <w:r w:rsidRPr="00EC4534">
        <w:rPr>
          <w:rFonts w:ascii="Arial" w:hAnsi="Arial" w:cs="Arial"/>
          <w:sz w:val="22"/>
          <w:szCs w:val="22"/>
          <w:lang w:val="en-US"/>
        </w:rPr>
        <w:t>Nationale</w:t>
      </w:r>
      <w:proofErr w:type="spellEnd"/>
      <w:r w:rsidRPr="00EC4534">
        <w:rPr>
          <w:rFonts w:ascii="Arial" w:hAnsi="Arial" w:cs="Arial"/>
          <w:sz w:val="22"/>
          <w:szCs w:val="22"/>
          <w:lang w:val="en-US"/>
        </w:rPr>
        <w:t xml:space="preserve"> de la Recherche (FNR) Luxembourg, through the National Centre of Excellence in Research (NCER) on Parkinson’s disease (I1R-BIC-PFN-15NCER), and as part of the grant project PD-Strat (INTER/11651464). K.L. reports grants from the German Research Foundation, Federal Ministry of Education and Sciences, Damp-Foundation, International Parkinson and Movement Disorder Society. Y.M. has served as a co-investigator on research grant from the National Institutes of Health in the USA. D.E. holds a patent “Identification and Uses of Brain Activity Networks”. L.T. received payments as a consultant for Medtronic Inc., Boston Scientific, received honoraria as a speaker on symposia sponsored by </w:t>
      </w:r>
      <w:proofErr w:type="spellStart"/>
      <w:r w:rsidRPr="00EC4534">
        <w:rPr>
          <w:rFonts w:ascii="Arial" w:hAnsi="Arial" w:cs="Arial"/>
          <w:sz w:val="22"/>
          <w:szCs w:val="22"/>
          <w:lang w:val="en-US"/>
        </w:rPr>
        <w:t>Bial</w:t>
      </w:r>
      <w:proofErr w:type="spellEnd"/>
      <w:r w:rsidRPr="00EC4534">
        <w:rPr>
          <w:rFonts w:ascii="Arial" w:hAnsi="Arial" w:cs="Arial"/>
          <w:sz w:val="22"/>
          <w:szCs w:val="22"/>
          <w:lang w:val="en-US"/>
        </w:rPr>
        <w:t xml:space="preserve">, </w:t>
      </w:r>
      <w:proofErr w:type="spellStart"/>
      <w:r w:rsidRPr="00EC4534">
        <w:rPr>
          <w:rFonts w:ascii="Arial" w:hAnsi="Arial" w:cs="Arial"/>
          <w:sz w:val="22"/>
          <w:szCs w:val="22"/>
          <w:lang w:val="en-US"/>
        </w:rPr>
        <w:t>Zambon</w:t>
      </w:r>
      <w:proofErr w:type="spellEnd"/>
      <w:r w:rsidRPr="00EC4534">
        <w:rPr>
          <w:rFonts w:ascii="Arial" w:hAnsi="Arial" w:cs="Arial"/>
          <w:sz w:val="22"/>
          <w:szCs w:val="22"/>
          <w:lang w:val="en-US"/>
        </w:rPr>
        <w:t xml:space="preserve"> Pharma, UCB Schwarz Pharma, Desitin Pharma, Medtronic, Boston Scientific, Abbott. The institution of L.T., not L.T. personally, received funding by the German Research Foundation, the German Ministry of Education and Research, Deutsche Parkinson </w:t>
      </w:r>
      <w:proofErr w:type="spellStart"/>
      <w:r w:rsidRPr="00EC4534">
        <w:rPr>
          <w:rFonts w:ascii="Arial" w:hAnsi="Arial" w:cs="Arial"/>
          <w:sz w:val="22"/>
          <w:szCs w:val="22"/>
          <w:lang w:val="en-US"/>
        </w:rPr>
        <w:t>Vereinigung</w:t>
      </w:r>
      <w:proofErr w:type="spellEnd"/>
      <w:r w:rsidRPr="00EC4534">
        <w:rPr>
          <w:rFonts w:ascii="Arial" w:hAnsi="Arial" w:cs="Arial"/>
          <w:sz w:val="22"/>
          <w:szCs w:val="22"/>
          <w:lang w:val="en-US"/>
        </w:rPr>
        <w:t xml:space="preserve">. A.D. received research grants from German Research Foundation, Federal Ministry of Education and Research, and European Union, research support from Siemens </w:t>
      </w:r>
      <w:proofErr w:type="spellStart"/>
      <w:r w:rsidRPr="00EC4534">
        <w:rPr>
          <w:rFonts w:ascii="Arial" w:hAnsi="Arial" w:cs="Arial"/>
          <w:sz w:val="22"/>
          <w:szCs w:val="22"/>
          <w:lang w:val="en-US"/>
        </w:rPr>
        <w:t>Healthineers</w:t>
      </w:r>
      <w:proofErr w:type="spellEnd"/>
      <w:r w:rsidRPr="00EC4534">
        <w:rPr>
          <w:rFonts w:ascii="Arial" w:hAnsi="Arial" w:cs="Arial"/>
          <w:sz w:val="22"/>
          <w:szCs w:val="22"/>
          <w:lang w:val="en-US"/>
        </w:rPr>
        <w:t xml:space="preserve">, Life Molecular Imaging, GE Healthcare, and AVID Radiopharmaceuticals, speaker/advisory board honoraria from Siemens </w:t>
      </w:r>
      <w:proofErr w:type="spellStart"/>
      <w:r w:rsidRPr="00EC4534">
        <w:rPr>
          <w:rFonts w:ascii="Arial" w:hAnsi="Arial" w:cs="Arial"/>
          <w:sz w:val="22"/>
          <w:szCs w:val="22"/>
          <w:lang w:val="en-US"/>
        </w:rPr>
        <w:t>Healthineers</w:t>
      </w:r>
      <w:proofErr w:type="spellEnd"/>
      <w:r w:rsidRPr="00EC4534">
        <w:rPr>
          <w:rFonts w:ascii="Arial" w:hAnsi="Arial" w:cs="Arial"/>
          <w:sz w:val="22"/>
          <w:szCs w:val="22"/>
          <w:lang w:val="en-US"/>
        </w:rPr>
        <w:t xml:space="preserve">, Sanofi, and GE Healthcare, and owns stock in Siemens </w:t>
      </w:r>
      <w:proofErr w:type="spellStart"/>
      <w:r w:rsidRPr="00EC4534">
        <w:rPr>
          <w:rFonts w:ascii="Arial" w:hAnsi="Arial" w:cs="Arial"/>
          <w:sz w:val="22"/>
          <w:szCs w:val="22"/>
          <w:lang w:val="en-US"/>
        </w:rPr>
        <w:t>Healthineers</w:t>
      </w:r>
      <w:proofErr w:type="spellEnd"/>
      <w:r w:rsidRPr="00EC4534">
        <w:rPr>
          <w:rFonts w:ascii="Arial" w:hAnsi="Arial" w:cs="Arial"/>
          <w:sz w:val="22"/>
          <w:szCs w:val="22"/>
          <w:lang w:val="en-US"/>
        </w:rPr>
        <w:t xml:space="preserve">. C.E. received speaker’s honoraria from Medtronic Inc., honoraria for talks and consulting from Daiichi Sankyo Inc., </w:t>
      </w:r>
      <w:proofErr w:type="spellStart"/>
      <w:r w:rsidRPr="00EC4534">
        <w:rPr>
          <w:rFonts w:ascii="Arial" w:hAnsi="Arial" w:cs="Arial"/>
          <w:sz w:val="22"/>
          <w:szCs w:val="22"/>
          <w:lang w:val="en-US"/>
        </w:rPr>
        <w:t>Abbvie</w:t>
      </w:r>
      <w:proofErr w:type="spellEnd"/>
      <w:r w:rsidRPr="00EC4534">
        <w:rPr>
          <w:rFonts w:ascii="Arial" w:hAnsi="Arial" w:cs="Arial"/>
          <w:sz w:val="22"/>
          <w:szCs w:val="22"/>
          <w:lang w:val="en-US"/>
        </w:rPr>
        <w:t xml:space="preserve"> Inc., Bayer Vital GmbH, </w:t>
      </w:r>
      <w:proofErr w:type="spellStart"/>
      <w:r w:rsidRPr="00EC4534">
        <w:rPr>
          <w:rFonts w:ascii="Arial" w:hAnsi="Arial" w:cs="Arial"/>
          <w:sz w:val="22"/>
          <w:szCs w:val="22"/>
          <w:lang w:val="en-US"/>
        </w:rPr>
        <w:t>Phylarus</w:t>
      </w:r>
      <w:proofErr w:type="spellEnd"/>
      <w:r w:rsidRPr="00EC4534">
        <w:rPr>
          <w:rFonts w:ascii="Arial" w:hAnsi="Arial" w:cs="Arial"/>
          <w:sz w:val="22"/>
          <w:szCs w:val="22"/>
          <w:lang w:val="en-US"/>
        </w:rPr>
        <w:t xml:space="preserve"> Inc.</w:t>
      </w:r>
    </w:p>
    <w:sectPr w:rsidR="002A4793" w:rsidRPr="00EC4534" w:rsidSect="003A4A4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16597"/>
    <w:multiLevelType w:val="hybridMultilevel"/>
    <w:tmpl w:val="73B8E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69321F"/>
    <w:multiLevelType w:val="hybridMultilevel"/>
    <w:tmpl w:val="30A0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34"/>
    <w:rsid w:val="00172570"/>
    <w:rsid w:val="002A4793"/>
    <w:rsid w:val="003A4A44"/>
    <w:rsid w:val="003C2C47"/>
    <w:rsid w:val="00506358"/>
    <w:rsid w:val="005A38E0"/>
    <w:rsid w:val="00612D73"/>
    <w:rsid w:val="006942A2"/>
    <w:rsid w:val="00765E82"/>
    <w:rsid w:val="00886F9F"/>
    <w:rsid w:val="008A03B0"/>
    <w:rsid w:val="008C33AF"/>
    <w:rsid w:val="008F13C2"/>
    <w:rsid w:val="00A02FB9"/>
    <w:rsid w:val="00A56BD7"/>
    <w:rsid w:val="00B16A1F"/>
    <w:rsid w:val="00D53AE4"/>
    <w:rsid w:val="00D90A47"/>
    <w:rsid w:val="00DA3234"/>
    <w:rsid w:val="00E24326"/>
    <w:rsid w:val="00E87803"/>
    <w:rsid w:val="00EA055E"/>
    <w:rsid w:val="00EC4534"/>
    <w:rsid w:val="00FB301E"/>
    <w:rsid w:val="00FB7B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BE41411"/>
  <w15:chartTrackingRefBased/>
  <w15:docId w15:val="{56395632-8426-214B-BE5C-A1CBA9A2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01E"/>
    <w:pPr>
      <w:ind w:left="720"/>
      <w:contextualSpacing/>
    </w:pPr>
  </w:style>
  <w:style w:type="paragraph" w:styleId="Bibliography">
    <w:name w:val="Bibliography"/>
    <w:basedOn w:val="Normal"/>
    <w:next w:val="Normal"/>
    <w:uiPriority w:val="37"/>
    <w:unhideWhenUsed/>
    <w:rsid w:val="002A4793"/>
    <w:pPr>
      <w:tabs>
        <w:tab w:val="left" w:pos="380"/>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21</Pages>
  <Words>47970</Words>
  <Characters>293579</Characters>
  <Application>Microsoft Office Word</Application>
  <DocSecurity>0</DocSecurity>
  <Lines>4735</Lines>
  <Paragraphs>1411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greuel</dc:creator>
  <cp:keywords/>
  <dc:description/>
  <cp:lastModifiedBy>andrea greuel</cp:lastModifiedBy>
  <cp:revision>9</cp:revision>
  <dcterms:created xsi:type="dcterms:W3CDTF">2020-06-21T12:54:00Z</dcterms:created>
  <dcterms:modified xsi:type="dcterms:W3CDTF">2020-06-23T14:23:00Z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id="TK376L6F"/&gt;&lt;style id="http://www.zotero.org/styles/movdisord2_nospaces" hasBibliography="1" bibliographyStyleHasBeenSet="1"/&gt;&lt;prefs&gt;&lt;pref name="fieldType" value="Field"/&gt;&lt;/prefs&gt;&lt;/data&gt;</vt:lpwstr>
  </property>
</Properties>
</file>