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F70B6" w14:textId="0F8D59DD" w:rsidR="006C1139" w:rsidRPr="00C54E82" w:rsidRDefault="00F15AA0" w:rsidP="00F0476F">
      <w:pPr>
        <w:spacing w:after="0" w:line="240" w:lineRule="auto"/>
        <w:jc w:val="both"/>
        <w:rPr>
          <w:rFonts w:ascii="Times New Roman" w:hAnsi="Times New Roman" w:cs="Times New Roman"/>
          <w:b/>
          <w:sz w:val="32"/>
          <w:szCs w:val="32"/>
          <w:lang w:val="en-US"/>
        </w:rPr>
      </w:pPr>
      <w:r w:rsidRPr="00C54E82">
        <w:rPr>
          <w:rFonts w:ascii="Times New Roman" w:hAnsi="Times New Roman" w:cs="Times New Roman"/>
          <w:b/>
          <w:sz w:val="32"/>
          <w:szCs w:val="32"/>
          <w:lang w:val="en-US"/>
        </w:rPr>
        <w:t xml:space="preserve">Changes in </w:t>
      </w:r>
      <w:r w:rsidR="00F0476F" w:rsidRPr="00C54E82">
        <w:rPr>
          <w:rFonts w:ascii="Times New Roman" w:hAnsi="Times New Roman" w:cs="Times New Roman"/>
          <w:b/>
          <w:sz w:val="32"/>
          <w:szCs w:val="32"/>
          <w:lang w:val="en-US"/>
        </w:rPr>
        <w:t xml:space="preserve">Endogenous </w:t>
      </w:r>
      <w:r w:rsidR="00C663F7" w:rsidRPr="00C54E82">
        <w:rPr>
          <w:rFonts w:ascii="Times New Roman" w:hAnsi="Times New Roman" w:cs="Times New Roman"/>
          <w:b/>
          <w:sz w:val="32"/>
          <w:szCs w:val="32"/>
          <w:lang w:val="en-US"/>
        </w:rPr>
        <w:t xml:space="preserve">Daytime </w:t>
      </w:r>
      <w:r w:rsidR="003C096D" w:rsidRPr="00C54E82">
        <w:rPr>
          <w:rFonts w:ascii="Times New Roman" w:hAnsi="Times New Roman" w:cs="Times New Roman"/>
          <w:b/>
          <w:sz w:val="32"/>
          <w:szCs w:val="32"/>
          <w:lang w:val="en-US"/>
        </w:rPr>
        <w:t xml:space="preserve">Melatonin Levels </w:t>
      </w:r>
      <w:r w:rsidRPr="00C54E82">
        <w:rPr>
          <w:rFonts w:ascii="Times New Roman" w:hAnsi="Times New Roman" w:cs="Times New Roman"/>
          <w:b/>
          <w:sz w:val="32"/>
          <w:szCs w:val="32"/>
          <w:lang w:val="en-US"/>
        </w:rPr>
        <w:t xml:space="preserve">after </w:t>
      </w:r>
      <w:r w:rsidR="003C096D" w:rsidRPr="00C54E82">
        <w:rPr>
          <w:rFonts w:ascii="Times New Roman" w:hAnsi="Times New Roman" w:cs="Times New Roman"/>
          <w:b/>
          <w:sz w:val="32"/>
          <w:szCs w:val="32"/>
          <w:lang w:val="en-US"/>
        </w:rPr>
        <w:t>Aneurysmal Subarachnoid Hemorrhage</w:t>
      </w:r>
      <w:r w:rsidR="000C5C54" w:rsidRPr="00C54E82">
        <w:rPr>
          <w:rFonts w:ascii="Times New Roman" w:hAnsi="Times New Roman" w:cs="Times New Roman"/>
          <w:b/>
          <w:sz w:val="32"/>
          <w:szCs w:val="32"/>
          <w:lang w:val="en-US"/>
        </w:rPr>
        <w:t xml:space="preserve"> – Preliminary Findings from an Observational Cohort Study.</w:t>
      </w:r>
      <w:r w:rsidR="00726150" w:rsidRPr="00C54E82">
        <w:rPr>
          <w:rFonts w:ascii="Times New Roman" w:hAnsi="Times New Roman" w:cs="Times New Roman"/>
          <w:b/>
          <w:sz w:val="32"/>
          <w:szCs w:val="32"/>
          <w:lang w:val="en-US"/>
        </w:rPr>
        <w:t xml:space="preserve"> </w:t>
      </w:r>
    </w:p>
    <w:p w14:paraId="5D53DABF" w14:textId="77777777" w:rsidR="003C096D" w:rsidRPr="00C54E82" w:rsidRDefault="003C096D" w:rsidP="00B4122D">
      <w:pPr>
        <w:spacing w:line="480" w:lineRule="auto"/>
        <w:jc w:val="both"/>
        <w:rPr>
          <w:rFonts w:ascii="Times New Roman" w:hAnsi="Times New Roman" w:cs="Times New Roman"/>
          <w:b/>
          <w:sz w:val="32"/>
          <w:szCs w:val="32"/>
          <w:lang w:val="en-US"/>
        </w:rPr>
      </w:pPr>
    </w:p>
    <w:p w14:paraId="74FBA90D" w14:textId="77777777" w:rsidR="003C096D" w:rsidRPr="00C54E82" w:rsidRDefault="003C096D" w:rsidP="00B4122D">
      <w:pPr>
        <w:spacing w:line="480" w:lineRule="auto"/>
        <w:jc w:val="both"/>
        <w:rPr>
          <w:rFonts w:ascii="Times New Roman" w:hAnsi="Times New Roman" w:cs="Times New Roman"/>
          <w:b/>
          <w:sz w:val="20"/>
          <w:szCs w:val="20"/>
          <w:lang w:val="en-US"/>
        </w:rPr>
      </w:pPr>
    </w:p>
    <w:p w14:paraId="7591457D" w14:textId="4EFD981C" w:rsidR="00646A40" w:rsidRPr="00C54E82" w:rsidRDefault="00646A40" w:rsidP="00A16B93">
      <w:pPr>
        <w:spacing w:after="0" w:line="240" w:lineRule="auto"/>
        <w:jc w:val="both"/>
        <w:rPr>
          <w:rFonts w:ascii="Times New Roman" w:hAnsi="Times New Roman" w:cs="Times New Roman"/>
          <w:b/>
          <w:sz w:val="20"/>
          <w:szCs w:val="20"/>
        </w:rPr>
      </w:pPr>
      <w:r w:rsidRPr="00C54E82">
        <w:rPr>
          <w:rFonts w:ascii="Times New Roman" w:hAnsi="Times New Roman" w:cs="Times New Roman"/>
          <w:b/>
          <w:sz w:val="20"/>
          <w:szCs w:val="20"/>
        </w:rPr>
        <w:t>Felix Neumaier</w:t>
      </w:r>
      <w:r w:rsidRPr="00C54E82">
        <w:rPr>
          <w:rFonts w:ascii="Times New Roman" w:hAnsi="Times New Roman" w:cs="Times New Roman"/>
          <w:b/>
          <w:sz w:val="20"/>
          <w:szCs w:val="20"/>
          <w:vertAlign w:val="superscript"/>
        </w:rPr>
        <w:t>1,2,3</w:t>
      </w:r>
      <w:r w:rsidRPr="00C54E82">
        <w:rPr>
          <w:rFonts w:ascii="Times New Roman" w:hAnsi="Times New Roman" w:cs="Times New Roman"/>
          <w:b/>
          <w:sz w:val="20"/>
          <w:szCs w:val="20"/>
        </w:rPr>
        <w:t xml:space="preserve">, PhD; </w:t>
      </w:r>
      <w:r w:rsidRPr="00C54E82">
        <w:rPr>
          <w:rFonts w:ascii="Times New Roman" w:hAnsi="Times New Roman" w:cs="Times New Roman"/>
          <w:b/>
          <w:color w:val="000000" w:themeColor="text1"/>
          <w:sz w:val="20"/>
          <w:szCs w:val="20"/>
        </w:rPr>
        <w:t>Miriam Weiss</w:t>
      </w:r>
      <w:r w:rsidRPr="00C54E82">
        <w:rPr>
          <w:rFonts w:ascii="Times New Roman" w:hAnsi="Times New Roman" w:cs="Times New Roman"/>
          <w:b/>
          <w:color w:val="000000" w:themeColor="text1"/>
          <w:sz w:val="20"/>
          <w:szCs w:val="20"/>
          <w:vertAlign w:val="superscript"/>
        </w:rPr>
        <w:t>1</w:t>
      </w:r>
      <w:r w:rsidRPr="00C54E82">
        <w:rPr>
          <w:rFonts w:ascii="Times New Roman" w:hAnsi="Times New Roman" w:cs="Times New Roman"/>
          <w:b/>
          <w:color w:val="000000" w:themeColor="text1"/>
          <w:sz w:val="20"/>
          <w:szCs w:val="20"/>
        </w:rPr>
        <w:t xml:space="preserve">, MD; </w:t>
      </w:r>
      <w:r w:rsidRPr="00C54E82">
        <w:rPr>
          <w:rFonts w:ascii="Times New Roman" w:hAnsi="Times New Roman" w:cs="Times New Roman"/>
          <w:b/>
          <w:sz w:val="20"/>
          <w:szCs w:val="20"/>
        </w:rPr>
        <w:t>Michael Veldeman</w:t>
      </w:r>
      <w:r w:rsidRPr="00C54E82">
        <w:rPr>
          <w:rFonts w:ascii="Times New Roman" w:hAnsi="Times New Roman" w:cs="Times New Roman"/>
          <w:b/>
          <w:sz w:val="20"/>
          <w:szCs w:val="20"/>
          <w:vertAlign w:val="superscript"/>
        </w:rPr>
        <w:t>1</w:t>
      </w:r>
      <w:r w:rsidRPr="00C54E82">
        <w:rPr>
          <w:rFonts w:ascii="Times New Roman" w:hAnsi="Times New Roman" w:cs="Times New Roman"/>
          <w:b/>
          <w:sz w:val="20"/>
          <w:szCs w:val="20"/>
        </w:rPr>
        <w:t xml:space="preserve">, MD; </w:t>
      </w:r>
      <w:r w:rsidR="00274403" w:rsidRPr="00C54E82">
        <w:rPr>
          <w:rFonts w:ascii="Times New Roman" w:hAnsi="Times New Roman" w:cs="Times New Roman"/>
          <w:b/>
          <w:sz w:val="20"/>
          <w:szCs w:val="20"/>
        </w:rPr>
        <w:t>Konstantin Kotliar</w:t>
      </w:r>
      <w:r w:rsidR="00274403" w:rsidRPr="00C54E82">
        <w:rPr>
          <w:rFonts w:ascii="Times New Roman" w:hAnsi="Times New Roman" w:cs="Times New Roman"/>
          <w:b/>
          <w:sz w:val="20"/>
          <w:szCs w:val="20"/>
          <w:vertAlign w:val="superscript"/>
        </w:rPr>
        <w:t>4</w:t>
      </w:r>
      <w:r w:rsidR="00274403" w:rsidRPr="00C54E82">
        <w:rPr>
          <w:rFonts w:ascii="Times New Roman" w:hAnsi="Times New Roman" w:cs="Times New Roman"/>
          <w:b/>
          <w:sz w:val="20"/>
          <w:szCs w:val="20"/>
        </w:rPr>
        <w:t>, PhD; Martin Wiesmann</w:t>
      </w:r>
      <w:r w:rsidR="00A16B93" w:rsidRPr="00C54E82">
        <w:rPr>
          <w:rFonts w:ascii="Times New Roman" w:hAnsi="Times New Roman" w:cs="Times New Roman"/>
          <w:b/>
          <w:sz w:val="20"/>
          <w:szCs w:val="20"/>
          <w:vertAlign w:val="superscript"/>
        </w:rPr>
        <w:t>5</w:t>
      </w:r>
      <w:r w:rsidR="00274403" w:rsidRPr="00C54E82">
        <w:rPr>
          <w:rFonts w:ascii="Times New Roman" w:hAnsi="Times New Roman" w:cs="Times New Roman"/>
          <w:b/>
          <w:sz w:val="20"/>
          <w:szCs w:val="20"/>
        </w:rPr>
        <w:t xml:space="preserve">, MD; </w:t>
      </w:r>
      <w:r w:rsidRPr="00C54E82">
        <w:rPr>
          <w:rFonts w:ascii="Times New Roman" w:hAnsi="Times New Roman" w:cs="Times New Roman"/>
          <w:b/>
          <w:sz w:val="20"/>
          <w:szCs w:val="20"/>
        </w:rPr>
        <w:t>Henna Schulze-Steinen</w:t>
      </w:r>
      <w:r w:rsidR="00A16B93" w:rsidRPr="00C54E82">
        <w:rPr>
          <w:rFonts w:ascii="Times New Roman" w:hAnsi="Times New Roman" w:cs="Times New Roman"/>
          <w:b/>
          <w:sz w:val="20"/>
          <w:szCs w:val="20"/>
          <w:vertAlign w:val="superscript"/>
        </w:rPr>
        <w:t>6</w:t>
      </w:r>
      <w:r w:rsidRPr="00C54E82">
        <w:rPr>
          <w:rFonts w:ascii="Times New Roman" w:hAnsi="Times New Roman" w:cs="Times New Roman"/>
          <w:b/>
          <w:sz w:val="20"/>
          <w:szCs w:val="20"/>
        </w:rPr>
        <w:t xml:space="preserve">, MD; </w:t>
      </w:r>
      <w:r w:rsidR="00B1700C" w:rsidRPr="00C54E82">
        <w:rPr>
          <w:rFonts w:ascii="Times New Roman" w:hAnsi="Times New Roman" w:cs="Times New Roman"/>
          <w:b/>
          <w:sz w:val="20"/>
          <w:szCs w:val="20"/>
        </w:rPr>
        <w:t>Anke Höllig</w:t>
      </w:r>
      <w:r w:rsidR="00B1700C" w:rsidRPr="00C54E82">
        <w:rPr>
          <w:rFonts w:ascii="Times New Roman" w:hAnsi="Times New Roman" w:cs="Times New Roman"/>
          <w:b/>
          <w:sz w:val="20"/>
          <w:szCs w:val="20"/>
          <w:vertAlign w:val="superscript"/>
        </w:rPr>
        <w:t>1</w:t>
      </w:r>
      <w:r w:rsidR="00B1700C" w:rsidRPr="00C54E82">
        <w:rPr>
          <w:rFonts w:ascii="Times New Roman" w:hAnsi="Times New Roman" w:cs="Times New Roman"/>
          <w:b/>
          <w:sz w:val="20"/>
          <w:szCs w:val="20"/>
        </w:rPr>
        <w:t xml:space="preserve">, MD; </w:t>
      </w:r>
      <w:r w:rsidRPr="00C54E82">
        <w:rPr>
          <w:rFonts w:ascii="Times New Roman" w:hAnsi="Times New Roman" w:cs="Times New Roman"/>
          <w:b/>
          <w:sz w:val="20"/>
          <w:szCs w:val="20"/>
        </w:rPr>
        <w:t>Hans Clusmann</w:t>
      </w:r>
      <w:r w:rsidRPr="00C54E82">
        <w:rPr>
          <w:rFonts w:ascii="Times New Roman" w:hAnsi="Times New Roman" w:cs="Times New Roman"/>
          <w:b/>
          <w:sz w:val="20"/>
          <w:szCs w:val="20"/>
          <w:vertAlign w:val="superscript"/>
        </w:rPr>
        <w:t>1</w:t>
      </w:r>
      <w:r w:rsidRPr="00C54E82">
        <w:rPr>
          <w:rFonts w:ascii="Times New Roman" w:hAnsi="Times New Roman" w:cs="Times New Roman"/>
          <w:b/>
          <w:sz w:val="20"/>
          <w:szCs w:val="20"/>
        </w:rPr>
        <w:t>, MD; Gerrit Alexander</w:t>
      </w:r>
      <w:r w:rsidR="00C54E82" w:rsidRPr="00C54E82">
        <w:rPr>
          <w:rFonts w:ascii="Times New Roman" w:hAnsi="Times New Roman" w:cs="Times New Roman"/>
          <w:b/>
          <w:sz w:val="20"/>
          <w:szCs w:val="20"/>
        </w:rPr>
        <w:t xml:space="preserve"> </w:t>
      </w:r>
      <w:r w:rsidR="00C54E82" w:rsidRPr="00C54E82">
        <w:rPr>
          <w:rFonts w:ascii="Times New Roman" w:hAnsi="Times New Roman" w:cs="Times New Roman"/>
          <w:b/>
          <w:sz w:val="20"/>
          <w:szCs w:val="20"/>
        </w:rPr>
        <w:t>Schubert</w:t>
      </w:r>
      <w:r w:rsidRPr="00C54E82">
        <w:rPr>
          <w:rFonts w:ascii="Times New Roman" w:hAnsi="Times New Roman" w:cs="Times New Roman"/>
          <w:b/>
          <w:sz w:val="20"/>
          <w:szCs w:val="20"/>
          <w:vertAlign w:val="superscript"/>
        </w:rPr>
        <w:t>1</w:t>
      </w:r>
      <w:r w:rsidRPr="00C54E82">
        <w:rPr>
          <w:rFonts w:ascii="Times New Roman" w:hAnsi="Times New Roman" w:cs="Times New Roman"/>
          <w:b/>
          <w:sz w:val="20"/>
          <w:szCs w:val="20"/>
        </w:rPr>
        <w:t>, MD; Walid Albanna</w:t>
      </w:r>
      <w:r w:rsidRPr="00C54E82">
        <w:rPr>
          <w:rFonts w:ascii="Times New Roman" w:hAnsi="Times New Roman" w:cs="Times New Roman"/>
          <w:b/>
          <w:sz w:val="20"/>
          <w:szCs w:val="20"/>
          <w:vertAlign w:val="superscript"/>
        </w:rPr>
        <w:t>1</w:t>
      </w:r>
      <w:r w:rsidRPr="00C54E82">
        <w:rPr>
          <w:rFonts w:ascii="Times New Roman" w:hAnsi="Times New Roman" w:cs="Times New Roman"/>
          <w:b/>
          <w:sz w:val="20"/>
          <w:szCs w:val="20"/>
        </w:rPr>
        <w:t>, MD</w:t>
      </w:r>
    </w:p>
    <w:p w14:paraId="6123D0A8" w14:textId="77777777" w:rsidR="00646A40" w:rsidRPr="00C54E82" w:rsidRDefault="00646A40" w:rsidP="00646A40">
      <w:pPr>
        <w:spacing w:after="0" w:line="240" w:lineRule="auto"/>
        <w:rPr>
          <w:rFonts w:ascii="Times New Roman" w:hAnsi="Times New Roman" w:cs="Times New Roman"/>
          <w:sz w:val="20"/>
          <w:szCs w:val="20"/>
          <w:vertAlign w:val="superscript"/>
        </w:rPr>
      </w:pPr>
    </w:p>
    <w:p w14:paraId="3608ADCD" w14:textId="77777777" w:rsidR="00646A40" w:rsidRPr="00C54E82" w:rsidRDefault="00646A40" w:rsidP="00646A40">
      <w:pPr>
        <w:spacing w:after="0" w:line="240" w:lineRule="auto"/>
        <w:rPr>
          <w:rFonts w:ascii="Times New Roman" w:hAnsi="Times New Roman" w:cs="Times New Roman"/>
          <w:sz w:val="20"/>
          <w:szCs w:val="20"/>
          <w:vertAlign w:val="superscript"/>
        </w:rPr>
      </w:pPr>
    </w:p>
    <w:p w14:paraId="0600531D" w14:textId="77777777" w:rsidR="00646A40" w:rsidRPr="00C54E82" w:rsidRDefault="00646A40" w:rsidP="00646A40">
      <w:pPr>
        <w:spacing w:after="0" w:line="240" w:lineRule="auto"/>
        <w:rPr>
          <w:rFonts w:ascii="Times New Roman" w:hAnsi="Times New Roman" w:cs="Times New Roman"/>
          <w:sz w:val="20"/>
          <w:szCs w:val="20"/>
          <w:vertAlign w:val="superscript"/>
        </w:rPr>
      </w:pPr>
    </w:p>
    <w:p w14:paraId="55813781" w14:textId="77777777" w:rsidR="00646A40" w:rsidRPr="00C54E82" w:rsidRDefault="00646A40" w:rsidP="00646A40">
      <w:pPr>
        <w:spacing w:after="0" w:line="240" w:lineRule="auto"/>
        <w:rPr>
          <w:rFonts w:ascii="Times New Roman" w:hAnsi="Times New Roman" w:cs="Times New Roman"/>
          <w:sz w:val="20"/>
          <w:szCs w:val="20"/>
          <w:vertAlign w:val="superscript"/>
        </w:rPr>
      </w:pPr>
    </w:p>
    <w:p w14:paraId="593B4400" w14:textId="77777777" w:rsidR="00646A40" w:rsidRPr="00C54E82" w:rsidRDefault="00646A40" w:rsidP="00646A40">
      <w:pPr>
        <w:spacing w:after="0" w:line="240" w:lineRule="auto"/>
        <w:rPr>
          <w:rFonts w:ascii="Times New Roman" w:hAnsi="Times New Roman" w:cs="Times New Roman"/>
          <w:sz w:val="20"/>
          <w:szCs w:val="20"/>
          <w:vertAlign w:val="superscript"/>
        </w:rPr>
      </w:pPr>
      <w:bookmarkStart w:id="0" w:name="_GoBack"/>
      <w:bookmarkEnd w:id="0"/>
    </w:p>
    <w:p w14:paraId="51ACA2AB" w14:textId="77777777" w:rsidR="00646A40" w:rsidRPr="00C54E82" w:rsidRDefault="00646A40" w:rsidP="00646A40">
      <w:pPr>
        <w:spacing w:after="0" w:line="240" w:lineRule="auto"/>
        <w:rPr>
          <w:rFonts w:ascii="Times New Roman" w:hAnsi="Times New Roman" w:cs="Times New Roman"/>
          <w:sz w:val="20"/>
          <w:szCs w:val="20"/>
          <w:vertAlign w:val="superscript"/>
        </w:rPr>
      </w:pPr>
    </w:p>
    <w:p w14:paraId="66E95ED3" w14:textId="77777777" w:rsidR="00646A40" w:rsidRPr="00C54E82" w:rsidRDefault="00646A40" w:rsidP="007246B6">
      <w:pPr>
        <w:spacing w:after="0" w:line="240" w:lineRule="auto"/>
        <w:rPr>
          <w:rFonts w:ascii="Times New Roman" w:hAnsi="Times New Roman" w:cs="Times New Roman"/>
          <w:sz w:val="20"/>
          <w:szCs w:val="20"/>
          <w:lang w:val="en-US"/>
        </w:rPr>
      </w:pPr>
      <w:r w:rsidRPr="00C54E82">
        <w:rPr>
          <w:rFonts w:ascii="Times New Roman" w:hAnsi="Times New Roman" w:cs="Times New Roman"/>
          <w:sz w:val="20"/>
          <w:szCs w:val="20"/>
          <w:vertAlign w:val="superscript"/>
          <w:lang w:val="en-US"/>
        </w:rPr>
        <w:t>1</w:t>
      </w:r>
      <w:r w:rsidRPr="00C54E82">
        <w:rPr>
          <w:rFonts w:ascii="Times New Roman" w:hAnsi="Times New Roman" w:cs="Times New Roman"/>
          <w:sz w:val="20"/>
          <w:szCs w:val="20"/>
          <w:lang w:val="en-US"/>
        </w:rPr>
        <w:t xml:space="preserve"> Department of Neurosurgery, RWTH Aachen University Hospital, Aachen, Germany.</w:t>
      </w:r>
    </w:p>
    <w:p w14:paraId="21E7A34A" w14:textId="168A1E0C" w:rsidR="00646A40" w:rsidRPr="00C54E82" w:rsidRDefault="00646A40" w:rsidP="007246B6">
      <w:pPr>
        <w:autoSpaceDE w:val="0"/>
        <w:autoSpaceDN w:val="0"/>
        <w:adjustRightInd w:val="0"/>
        <w:spacing w:after="0" w:line="240" w:lineRule="auto"/>
        <w:rPr>
          <w:rFonts w:ascii="Times New Roman" w:hAnsi="Times New Roman" w:cs="Times New Roman"/>
          <w:color w:val="000000"/>
          <w:sz w:val="20"/>
          <w:szCs w:val="20"/>
          <w:lang w:val="en-US"/>
        </w:rPr>
      </w:pPr>
      <w:r w:rsidRPr="00C54E82">
        <w:rPr>
          <w:rFonts w:ascii="Times New Roman" w:hAnsi="Times New Roman" w:cs="Times New Roman"/>
          <w:color w:val="000000"/>
          <w:sz w:val="20"/>
          <w:szCs w:val="20"/>
          <w:vertAlign w:val="superscript"/>
          <w:lang w:val="en-US"/>
        </w:rPr>
        <w:t>2</w:t>
      </w:r>
      <w:r w:rsidRPr="00C54E82">
        <w:rPr>
          <w:rFonts w:ascii="Times New Roman" w:hAnsi="Times New Roman" w:cs="Times New Roman"/>
          <w:color w:val="000000"/>
          <w:sz w:val="20"/>
          <w:szCs w:val="20"/>
          <w:lang w:val="en-US"/>
        </w:rPr>
        <w:t xml:space="preserve"> </w:t>
      </w:r>
      <w:proofErr w:type="spellStart"/>
      <w:r w:rsidRPr="00C54E82">
        <w:rPr>
          <w:rFonts w:ascii="Times New Roman" w:hAnsi="Times New Roman" w:cs="Times New Roman"/>
          <w:color w:val="000000"/>
          <w:sz w:val="20"/>
          <w:szCs w:val="20"/>
          <w:lang w:val="en-US"/>
        </w:rPr>
        <w:t>Forschungszentrum</w:t>
      </w:r>
      <w:proofErr w:type="spellEnd"/>
      <w:r w:rsidRPr="00C54E82">
        <w:rPr>
          <w:rFonts w:ascii="Times New Roman" w:hAnsi="Times New Roman" w:cs="Times New Roman"/>
          <w:color w:val="000000"/>
          <w:sz w:val="20"/>
          <w:szCs w:val="20"/>
          <w:lang w:val="en-US"/>
        </w:rPr>
        <w:t xml:space="preserve"> </w:t>
      </w:r>
      <w:proofErr w:type="spellStart"/>
      <w:r w:rsidRPr="00C54E82">
        <w:rPr>
          <w:rFonts w:ascii="Times New Roman" w:hAnsi="Times New Roman" w:cs="Times New Roman"/>
          <w:color w:val="000000"/>
          <w:sz w:val="20"/>
          <w:szCs w:val="20"/>
          <w:lang w:val="en-US"/>
        </w:rPr>
        <w:t>Jülich</w:t>
      </w:r>
      <w:proofErr w:type="spellEnd"/>
      <w:r w:rsidRPr="00C54E82">
        <w:rPr>
          <w:rFonts w:ascii="Times New Roman" w:hAnsi="Times New Roman" w:cs="Times New Roman"/>
          <w:color w:val="000000"/>
          <w:sz w:val="20"/>
          <w:szCs w:val="20"/>
          <w:lang w:val="en-US"/>
        </w:rPr>
        <w:t xml:space="preserve"> GmbH, Institute of Neuroscience and Medicine, Nuclear Chemistry (INM-5), </w:t>
      </w:r>
      <w:proofErr w:type="spellStart"/>
      <w:r w:rsidRPr="00C54E82">
        <w:rPr>
          <w:rFonts w:ascii="Times New Roman" w:hAnsi="Times New Roman" w:cs="Times New Roman"/>
          <w:color w:val="000000"/>
          <w:sz w:val="20"/>
          <w:szCs w:val="20"/>
          <w:lang w:val="en-US"/>
        </w:rPr>
        <w:t>Jülich</w:t>
      </w:r>
      <w:proofErr w:type="spellEnd"/>
      <w:r w:rsidRPr="00C54E82">
        <w:rPr>
          <w:rFonts w:ascii="Times New Roman" w:hAnsi="Times New Roman" w:cs="Times New Roman"/>
          <w:color w:val="000000"/>
          <w:sz w:val="20"/>
          <w:szCs w:val="20"/>
          <w:lang w:val="en-US"/>
        </w:rPr>
        <w:t>, Germany.</w:t>
      </w:r>
    </w:p>
    <w:p w14:paraId="4E70112B" w14:textId="77777777" w:rsidR="00646A40" w:rsidRPr="00C54E82" w:rsidRDefault="00646A40" w:rsidP="007246B6">
      <w:pPr>
        <w:autoSpaceDE w:val="0"/>
        <w:autoSpaceDN w:val="0"/>
        <w:adjustRightInd w:val="0"/>
        <w:spacing w:after="0" w:line="240" w:lineRule="auto"/>
        <w:rPr>
          <w:rFonts w:ascii="Times New Roman" w:hAnsi="Times New Roman" w:cs="Times New Roman"/>
          <w:color w:val="000000"/>
          <w:sz w:val="20"/>
          <w:szCs w:val="20"/>
          <w:lang w:val="en-US"/>
        </w:rPr>
      </w:pPr>
      <w:r w:rsidRPr="00C54E82">
        <w:rPr>
          <w:rFonts w:ascii="Times New Roman" w:hAnsi="Times New Roman" w:cs="Times New Roman"/>
          <w:color w:val="000000"/>
          <w:sz w:val="20"/>
          <w:szCs w:val="20"/>
          <w:vertAlign w:val="superscript"/>
          <w:lang w:val="en-US"/>
        </w:rPr>
        <w:t>3</w:t>
      </w:r>
      <w:r w:rsidRPr="00C54E82">
        <w:rPr>
          <w:rFonts w:ascii="Times New Roman" w:hAnsi="Times New Roman" w:cs="Times New Roman"/>
          <w:color w:val="000000"/>
          <w:sz w:val="20"/>
          <w:szCs w:val="20"/>
          <w:lang w:val="en-US"/>
        </w:rPr>
        <w:t xml:space="preserve"> University of Cologne, Faculty of Medicine and University Hospital Cologne, Institute of Radiochemistry and Experimental Molecular Imaging.</w:t>
      </w:r>
    </w:p>
    <w:p w14:paraId="67AA92EA" w14:textId="1FBD4D9F" w:rsidR="007246B6" w:rsidRPr="00C54E82" w:rsidRDefault="007246B6" w:rsidP="007246B6">
      <w:pPr>
        <w:pStyle w:val="Default"/>
        <w:rPr>
          <w:rFonts w:ascii="Times New Roman" w:hAnsi="Times New Roman" w:cs="Times New Roman"/>
          <w:color w:val="000000" w:themeColor="text1"/>
          <w:sz w:val="20"/>
          <w:szCs w:val="20"/>
          <w:lang w:val="en-US"/>
        </w:rPr>
      </w:pPr>
      <w:r w:rsidRPr="00C54E82">
        <w:rPr>
          <w:rFonts w:ascii="Times New Roman" w:hAnsi="Times New Roman" w:cs="Times New Roman"/>
          <w:color w:val="000000" w:themeColor="text1"/>
          <w:sz w:val="20"/>
          <w:szCs w:val="20"/>
          <w:vertAlign w:val="superscript"/>
          <w:lang w:val="en-US"/>
        </w:rPr>
        <w:t>4</w:t>
      </w:r>
      <w:r w:rsidRPr="00C54E82">
        <w:rPr>
          <w:rFonts w:ascii="Times New Roman" w:hAnsi="Times New Roman" w:cs="Times New Roman"/>
          <w:color w:val="000000" w:themeColor="text1"/>
          <w:sz w:val="20"/>
          <w:szCs w:val="20"/>
          <w:lang w:val="en-US"/>
        </w:rPr>
        <w:t xml:space="preserve"> Department of Medical Engineering and </w:t>
      </w:r>
      <w:proofErr w:type="spellStart"/>
      <w:r w:rsidRPr="00C54E82">
        <w:rPr>
          <w:rFonts w:ascii="Times New Roman" w:hAnsi="Times New Roman" w:cs="Times New Roman"/>
          <w:color w:val="000000" w:themeColor="text1"/>
          <w:sz w:val="20"/>
          <w:szCs w:val="20"/>
          <w:lang w:val="en-US"/>
        </w:rPr>
        <w:t>Technomathematics</w:t>
      </w:r>
      <w:proofErr w:type="spellEnd"/>
      <w:r w:rsidRPr="00C54E82">
        <w:rPr>
          <w:rFonts w:ascii="Times New Roman" w:hAnsi="Times New Roman" w:cs="Times New Roman"/>
          <w:color w:val="000000" w:themeColor="text1"/>
          <w:sz w:val="20"/>
          <w:szCs w:val="20"/>
          <w:lang w:val="en-US"/>
        </w:rPr>
        <w:t>, FH Aachen University of Applied Sciences, Aachen, Germany</w:t>
      </w:r>
      <w:r w:rsidR="005128E0" w:rsidRPr="00C54E82">
        <w:rPr>
          <w:rFonts w:ascii="Times New Roman" w:hAnsi="Times New Roman" w:cs="Times New Roman"/>
          <w:color w:val="000000" w:themeColor="text1"/>
          <w:sz w:val="20"/>
          <w:szCs w:val="20"/>
          <w:lang w:val="en-US"/>
        </w:rPr>
        <w:t>.</w:t>
      </w:r>
    </w:p>
    <w:p w14:paraId="7F96110C" w14:textId="3C579D03" w:rsidR="00274403" w:rsidRPr="00C54E82" w:rsidRDefault="007246B6" w:rsidP="007246B6">
      <w:pPr>
        <w:spacing w:after="0" w:line="240" w:lineRule="auto"/>
        <w:contextualSpacing/>
        <w:jc w:val="both"/>
        <w:rPr>
          <w:rFonts w:ascii="Times New Roman" w:hAnsi="Times New Roman" w:cs="Times New Roman"/>
          <w:color w:val="000000"/>
          <w:sz w:val="20"/>
          <w:szCs w:val="20"/>
          <w:lang w:val="en-US"/>
        </w:rPr>
      </w:pPr>
      <w:r w:rsidRPr="00C54E82">
        <w:rPr>
          <w:rStyle w:val="Fett"/>
          <w:rFonts w:ascii="Times New Roman" w:hAnsi="Times New Roman" w:cs="Times New Roman"/>
          <w:b w:val="0"/>
          <w:bCs w:val="0"/>
          <w:color w:val="000000"/>
          <w:sz w:val="20"/>
          <w:szCs w:val="20"/>
          <w:vertAlign w:val="superscript"/>
          <w:lang w:val="en-US"/>
        </w:rPr>
        <w:t>5</w:t>
      </w:r>
      <w:r w:rsidR="00560506" w:rsidRPr="00C54E82">
        <w:rPr>
          <w:rStyle w:val="Fett"/>
          <w:rFonts w:ascii="Times New Roman" w:hAnsi="Times New Roman" w:cs="Times New Roman"/>
          <w:b w:val="0"/>
          <w:bCs w:val="0"/>
          <w:color w:val="000000"/>
          <w:sz w:val="20"/>
          <w:szCs w:val="20"/>
          <w:vertAlign w:val="superscript"/>
          <w:lang w:val="en-US"/>
        </w:rPr>
        <w:t xml:space="preserve"> </w:t>
      </w:r>
      <w:r w:rsidR="00274403" w:rsidRPr="00C54E82">
        <w:rPr>
          <w:rStyle w:val="Fett"/>
          <w:rFonts w:ascii="Times New Roman" w:hAnsi="Times New Roman" w:cs="Times New Roman"/>
          <w:b w:val="0"/>
          <w:bCs w:val="0"/>
          <w:color w:val="000000"/>
          <w:sz w:val="20"/>
          <w:szCs w:val="20"/>
          <w:lang w:val="en-US"/>
        </w:rPr>
        <w:t>Department of Diagnostic and Interventional Neuroradiology, RWTH Aachen University, Aachen, Germany</w:t>
      </w:r>
      <w:r w:rsidR="005128E0" w:rsidRPr="00C54E82">
        <w:rPr>
          <w:rStyle w:val="Fett"/>
          <w:rFonts w:ascii="Times New Roman" w:hAnsi="Times New Roman" w:cs="Times New Roman"/>
          <w:b w:val="0"/>
          <w:bCs w:val="0"/>
          <w:color w:val="000000"/>
          <w:sz w:val="20"/>
          <w:szCs w:val="20"/>
          <w:lang w:val="en-US"/>
        </w:rPr>
        <w:t>.</w:t>
      </w:r>
    </w:p>
    <w:p w14:paraId="3C4F7CCE" w14:textId="5556FCA2" w:rsidR="00646A40" w:rsidRPr="00C54E82" w:rsidRDefault="007246B6" w:rsidP="007246B6">
      <w:pPr>
        <w:autoSpaceDE w:val="0"/>
        <w:autoSpaceDN w:val="0"/>
        <w:adjustRightInd w:val="0"/>
        <w:spacing w:after="0" w:line="240" w:lineRule="auto"/>
        <w:rPr>
          <w:rFonts w:ascii="Times New Roman" w:hAnsi="Times New Roman" w:cs="Times New Roman"/>
          <w:color w:val="000000"/>
          <w:sz w:val="20"/>
          <w:szCs w:val="20"/>
          <w:lang w:val="en-US"/>
        </w:rPr>
      </w:pPr>
      <w:r w:rsidRPr="00C54E82">
        <w:rPr>
          <w:rFonts w:ascii="Times New Roman" w:hAnsi="Times New Roman" w:cs="Times New Roman"/>
          <w:color w:val="000000"/>
          <w:sz w:val="20"/>
          <w:szCs w:val="20"/>
          <w:vertAlign w:val="superscript"/>
          <w:lang w:val="en-US"/>
        </w:rPr>
        <w:t>6</w:t>
      </w:r>
      <w:r w:rsidR="00646A40" w:rsidRPr="00C54E82">
        <w:rPr>
          <w:rFonts w:ascii="Times New Roman" w:hAnsi="Times New Roman" w:cs="Times New Roman"/>
          <w:color w:val="000000"/>
          <w:sz w:val="20"/>
          <w:szCs w:val="20"/>
          <w:lang w:val="en-US"/>
        </w:rPr>
        <w:t xml:space="preserve"> Department of Intensive Care and Intermediate Care, RWTH Aachen University, Aachen, Germany.</w:t>
      </w:r>
    </w:p>
    <w:p w14:paraId="5073D10A" w14:textId="77777777" w:rsidR="00646A40" w:rsidRPr="00C54E82" w:rsidRDefault="00646A40" w:rsidP="007246B6">
      <w:pPr>
        <w:spacing w:after="0" w:line="240" w:lineRule="auto"/>
        <w:jc w:val="both"/>
        <w:rPr>
          <w:rFonts w:ascii="Times New Roman" w:hAnsi="Times New Roman" w:cs="Times New Roman"/>
          <w:b/>
          <w:sz w:val="20"/>
          <w:szCs w:val="20"/>
          <w:lang w:val="en-US"/>
        </w:rPr>
      </w:pPr>
    </w:p>
    <w:p w14:paraId="30DDEC70" w14:textId="77777777" w:rsidR="00646A40" w:rsidRPr="00C54E82" w:rsidRDefault="00646A40" w:rsidP="006C1139">
      <w:pPr>
        <w:spacing w:line="480" w:lineRule="auto"/>
        <w:jc w:val="both"/>
        <w:rPr>
          <w:rFonts w:ascii="Times New Roman" w:hAnsi="Times New Roman" w:cs="Times New Roman"/>
          <w:b/>
          <w:sz w:val="24"/>
          <w:szCs w:val="24"/>
          <w:lang w:val="en-US"/>
        </w:rPr>
      </w:pPr>
    </w:p>
    <w:p w14:paraId="752EA69F" w14:textId="77777777" w:rsidR="006C1139" w:rsidRPr="00C54E82" w:rsidRDefault="006C1139" w:rsidP="006C1139">
      <w:pPr>
        <w:spacing w:after="0" w:line="480" w:lineRule="auto"/>
        <w:rPr>
          <w:rFonts w:ascii="Times New Roman" w:hAnsi="Times New Roman" w:cs="Times New Roman"/>
          <w:lang w:val="en-US"/>
        </w:rPr>
      </w:pPr>
      <w:r w:rsidRPr="00C54E82">
        <w:rPr>
          <w:rFonts w:ascii="Times New Roman" w:hAnsi="Times New Roman" w:cs="Times New Roman"/>
          <w:lang w:val="en-US"/>
        </w:rPr>
        <w:t>*</w:t>
      </w:r>
      <w:r w:rsidRPr="00C54E82">
        <w:rPr>
          <w:rFonts w:ascii="Times New Roman" w:hAnsi="Times New Roman" w:cs="Times New Roman"/>
          <w:b/>
          <w:lang w:val="en-US"/>
        </w:rPr>
        <w:t>Corresponding author:</w:t>
      </w:r>
    </w:p>
    <w:p w14:paraId="19BB26E9" w14:textId="26D1E343" w:rsidR="006C1139" w:rsidRPr="00C54E82" w:rsidRDefault="006C1139" w:rsidP="006C1139">
      <w:pPr>
        <w:spacing w:line="240" w:lineRule="auto"/>
        <w:ind w:firstLine="708"/>
        <w:rPr>
          <w:rFonts w:ascii="Times New Roman" w:hAnsi="Times New Roman" w:cs="Times New Roman"/>
          <w:lang w:val="en-US"/>
        </w:rPr>
      </w:pPr>
      <w:r w:rsidRPr="00C54E82">
        <w:rPr>
          <w:rFonts w:ascii="Times New Roman" w:hAnsi="Times New Roman" w:cs="Times New Roman"/>
          <w:lang w:val="en-US"/>
        </w:rPr>
        <w:t xml:space="preserve">Walid </w:t>
      </w:r>
      <w:proofErr w:type="spellStart"/>
      <w:r w:rsidRPr="00C54E82">
        <w:rPr>
          <w:rFonts w:ascii="Times New Roman" w:hAnsi="Times New Roman" w:cs="Times New Roman"/>
          <w:lang w:val="en-US"/>
        </w:rPr>
        <w:t>Albanna</w:t>
      </w:r>
      <w:proofErr w:type="spellEnd"/>
      <w:r w:rsidR="00A13384" w:rsidRPr="00C54E82">
        <w:rPr>
          <w:rFonts w:ascii="Times New Roman" w:hAnsi="Times New Roman" w:cs="Times New Roman"/>
          <w:lang w:val="en-US"/>
        </w:rPr>
        <w:t>,</w:t>
      </w:r>
      <w:r w:rsidRPr="00C54E82">
        <w:rPr>
          <w:rFonts w:ascii="Times New Roman" w:hAnsi="Times New Roman" w:cs="Times New Roman"/>
          <w:lang w:val="en-US"/>
        </w:rPr>
        <w:t xml:space="preserve"> MD</w:t>
      </w:r>
    </w:p>
    <w:p w14:paraId="3BD089F1" w14:textId="77777777" w:rsidR="006C1139" w:rsidRPr="00C54E82" w:rsidRDefault="006C1139" w:rsidP="006C1139">
      <w:pPr>
        <w:spacing w:line="240" w:lineRule="auto"/>
        <w:ind w:firstLine="708"/>
        <w:rPr>
          <w:rFonts w:ascii="Times New Roman" w:hAnsi="Times New Roman" w:cs="Times New Roman"/>
          <w:lang w:val="en-US"/>
        </w:rPr>
      </w:pPr>
      <w:r w:rsidRPr="00C54E82">
        <w:rPr>
          <w:rFonts w:ascii="Times New Roman" w:hAnsi="Times New Roman" w:cs="Times New Roman"/>
          <w:lang w:val="en-US"/>
        </w:rPr>
        <w:t>Department of Neurosurgery, RWTH Aachen University Hospital</w:t>
      </w:r>
    </w:p>
    <w:p w14:paraId="4A48BF76" w14:textId="77777777" w:rsidR="006C1139" w:rsidRPr="00C54E82" w:rsidRDefault="006C1139" w:rsidP="006C1139">
      <w:pPr>
        <w:spacing w:line="240" w:lineRule="auto"/>
        <w:ind w:firstLine="708"/>
        <w:rPr>
          <w:rFonts w:ascii="Times New Roman" w:hAnsi="Times New Roman" w:cs="Times New Roman"/>
          <w:lang w:val="en-US"/>
        </w:rPr>
      </w:pPr>
      <w:proofErr w:type="spellStart"/>
      <w:r w:rsidRPr="00C54E82">
        <w:rPr>
          <w:rFonts w:ascii="Times New Roman" w:hAnsi="Times New Roman" w:cs="Times New Roman"/>
          <w:lang w:val="en-US"/>
        </w:rPr>
        <w:t>Pauwelsstrasse</w:t>
      </w:r>
      <w:proofErr w:type="spellEnd"/>
      <w:r w:rsidRPr="00C54E82">
        <w:rPr>
          <w:rFonts w:ascii="Times New Roman" w:hAnsi="Times New Roman" w:cs="Times New Roman"/>
          <w:lang w:val="en-US"/>
        </w:rPr>
        <w:t xml:space="preserve"> 30</w:t>
      </w:r>
    </w:p>
    <w:p w14:paraId="63E5F4B2" w14:textId="77777777" w:rsidR="006C1139" w:rsidRPr="00C54E82" w:rsidRDefault="006C1139" w:rsidP="006C1139">
      <w:pPr>
        <w:spacing w:line="240" w:lineRule="auto"/>
        <w:ind w:left="708"/>
        <w:rPr>
          <w:rFonts w:ascii="Times New Roman" w:hAnsi="Times New Roman" w:cs="Times New Roman"/>
          <w:lang w:val="en-US"/>
        </w:rPr>
      </w:pPr>
      <w:r w:rsidRPr="00C54E82">
        <w:rPr>
          <w:rFonts w:ascii="Times New Roman" w:hAnsi="Times New Roman" w:cs="Times New Roman"/>
          <w:lang w:val="en-US"/>
        </w:rPr>
        <w:t>52074 Aachen, Germany</w:t>
      </w:r>
    </w:p>
    <w:p w14:paraId="07E940E9" w14:textId="73A3BF9A" w:rsidR="006C1139" w:rsidRPr="00C54E82" w:rsidRDefault="006C1139" w:rsidP="005C42FB">
      <w:pPr>
        <w:spacing w:line="240" w:lineRule="auto"/>
        <w:ind w:left="708"/>
        <w:rPr>
          <w:rFonts w:ascii="Times New Roman" w:hAnsi="Times New Roman" w:cs="Times New Roman"/>
          <w:lang w:val="en-US"/>
        </w:rPr>
      </w:pPr>
      <w:r w:rsidRPr="00C54E82">
        <w:rPr>
          <w:rFonts w:ascii="Times New Roman" w:hAnsi="Times New Roman" w:cs="Times New Roman"/>
          <w:lang w:val="en-US"/>
        </w:rPr>
        <w:t>Tel. no.: +49-241-</w:t>
      </w:r>
      <w:r w:rsidR="005C42FB" w:rsidRPr="00C54E82">
        <w:rPr>
          <w:rFonts w:ascii="Times New Roman" w:hAnsi="Times New Roman" w:cs="Times New Roman"/>
          <w:lang w:val="en-US"/>
        </w:rPr>
        <w:t>8036706</w:t>
      </w:r>
    </w:p>
    <w:p w14:paraId="1A6BE1DF" w14:textId="77777777" w:rsidR="006C1139" w:rsidRPr="00C54E82" w:rsidRDefault="006C1139" w:rsidP="006C1139">
      <w:pPr>
        <w:spacing w:line="240" w:lineRule="auto"/>
        <w:ind w:left="708"/>
        <w:rPr>
          <w:rFonts w:ascii="Times New Roman" w:hAnsi="Times New Roman" w:cs="Times New Roman"/>
          <w:lang w:val="en-US"/>
        </w:rPr>
      </w:pPr>
      <w:r w:rsidRPr="00C54E82">
        <w:rPr>
          <w:rFonts w:ascii="Times New Roman" w:hAnsi="Times New Roman" w:cs="Times New Roman"/>
          <w:lang w:val="en-US"/>
        </w:rPr>
        <w:t>Fax no.: +49-241-82420</w:t>
      </w:r>
    </w:p>
    <w:p w14:paraId="37C4D678" w14:textId="6BFA5C2C" w:rsidR="006C1139" w:rsidRPr="00C54E82" w:rsidRDefault="006C1139" w:rsidP="005C42FB">
      <w:pPr>
        <w:spacing w:after="360" w:line="240" w:lineRule="auto"/>
        <w:ind w:left="709"/>
        <w:rPr>
          <w:rStyle w:val="Hyperlink"/>
          <w:rFonts w:ascii="Times New Roman" w:hAnsi="Times New Roman" w:cs="Times New Roman"/>
          <w:lang w:val="en-US"/>
        </w:rPr>
      </w:pPr>
      <w:r w:rsidRPr="00C54E82">
        <w:rPr>
          <w:rFonts w:ascii="Times New Roman" w:hAnsi="Times New Roman" w:cs="Times New Roman"/>
          <w:lang w:val="en-US"/>
        </w:rPr>
        <w:t xml:space="preserve">E-mail address: </w:t>
      </w:r>
      <w:r w:rsidR="005C42FB" w:rsidRPr="00C54E82">
        <w:rPr>
          <w:rFonts w:ascii="Times New Roman" w:hAnsi="Times New Roman" w:cs="Times New Roman"/>
          <w:lang w:val="en-US"/>
        </w:rPr>
        <w:t>WalidAlbanna@yahoo.de</w:t>
      </w:r>
    </w:p>
    <w:p w14:paraId="156484C0" w14:textId="77777777" w:rsidR="006C1139" w:rsidRPr="00C54E82" w:rsidRDefault="006C1139" w:rsidP="006C1139">
      <w:pPr>
        <w:spacing w:line="480" w:lineRule="auto"/>
        <w:rPr>
          <w:rFonts w:ascii="Times New Roman" w:hAnsi="Times New Roman" w:cs="Times New Roman"/>
          <w:b/>
          <w:lang w:val="en-US"/>
        </w:rPr>
      </w:pPr>
      <w:r w:rsidRPr="00C54E82">
        <w:rPr>
          <w:rFonts w:ascii="Times New Roman" w:hAnsi="Times New Roman" w:cs="Times New Roman"/>
          <w:b/>
          <w:lang w:val="en-US"/>
        </w:rPr>
        <w:t>Running title:</w:t>
      </w:r>
    </w:p>
    <w:p w14:paraId="4C457458" w14:textId="2D651187" w:rsidR="006C1139" w:rsidRPr="00C54E82" w:rsidRDefault="006C1139" w:rsidP="006C1139">
      <w:pPr>
        <w:spacing w:line="480" w:lineRule="auto"/>
        <w:rPr>
          <w:rFonts w:ascii="Times New Roman" w:hAnsi="Times New Roman" w:cs="Times New Roman"/>
          <w:lang w:val="en-US"/>
        </w:rPr>
      </w:pPr>
      <w:r w:rsidRPr="00C54E82">
        <w:rPr>
          <w:rFonts w:ascii="Times New Roman" w:hAnsi="Times New Roman" w:cs="Times New Roman"/>
          <w:lang w:val="en-US"/>
        </w:rPr>
        <w:tab/>
      </w:r>
      <w:r w:rsidR="004135A1" w:rsidRPr="00C54E82">
        <w:rPr>
          <w:rFonts w:ascii="Times New Roman" w:hAnsi="Times New Roman" w:cs="Times New Roman"/>
          <w:lang w:val="en-US"/>
        </w:rPr>
        <w:t xml:space="preserve">Endogenous </w:t>
      </w:r>
      <w:r w:rsidR="000C72EA" w:rsidRPr="00C54E82">
        <w:rPr>
          <w:rFonts w:ascii="Times New Roman" w:hAnsi="Times New Roman" w:cs="Times New Roman"/>
          <w:lang w:val="en-US"/>
        </w:rPr>
        <w:t>Melatonin</w:t>
      </w:r>
      <w:r w:rsidR="002F5695" w:rsidRPr="00C54E82">
        <w:rPr>
          <w:rFonts w:ascii="Times New Roman" w:hAnsi="Times New Roman" w:cs="Times New Roman"/>
          <w:lang w:val="en-US"/>
        </w:rPr>
        <w:t xml:space="preserve"> </w:t>
      </w:r>
      <w:r w:rsidR="004135A1" w:rsidRPr="00C54E82">
        <w:rPr>
          <w:rFonts w:ascii="Times New Roman" w:hAnsi="Times New Roman" w:cs="Times New Roman"/>
          <w:lang w:val="en-US"/>
        </w:rPr>
        <w:t>L</w:t>
      </w:r>
      <w:r w:rsidR="00D8326E" w:rsidRPr="00C54E82">
        <w:rPr>
          <w:rFonts w:ascii="Times New Roman" w:hAnsi="Times New Roman" w:cs="Times New Roman"/>
          <w:lang w:val="en-US"/>
        </w:rPr>
        <w:t xml:space="preserve">evels after </w:t>
      </w:r>
      <w:r w:rsidR="004135A1" w:rsidRPr="00C54E82">
        <w:rPr>
          <w:rFonts w:ascii="Times New Roman" w:hAnsi="Times New Roman" w:cs="Times New Roman"/>
          <w:lang w:val="en-US"/>
        </w:rPr>
        <w:t xml:space="preserve">Aneurysmal </w:t>
      </w:r>
      <w:r w:rsidR="00D8326E" w:rsidRPr="00C54E82">
        <w:rPr>
          <w:rFonts w:ascii="Times New Roman" w:hAnsi="Times New Roman" w:cs="Times New Roman"/>
          <w:lang w:val="en-US"/>
        </w:rPr>
        <w:t>SAH</w:t>
      </w:r>
    </w:p>
    <w:p w14:paraId="1F8D2F75" w14:textId="4EF515D6" w:rsidR="00721BCB" w:rsidRPr="00C54E82" w:rsidRDefault="00721BCB" w:rsidP="00721BCB">
      <w:pPr>
        <w:spacing w:line="360" w:lineRule="auto"/>
        <w:jc w:val="both"/>
        <w:rPr>
          <w:rFonts w:ascii="Times New Roman" w:hAnsi="Times New Roman" w:cs="Times New Roman"/>
          <w:lang w:val="en-US"/>
        </w:rPr>
      </w:pPr>
      <w:r w:rsidRPr="00C54E82">
        <w:rPr>
          <w:rFonts w:ascii="Times New Roman" w:hAnsi="Times New Roman" w:cs="Times New Roman"/>
          <w:lang w:val="en-US"/>
        </w:rPr>
        <w:t>This manuscript is composed and written according to the STROBE Statement for reporting of observation</w:t>
      </w:r>
      <w:r w:rsidR="00A13384" w:rsidRPr="00C54E82">
        <w:rPr>
          <w:rFonts w:ascii="Times New Roman" w:hAnsi="Times New Roman" w:cs="Times New Roman"/>
          <w:lang w:val="en-US"/>
        </w:rPr>
        <w:t>al</w:t>
      </w:r>
      <w:r w:rsidRPr="00C54E82">
        <w:rPr>
          <w:rFonts w:ascii="Times New Roman" w:hAnsi="Times New Roman" w:cs="Times New Roman"/>
          <w:lang w:val="en-US"/>
        </w:rPr>
        <w:t xml:space="preserve"> studies. </w:t>
      </w:r>
    </w:p>
    <w:p w14:paraId="06626D08" w14:textId="19661A89" w:rsidR="00721BCB" w:rsidRPr="00C54E82" w:rsidRDefault="00721BCB" w:rsidP="00721BCB">
      <w:pPr>
        <w:spacing w:line="360" w:lineRule="auto"/>
        <w:jc w:val="both"/>
        <w:rPr>
          <w:rFonts w:ascii="Times New Roman" w:hAnsi="Times New Roman" w:cs="Times New Roman"/>
          <w:color w:val="000000"/>
          <w:shd w:val="clear" w:color="auto" w:fill="FFFFFF"/>
          <w:lang w:val="en-US"/>
        </w:rPr>
      </w:pPr>
      <w:r w:rsidRPr="00C54E82">
        <w:rPr>
          <w:rFonts w:ascii="Times New Roman" w:hAnsi="Times New Roman" w:cs="Times New Roman"/>
          <w:lang w:val="en-US"/>
        </w:rPr>
        <w:t>This trial has been registered at ClinicalTrials.gov (</w:t>
      </w:r>
      <w:r w:rsidRPr="00C54E82">
        <w:rPr>
          <w:rFonts w:ascii="Times New Roman" w:hAnsi="Times New Roman" w:cs="Times New Roman"/>
          <w:color w:val="000000" w:themeColor="text1"/>
          <w:lang w:val="en-US"/>
        </w:rPr>
        <w:t>NCT02142166</w:t>
      </w:r>
      <w:r w:rsidRPr="00C54E82">
        <w:rPr>
          <w:rFonts w:ascii="Times New Roman" w:hAnsi="Times New Roman" w:cs="Times New Roman"/>
          <w:color w:val="000000"/>
          <w:shd w:val="clear" w:color="auto" w:fill="FFFFFF"/>
          <w:lang w:val="en-US"/>
        </w:rPr>
        <w:t>) as part of a larger scale prospective data collection</w:t>
      </w:r>
      <w:r w:rsidR="007E1C6E" w:rsidRPr="00C54E82">
        <w:rPr>
          <w:rFonts w:ascii="Times New Roman" w:hAnsi="Times New Roman" w:cs="Times New Roman"/>
          <w:color w:val="000000"/>
          <w:shd w:val="clear" w:color="auto" w:fill="FFFFFF"/>
          <w:lang w:val="en-US"/>
        </w:rPr>
        <w:t xml:space="preserve"> (Date of registration 20/05/2014)</w:t>
      </w:r>
      <w:r w:rsidRPr="00C54E82">
        <w:rPr>
          <w:rFonts w:ascii="Times New Roman" w:hAnsi="Times New Roman" w:cs="Times New Roman"/>
          <w:color w:val="000000"/>
          <w:shd w:val="clear" w:color="auto" w:fill="FFFFFF"/>
          <w:lang w:val="en-US"/>
        </w:rPr>
        <w:t xml:space="preserve">. </w:t>
      </w:r>
    </w:p>
    <w:p w14:paraId="362565F2" w14:textId="77777777" w:rsidR="00721BCB" w:rsidRPr="00C54E82" w:rsidRDefault="00721BCB" w:rsidP="00721BCB">
      <w:pPr>
        <w:spacing w:line="360" w:lineRule="auto"/>
        <w:jc w:val="both"/>
        <w:rPr>
          <w:rFonts w:ascii="Times New Roman" w:hAnsi="Times New Roman" w:cs="Times New Roman"/>
          <w:lang w:val="en-US"/>
        </w:rPr>
      </w:pPr>
    </w:p>
    <w:p w14:paraId="1CBCBD7D" w14:textId="77777777" w:rsidR="00454BFD" w:rsidRPr="00C54E82" w:rsidRDefault="00454BFD" w:rsidP="00454BFD">
      <w:pPr>
        <w:spacing w:after="120" w:line="360" w:lineRule="auto"/>
        <w:rPr>
          <w:rFonts w:ascii="Times New Roman" w:hAnsi="Times New Roman" w:cs="Times New Roman"/>
          <w:b/>
          <w:sz w:val="36"/>
          <w:szCs w:val="36"/>
          <w:lang w:val="en-US"/>
        </w:rPr>
      </w:pPr>
      <w:r w:rsidRPr="00C54E82">
        <w:rPr>
          <w:rFonts w:ascii="Times New Roman" w:hAnsi="Times New Roman" w:cs="Times New Roman"/>
          <w:b/>
          <w:sz w:val="36"/>
          <w:szCs w:val="36"/>
          <w:lang w:val="en-US"/>
        </w:rPr>
        <w:t>Abstract</w:t>
      </w:r>
    </w:p>
    <w:p w14:paraId="0FBE387C" w14:textId="77777777" w:rsidR="00454BFD" w:rsidRPr="00C54E82" w:rsidRDefault="00454BFD" w:rsidP="00454BFD">
      <w:pPr>
        <w:spacing w:after="0" w:line="360" w:lineRule="auto"/>
        <w:rPr>
          <w:rFonts w:ascii="Times New Roman" w:hAnsi="Times New Roman" w:cs="Times New Roman"/>
          <w:b/>
          <w:lang w:val="en-US"/>
        </w:rPr>
      </w:pPr>
      <w:r w:rsidRPr="00C54E82">
        <w:rPr>
          <w:rFonts w:ascii="Times New Roman" w:hAnsi="Times New Roman" w:cs="Times New Roman"/>
          <w:b/>
          <w:lang w:val="en-US"/>
        </w:rPr>
        <w:t>Introduction</w:t>
      </w:r>
    </w:p>
    <w:p w14:paraId="0F8998E2" w14:textId="77777777" w:rsidR="00454BFD" w:rsidRPr="00C54E82" w:rsidRDefault="00454BFD" w:rsidP="00454BFD">
      <w:pPr>
        <w:spacing w:after="120" w:line="360" w:lineRule="auto"/>
        <w:jc w:val="both"/>
        <w:rPr>
          <w:rFonts w:ascii="Times New Roman" w:hAnsi="Times New Roman" w:cs="Times New Roman"/>
          <w:lang w:val="en-US"/>
        </w:rPr>
      </w:pPr>
      <w:r w:rsidRPr="00C54E82">
        <w:rPr>
          <w:rFonts w:ascii="Times New Roman" w:hAnsi="Times New Roman" w:cs="Times New Roman"/>
          <w:lang w:val="en-US"/>
        </w:rPr>
        <w:t>Aneurysmal subarachnoid hemorrhage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is associated with early and delayed brain injury due to several underlying and interrelated processes, which include inflammation, oxidative stress, endothelial, and neuronal apoptosis. Treatment with melatonin, a cytoprotective neurohormone with anti-inflammatory, anti-oxidant and anti-apoptotic effects, has been shown to attenuate early brain injury (EBI) and to prevent delayed cerebral vasospasm in experimental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models. Less is known about the role of endogenous melatonin for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outcome and how its production is altered by the pathophysiological cascades initiated during EBI. In the present observational study, we analyzed changes in melatonin levels during the first three weeks after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w:t>
      </w:r>
    </w:p>
    <w:p w14:paraId="2CBAD38B" w14:textId="77777777" w:rsidR="00454BFD" w:rsidRPr="00C54E82" w:rsidRDefault="00454BFD" w:rsidP="00454BFD">
      <w:pPr>
        <w:spacing w:after="0" w:line="360" w:lineRule="auto"/>
        <w:rPr>
          <w:rFonts w:ascii="Times New Roman" w:hAnsi="Times New Roman" w:cs="Times New Roman"/>
          <w:b/>
          <w:lang w:val="en-US"/>
        </w:rPr>
      </w:pPr>
      <w:r w:rsidRPr="00C54E82">
        <w:rPr>
          <w:rFonts w:ascii="Times New Roman" w:hAnsi="Times New Roman" w:cs="Times New Roman"/>
          <w:b/>
          <w:lang w:val="en-US"/>
        </w:rPr>
        <w:t>Materials and Methods</w:t>
      </w:r>
    </w:p>
    <w:p w14:paraId="1652533D" w14:textId="77777777" w:rsidR="00454BFD" w:rsidRPr="00C54E82" w:rsidRDefault="00454BFD" w:rsidP="00454BFD">
      <w:pPr>
        <w:spacing w:after="120" w:line="360" w:lineRule="auto"/>
        <w:jc w:val="both"/>
        <w:rPr>
          <w:rFonts w:ascii="Times New Roman" w:eastAsia="OTNEJMQuadraat" w:hAnsi="Times New Roman" w:cs="Times New Roman"/>
          <w:lang w:val="en-US"/>
        </w:rPr>
      </w:pPr>
      <w:r w:rsidRPr="00C54E82">
        <w:rPr>
          <w:rFonts w:ascii="Times New Roman" w:hAnsi="Times New Roman" w:cs="Times New Roman"/>
          <w:lang w:val="en-US"/>
        </w:rPr>
        <w:t>Daytime (</w:t>
      </w:r>
      <w:r w:rsidRPr="00C54E82">
        <w:rPr>
          <w:rStyle w:val="Kommentarzeichen"/>
          <w:rFonts w:ascii="Times New Roman" w:hAnsi="Times New Roman" w:cs="Times New Roman"/>
          <w:sz w:val="22"/>
          <w:szCs w:val="22"/>
          <w:lang w:val="en-US"/>
        </w:rPr>
        <w:t>f</w:t>
      </w:r>
      <w:r w:rsidRPr="00C54E82">
        <w:rPr>
          <w:rFonts w:ascii="Times New Roman" w:hAnsi="Times New Roman" w:cs="Times New Roman"/>
          <w:lang w:val="en-US"/>
        </w:rPr>
        <w:t xml:space="preserve">rom 11:00 am to 05:00 pm) melatonin levels were measured by enzyme-linked immunosorbent assay (ELISA) in serum samples obtained from 30 patients on the day of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onset (d</w:t>
      </w:r>
      <w:r w:rsidRPr="00C54E82">
        <w:rPr>
          <w:rFonts w:ascii="Times New Roman" w:hAnsi="Times New Roman" w:cs="Times New Roman"/>
          <w:vertAlign w:val="subscript"/>
          <w:lang w:val="en-US"/>
        </w:rPr>
        <w:t>0</w:t>
      </w:r>
      <w:r w:rsidRPr="00C54E82">
        <w:rPr>
          <w:rFonts w:ascii="Times New Roman" w:hAnsi="Times New Roman" w:cs="Times New Roman"/>
          <w:lang w:val="en-US"/>
        </w:rPr>
        <w:t>) and in five pre-defined time intervals during the early (d</w:t>
      </w:r>
      <w:r w:rsidRPr="00C54E82">
        <w:rPr>
          <w:rFonts w:ascii="Times New Roman" w:hAnsi="Times New Roman" w:cs="Times New Roman"/>
          <w:vertAlign w:val="subscript"/>
          <w:lang w:val="en-US"/>
        </w:rPr>
        <w:t>1-4</w:t>
      </w:r>
      <w:r w:rsidRPr="00C54E82">
        <w:rPr>
          <w:rFonts w:ascii="Times New Roman" w:hAnsi="Times New Roman" w:cs="Times New Roman"/>
          <w:lang w:val="en-US"/>
        </w:rPr>
        <w:t>), critical (d</w:t>
      </w:r>
      <w:r w:rsidRPr="00C54E82">
        <w:rPr>
          <w:rFonts w:ascii="Times New Roman" w:hAnsi="Times New Roman" w:cs="Times New Roman"/>
          <w:vertAlign w:val="subscript"/>
          <w:lang w:val="en-US"/>
        </w:rPr>
        <w:t>5-8</w:t>
      </w:r>
      <w:r w:rsidRPr="00C54E82">
        <w:rPr>
          <w:rFonts w:ascii="Times New Roman" w:hAnsi="Times New Roman" w:cs="Times New Roman"/>
          <w:lang w:val="en-US"/>
        </w:rPr>
        <w:t>, d</w:t>
      </w:r>
      <w:r w:rsidRPr="00C54E82">
        <w:rPr>
          <w:rFonts w:ascii="Times New Roman" w:hAnsi="Times New Roman" w:cs="Times New Roman"/>
          <w:vertAlign w:val="subscript"/>
          <w:lang w:val="en-US"/>
        </w:rPr>
        <w:t>9-12</w:t>
      </w:r>
      <w:r w:rsidRPr="00C54E82">
        <w:rPr>
          <w:rFonts w:ascii="Times New Roman" w:hAnsi="Times New Roman" w:cs="Times New Roman"/>
          <w:lang w:val="en-US"/>
        </w:rPr>
        <w:t>, d</w:t>
      </w:r>
      <w:r w:rsidRPr="00C54E82">
        <w:rPr>
          <w:rFonts w:ascii="Times New Roman" w:hAnsi="Times New Roman" w:cs="Times New Roman"/>
          <w:vertAlign w:val="subscript"/>
          <w:lang w:val="en-US"/>
        </w:rPr>
        <w:t>13-15</w:t>
      </w:r>
      <w:r w:rsidRPr="00C54E82">
        <w:rPr>
          <w:rFonts w:ascii="Times New Roman" w:hAnsi="Times New Roman" w:cs="Times New Roman"/>
          <w:lang w:val="en-US"/>
        </w:rPr>
        <w:t>) and late (d</w:t>
      </w:r>
      <w:r w:rsidRPr="00C54E82">
        <w:rPr>
          <w:rFonts w:ascii="Times New Roman" w:hAnsi="Times New Roman" w:cs="Times New Roman"/>
          <w:vertAlign w:val="subscript"/>
          <w:lang w:val="en-US"/>
        </w:rPr>
        <w:t>16-21</w:t>
      </w:r>
      <w:r w:rsidRPr="00C54E82">
        <w:rPr>
          <w:rFonts w:ascii="Times New Roman" w:hAnsi="Times New Roman" w:cs="Times New Roman"/>
          <w:lang w:val="en-US"/>
        </w:rPr>
        <w:t xml:space="preserve">) phase. Perioperative daytime melatonin levels determined in 30 patients who underwent elective open aortic surgery served as a control for the acute effects of surgical treatment on melatonin homeostasis. </w:t>
      </w:r>
    </w:p>
    <w:p w14:paraId="6F501988" w14:textId="77777777" w:rsidR="00454BFD" w:rsidRPr="00C54E82" w:rsidRDefault="00454BFD" w:rsidP="00454BFD">
      <w:pPr>
        <w:spacing w:after="0" w:line="360" w:lineRule="auto"/>
        <w:rPr>
          <w:rFonts w:ascii="Times New Roman" w:hAnsi="Times New Roman" w:cs="Times New Roman"/>
          <w:b/>
          <w:lang w:val="en-US"/>
        </w:rPr>
      </w:pPr>
      <w:r w:rsidRPr="00C54E82">
        <w:rPr>
          <w:rFonts w:ascii="Times New Roman" w:hAnsi="Times New Roman" w:cs="Times New Roman"/>
          <w:b/>
          <w:lang w:val="en-US"/>
        </w:rPr>
        <w:t>Results</w:t>
      </w:r>
    </w:p>
    <w:p w14:paraId="6EF07675" w14:textId="77777777" w:rsidR="00454BFD" w:rsidRPr="00C54E82" w:rsidRDefault="00454BFD" w:rsidP="00454BFD">
      <w:pPr>
        <w:spacing w:after="120" w:line="360" w:lineRule="auto"/>
        <w:jc w:val="both"/>
        <w:rPr>
          <w:rFonts w:ascii="Times New Roman" w:hAnsi="Times New Roman" w:cs="Times New Roman"/>
          <w:lang w:val="en-US"/>
        </w:rPr>
      </w:pPr>
      <w:r w:rsidRPr="00C54E82">
        <w:rPr>
          <w:rFonts w:ascii="Times New Roman" w:hAnsi="Times New Roman" w:cs="Times New Roman"/>
          <w:lang w:val="en-US"/>
        </w:rPr>
        <w:t xml:space="preserve">There was no difference between serum melatonin levels measured in the control patients and on the day of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onset (p=0.664). However,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was associated with a sustained up-regulation that started during the critical phase (d</w:t>
      </w:r>
      <w:r w:rsidRPr="00C54E82">
        <w:rPr>
          <w:rFonts w:ascii="Times New Roman" w:hAnsi="Times New Roman" w:cs="Times New Roman"/>
          <w:vertAlign w:val="subscript"/>
          <w:lang w:val="en-US"/>
        </w:rPr>
        <w:t>9-12</w:t>
      </w:r>
      <w:r w:rsidRPr="00C54E82">
        <w:rPr>
          <w:rFonts w:ascii="Times New Roman" w:hAnsi="Times New Roman" w:cs="Times New Roman"/>
          <w:lang w:val="en-US"/>
        </w:rPr>
        <w:t>) and progressed to the late phase (d</w:t>
      </w:r>
      <w:r w:rsidRPr="00C54E82">
        <w:rPr>
          <w:rFonts w:ascii="Times New Roman" w:hAnsi="Times New Roman" w:cs="Times New Roman"/>
          <w:vertAlign w:val="subscript"/>
          <w:lang w:val="en-US"/>
        </w:rPr>
        <w:t>16-21</w:t>
      </w:r>
      <w:r w:rsidRPr="00C54E82">
        <w:rPr>
          <w:rFonts w:ascii="Times New Roman" w:hAnsi="Times New Roman" w:cs="Times New Roman"/>
          <w:lang w:val="en-US"/>
        </w:rPr>
        <w:t xml:space="preserve">), during which almost 80% of the patients reached daytime melatonin levels above 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In addition, subgroup analyses revealed higher melatonin levels on d</w:t>
      </w:r>
      <w:r w:rsidRPr="00C54E82">
        <w:rPr>
          <w:rFonts w:ascii="Times New Roman" w:hAnsi="Times New Roman" w:cs="Times New Roman"/>
          <w:vertAlign w:val="subscript"/>
          <w:lang w:val="en-US"/>
        </w:rPr>
        <w:t>5-8</w:t>
      </w:r>
      <w:r w:rsidRPr="00C54E82">
        <w:rPr>
          <w:rFonts w:ascii="Times New Roman" w:hAnsi="Times New Roman" w:cs="Times New Roman"/>
          <w:lang w:val="en-US"/>
        </w:rPr>
        <w:t xml:space="preserve"> in patients with a poor clinical status on admission (p=0.031), patients with anterior communicating artery aneurysms (p=0.040) and patients without an external ventricular drain (p=0.018), possibly pointing to a role of hypothalamic dysfunction. </w:t>
      </w:r>
    </w:p>
    <w:p w14:paraId="19FD50AE" w14:textId="77777777" w:rsidR="00454BFD" w:rsidRPr="00C54E82" w:rsidRDefault="00454BFD" w:rsidP="00454BFD">
      <w:pPr>
        <w:spacing w:after="0" w:line="360" w:lineRule="auto"/>
        <w:rPr>
          <w:rFonts w:ascii="Times New Roman" w:hAnsi="Times New Roman" w:cs="Times New Roman"/>
          <w:b/>
          <w:lang w:val="en-US"/>
        </w:rPr>
      </w:pPr>
      <w:r w:rsidRPr="00C54E82">
        <w:rPr>
          <w:rFonts w:ascii="Times New Roman" w:hAnsi="Times New Roman" w:cs="Times New Roman"/>
          <w:b/>
          <w:lang w:val="en-US"/>
        </w:rPr>
        <w:t>Conclusion</w:t>
      </w:r>
    </w:p>
    <w:p w14:paraId="260CE586" w14:textId="77777777" w:rsidR="00454BFD" w:rsidRPr="00C54E82" w:rsidRDefault="00454BFD" w:rsidP="00454BFD">
      <w:pPr>
        <w:spacing w:line="360" w:lineRule="auto"/>
        <w:jc w:val="both"/>
        <w:rPr>
          <w:rFonts w:ascii="Times New Roman" w:hAnsi="Times New Roman" w:cs="Times New Roman"/>
          <w:lang w:val="en-US"/>
        </w:rPr>
      </w:pPr>
      <w:r w:rsidRPr="00C54E82">
        <w:rPr>
          <w:rFonts w:ascii="Times New Roman" w:hAnsi="Times New Roman" w:cs="Times New Roman"/>
          <w:lang w:val="en-US"/>
        </w:rPr>
        <w:t xml:space="preserve">Our observations in a small cohort of patients provide first evidence for a delayed up-regulation of circulatory daytime melatonin levels after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and a role of aneurysm location for higher levels during the critical phase. These findings are discussed in terms of previous results about stress-induced melatonin production and the role of hypothalamic and brainstem involvement for melatonin levels after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w:t>
      </w:r>
    </w:p>
    <w:p w14:paraId="719FF21D" w14:textId="1CD12B16" w:rsidR="006C1139" w:rsidRPr="00C54E82" w:rsidRDefault="002E0DB9" w:rsidP="006C1139">
      <w:pPr>
        <w:spacing w:after="0" w:line="360" w:lineRule="auto"/>
        <w:rPr>
          <w:rFonts w:ascii="Times New Roman" w:hAnsi="Times New Roman" w:cs="Times New Roman"/>
          <w:b/>
          <w:sz w:val="28"/>
          <w:szCs w:val="28"/>
          <w:lang w:val="en-US"/>
        </w:rPr>
      </w:pPr>
      <w:r w:rsidRPr="00C54E82">
        <w:rPr>
          <w:rFonts w:ascii="Times New Roman" w:hAnsi="Times New Roman" w:cs="Times New Roman"/>
          <w:b/>
          <w:sz w:val="28"/>
          <w:szCs w:val="28"/>
          <w:lang w:val="en-US"/>
        </w:rPr>
        <w:br w:type="column"/>
      </w:r>
      <w:r w:rsidR="006C1139" w:rsidRPr="00C54E82">
        <w:rPr>
          <w:rFonts w:ascii="Times New Roman" w:hAnsi="Times New Roman" w:cs="Times New Roman"/>
          <w:b/>
          <w:sz w:val="28"/>
          <w:szCs w:val="28"/>
          <w:lang w:val="en-US"/>
        </w:rPr>
        <w:lastRenderedPageBreak/>
        <w:t>Introduction</w:t>
      </w:r>
    </w:p>
    <w:p w14:paraId="0D3AA24C" w14:textId="23F3C508" w:rsidR="00DA104A" w:rsidRPr="00C54E82" w:rsidRDefault="006C1139" w:rsidP="00593D5B">
      <w:pPr>
        <w:spacing w:line="360" w:lineRule="auto"/>
        <w:jc w:val="both"/>
        <w:rPr>
          <w:rFonts w:ascii="Times New Roman" w:hAnsi="Times New Roman" w:cs="Times New Roman"/>
          <w:lang w:val="en-US"/>
        </w:rPr>
      </w:pPr>
      <w:r w:rsidRPr="00C54E82">
        <w:rPr>
          <w:rFonts w:ascii="Times New Roman" w:hAnsi="Times New Roman" w:cs="Times New Roman"/>
          <w:lang w:val="en-US"/>
        </w:rPr>
        <w:t>Aneurysmal subarachnoid hemorrhage (</w:t>
      </w:r>
      <w:proofErr w:type="spellStart"/>
      <w:r w:rsidR="001A493A" w:rsidRPr="00C54E82">
        <w:rPr>
          <w:rFonts w:ascii="Times New Roman" w:hAnsi="Times New Roman" w:cs="Times New Roman"/>
          <w:lang w:val="en-US"/>
        </w:rPr>
        <w:t>a</w:t>
      </w:r>
      <w:r w:rsidRPr="00C54E82">
        <w:rPr>
          <w:rFonts w:ascii="Times New Roman" w:hAnsi="Times New Roman" w:cs="Times New Roman"/>
          <w:lang w:val="en-US"/>
        </w:rPr>
        <w:t>SAH</w:t>
      </w:r>
      <w:proofErr w:type="spellEnd"/>
      <w:r w:rsidRPr="00C54E82">
        <w:rPr>
          <w:rFonts w:ascii="Times New Roman" w:hAnsi="Times New Roman" w:cs="Times New Roman"/>
          <w:lang w:val="en-US"/>
        </w:rPr>
        <w:t xml:space="preserve">) is </w:t>
      </w:r>
      <w:r w:rsidR="000C72EA" w:rsidRPr="00C54E82">
        <w:rPr>
          <w:rFonts w:ascii="Times New Roman" w:hAnsi="Times New Roman" w:cs="Times New Roman"/>
          <w:lang w:val="en-US"/>
        </w:rPr>
        <w:t xml:space="preserve">a devastating form of stroke </w:t>
      </w:r>
      <w:r w:rsidR="00BB6588" w:rsidRPr="00C54E82">
        <w:rPr>
          <w:rFonts w:ascii="Times New Roman" w:hAnsi="Times New Roman" w:cs="Times New Roman"/>
          <w:lang w:val="en-US"/>
        </w:rPr>
        <w:t xml:space="preserve">caused by </w:t>
      </w:r>
      <w:r w:rsidR="009053C5" w:rsidRPr="00C54E82">
        <w:rPr>
          <w:rFonts w:ascii="Times New Roman" w:hAnsi="Times New Roman" w:cs="Times New Roman"/>
          <w:lang w:val="en-US"/>
        </w:rPr>
        <w:t xml:space="preserve">sudden </w:t>
      </w:r>
      <w:r w:rsidR="00BB6588" w:rsidRPr="00C54E82">
        <w:rPr>
          <w:rFonts w:ascii="Times New Roman" w:hAnsi="Times New Roman" w:cs="Times New Roman"/>
          <w:lang w:val="en-US"/>
        </w:rPr>
        <w:t xml:space="preserve">rupture of </w:t>
      </w:r>
      <w:r w:rsidR="00277BB6" w:rsidRPr="00C54E82">
        <w:rPr>
          <w:rFonts w:ascii="Times New Roman" w:hAnsi="Times New Roman" w:cs="Times New Roman"/>
          <w:lang w:val="en-US"/>
        </w:rPr>
        <w:t>an</w:t>
      </w:r>
      <w:r w:rsidR="00BB6588" w:rsidRPr="00C54E82">
        <w:rPr>
          <w:rFonts w:ascii="Times New Roman" w:hAnsi="Times New Roman" w:cs="Times New Roman"/>
          <w:lang w:val="en-US"/>
        </w:rPr>
        <w:t xml:space="preserve"> intracranial aneurysm and extravasation of blood into the subarachnoid space</w:t>
      </w:r>
      <w:r w:rsidR="000C72EA" w:rsidRPr="00C54E82">
        <w:rPr>
          <w:rFonts w:ascii="Times New Roman" w:hAnsi="Times New Roman" w:cs="Times New Roman"/>
          <w:lang w:val="en-US"/>
        </w:rPr>
        <w:t xml:space="preserve">. </w:t>
      </w:r>
      <w:r w:rsidR="005B0070" w:rsidRPr="00C54E82">
        <w:rPr>
          <w:rFonts w:ascii="Times New Roman" w:hAnsi="Times New Roman" w:cs="Times New Roman"/>
          <w:lang w:val="en-US"/>
        </w:rPr>
        <w:t>I</w:t>
      </w:r>
      <w:r w:rsidR="009053C5" w:rsidRPr="00C54E82">
        <w:rPr>
          <w:rFonts w:ascii="Times New Roman" w:hAnsi="Times New Roman" w:cs="Times New Roman"/>
          <w:lang w:val="en-US"/>
        </w:rPr>
        <w:t>ncreased intracranial pressure</w:t>
      </w:r>
      <w:r w:rsidR="00277BB6" w:rsidRPr="00C54E82">
        <w:rPr>
          <w:rFonts w:ascii="Times New Roman" w:hAnsi="Times New Roman" w:cs="Times New Roman"/>
          <w:lang w:val="en-US"/>
        </w:rPr>
        <w:t>, decreased cerebral perfusion,</w:t>
      </w:r>
      <w:r w:rsidR="009053C5" w:rsidRPr="00C54E82">
        <w:rPr>
          <w:rFonts w:ascii="Times New Roman" w:hAnsi="Times New Roman" w:cs="Times New Roman"/>
          <w:lang w:val="en-US"/>
        </w:rPr>
        <w:t xml:space="preserve"> transient or persistent </w:t>
      </w:r>
      <w:r w:rsidR="001A36CF" w:rsidRPr="00C54E82">
        <w:rPr>
          <w:rFonts w:ascii="Times New Roman" w:hAnsi="Times New Roman" w:cs="Times New Roman"/>
          <w:lang w:val="en-US"/>
        </w:rPr>
        <w:t xml:space="preserve">cerebral </w:t>
      </w:r>
      <w:r w:rsidR="009053C5" w:rsidRPr="00C54E82">
        <w:rPr>
          <w:rFonts w:ascii="Times New Roman" w:hAnsi="Times New Roman" w:cs="Times New Roman"/>
          <w:lang w:val="en-US"/>
        </w:rPr>
        <w:t>ischemia, cytotoxic edema and blood-brain-barrier (BBB) breakdown</w:t>
      </w:r>
      <w:r w:rsidR="005B0070" w:rsidRPr="00C54E82">
        <w:rPr>
          <w:rFonts w:ascii="Times New Roman" w:hAnsi="Times New Roman" w:cs="Times New Roman"/>
          <w:lang w:val="en-US"/>
        </w:rPr>
        <w:t xml:space="preserve"> during the first 24-72 hours after ictus result in</w:t>
      </w:r>
      <w:r w:rsidR="009053C5" w:rsidRPr="00C54E82">
        <w:rPr>
          <w:rFonts w:ascii="Times New Roman" w:hAnsi="Times New Roman" w:cs="Times New Roman"/>
          <w:lang w:val="en-US"/>
        </w:rPr>
        <w:t xml:space="preserve"> early brain injury (EBI)</w:t>
      </w:r>
      <w:r w:rsidR="005B0070" w:rsidRPr="00C54E82">
        <w:rPr>
          <w:rFonts w:ascii="Times New Roman" w:hAnsi="Times New Roman" w:cs="Times New Roman"/>
          <w:lang w:val="en-US"/>
        </w:rPr>
        <w:t>, which</w:t>
      </w:r>
      <w:r w:rsidR="001A36CF" w:rsidRPr="00C54E82">
        <w:rPr>
          <w:rFonts w:ascii="Times New Roman" w:hAnsi="Times New Roman" w:cs="Times New Roman"/>
          <w:lang w:val="en-US"/>
        </w:rPr>
        <w:t xml:space="preserve"> is the main cause of mortality in </w:t>
      </w:r>
      <w:proofErr w:type="spellStart"/>
      <w:r w:rsidR="004808CF" w:rsidRPr="00C54E82">
        <w:rPr>
          <w:rFonts w:ascii="Times New Roman" w:hAnsi="Times New Roman" w:cs="Times New Roman"/>
          <w:lang w:val="en-US"/>
        </w:rPr>
        <w:t>a</w:t>
      </w:r>
      <w:r w:rsidR="001A36CF" w:rsidRPr="00C54E82">
        <w:rPr>
          <w:rFonts w:ascii="Times New Roman" w:hAnsi="Times New Roman" w:cs="Times New Roman"/>
          <w:lang w:val="en-US"/>
        </w:rPr>
        <w:t>SAH</w:t>
      </w:r>
      <w:proofErr w:type="spellEnd"/>
      <w:r w:rsidR="001A36CF" w:rsidRPr="00C54E82">
        <w:rPr>
          <w:rFonts w:ascii="Times New Roman" w:hAnsi="Times New Roman" w:cs="Times New Roman"/>
          <w:lang w:val="en-US"/>
        </w:rPr>
        <w:t xml:space="preserve"> patients</w:t>
      </w:r>
      <w:r w:rsidR="003D7802" w:rsidRPr="00C54E82">
        <w:rPr>
          <w:rFonts w:ascii="Times New Roman" w:hAnsi="Times New Roman" w:cs="Times New Roman"/>
          <w:lang w:val="en-US"/>
        </w:rPr>
        <w:t xml:space="preserve"> </w:t>
      </w:r>
      <w:r w:rsidR="001A36CF"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{"citationItems":[{"id":"ITEM-1","itemData":{"DOI":"10.1161/01.STR.25.7.1342","ISSN":"0039-2499","abstract":"Background and Purpose The goal of this study was to determine the causes of mortality and morbidity after sub- arachnoid hemorrhage. Methods We identified all first-ever spontaneous subarach- noid hemorrhages that occurred in the nearly 1.3 million population of greater Cincinnati during 1988. Results Thirty-day mortality for subarachnoid hemorrhage was 45% (36 of 80 cases). Of the 36 deaths, 22 (61%) died within 2 days of onset; 21 of these deaths were due to the initial hemorrhage, and one death was due to rebleeding docu- mented by computed tomography. Nine of the remaining 14 deaths after day 2 were caused by the initial hemorrhage (2 cases) or rebleeding (7 cases). Volume of subarachnoid hem- orrhage was a powerful predictor of 30-day mortality (/)=.0OOl). Only 3 of the 29 patients with a volume of subarachnoid hemorrhage of 15 cm3 or less died before 30 days. Two of these 3 patients died from documented rebleed- ing; the third had 87 cm3 of additional intraventricular hem- orrhage. Delayed arterial vasospasm contributed to only 2 of all 36 deaths. Conclusions Most deaths after subarachnoid hemorrhage occur very rapidly and are due to the initial hemorrhage. Rebleeding is the most important preventable cause of death in hospitalized patients. In a large representative metropolitan population, delayed arterial vasospasm plays a very minor role in mortality caused by subarachnoid hemorrhage.","author":[{"dropping-particle":"","family":"Broderick","given":"J P","non-dropping-particle":"","parse-names":false,"suffix":""},{"dropping-particle":"","family":"Brott","given":"T G","non-dropping-particle":"","parse-names":false,"suffix":""},{"dropping-particle":"","family":"Duldner","given":"J E","non-dropping-particle":"","parse-names":false,"suffix":""},{"dropping-particle":"","family":"Tomsick","given":"T","non-dropping-particle":"","parse-names":false,"suffix":""},{"dropping-particle":"","family":"Leach","given":"A","non-dropping-particle":"","parse-names":false,"suffix":""}],"container-title":"Stroke","id":"ITEM-1","issue":"7","issued":{"date-parts":[["1994","7"]]},"page":"1342-1347","title":"Initial and recurrent bleeding are the major causes of death following subarachnoid hemorrhage.","type":"article-journal","volume":"25"},"uris":["http://www.mendeley.com/documents/?uuid=4fe4813d-d127-4db1-bf76-4d4fb7011d21"]},{"id":"ITEM-2","itemData":{"DOI":"10.1179/016164106X115008","ISSN":"0161-6412","abstract":"Objectives: Increasing body of experimental and clinical data indicates that early brain injury after initial bleeding largely contributes to unfavorable outcome after subarachnoid hemorrhage (SAH). This review presents molecular mechanisms underlying brain injury at its early stages after SAH. Methods: PubMed was searched using term ‘subarachnoid hemorrhage’ and key words referring to molecular and cellular pathomechanisms of SAH-induced early brain injury. Results: The authors reviewed intracranial phenomena and molecular agents that contribute to the early development of pathological sequelae of SAH in cerebral and vascular tissues, including cerebral ischemia and its interactions with injurious blood components, blood–brain barrier disruption, brain edema and apoptosis. Discussion: It is believed that detailedknowledge ofmolecular signaling pathways afterSAH will serve to improve therapeutic interventions. The most promising approach is the protection of neurovascular unit including anti-apoptosis therapy.","author":[{"dropping-particle":"","family":"Ostrowski","given":"Robert P.","non-dropping-particle":"","parse-names":false,"suffix":""},{"dropping-particle":"","family":"Colohan","given":"Austin R.","non-dropping-particle":"","parse-names":false,"suffix":""},{"dropping-particle":"","family":"Zhang","given":"John H.","non-dropping-particle":"","parse-names":false,"suffix":""}],"container-title":"Neurological Research","id":"ITEM-2","issue":"4","issued":{"date-parts":[["2006","6","19"]]},"page":"399-414","title":"Molecular mechanisms of early brain injury after subarachnoid hemorrhage.","type":"article-journal","volume":"28"},"uris":["http://www.mendeley.com/documents/?uuid=87caac04-cfef-4f8d-b6c5-064a26a18d0e"]}],"mendeley":{"formattedCitation":"[1,2]","plainTextFormattedCitation":"[1,2]","previouslyFormattedCitation":"[1,2]"},"properties":{"noteIndex":0},"schema":"https://github.com/citation-style-language/schema/raw/master/csl-citation.json"}</w:instrText>
      </w:r>
      <w:r w:rsidR="001A36CF"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[1,2]</w:t>
      </w:r>
      <w:r w:rsidR="001A36CF" w:rsidRPr="00C54E82">
        <w:rPr>
          <w:rFonts w:ascii="Times New Roman" w:hAnsi="Times New Roman" w:cs="Times New Roman"/>
          <w:lang w:val="en-US"/>
        </w:rPr>
        <w:fldChar w:fldCharType="end"/>
      </w:r>
      <w:r w:rsidR="005B0070" w:rsidRPr="00C54E82">
        <w:rPr>
          <w:rFonts w:ascii="Times New Roman" w:hAnsi="Times New Roman" w:cs="Times New Roman"/>
          <w:lang w:val="en-US"/>
        </w:rPr>
        <w:t xml:space="preserve">. </w:t>
      </w:r>
      <w:r w:rsidR="00593D5B" w:rsidRPr="00C54E82">
        <w:rPr>
          <w:rFonts w:ascii="Times New Roman" w:hAnsi="Times New Roman" w:cs="Times New Roman"/>
          <w:lang w:val="en-US"/>
        </w:rPr>
        <w:t>A</w:t>
      </w:r>
      <w:r w:rsidR="001A36CF" w:rsidRPr="00C54E82">
        <w:rPr>
          <w:rFonts w:ascii="Times New Roman" w:hAnsi="Times New Roman" w:cs="Times New Roman"/>
          <w:lang w:val="en-US"/>
        </w:rPr>
        <w:t xml:space="preserve">bout one third of </w:t>
      </w:r>
      <w:r w:rsidR="008236D8" w:rsidRPr="00C54E82">
        <w:rPr>
          <w:rFonts w:ascii="Times New Roman" w:hAnsi="Times New Roman" w:cs="Times New Roman"/>
          <w:lang w:val="en-US"/>
        </w:rPr>
        <w:t>patients</w:t>
      </w:r>
      <w:r w:rsidR="001A36CF" w:rsidRPr="00C54E82">
        <w:rPr>
          <w:rFonts w:ascii="Times New Roman" w:hAnsi="Times New Roman" w:cs="Times New Roman"/>
          <w:lang w:val="en-US"/>
        </w:rPr>
        <w:t xml:space="preserve"> who survive the initial bleed suffer from delayed cerebral ischemia (DCI)</w:t>
      </w:r>
      <w:r w:rsidR="008236D8" w:rsidRPr="00C54E82">
        <w:rPr>
          <w:rFonts w:ascii="Times New Roman" w:hAnsi="Times New Roman" w:cs="Times New Roman"/>
          <w:lang w:val="en-US"/>
        </w:rPr>
        <w:t>, a major complication that usually develops</w:t>
      </w:r>
      <w:r w:rsidR="001A36CF" w:rsidRPr="00C54E82">
        <w:rPr>
          <w:rFonts w:ascii="Times New Roman" w:hAnsi="Times New Roman" w:cs="Times New Roman"/>
          <w:lang w:val="en-US"/>
        </w:rPr>
        <w:t xml:space="preserve"> </w:t>
      </w:r>
      <w:r w:rsidR="00391472" w:rsidRPr="00C54E82">
        <w:rPr>
          <w:rFonts w:ascii="Times New Roman" w:hAnsi="Times New Roman" w:cs="Times New Roman"/>
          <w:lang w:val="en-US"/>
        </w:rPr>
        <w:t>4</w:t>
      </w:r>
      <w:r w:rsidR="008236D8" w:rsidRPr="00C54E82">
        <w:rPr>
          <w:rFonts w:ascii="Times New Roman" w:hAnsi="Times New Roman" w:cs="Times New Roman"/>
          <w:lang w:val="en-US"/>
        </w:rPr>
        <w:t xml:space="preserve">-14 days after </w:t>
      </w:r>
      <w:proofErr w:type="spellStart"/>
      <w:r w:rsidR="004808CF" w:rsidRPr="00C54E82">
        <w:rPr>
          <w:rFonts w:ascii="Times New Roman" w:hAnsi="Times New Roman" w:cs="Times New Roman"/>
          <w:lang w:val="en-US"/>
        </w:rPr>
        <w:t>a</w:t>
      </w:r>
      <w:r w:rsidR="008236D8" w:rsidRPr="00C54E82">
        <w:rPr>
          <w:rFonts w:ascii="Times New Roman" w:hAnsi="Times New Roman" w:cs="Times New Roman"/>
          <w:lang w:val="en-US"/>
        </w:rPr>
        <w:t>SAH</w:t>
      </w:r>
      <w:proofErr w:type="spellEnd"/>
      <w:r w:rsidR="008236D8" w:rsidRPr="00C54E82">
        <w:rPr>
          <w:rFonts w:ascii="Times New Roman" w:hAnsi="Times New Roman" w:cs="Times New Roman"/>
          <w:lang w:val="en-US"/>
        </w:rPr>
        <w:t xml:space="preserve"> onset</w:t>
      </w:r>
      <w:r w:rsidR="005065FC" w:rsidRPr="00C54E82">
        <w:rPr>
          <w:rFonts w:ascii="Times New Roman" w:hAnsi="Times New Roman" w:cs="Times New Roman"/>
          <w:lang w:val="en-US"/>
        </w:rPr>
        <w:t xml:space="preserve"> and contributes to</w:t>
      </w:r>
      <w:r w:rsidR="008236D8" w:rsidRPr="00C54E82">
        <w:rPr>
          <w:rFonts w:ascii="Times New Roman" w:hAnsi="Times New Roman" w:cs="Times New Roman"/>
          <w:lang w:val="en-US"/>
        </w:rPr>
        <w:t xml:space="preserve"> </w:t>
      </w:r>
      <w:r w:rsidR="008E4FD8" w:rsidRPr="00C54E82">
        <w:rPr>
          <w:rFonts w:ascii="Times New Roman" w:hAnsi="Times New Roman" w:cs="Times New Roman"/>
          <w:lang w:val="en-US"/>
        </w:rPr>
        <w:t>mortality and morbidity</w:t>
      </w:r>
      <w:r w:rsidR="003D7802" w:rsidRPr="00C54E82">
        <w:rPr>
          <w:rFonts w:ascii="Times New Roman" w:hAnsi="Times New Roman" w:cs="Times New Roman"/>
          <w:lang w:val="en-US"/>
        </w:rPr>
        <w:t xml:space="preserve"> </w:t>
      </w:r>
      <w:r w:rsidR="007E5651" w:rsidRPr="00C54E82">
        <w:rPr>
          <w:rFonts w:ascii="Times New Roman" w:hAnsi="Times New Roman" w:cs="Times New Roman"/>
          <w:lang w:val="en-US"/>
        </w:rPr>
        <w:fldChar w:fldCharType="begin" w:fldLock="1"/>
      </w:r>
      <w:r w:rsidR="002D6F31" w:rsidRPr="00C54E82">
        <w:rPr>
          <w:rFonts w:ascii="Times New Roman" w:hAnsi="Times New Roman" w:cs="Times New Roman"/>
          <w:lang w:val="en-US"/>
        </w:rPr>
        <w:instrText>ADDIN CSL_CITATION {"citationItems":[{"id":"ITEM-1","itemData":{"DOI":"10.1007/s11883-017-0690-x","ISSN":"1523-3804","author":[{"dropping-particle":"","family":"Geraghty","given":"Joseph R.","non-dropping-particle":"","parse-names":false,"suffix":""},{"dropping-particle":"","family":"Testai","given":"Fernando D.","non-dropping-particle":"","parse-names":false,"suffix":""}],"container-title":"Current Atherosclerosis Reports","id":"ITEM-1","issue":"12","issued":{"date-parts":[["2017","12","23"]]},"page":"50","title":"Delayed Cerebral Ischemia after Subarachnoid Hemorrhage: Beyond Vasospasm and Towards a Multifactorial Pathophysiology","type":"article-journal","volume":"19"},"uris":["http://www.mendeley.com/documents/?uuid=e168bf52-7181-4822-bc7d-aae572b63ee6"]}],"mendeley":{"formattedCitation":"[3]","plainTextFormattedCitation":"[3]","previouslyFormattedCitation":"[3]"},"properties":{"noteIndex":0},"schema":"https://github.com/citation-style-language/schema/raw/master/csl-citation.json"}</w:instrText>
      </w:r>
      <w:r w:rsidR="007E5651"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[3]</w:t>
      </w:r>
      <w:r w:rsidR="007E5651" w:rsidRPr="00C54E82">
        <w:rPr>
          <w:rFonts w:ascii="Times New Roman" w:hAnsi="Times New Roman" w:cs="Times New Roman"/>
          <w:lang w:val="en-US"/>
        </w:rPr>
        <w:fldChar w:fldCharType="end"/>
      </w:r>
      <w:r w:rsidR="008236D8" w:rsidRPr="00C54E82">
        <w:rPr>
          <w:rFonts w:ascii="Times New Roman" w:hAnsi="Times New Roman" w:cs="Times New Roman"/>
          <w:lang w:val="en-US"/>
        </w:rPr>
        <w:t>.</w:t>
      </w:r>
      <w:r w:rsidR="005B0070" w:rsidRPr="00C54E82">
        <w:rPr>
          <w:rFonts w:ascii="Times New Roman" w:hAnsi="Times New Roman" w:cs="Times New Roman"/>
          <w:lang w:val="en-US"/>
        </w:rPr>
        <w:t xml:space="preserve"> </w:t>
      </w:r>
      <w:r w:rsidR="00503C54" w:rsidRPr="00C54E82">
        <w:rPr>
          <w:rFonts w:ascii="Times New Roman" w:hAnsi="Times New Roman" w:cs="Times New Roman"/>
          <w:lang w:val="en-US"/>
        </w:rPr>
        <w:t xml:space="preserve">Originally attributed to angiographic vasospasm, DCI is </w:t>
      </w:r>
      <w:r w:rsidR="008E4FD8" w:rsidRPr="00C54E82">
        <w:rPr>
          <w:rFonts w:ascii="Times New Roman" w:hAnsi="Times New Roman" w:cs="Times New Roman"/>
          <w:lang w:val="en-US"/>
        </w:rPr>
        <w:t>now</w:t>
      </w:r>
      <w:r w:rsidR="00503C54" w:rsidRPr="00C54E82">
        <w:rPr>
          <w:rFonts w:ascii="Times New Roman" w:hAnsi="Times New Roman" w:cs="Times New Roman"/>
          <w:lang w:val="en-US"/>
        </w:rPr>
        <w:t xml:space="preserve"> recognized </w:t>
      </w:r>
      <w:r w:rsidR="0069001A" w:rsidRPr="00C54E82">
        <w:rPr>
          <w:rFonts w:ascii="Times New Roman" w:hAnsi="Times New Roman" w:cs="Times New Roman"/>
          <w:lang w:val="en-US"/>
        </w:rPr>
        <w:t xml:space="preserve">to result from several underlying and interrelated processes, which include </w:t>
      </w:r>
      <w:r w:rsidR="000C72EA" w:rsidRPr="00C54E82">
        <w:rPr>
          <w:rFonts w:ascii="Times New Roman" w:hAnsi="Times New Roman" w:cs="Times New Roman"/>
          <w:lang w:val="en-US"/>
        </w:rPr>
        <w:t>systemic</w:t>
      </w:r>
      <w:r w:rsidR="006A6A76" w:rsidRPr="00C54E82">
        <w:rPr>
          <w:rFonts w:ascii="Times New Roman" w:hAnsi="Times New Roman" w:cs="Times New Roman"/>
          <w:lang w:val="en-US"/>
        </w:rPr>
        <w:t>, vascular</w:t>
      </w:r>
      <w:r w:rsidR="000C72EA" w:rsidRPr="00C54E82">
        <w:rPr>
          <w:rFonts w:ascii="Times New Roman" w:hAnsi="Times New Roman" w:cs="Times New Roman"/>
          <w:lang w:val="en-US"/>
        </w:rPr>
        <w:t xml:space="preserve"> and cerebral inflammation, oxidative </w:t>
      </w:r>
      <w:r w:rsidR="0069001A" w:rsidRPr="00C54E82">
        <w:rPr>
          <w:rFonts w:ascii="Times New Roman" w:hAnsi="Times New Roman" w:cs="Times New Roman"/>
          <w:lang w:val="en-US"/>
        </w:rPr>
        <w:t>stress</w:t>
      </w:r>
      <w:r w:rsidR="00503C54" w:rsidRPr="00C54E82">
        <w:rPr>
          <w:rFonts w:ascii="Times New Roman" w:hAnsi="Times New Roman" w:cs="Times New Roman"/>
          <w:lang w:val="en-US"/>
        </w:rPr>
        <w:t>,</w:t>
      </w:r>
      <w:r w:rsidR="0069001A" w:rsidRPr="00C54E82">
        <w:rPr>
          <w:rFonts w:ascii="Times New Roman" w:hAnsi="Times New Roman" w:cs="Times New Roman"/>
          <w:lang w:val="en-US"/>
        </w:rPr>
        <w:t xml:space="preserve"> </w:t>
      </w:r>
      <w:r w:rsidR="006A6A76" w:rsidRPr="00C54E82">
        <w:rPr>
          <w:rFonts w:ascii="Times New Roman" w:hAnsi="Times New Roman" w:cs="Times New Roman"/>
          <w:lang w:val="en-US"/>
        </w:rPr>
        <w:t xml:space="preserve">and </w:t>
      </w:r>
      <w:r w:rsidR="0069001A" w:rsidRPr="00C54E82">
        <w:rPr>
          <w:rFonts w:ascii="Times New Roman" w:hAnsi="Times New Roman" w:cs="Times New Roman"/>
          <w:lang w:val="en-US"/>
        </w:rPr>
        <w:t>endothelial and neuronal apoptosis</w:t>
      </w:r>
      <w:r w:rsidR="003D7802" w:rsidRPr="00C54E82">
        <w:rPr>
          <w:rFonts w:ascii="Times New Roman" w:hAnsi="Times New Roman" w:cs="Times New Roman"/>
          <w:lang w:val="en-US"/>
        </w:rPr>
        <w:t xml:space="preserve"> </w:t>
      </w:r>
      <w:r w:rsidR="007E5651" w:rsidRPr="00C54E82">
        <w:rPr>
          <w:rFonts w:ascii="Times New Roman" w:hAnsi="Times New Roman" w:cs="Times New Roman"/>
          <w:lang w:val="en-US"/>
        </w:rPr>
        <w:fldChar w:fldCharType="begin" w:fldLock="1"/>
      </w:r>
      <w:r w:rsidR="002D6F31" w:rsidRPr="00C54E82">
        <w:rPr>
          <w:rFonts w:ascii="Times New Roman" w:hAnsi="Times New Roman" w:cs="Times New Roman"/>
          <w:lang w:val="en-US"/>
        </w:rPr>
        <w:instrText>ADDIN CSL_CITATION {"citationItems":[{"id":"ITEM-1","itemData":{"DOI":"10.1097/WNP.0000000000000273","ISSN":"0736-0258","author":[{"dropping-particle":"","family":"Foreman","given":"Brandon","non-dropping-particle":"","parse-names":false,"suffix":""}],"container-title":"Journal of Clinical Neurophysiology","id":"ITEM-1","issue":"3","issued":{"date-parts":[["2016","6"]]},"page":"174-182","title":"The Pathophysiology of Delayed Cerebral Ischemia","type":"article-journal","volume":"33"},"uris":["http://www.mendeley.com/documents/?uuid=15ab5c20-24ae-4b1e-b00a-7bcf9e319901"]}],"mendeley":{"formattedCitation":"[4]","plainTextFormattedCitation":"[4]","previouslyFormattedCitation":"[4]"},"properties":{"noteIndex":0},"schema":"https://github.com/citation-style-language/schema/raw/master/csl-citation.json"}</w:instrText>
      </w:r>
      <w:r w:rsidR="007E5651"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[4]</w:t>
      </w:r>
      <w:r w:rsidR="007E5651" w:rsidRPr="00C54E82">
        <w:rPr>
          <w:rFonts w:ascii="Times New Roman" w:hAnsi="Times New Roman" w:cs="Times New Roman"/>
          <w:lang w:val="en-US"/>
        </w:rPr>
        <w:fldChar w:fldCharType="end"/>
      </w:r>
      <w:r w:rsidR="00503C54" w:rsidRPr="00C54E82">
        <w:rPr>
          <w:rFonts w:ascii="Times New Roman" w:hAnsi="Times New Roman" w:cs="Times New Roman"/>
          <w:lang w:val="en-US"/>
        </w:rPr>
        <w:t>.</w:t>
      </w:r>
      <w:r w:rsidR="0069001A" w:rsidRPr="00C54E82">
        <w:rPr>
          <w:rFonts w:ascii="Times New Roman" w:hAnsi="Times New Roman" w:cs="Times New Roman"/>
          <w:lang w:val="en-US"/>
        </w:rPr>
        <w:t xml:space="preserve"> </w:t>
      </w:r>
    </w:p>
    <w:p w14:paraId="20182598" w14:textId="27D55564" w:rsidR="00287EA1" w:rsidRPr="00C54E82" w:rsidRDefault="0069001A" w:rsidP="00593D5B">
      <w:pPr>
        <w:spacing w:line="360" w:lineRule="auto"/>
        <w:jc w:val="both"/>
        <w:rPr>
          <w:rFonts w:ascii="Times New Roman" w:hAnsi="Times New Roman" w:cs="Times New Roman"/>
          <w:lang w:val="en-US"/>
        </w:rPr>
      </w:pPr>
      <w:r w:rsidRPr="00C54E82">
        <w:rPr>
          <w:rFonts w:ascii="Times New Roman" w:hAnsi="Times New Roman" w:cs="Times New Roman"/>
          <w:lang w:val="en-US"/>
        </w:rPr>
        <w:t xml:space="preserve">Melatonin, a </w:t>
      </w:r>
      <w:proofErr w:type="spellStart"/>
      <w:r w:rsidRPr="00C54E82">
        <w:rPr>
          <w:rFonts w:ascii="Times New Roman" w:hAnsi="Times New Roman" w:cs="Times New Roman"/>
          <w:lang w:val="en-US"/>
        </w:rPr>
        <w:t>methoxyindole</w:t>
      </w:r>
      <w:proofErr w:type="spellEnd"/>
      <w:r w:rsidRPr="00C54E82">
        <w:rPr>
          <w:rFonts w:ascii="Times New Roman" w:hAnsi="Times New Roman" w:cs="Times New Roman"/>
          <w:lang w:val="en-US"/>
        </w:rPr>
        <w:t xml:space="preserve"> found in a</w:t>
      </w:r>
      <w:r w:rsidR="001602ED" w:rsidRPr="00C54E82">
        <w:rPr>
          <w:rFonts w:ascii="Times New Roman" w:hAnsi="Times New Roman" w:cs="Times New Roman"/>
          <w:lang w:val="en-US"/>
        </w:rPr>
        <w:t>ll organisms with aerobic respiration</w:t>
      </w:r>
      <w:r w:rsidR="00754729" w:rsidRPr="00C54E82">
        <w:rPr>
          <w:rFonts w:ascii="Times New Roman" w:hAnsi="Times New Roman" w:cs="Times New Roman"/>
          <w:lang w:val="en-US"/>
        </w:rPr>
        <w:t xml:space="preserve">, is a well-known sleep-inducing agent and </w:t>
      </w:r>
      <w:r w:rsidR="001C3172" w:rsidRPr="00C54E82">
        <w:rPr>
          <w:rFonts w:ascii="Times New Roman" w:hAnsi="Times New Roman" w:cs="Times New Roman"/>
          <w:lang w:val="en-US"/>
        </w:rPr>
        <w:t xml:space="preserve">regulator </w:t>
      </w:r>
      <w:r w:rsidR="0055391A" w:rsidRPr="00C54E82">
        <w:rPr>
          <w:rFonts w:ascii="Times New Roman" w:hAnsi="Times New Roman" w:cs="Times New Roman"/>
          <w:lang w:val="en-US"/>
        </w:rPr>
        <w:t xml:space="preserve">of the biological clock. In mammals, </w:t>
      </w:r>
      <w:r w:rsidR="00F15AA0" w:rsidRPr="00C54E82">
        <w:rPr>
          <w:rFonts w:ascii="Times New Roman" w:hAnsi="Times New Roman" w:cs="Times New Roman"/>
          <w:lang w:val="en-US"/>
        </w:rPr>
        <w:t>circulatory</w:t>
      </w:r>
      <w:r w:rsidR="0074380C" w:rsidRPr="00C54E82">
        <w:rPr>
          <w:rFonts w:ascii="Times New Roman" w:hAnsi="Times New Roman" w:cs="Times New Roman"/>
          <w:lang w:val="en-US"/>
        </w:rPr>
        <w:t xml:space="preserve"> </w:t>
      </w:r>
      <w:r w:rsidR="0055391A" w:rsidRPr="00C54E82">
        <w:rPr>
          <w:rFonts w:ascii="Times New Roman" w:hAnsi="Times New Roman" w:cs="Times New Roman"/>
          <w:lang w:val="en-US"/>
        </w:rPr>
        <w:t xml:space="preserve">melatonin is mainly produced by the pineal gland and secreted following a circadian cycle, with little release during the day and peak levels </w:t>
      </w:r>
      <w:r w:rsidR="0074380C" w:rsidRPr="00C54E82">
        <w:rPr>
          <w:rFonts w:ascii="Times New Roman" w:hAnsi="Times New Roman" w:cs="Times New Roman"/>
          <w:lang w:val="en-US"/>
        </w:rPr>
        <w:t>4-5 hours after darkness onset</w:t>
      </w:r>
      <w:r w:rsidR="003D7802" w:rsidRPr="00C54E82">
        <w:rPr>
          <w:rFonts w:ascii="Times New Roman" w:hAnsi="Times New Roman" w:cs="Times New Roman"/>
          <w:lang w:val="en-US"/>
        </w:rPr>
        <w:t xml:space="preserve"> </w:t>
      </w:r>
      <w:r w:rsidR="00BD33B7" w:rsidRPr="00C54E82">
        <w:rPr>
          <w:rFonts w:ascii="Times New Roman" w:hAnsi="Times New Roman" w:cs="Times New Roman"/>
          <w:lang w:val="en-US"/>
        </w:rPr>
        <w:fldChar w:fldCharType="begin" w:fldLock="1"/>
      </w:r>
      <w:r w:rsidR="002D6F31" w:rsidRPr="00C54E82">
        <w:rPr>
          <w:rFonts w:ascii="Times New Roman" w:hAnsi="Times New Roman" w:cs="Times New Roman"/>
          <w:lang w:val="en-US"/>
        </w:rPr>
        <w:instrText>ADDIN CSL_CITATION {"citationItems":[{"id":"ITEM-1","itemData":{"DOI":"10.1016/j.smrv.2004.08.001","ISSN":"10870792","author":[{"dropping-particle":"","family":"Claustrat","given":"Bruno","non-dropping-particle":"","parse-names":false,"suffix":""},{"dropping-particle":"","family":"Brun","given":"Jocelyne","non-dropping-particle":"","parse-names":false,"suffix":""},{"dropping-particle":"","family":"Chazot","given":"Guy","non-dropping-particle":"","parse-names":false,"suffix":""}],"container-title":"Sleep Medicine Reviews","id":"ITEM-1","issue":"1","issued":{"date-parts":[["2005","2"]]},"page":"11-24","title":"The basic physiology and pathophysiology of melatonin.","type":"article-journal","volume":"9"},"uris":["http://www.mendeley.com/documents/?uuid=7d15f296-b39b-4fc9-ace5-7fa79a57ab49"]}],"mendeley":{"formattedCitation":"[5]","plainTextFormattedCitation":"[5]","previouslyFormattedCitation":"[5]"},"properties":{"noteIndex":0},"schema":"https://github.com/citation-style-language/schema/raw/master/csl-citation.json"}</w:instrText>
      </w:r>
      <w:r w:rsidR="00BD33B7"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[5]</w:t>
      </w:r>
      <w:r w:rsidR="00BD33B7" w:rsidRPr="00C54E82">
        <w:rPr>
          <w:rFonts w:ascii="Times New Roman" w:hAnsi="Times New Roman" w:cs="Times New Roman"/>
          <w:lang w:val="en-US"/>
        </w:rPr>
        <w:fldChar w:fldCharType="end"/>
      </w:r>
      <w:r w:rsidR="0055391A" w:rsidRPr="00C54E82">
        <w:rPr>
          <w:rFonts w:ascii="Times New Roman" w:hAnsi="Times New Roman" w:cs="Times New Roman"/>
          <w:lang w:val="en-US"/>
        </w:rPr>
        <w:t>. The circadian rhythm of melatonin secretion is generated by a pacemaker located in the suprachiasmatic nuclei of the hypothalamus</w:t>
      </w:r>
      <w:r w:rsidR="003D7802" w:rsidRPr="00C54E82">
        <w:rPr>
          <w:rFonts w:ascii="Times New Roman" w:hAnsi="Times New Roman" w:cs="Times New Roman"/>
          <w:lang w:val="en-US"/>
        </w:rPr>
        <w:t xml:space="preserve"> </w:t>
      </w:r>
      <w:r w:rsidR="00CF28CD" w:rsidRPr="00C54E82">
        <w:rPr>
          <w:rFonts w:ascii="Times New Roman" w:hAnsi="Times New Roman" w:cs="Times New Roman"/>
          <w:lang w:val="en-US"/>
        </w:rPr>
        <w:fldChar w:fldCharType="begin" w:fldLock="1"/>
      </w:r>
      <w:r w:rsidR="002D6F31" w:rsidRPr="00C54E82">
        <w:rPr>
          <w:rFonts w:ascii="Times New Roman" w:hAnsi="Times New Roman" w:cs="Times New Roman"/>
          <w:lang w:val="en-US"/>
        </w:rPr>
        <w:instrText>ADDIN CSL_CITATION {"citationItems":[{"id":"ITEM-1","itemData":{"DOI":"10.1177/0748730404268786","ISSN":"0748-7304","author":[{"dropping-particle":"","family":"Hastings","given":"Michael H.","non-dropping-particle":"","parse-names":false,"suffix":""},{"dropping-particle":"","family":"Herzog","given":"Erik D.","non-dropping-particle":"","parse-names":false,"suffix":""}],"container-title":"Journal of Biological Rhythms","id":"ITEM-1","issue":"5","issued":{"date-parts":[["2004","10","29"]]},"page":"400-413","title":"Clock genes, oscillators, and cellular networks in the suprachiasmatic nuclei.","type":"article-journal","volume":"19"},"uris":["http://www.mendeley.com/documents/?uuid=4e7137a5-8d4c-43db-a0aa-94b3f628b762"]}],"mendeley":{"formattedCitation":"[6]","plainTextFormattedCitation":"[6]","previouslyFormattedCitation":"[6]"},"properties":{"noteIndex":0},"schema":"https://github.com/citation-style-language/schema/raw/master/csl-citation.json"}</w:instrText>
      </w:r>
      <w:r w:rsidR="00CF28CD"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[6]</w:t>
      </w:r>
      <w:r w:rsidR="00CF28CD" w:rsidRPr="00C54E82">
        <w:rPr>
          <w:rFonts w:ascii="Times New Roman" w:hAnsi="Times New Roman" w:cs="Times New Roman"/>
          <w:lang w:val="en-US"/>
        </w:rPr>
        <w:fldChar w:fldCharType="end"/>
      </w:r>
      <w:r w:rsidR="009769C4" w:rsidRPr="00C54E82">
        <w:rPr>
          <w:rFonts w:ascii="Times New Roman" w:hAnsi="Times New Roman" w:cs="Times New Roman"/>
          <w:lang w:val="en-US"/>
        </w:rPr>
        <w:t xml:space="preserve"> and</w:t>
      </w:r>
      <w:r w:rsidR="0055391A" w:rsidRPr="00C54E82">
        <w:rPr>
          <w:rFonts w:ascii="Times New Roman" w:hAnsi="Times New Roman" w:cs="Times New Roman"/>
          <w:lang w:val="en-US"/>
        </w:rPr>
        <w:t xml:space="preserve"> synchronized to the light-dark cycle by information received through the </w:t>
      </w:r>
      <w:proofErr w:type="spellStart"/>
      <w:r w:rsidR="0055391A" w:rsidRPr="00C54E82">
        <w:rPr>
          <w:rFonts w:ascii="Times New Roman" w:hAnsi="Times New Roman" w:cs="Times New Roman"/>
          <w:lang w:val="en-US"/>
        </w:rPr>
        <w:t>retinohypothalamic</w:t>
      </w:r>
      <w:proofErr w:type="spellEnd"/>
      <w:r w:rsidR="0055391A" w:rsidRPr="00C54E82">
        <w:rPr>
          <w:rFonts w:ascii="Times New Roman" w:hAnsi="Times New Roman" w:cs="Times New Roman"/>
          <w:lang w:val="en-US"/>
        </w:rPr>
        <w:t xml:space="preserve"> tract</w:t>
      </w:r>
      <w:r w:rsidR="003D7802" w:rsidRPr="00C54E82">
        <w:rPr>
          <w:rFonts w:ascii="Times New Roman" w:hAnsi="Times New Roman" w:cs="Times New Roman"/>
          <w:lang w:val="en-US"/>
        </w:rPr>
        <w:t xml:space="preserve"> </w:t>
      </w:r>
      <w:r w:rsidR="00CF28CD"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{"citationItems":[{"id":"ITEM-1","itemData":{"DOI":"10.1002/cne.901460102","ISSN":"0021-9967","author":[{"dropping-particle":"","family":"Moore","given":"Robert Y.","non-dropping-particle":"","parse-names":false,"suffix":""},{"dropping-particle":"","family":"Lenn","given":"Nicholas J.","non-dropping-particle":"","parse-names":false,"suffix":""}],"container-title":"The Journal of Comparative Neurology","id":"ITEM-1","issue":"1","issued":{"date-parts":[["1972","9"]]},"page":"1-14","title":"A retinohypothalamic projection in the rat.","type":"article-journal","volume":"146"},"uris":["http://www.mendeley.com/documents/?uuid=ad68fbaa-b3a2-49c9-8340-c38b926eff30"]},{"id":"ITEM-2","itemData":{"DOI":"10.1016/0006-8993(79)90848-5","ISSN":"00068993","author":[{"dropping-particle":"","family":"Klein","given":"David C.","non-dropping-particle":"","parse-names":false,"suffix":""},{"dropping-particle":"","family":"Moore","given":"Robert Y.","non-dropping-particle":"","parse-names":false,"suffix":""}],"container-title":"Brain Research","id":"ITEM-2","issue":"2","issued":{"date-parts":[["1979","10"]]},"page":"245-262","title":"Pineal N-acetyltransferase and hydroxyindole-O-methyl-transferase: Control by the retinohypothalamic tract and the suprachiasmatic nucleus.","type":"article-journal","volume":"174"},"uris":["http://www.mendeley.com/documents/?uuid=25002ff2-6ee6-4fca-a636-f1c47dd09d89"]}],"mendeley":{"formattedCitation":"[7,8]","plainTextFormattedCitation":"[7,8]","previouslyFormattedCitation":"[7,8]"},"properties":{"noteIndex":0},"schema":"https://github.com/citation-style-language/schema/raw/master/csl-citation.json"}</w:instrText>
      </w:r>
      <w:r w:rsidR="00CF28CD"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[7,8]</w:t>
      </w:r>
      <w:r w:rsidR="00CF28CD" w:rsidRPr="00C54E82">
        <w:rPr>
          <w:rFonts w:ascii="Times New Roman" w:hAnsi="Times New Roman" w:cs="Times New Roman"/>
          <w:lang w:val="en-US"/>
        </w:rPr>
        <w:fldChar w:fldCharType="end"/>
      </w:r>
      <w:r w:rsidR="0055391A" w:rsidRPr="00C54E82">
        <w:rPr>
          <w:rFonts w:ascii="Times New Roman" w:hAnsi="Times New Roman" w:cs="Times New Roman"/>
          <w:lang w:val="en-US"/>
        </w:rPr>
        <w:t xml:space="preserve">. Apart from </w:t>
      </w:r>
      <w:r w:rsidR="0096625F" w:rsidRPr="00C54E82">
        <w:rPr>
          <w:rFonts w:ascii="Times New Roman" w:hAnsi="Times New Roman" w:cs="Times New Roman"/>
          <w:lang w:val="en-US"/>
        </w:rPr>
        <w:t>its</w:t>
      </w:r>
      <w:r w:rsidR="0055391A" w:rsidRPr="00C54E82">
        <w:rPr>
          <w:rFonts w:ascii="Times New Roman" w:hAnsi="Times New Roman" w:cs="Times New Roman"/>
          <w:lang w:val="en-US"/>
        </w:rPr>
        <w:t xml:space="preserve"> </w:t>
      </w:r>
      <w:proofErr w:type="spellStart"/>
      <w:r w:rsidR="0055391A" w:rsidRPr="00C54E82">
        <w:rPr>
          <w:rFonts w:ascii="Times New Roman" w:hAnsi="Times New Roman" w:cs="Times New Roman"/>
          <w:lang w:val="en-US"/>
        </w:rPr>
        <w:t>chronobiotic</w:t>
      </w:r>
      <w:proofErr w:type="spellEnd"/>
      <w:r w:rsidR="0055391A" w:rsidRPr="00C54E82">
        <w:rPr>
          <w:rFonts w:ascii="Times New Roman" w:hAnsi="Times New Roman" w:cs="Times New Roman"/>
          <w:lang w:val="en-US"/>
        </w:rPr>
        <w:t xml:space="preserve"> </w:t>
      </w:r>
      <w:r w:rsidR="008E4FD8" w:rsidRPr="00C54E82">
        <w:rPr>
          <w:rFonts w:ascii="Times New Roman" w:hAnsi="Times New Roman" w:cs="Times New Roman"/>
          <w:lang w:val="en-US"/>
        </w:rPr>
        <w:t>function</w:t>
      </w:r>
      <w:r w:rsidR="0055391A" w:rsidRPr="00C54E82">
        <w:rPr>
          <w:rFonts w:ascii="Times New Roman" w:hAnsi="Times New Roman" w:cs="Times New Roman"/>
          <w:lang w:val="en-US"/>
        </w:rPr>
        <w:t xml:space="preserve">, melatonin is increasingly recognized </w:t>
      </w:r>
      <w:r w:rsidR="0096625F" w:rsidRPr="00C54E82">
        <w:rPr>
          <w:rFonts w:ascii="Times New Roman" w:hAnsi="Times New Roman" w:cs="Times New Roman"/>
          <w:lang w:val="en-US"/>
        </w:rPr>
        <w:t xml:space="preserve">as a cytoprotective agent with </w:t>
      </w:r>
      <w:r w:rsidR="001602ED" w:rsidRPr="00C54E82">
        <w:rPr>
          <w:rFonts w:ascii="Times New Roman" w:hAnsi="Times New Roman" w:cs="Times New Roman"/>
          <w:lang w:val="en-US"/>
        </w:rPr>
        <w:t>potent anti-inflammatory, anti</w:t>
      </w:r>
      <w:r w:rsidR="005B0070" w:rsidRPr="00C54E82">
        <w:rPr>
          <w:rFonts w:ascii="Times New Roman" w:hAnsi="Times New Roman" w:cs="Times New Roman"/>
          <w:lang w:val="en-US"/>
        </w:rPr>
        <w:t>-</w:t>
      </w:r>
      <w:r w:rsidR="001602ED" w:rsidRPr="00C54E82">
        <w:rPr>
          <w:rFonts w:ascii="Times New Roman" w:hAnsi="Times New Roman" w:cs="Times New Roman"/>
          <w:lang w:val="en-US"/>
        </w:rPr>
        <w:t xml:space="preserve">oxidant, </w:t>
      </w:r>
      <w:r w:rsidR="00243529" w:rsidRPr="00C54E82">
        <w:rPr>
          <w:rFonts w:ascii="Times New Roman" w:hAnsi="Times New Roman" w:cs="Times New Roman"/>
          <w:lang w:val="en-US"/>
        </w:rPr>
        <w:t xml:space="preserve">and </w:t>
      </w:r>
      <w:r w:rsidR="001602ED" w:rsidRPr="00C54E82">
        <w:rPr>
          <w:rFonts w:ascii="Times New Roman" w:hAnsi="Times New Roman" w:cs="Times New Roman"/>
          <w:lang w:val="en-US"/>
        </w:rPr>
        <w:t>anti</w:t>
      </w:r>
      <w:r w:rsidR="005B0070" w:rsidRPr="00C54E82">
        <w:rPr>
          <w:rFonts w:ascii="Times New Roman" w:hAnsi="Times New Roman" w:cs="Times New Roman"/>
          <w:lang w:val="en-US"/>
        </w:rPr>
        <w:t>-</w:t>
      </w:r>
      <w:r w:rsidR="001602ED" w:rsidRPr="00C54E82">
        <w:rPr>
          <w:rFonts w:ascii="Times New Roman" w:hAnsi="Times New Roman" w:cs="Times New Roman"/>
          <w:lang w:val="en-US"/>
        </w:rPr>
        <w:t xml:space="preserve">apoptotic </w:t>
      </w:r>
      <w:r w:rsidR="00243529" w:rsidRPr="00C54E82">
        <w:rPr>
          <w:rFonts w:ascii="Times New Roman" w:hAnsi="Times New Roman" w:cs="Times New Roman"/>
          <w:lang w:val="en-US"/>
        </w:rPr>
        <w:t xml:space="preserve">effects. </w:t>
      </w:r>
      <w:r w:rsidR="00287EA1" w:rsidRPr="00C54E82">
        <w:rPr>
          <w:rFonts w:ascii="Times New Roman" w:hAnsi="Times New Roman" w:cs="Times New Roman"/>
          <w:lang w:val="en-US"/>
        </w:rPr>
        <w:t xml:space="preserve">For example, </w:t>
      </w:r>
      <w:r w:rsidR="001C3172" w:rsidRPr="00C54E82">
        <w:rPr>
          <w:rFonts w:ascii="Times New Roman" w:hAnsi="Times New Roman" w:cs="Times New Roman"/>
          <w:lang w:val="en-US"/>
        </w:rPr>
        <w:t xml:space="preserve">cumulative </w:t>
      </w:r>
      <w:r w:rsidR="000F165E" w:rsidRPr="00C54E82">
        <w:rPr>
          <w:rFonts w:ascii="Times New Roman" w:hAnsi="Times New Roman" w:cs="Times New Roman"/>
          <w:lang w:val="en-US"/>
        </w:rPr>
        <w:t>evidence</w:t>
      </w:r>
      <w:r w:rsidR="009769C4" w:rsidRPr="00C54E82">
        <w:rPr>
          <w:rFonts w:ascii="Times New Roman" w:hAnsi="Times New Roman" w:cs="Times New Roman"/>
          <w:lang w:val="en-US"/>
        </w:rPr>
        <w:t xml:space="preserve"> demonstrates that </w:t>
      </w:r>
      <w:r w:rsidR="00287EA1" w:rsidRPr="00C54E82">
        <w:rPr>
          <w:rFonts w:ascii="Times New Roman" w:hAnsi="Times New Roman" w:cs="Times New Roman"/>
          <w:lang w:val="en-US"/>
        </w:rPr>
        <w:t xml:space="preserve">administration of </w:t>
      </w:r>
      <w:r w:rsidR="00CD6594" w:rsidRPr="00C54E82">
        <w:rPr>
          <w:rFonts w:ascii="Times New Roman" w:hAnsi="Times New Roman" w:cs="Times New Roman"/>
          <w:lang w:val="en-US"/>
        </w:rPr>
        <w:t xml:space="preserve">exogenous </w:t>
      </w:r>
      <w:r w:rsidR="009769C4" w:rsidRPr="00C54E82">
        <w:rPr>
          <w:rFonts w:ascii="Times New Roman" w:hAnsi="Times New Roman" w:cs="Times New Roman"/>
          <w:lang w:val="en-US"/>
        </w:rPr>
        <w:t>melatonin is highly effective in preventing the damage inflicted by ischemia and reperfusion of the central nervous system (CNS)</w:t>
      </w:r>
      <w:r w:rsidR="003D7802" w:rsidRPr="00C54E82">
        <w:rPr>
          <w:rFonts w:ascii="Times New Roman" w:hAnsi="Times New Roman" w:cs="Times New Roman"/>
          <w:lang w:val="en-US"/>
        </w:rPr>
        <w:t xml:space="preserve"> </w:t>
      </w:r>
      <w:r w:rsidR="00F50E7C"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{"citationItems":[{"id":"ITEM-1","itemData":{"author":[{"dropping-particle":"","family":"Li","given":"X. J.","non-dropping-particle":"","parse-names":false,"suffix":""},{"dropping-particle":"","family":"Zhang","given":"L. M.","non-dropping-particle":"","parse-names":false,"suffix":""},{"dropping-particle":"","family":"Gu","given":"J.","non-dropping-particle":"","parse-names":false,"suffix":""},{"dropping-particle":"","family":"Zhang","given":"A. Z.","non-dropping-particle":"","parse-names":false,"suffix":""},{"dropping-particle":"","family":"Sun","given":"F. Y.","non-dropping-particle":"","parse-names":false,"suffix":""}],"container-title":"Acta Pharmacologica Sinica","id":"ITEM-1","issue":"5","issued":{"date-parts":[["1997"]]},"page":"394-396","title":"Melatonin decreases production of hydroxyl radical during cerebral ischemia-reperfusion.","type":"article-journal","volume":"18"},"uris":["http://www.mendeley.com/documents/?uuid=887b1441-e24b-46c2-ae0d-03229cfc50f5"]},{"id":"ITEM-2","itemData":{"DOI":"10.1111/j.1749-6632.2003.tb07509.x","ISSN":"00778923","author":[{"dropping-particle":"","family":"Reiter","given":"Russel J.","non-dropping-particle":"","parse-names":false,"suffix":""},{"dropping-particle":"","family":"Sainz","given":"Rosa M.","non-dropping-particle":"","parse-names":false,"suffix":""},{"dropping-particle":"","family":"Lopez-Burillo","given":"Silvia","non-dropping-particle":"","parse-names":false,"suffix":""},{"dropping-particle":"","family":"Mayo","given":"Juan C.","non-dropping-particle":"","parse-names":false,"suffix":""},{"dropping-particle":"","family":"Manchester","given":"Lucien C.","non-dropping-particle":"","parse-names":false,"suffix":""},{"dropping-particle":"","family":"Tan","given":"Dun Xian","non-dropping-particle":"","parse-names":false,"suffix":""}],"container-title":"Annals of the New York Academy of Sciences","id":"ITEM-2","issue":"1","issued":{"date-parts":[["2003","5"]]},"page":"35-47","title":"Melatonin ameliorates neurologic damage and neurophysiologic deficits in experimental models of stroke.","type":"article-journal","volume":"993"},"uris":["http://www.mendeley.com/documents/?uuid=12a1ec35-948f-4732-a465-680a7c038ef6"]}],"mendeley":{"formattedCitation":"[9,10]","plainTextFormattedCitation":"[9,10]","previouslyFormattedCitation":"[9,10]"},"properties":{"noteIndex":0},"schema":"https://github.com/citation-style-language/schema/raw/master/csl-citation.json"}</w:instrText>
      </w:r>
      <w:r w:rsidR="00F50E7C"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[9,10]</w:t>
      </w:r>
      <w:r w:rsidR="00F50E7C" w:rsidRPr="00C54E82">
        <w:rPr>
          <w:rFonts w:ascii="Times New Roman" w:hAnsi="Times New Roman" w:cs="Times New Roman"/>
          <w:lang w:val="en-US"/>
        </w:rPr>
        <w:fldChar w:fldCharType="end"/>
      </w:r>
      <w:r w:rsidR="009769C4" w:rsidRPr="00C54E82">
        <w:rPr>
          <w:rFonts w:ascii="Times New Roman" w:hAnsi="Times New Roman" w:cs="Times New Roman"/>
          <w:lang w:val="en-US"/>
        </w:rPr>
        <w:t>, the cardiovascular system</w:t>
      </w:r>
      <w:r w:rsidR="003D7802" w:rsidRPr="00C54E82">
        <w:rPr>
          <w:rFonts w:ascii="Times New Roman" w:hAnsi="Times New Roman" w:cs="Times New Roman"/>
          <w:lang w:val="en-US"/>
        </w:rPr>
        <w:t xml:space="preserve"> </w:t>
      </w:r>
      <w:r w:rsidR="0057261B"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10.1111/j.1600-079X.1998.tb00558.x","ISSN":"0742-3098","author":[{"dropping-particle":"","family":"Tan","given":"Dun-Xian","non-dropping-particle":"","parse-names":false,"suffix":""},{"dropping-particle":"","family":"Manchester","given":"Lucien C.","non-dropping-particle":"","parse-names":false,"suffix":""},{"dropping-particle":"","family":"Reiter","given":"Russel J.","non-dropping-particle":"","parse-names":false,"suffix":""},{"dropping-particle":"","family":"Qi","given":"Wenbo","non-dropping-particle":"","parse-names":false,"suffix":""},{"dropping-particle":"","family":"Kim","given":"Seok Joong","non-dropping-particle":"","parse-names":false,"suffix":""},{"dropping-particle":"","family":"El-Sokkary","given":"Gamal H.","non-dropping-particle":"","parse-names":false,"suffix":""}],"container-title":"Journal of Pineal Research","id":"ITEM-1","issue":"3","issued":{"date-parts":[["1998","11"]]},"page":"184-191","title":"Ischemia/reperfusion-induced arrhythmias in the isolated rat heart: Prevention by melatonin.","type":"article-journal","volume":"25"},"uris":["http://www.mendeley.com/documents/?uuid=a072e4f0-4206-4129-9f3b-64d006582618"]},{"id":"ITEM-2","itemData":{"DOI":"10.1152/ajpheart.00874.2002","ISSN":"0363-6135","abstract":"The dose- and time dependence of melatonin and the effective window of melatonin administration were determined in a mouse model of myocardial infarction. When mouse hearts were subjected to 60 min of occlusion of the left anterior descending artery (LAD) followed by 4 h of reperfusion, melatonin pretreatment for 30 min significantly reduced the infarct size/risk area. The most effective dose was found to be 150 μg/kg intraperitoneally, and the effective period of protection lasted up to 2 h after melatonin administration. Melatonin administration 45 min after LAD ligation or right before reperfusion was as effective as administration 30 min before ligation; however, melatonin administered after the release of occlusion was not protective. Melatonin's effect was still present in mice deficient for the Mel1a melatonin receptor. 8-Methoxy-2-propionamidotetralin, a melatonin receptor agonist with no antioxidant activity, offered no protection, suggesting a lack of involvement of melatonin receptors. Finally, the effects of melatonin were similar in rats and mice. Our results demonstrate that melatonin is an effective cardioprotective agent when administered either before or during coronary occlusion at a very low dose.","author":[{"dropping-particle":"","family":"Chen","given":"Zhongyi","non-dropping-particle":"","parse-names":false,"suffix":""},{"dropping-particle":"","family":"Chua","given":"Chu Chang","non-dropping-particle":"","parse-names":false,"suffix":""},{"dropping-particle":"","family":"Gao","given":"Jinping","non-dropping-particle":"","parse-names":false,"suffix":""},{"dropping-particle":"","family":"Hamdy","given":"Ronald C.","non-dropping-particle":"","parse-names":false,"suffix":""},{"dropping-particle":"","family":"Chua","given":"Balvin H. L.","non-dropping-particle":"","parse-names":false,"suffix":""}],"container-title":"American Journal of Physiology-Heart and Circulatory Physiology","id":"ITEM-2","issue":"5","issued":{"date-parts":[["2003","5","1"]]},"page":"H1618-H1624","title":"Protective effect of melatonin on myocardial infarction.","type":"article-journal","volume":"284"},"uris":["http://www.mendeley.com/documents/?uuid=0c5b6c9f-f33a-43a9-a821-21491723b72e"]}],"mendeley":{"formattedCitation":"[11,12]","plainTextFormattedCitation":"[11,12]","previouslyFormattedCitation":"[11,12]"},"properties":{"noteIndex":0},"schema":"https://github.com/citation-style-language/schema/raw/master/csl-citation.json"}</w:instrText>
      </w:r>
      <w:r w:rsidR="0057261B"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[11,12]</w:t>
      </w:r>
      <w:r w:rsidR="0057261B" w:rsidRPr="00C54E82">
        <w:rPr>
          <w:rFonts w:ascii="Times New Roman" w:hAnsi="Times New Roman" w:cs="Times New Roman"/>
          <w:lang w:val="en-US"/>
        </w:rPr>
        <w:fldChar w:fldCharType="end"/>
      </w:r>
      <w:r w:rsidR="009769C4" w:rsidRPr="00C54E82">
        <w:rPr>
          <w:rFonts w:ascii="Times New Roman" w:hAnsi="Times New Roman" w:cs="Times New Roman"/>
          <w:lang w:val="en-US"/>
        </w:rPr>
        <w:t xml:space="preserve"> and other tissues</w:t>
      </w:r>
      <w:r w:rsidR="003D7802" w:rsidRPr="00C54E82">
        <w:rPr>
          <w:rFonts w:ascii="Times New Roman" w:hAnsi="Times New Roman" w:cs="Times New Roman"/>
          <w:lang w:val="en-US"/>
        </w:rPr>
        <w:t xml:space="preserve"> </w:t>
      </w:r>
      <w:r w:rsidR="00A55559"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{"citationItems":[{"id":"ITEM-1","itemData":{"DOI":"10.1111/j.1600-079X.1997.tb00334.x","ISSN":"0742-3098","author":[{"dropping-particle":"","family":"Lastra","given":"Catalina Alarcón","non-dropping-particle":"","parse-names":false,"suffix":""},{"dropping-particle":"","family":"Cabeza","given":"Juan","non-dropping-particle":"","parse-names":false,"suffix":""},{"dropping-particle":"","family":"Motilva","given":"Virginia","non-dropping-particle":"","parse-names":false,"suffix":""},{"dropping-particle":"","family":"Martin","given":"Maria J.","non-dropping-particle":"","parse-names":false,"suffix":""}],"container-title":"Journal of Pineal Research","id":"ITEM-1","issue":"2","issued":{"date-parts":[["1997","9"]]},"page":"47-52","title":"Melatonin protects against gastric ischemia-reperfusion injury in rats.","type":"article-journal","volume":"23"},"uris":["http://www.mendeley.com/documents/?uuid=09fb1279-ea3d-44c0-b494-c7b6ad205906"]},{"id":"ITEM-2","itemData":{"DOI":"10.1034/j.1600-079x.2000.280108.x","ISSN":"0742-3098","author":[{"dropping-particle":"","family":"Cuzzocrea","given":"Salvatore","non-dropping-particle":"","parse-names":false,"suffix":""},{"dropping-particle":"","family":"Costantino","given":"Giuseppina","non-dropping-particle":"","parse-names":false,"suffix":""},{"dropping-particle":"","family":"Mazzon","given":"Emanuela","non-dropping-particle":"","parse-names":false,"suffix":""},{"dropping-particle":"","family":"Micali","given":"Antonio","non-dropping-particle":"","parse-names":false,"suffix":""},{"dropping-particle":"","family":"Sarro","given":"Angela","non-dropping-particle":"De","parse-names":false,"suffix":""},{"dropping-particle":"","family":"Caputi","given":"Achille P.","non-dropping-particle":"","parse-names":false,"suffix":""}],"container-title":"Journal of Pineal Research","id":"ITEM-2","issue":"1","issued":{"date-parts":[["2000","1"]]},"page":"52-63","title":"Beneficial effects of melatonin in a rat model of splanchnic artery occlusion and reperfusion.","type":"article-journal","volume":"28"},"uris":["http://www.mendeley.com/documents/?uuid=3bb8df2a-c4a4-4848-aa3d-8fbf41222f8b"]}],"mendeley":{"formattedCitation":"[13,14]","plainTextFormattedCitation":"[13,14]","previouslyFormattedCitation":"[13,14]"},"properties":{"noteIndex":0},"schema":"https://github.com/citation-style-language/schema/raw/master/csl-citation.json"}</w:instrText>
      </w:r>
      <w:r w:rsidR="00A55559"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[13,14]</w:t>
      </w:r>
      <w:r w:rsidR="00A55559" w:rsidRPr="00C54E82">
        <w:rPr>
          <w:rFonts w:ascii="Times New Roman" w:hAnsi="Times New Roman" w:cs="Times New Roman"/>
          <w:lang w:val="en-US"/>
        </w:rPr>
        <w:fldChar w:fldCharType="end"/>
      </w:r>
      <w:r w:rsidR="009769C4" w:rsidRPr="00C54E82">
        <w:rPr>
          <w:rFonts w:ascii="Times New Roman" w:hAnsi="Times New Roman" w:cs="Times New Roman"/>
          <w:lang w:val="en-US"/>
        </w:rPr>
        <w:t xml:space="preserve">. </w:t>
      </w:r>
      <w:r w:rsidR="00CD6594" w:rsidRPr="00C54E82">
        <w:rPr>
          <w:rFonts w:ascii="Times New Roman" w:hAnsi="Times New Roman" w:cs="Times New Roman"/>
          <w:lang w:val="en-US"/>
        </w:rPr>
        <w:t>In addition, pinealectomy increase</w:t>
      </w:r>
      <w:r w:rsidR="00F15AA0" w:rsidRPr="00C54E82">
        <w:rPr>
          <w:rFonts w:ascii="Times New Roman" w:hAnsi="Times New Roman" w:cs="Times New Roman"/>
          <w:lang w:val="en-US"/>
        </w:rPr>
        <w:t>s</w:t>
      </w:r>
      <w:r w:rsidR="00CD6594" w:rsidRPr="00C54E82">
        <w:rPr>
          <w:rFonts w:ascii="Times New Roman" w:hAnsi="Times New Roman" w:cs="Times New Roman"/>
          <w:lang w:val="en-US"/>
        </w:rPr>
        <w:t xml:space="preserve"> the infarct size and </w:t>
      </w:r>
      <w:r w:rsidR="00391472" w:rsidRPr="00C54E82">
        <w:rPr>
          <w:rFonts w:ascii="Times New Roman" w:hAnsi="Times New Roman" w:cs="Times New Roman"/>
          <w:lang w:val="en-US"/>
        </w:rPr>
        <w:t>worsens</w:t>
      </w:r>
      <w:r w:rsidR="00CD6594" w:rsidRPr="00C54E82">
        <w:rPr>
          <w:rFonts w:ascii="Times New Roman" w:hAnsi="Times New Roman" w:cs="Times New Roman"/>
          <w:lang w:val="en-US"/>
        </w:rPr>
        <w:t xml:space="preserve"> the outcome in rats subjected to transient cerebral ischemia</w:t>
      </w:r>
      <w:r w:rsidR="003D7802" w:rsidRPr="00C54E82">
        <w:rPr>
          <w:rFonts w:ascii="Times New Roman" w:hAnsi="Times New Roman" w:cs="Times New Roman"/>
          <w:lang w:val="en-US"/>
        </w:rPr>
        <w:t xml:space="preserve"> </w:t>
      </w:r>
      <w:r w:rsidR="00F15AA0" w:rsidRPr="00C54E82">
        <w:rPr>
          <w:rFonts w:ascii="Times New Roman" w:hAnsi="Times New Roman" w:cs="Times New Roman"/>
          <w:lang w:val="en-US"/>
        </w:rPr>
        <w:fldChar w:fldCharType="begin" w:fldLock="1"/>
      </w:r>
      <w:r w:rsidR="002D6F31" w:rsidRPr="00C54E82">
        <w:rPr>
          <w:rFonts w:ascii="Times New Roman" w:hAnsi="Times New Roman" w:cs="Times New Roman"/>
          <w:lang w:val="en-US"/>
        </w:rPr>
        <w:instrText>ADDIN CSL_CITATION {"citationItems":[{"id":"ITEM-1","itemData":{"DOI":"10.1096/fasebj.10.13.8940301","ISSN":"0892-6638","author":[{"dropping-particle":"","family":"Manev","given":"Hari","non-dropping-particle":"","parse-names":false,"suffix":""},{"dropping-particle":"","family":"Uz","given":"Tolga","non-dropping-particle":"","parse-names":false,"suffix":""},{"dropping-particle":"","family":"Kharlamov","given":"Alexander","non-dropping-particle":"","parse-names":false,"suffix":""},{"dropping-particle":"","family":"Joo","given":"Jin‐Yang","non-dropping-particle":"","parse-names":false,"suffix":""}],"container-title":"The FASEB Journal","id":"ITEM-1","issue":"13","issued":{"date-parts":[["1996","11"]]},"page":"1546-1551","title":"Increased brain damage after stroke or excitotoxic seizures in melatonin‐deficient rats.","type":"article-journal","volume":"10"},"uris":["http://www.mendeley.com/documents/?uuid=bef0e397-3b1f-4983-a36a-35ec1b859a7d"]},{"id":"ITEM-2","itemData":{"author":[{"dropping-particle":"","family":"Joo","given":"J. Y.","non-dropping-particle":"","parse-names":false,"suffix":""},{"dropping-particle":"","family":"Uz","given":"T.","non-dropping-particle":"","parse-names":false,"suffix":""},{"dropping-particle":"","family":"Manev","given":"H.","non-dropping-particle":"","parse-names":false,"suffix":""}],"container-title":"Restor Neurol Neurosci.","id":"ITEM-2","issue":"3-4","issued":{"date-parts":[["1998"]]},"page":"185-191","title":"Opposite effects of pinealectomy and melatonin administration on brain damage following cerebral focal ischemia in rat.","type":"article-journal","volume":"13"},"uris":["http://www.mendeley.com/documents/?uuid=7de6b175-db56-4625-9521-771b84d48f60"]},{"id":"ITEM-3","itemData":{"DOI":"10.1097/00004647-199905000-00005","ISSN":"0271-678X","author":[{"dropping-particle":"","family":"Kilic","given":"Ertugrul","non-dropping-particle":"","parse-names":false,"suffix":""},{"dropping-particle":"","family":"ÖUzdemir","given":"Yasemin Gürsoy","non-dropping-particle":"","parse-names":false,"suffix":""},{"dropping-particle":"","family":"Bolay","given":"Hayrunnisa","non-dropping-particle":"","parse-names":false,"suffix":""},{"dropping-particle":"","family":"Keleştimur","given":"Haluk","non-dropping-particle":"","parse-names":false,"suffix":""},{"dropping-particle":"","family":"Dalkara","given":"Turgay","non-dropping-particle":"","parse-names":false,"suffix":""}],"container-title":"Journal of Cerebral Blood Flow &amp; Metabolism","id":"ITEM-3","issue":"5","issued":{"date-parts":[["1999","5","31"]]},"page":"511-516","title":"Pinealectomy aggravates and melatonin administration attenuates brain damage in focal ischemia.","type":"article-journal","volume":"19"},"uris":["http://www.mendeley.com/documents/?uuid=34cfecec-5aba-41bc-8e8b-78d40afd9830"]}],"mendeley":{"formattedCitation":"[15–17]","plainTextFormattedCitation":"[15–17]","previouslyFormattedCitation":"[15–17]"},"properties":{"noteIndex":0},"schema":"https://github.com/citation-style-language/schema/raw/master/csl-citation.json"}</w:instrText>
      </w:r>
      <w:r w:rsidR="00F15AA0"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[15–17]</w:t>
      </w:r>
      <w:r w:rsidR="00F15AA0" w:rsidRPr="00C54E82">
        <w:rPr>
          <w:rFonts w:ascii="Times New Roman" w:hAnsi="Times New Roman" w:cs="Times New Roman"/>
          <w:lang w:val="en-US"/>
        </w:rPr>
        <w:fldChar w:fldCharType="end"/>
      </w:r>
      <w:r w:rsidR="00CD6594" w:rsidRPr="00C54E82">
        <w:rPr>
          <w:rFonts w:ascii="Times New Roman" w:hAnsi="Times New Roman" w:cs="Times New Roman"/>
          <w:lang w:val="en-US"/>
        </w:rPr>
        <w:t xml:space="preserve">, suggesting that endogenous melatonin </w:t>
      </w:r>
      <w:r w:rsidR="00A55559" w:rsidRPr="00C54E82">
        <w:rPr>
          <w:rFonts w:ascii="Times New Roman" w:hAnsi="Times New Roman" w:cs="Times New Roman"/>
          <w:lang w:val="en-US"/>
        </w:rPr>
        <w:t>is</w:t>
      </w:r>
      <w:r w:rsidR="00CD6594" w:rsidRPr="00C54E82">
        <w:rPr>
          <w:rFonts w:ascii="Times New Roman" w:hAnsi="Times New Roman" w:cs="Times New Roman"/>
          <w:lang w:val="en-US"/>
        </w:rPr>
        <w:t xml:space="preserve"> also protective against </w:t>
      </w:r>
      <w:r w:rsidR="00A55559" w:rsidRPr="00C54E82">
        <w:rPr>
          <w:rFonts w:ascii="Times New Roman" w:hAnsi="Times New Roman" w:cs="Times New Roman"/>
          <w:lang w:val="en-US"/>
        </w:rPr>
        <w:t>ischemia/reperfusion damage</w:t>
      </w:r>
      <w:r w:rsidR="00CD6594" w:rsidRPr="00C54E82">
        <w:rPr>
          <w:rFonts w:ascii="Times New Roman" w:hAnsi="Times New Roman" w:cs="Times New Roman"/>
          <w:lang w:val="en-US"/>
        </w:rPr>
        <w:t>.</w:t>
      </w:r>
      <w:r w:rsidR="00F94C8F" w:rsidRPr="00C54E82">
        <w:rPr>
          <w:rFonts w:ascii="Times New Roman" w:hAnsi="Times New Roman" w:cs="Times New Roman"/>
          <w:lang w:val="en-US"/>
        </w:rPr>
        <w:t xml:space="preserve"> More recently, </w:t>
      </w:r>
      <w:r w:rsidR="0096625F" w:rsidRPr="00C54E82">
        <w:rPr>
          <w:rFonts w:ascii="Times New Roman" w:hAnsi="Times New Roman" w:cs="Times New Roman"/>
          <w:lang w:val="en-US"/>
        </w:rPr>
        <w:t xml:space="preserve">melatonin </w:t>
      </w:r>
      <w:r w:rsidR="00F63FCA" w:rsidRPr="00C54E82">
        <w:rPr>
          <w:rFonts w:ascii="Times New Roman" w:hAnsi="Times New Roman" w:cs="Times New Roman"/>
          <w:lang w:val="en-US"/>
        </w:rPr>
        <w:t xml:space="preserve">treatment </w:t>
      </w:r>
      <w:r w:rsidR="0096625F" w:rsidRPr="00C54E82">
        <w:rPr>
          <w:rFonts w:ascii="Times New Roman" w:hAnsi="Times New Roman" w:cs="Times New Roman"/>
          <w:lang w:val="en-US"/>
        </w:rPr>
        <w:t xml:space="preserve">has been shown to inhibit </w:t>
      </w:r>
      <w:proofErr w:type="spellStart"/>
      <w:r w:rsidR="002E25A2" w:rsidRPr="00C54E82">
        <w:rPr>
          <w:rFonts w:ascii="Times New Roman" w:hAnsi="Times New Roman" w:cs="Times New Roman"/>
          <w:lang w:val="en-US"/>
        </w:rPr>
        <w:t>a</w:t>
      </w:r>
      <w:r w:rsidR="0096625F" w:rsidRPr="00C54E82">
        <w:rPr>
          <w:rFonts w:ascii="Times New Roman" w:hAnsi="Times New Roman" w:cs="Times New Roman"/>
          <w:lang w:val="en-US"/>
        </w:rPr>
        <w:t>SAH</w:t>
      </w:r>
      <w:proofErr w:type="spellEnd"/>
      <w:r w:rsidR="0096625F" w:rsidRPr="00C54E82">
        <w:rPr>
          <w:rFonts w:ascii="Times New Roman" w:hAnsi="Times New Roman" w:cs="Times New Roman"/>
          <w:lang w:val="en-US"/>
        </w:rPr>
        <w:t>-induced lipid peroxidation, inflammation and apoptosis</w:t>
      </w:r>
      <w:r w:rsidR="003D7802" w:rsidRPr="00C54E82">
        <w:rPr>
          <w:rFonts w:ascii="Times New Roman" w:hAnsi="Times New Roman" w:cs="Times New Roman"/>
          <w:lang w:val="en-US"/>
        </w:rPr>
        <w:t xml:space="preserve"> </w:t>
      </w:r>
      <w:r w:rsidR="00017F8B"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{"citationItems":[{"id":"ITEM-1","itemData":{"DOI":"10.1155/2009/426346","ISSN":"0962-9351","abstract":"The aim of this study is to analyze whether melatonin administration influenced the nuclear factor-kappa B (NF- κ B) activity, proinflammatory cytokines expression, and oxidative response in the basilar artery after SAH. A total of 48 rabbits were randomly divided into four groups: control group, SAH group, SAH + vehicle group, and SAH + melatonin group. All SAH animals were subjected to injection of autologous blood into cisterna magna twice on day 0 and day 2. The melatonin was administered intraperitoneally at a dose of 5 mg/kg/12 h simultaneously with SAH from day 0 to day 5. The basilar arteries were extracted on day 5 after SAH. As a result, we found that vascular inflammation and oxidative stress were induced in all SAH animals. In animals given melatonin, basilar arterial NF- κ B and pro-inflammatory cytokines were decreased in comparison to vehicle-treated animals. Measures of oxidative stress also showed significant downregulation after melatonin treatment. Furthermore, administration of melatonin prevented vasospasm on day 5 following SAH. In conclusion, post-SAH melatonin administration may attenuate inflammatory response and oxidative stress in the spasmodic artery, and this may be one mechanism involved in the therapeutic effect of melatonin on the subsequent vasospasm after SAH.","author":[{"dropping-particle":"","family":"Fang","given":"Qi","non-dropping-particle":"","parse-names":false,"suffix":""},{"dropping-particle":"","family":"Chen","given":"Gang","non-dropping-particle":"","parse-names":false,"suffix":""},{"dropping-particle":"","family":"Zhu","given":"Weiwei","non-dropping-particle":"","parse-names":false,"suffix":""},{"dropping-particle":"","family":"Dong","given":"Wanli","non-dropping-particle":"","parse-names":false,"suffix":""},{"dropping-particle":"","family":"Wang","given":"Zhong","non-dropping-particle":"","parse-names":false,"suffix":""}],"container-title":"Mediators of Inflammation","id":"ITEM-1","issued":{"date-parts":[["2009"]]},"page":"1-6","title":"Influence of melatonin on cerebrovascular proinflammatory mediators expression and oxidative stress following subarachnoid hemorrhage in rabbits.","type":"article-journal","volume":"2009"},"uris":["http://www.mendeley.com/documents/?uuid=be543eb7-2fde-4680-8fd4-cc05a96b3480"]},{"id":"ITEM-2","itemData":{"DOI":"10.3389/fphys.2018.01146","ISSN":"1664-042X","author":[{"dropping-particle":"","family":"Guo","given":"Zhen-Ni","non-dropping-particle":"","parse-names":false,"suffix":""},{"dropping-particle":"","family":"Jin","given":"Hang","non-dropping-particle":"","parse-names":false,"suffix":""},{"dropping-particle":"","family":"Sun","given":"Huijie","non-dropping-particle":"","parse-names":false,"suffix":""},{"dropping-particle":"","family":"Zhao","given":"Yingkai","non-dropping-particle":"","parse-names":false,"suffix":""},{"dropping-particle":"","family":"Liu","given":"Jia","non-dropping-particle":"","parse-names":false,"suffix":""},{"dropping-particle":"","family":"Ma","given":"Hongyin","non-dropping-particle":"","parse-names":false,"suffix":""},{"dropping-particle":"","family":"Sun","given":"Xin","non-dropping-particle":"","parse-names":false,"suffix":""},{"dropping-particle":"","family":"Yang","given":"Yi","non-dropping-particle":"","parse-names":false,"suffix":""}],"container-title":"Frontiers in Physiology","id":"ITEM-2","issued":{"date-parts":[["2018","8","17"]]},"title":"Antioxidant melatonin: Potential functions in improving cerebral autoregulation after subarachnoid hemorrhage.","type":"article-journal","volume":"9"},"uris":["http://www.mendeley.com/documents/?uuid=fa194402-009a-48bf-9a38-b2bc7b63c782"]}],"mendeley":{"formattedCitation":"[18,19]","plainTextFormattedCitation":"[18,19]","previouslyFormattedCitation":"[18,19]"},"properties":{"noteIndex":0},"schema":"https://github.com/citation-style-language/schema/raw/master/csl-citation.json"}</w:instrText>
      </w:r>
      <w:r w:rsidR="00017F8B"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[18,19]</w:t>
      </w:r>
      <w:r w:rsidR="00017F8B" w:rsidRPr="00C54E82">
        <w:rPr>
          <w:rFonts w:ascii="Times New Roman" w:hAnsi="Times New Roman" w:cs="Times New Roman"/>
          <w:lang w:val="en-US"/>
        </w:rPr>
        <w:fldChar w:fldCharType="end"/>
      </w:r>
      <w:r w:rsidR="0096625F" w:rsidRPr="00C54E82">
        <w:rPr>
          <w:rFonts w:ascii="Times New Roman" w:hAnsi="Times New Roman" w:cs="Times New Roman"/>
          <w:lang w:val="en-US"/>
        </w:rPr>
        <w:t>, to attenuate EBI</w:t>
      </w:r>
      <w:r w:rsidR="003D7802" w:rsidRPr="00C54E82">
        <w:rPr>
          <w:rFonts w:ascii="Times New Roman" w:hAnsi="Times New Roman" w:cs="Times New Roman"/>
          <w:lang w:val="en-US"/>
        </w:rPr>
        <w:t xml:space="preserve"> </w:t>
      </w:r>
      <w:r w:rsidR="00017F8B"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{"citationItems":[{"id":"ITEM-1","itemData":{"DOI":"10.1007/978-3-211-85578-2_62","author":[{"dropping-particle":"","family":"Ayer","given":"Robert E.","non-dropping-particle":"","parse-names":false,"suffix":""},{"dropping-particle":"","family":"Sugawara","given":"Takashi","non-dropping-particle":"","parse-names":false,"suffix":""},{"dropping-particle":"","family":"Zhang","given":"John H.","non-dropping-particle":"","parse-names":false,"suffix":""}],"container-title":"Acta Neurochirurgica Supplementum, vol 102","editor":[{"dropping-particle":"","family":"Steiger","given":"Hans-Jakob","non-dropping-particle":"","parse-names":false,"suffix":""}],"id":"ITEM-1","issued":{"date-parts":[["2008"]]},"page":"327-330","publisher":"Springer","publisher-place":"Vienna","title":"Effects of melatonin in early brain injury following subarachnoid hemorrhage.","type":"chapter"},"uris":["http://www.mendeley.com/documents/?uuid=5a99279e-d8b8-46d2-ba1e-8a10ed0ca1a7"]},{"id":"ITEM-2","itemData":{"ISSN":"1936-2625","PMID":"31933900","abstract":"Increasing studies have demonstrated the neuroprotective effect of melatonin in central nervous system (CNS) diseases. However, the potential application of melatonin in therapy of subarachnoid hemorrhage (SAH) is still unclear. This study explored the potential effect of melatonin on early brain injury (EBI) induced by SAH and investigated the underlying mechanisms. Adult rats were subjected to SAH. Melatonin or vehicle was injected intraperitoneally 2 hr after SAH. The mortality, SAH grade, neurologic score, brain water content, and neuronal apoptosis were evaluated. To explore further mechanisms, changes in JAK1/STAT3 signaling pathway and the levels of apoptosis-associated proteins were also examined. The results suggest that melatonin improved the neurologic deficits and reduced the brain water content and neuronal apoptosis. In addition, The JAK1 inhibitor, Ruxolitinib, was applied to manipulate the proposed pathway. Mortality, neurological scores, brain edema, cell apoptosis, and the expression of JAK1, STAT3, and cleaved caspase-3 proteins were assayed after 24 h SAH. Melatonin significantly improved neurological function and reduced neuronal apoptosis and brain edema at 24 h after SAH. The level of JAK1 was markedly up-regulated. Additionally, the level of cleaved caspase-3 was decreased by melatonin treatment. The beneficial effects of melatonin in SAH rats were partially suppressed by Ruxolitinib. In summary, our results demonstrate that melatonin treatment attenuates EBI following SAH via the JAK1/STAT3 signaling pathway.","author":[{"dropping-particle":"","family":"Li","given":"Shengli","non-dropping-particle":"","parse-names":false,"suffix":""},{"dropping-particle":"","family":"Yang","given":"Song","non-dropping-particle":"","parse-names":false,"suffix":""},{"dropping-particle":"","family":"Sun","given":"Bin","non-dropping-particle":"","parse-names":false,"suffix":""},{"dropping-particle":"","family":"Hang","given":"Chunhua","non-dropping-particle":"","parse-names":false,"suffix":""}],"container-title":"International journal of clinical and experimental pathology","id":"ITEM-2","issue":"3","issued":{"date-parts":[["2019"]]},"page":"909-915","title":"Melatonin attenuates early brain injury after subarachnoid hemorrhage by the JAK-STAT signaling pathway.","type":"article-journal","volume":"12"},"uris":["http://www.mendeley.com/documents/?uuid=f038c662-0ad2-4b03-9432-60a07ee7ef7d"]},{"id":"ITEM-3","itemData":{"DOI":"10.1111/j.1600-079X.2007.00508.x","ISSN":"0742-3098","author":[{"dropping-particle":"","family":"Ayer","given":"Robert E.","non-dropping-particle":"","parse-names":false,"suffix":""},{"dropping-particle":"","family":"Sugawara","given":"Takashi","non-dropping-particle":"","parse-names":false,"suffix":""},{"dropping-particle":"","family":"Chen","given":"Wanqiu","non-dropping-particle":"","parse-names":false,"suffix":""},{"dropping-particle":"","family":"Tong","given":"Wenni","non-dropping-particle":"","parse-names":false,"suffix":""},{"dropping-particle":"","family":"Zhang","given":"John H.","non-dropping-particle":"","parse-names":false,"suffix":""}],"container-title":"Journal of Pineal Research","id":"ITEM-3","issue":"2","issued":{"date-parts":[["2008","3"]]},"page":"197-204","title":"Melatonin decreases mortality following severe subarachnoid hemorrhage.","type":"article-journal","volume":"44"},"uris":["http://www.mendeley.com/documents/?uuid=e390b786-dcc5-48d1-b1e2-5d3775ea4f4d"]}],"mendeley":{"formattedCitation":"[20–22]","plainTextFormattedCitation":"[20–22]","previouslyFormattedCitation":"[20–22]"},"properties":{"noteIndex":0},"schema":"https://github.com/citation-style-language/schema/raw/master/csl-citation.json"}</w:instrText>
      </w:r>
      <w:r w:rsidR="00017F8B"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[20–22]</w:t>
      </w:r>
      <w:r w:rsidR="00017F8B" w:rsidRPr="00C54E82">
        <w:rPr>
          <w:rFonts w:ascii="Times New Roman" w:hAnsi="Times New Roman" w:cs="Times New Roman"/>
          <w:lang w:val="en-US"/>
        </w:rPr>
        <w:fldChar w:fldCharType="end"/>
      </w:r>
      <w:r w:rsidR="0096625F" w:rsidRPr="00C54E82">
        <w:rPr>
          <w:rFonts w:ascii="Times New Roman" w:hAnsi="Times New Roman" w:cs="Times New Roman"/>
          <w:lang w:val="en-US"/>
        </w:rPr>
        <w:t xml:space="preserve"> and to reduce or prevent delayed cerebral vasospasm</w:t>
      </w:r>
      <w:r w:rsidR="003D7802" w:rsidRPr="00C54E82">
        <w:rPr>
          <w:rFonts w:ascii="Times New Roman" w:hAnsi="Times New Roman" w:cs="Times New Roman"/>
          <w:lang w:val="en-US"/>
        </w:rPr>
        <w:t xml:space="preserve"> </w:t>
      </w:r>
      <w:r w:rsidR="005C38AE"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{"citationItems":[{"id":"ITEM-1","itemData":{"DOI":"10.1155/2009/426346","ISSN":"0962-9351","abstract":"The aim of this study is to analyze whether melatonin administration influenced the nuclear factor-kappa B (NF- κ B) activity, proinflammatory cytokines expression, and oxidative response in the basilar artery after SAH. A total of 48 rabbits were randomly divided into four groups: control group, SAH group, SAH + vehicle group, and SAH + melatonin group. All SAH animals were subjected to injection of autologous blood into cisterna magna twice on day 0 and day 2. The melatonin was administered intraperitoneally at a dose of 5 mg/kg/12 h simultaneously with SAH from day 0 to day 5. The basilar arteries were extracted on day 5 after SAH. As a result, we found that vascular inflammation and oxidative stress were induced in all SAH animals. In animals given melatonin, basilar arterial NF- κ B and pro-inflammatory cytokines were decreased in comparison to vehicle-treated animals. Measures of oxidative stress also showed significant downregulation after melatonin treatment. Furthermore, administration of melatonin prevented vasospasm on day 5 following SAH. In conclusion, post-SAH melatonin administration may attenuate inflammatory response and oxidative stress in the spasmodic artery, and this may be one mechanism involved in the therapeutic effect of melatonin on the subsequent vasospasm after SAH.","author":[{"dropping-particle":"","family":"Fang","given":"Qi","non-dropping-particle":"","parse-names":false,"suffix":""},{"dropping-particle":"","family":"Chen","given":"Gang","non-dropping-particle":"","parse-names":false,"suffix":""},{"dropping-particle":"","family":"Zhu","given":"Weiwei","non-dropping-particle":"","parse-names":false,"suffix":""},{"dropping-particle":"","family":"Dong","given":"Wanli","non-dropping-particle":"","parse-names":false,"suffix":""},{"dropping-particle":"","family":"Wang","given":"Zhong","non-dropping-particle":"","parse-names":false,"suffix":""}],"container-title":"Mediators of Inflammation","id":"ITEM-1","issued":{"date-parts":[["2009"]]},"page":"1-6","title":"Influence of melatonin on cerebrovascular proinflammatory mediators expression and oxidative stress following subarachnoid hemorrhage in rabbits.","type":"article-journal","volume":"2009"},"uris":["http://www.mendeley.com/documents/?uuid=be543eb7-2fde-4680-8fd4-cc05a96b3480"]},{"id":"ITEM-2","itemData":{"DOI":"10.1179/016164105X18331","ISSN":"0161-6412","author":[{"dropping-particle":"","family":"Aydin","given":"M. Volkan","non-dropping-particle":"","parse-names":false,"suffix":""},{"dropping-particle":"","family":"Caner","given":"Hakan","non-dropping-particle":"","parse-names":false,"suffix":""},{"dropping-particle":"","family":"Sen","given":"Orhan","non-dropping-particle":"","parse-names":false,"suffix":""},{"dropping-particle":"","family":"Ozen","given":"Ozlem","non-dropping-particle":"","parse-names":false,"suffix":""},{"dropping-particle":"","family":"Atalay","given":"Basar","non-dropping-particle":"","parse-names":false,"suffix":""},{"dropping-particle":"","family":"Cekinmez","given":"Melih","non-dropping-particle":"","parse-names":false,"suffix":""},{"dropping-particle":"","family":"Altinors","given":"Nur","non-dropping-particle":"","parse-names":false,"suffix":""}],"container-title":"Neurological Research","id":"ITEM-2","issue":"1","issued":{"date-parts":[["2005","1","19"]]},"page":"77-82","title":"Effect of melatonin on cerebral vasospasm following experimental subarachnoid hemorrhage.","type":"article-journal","volume":"27"},"uris":["http://www.mendeley.com/documents/?uuid=2501aedf-1e98-4e1b-ae7a-7a7681b30411"]},{"id":"ITEM-3","itemData":{"DOI":"10.1088/1748-0221/8/06/C06004","ISSN":"1748-0221","author":[{"dropping-particle":"","family":"Cai","given":"J.","non-dropping-particle":"","parse-names":false,"suffix":""},{"dropping-particle":"","family":"He","given":"C.","non-dropping-particle":"","parse-names":false,"suffix":""},{"dropping-particle":"","family":"Chen","given":"L.","non-dropping-particle":"","parse-names":false,"suffix":""},{"dropping-particle":"","family":"Han","given":"T.","non-dropping-particle":"","parse-names":false,"suffix":""},{"dropping-particle":"","family":"Huang","given":"S.","non-dropping-particle":"","parse-names":false,"suffix":""},{"dropping-particle":"","family":"Huang","given":"Y.","non-dropping-particle":"","parse-names":false,"suffix":""},{"dropping-particle":"","family":"Bai","given":"Y.","non-dropping-particle":"","parse-names":false,"suffix":""},{"dropping-particle":"","family":"Bao","given":"Y.","non-dropping-particle":"","parse-names":false,"suffix":""},{"dropping-particle":"","family":"Zhang","given":"H.","non-dropping-particle":"","parse-names":false,"suffix":""},{"dropping-particle":"","family":"Ling","given":"F.","non-dropping-particle":"","parse-names":false,"suffix":""}],"container-title":"Journal of Instrumentation","id":"ITEM-3","issue":"06","issued":{"date-parts":[["2013","6","6"]]},"page":"C06004-C06004","title":"Melatonin mitigate cerebral vasospasm after experimental subarachnoid hemorrhage: A study of synchrotron radiation angiography.","type":"article-journal","volume":"8"},"uris":["http://www.mendeley.com/documents/?uuid=62429ea9-d04b-4f44-add4-91a8c2c262ec"]}],"mendeley":{"formattedCitation":"[18,23,24]","plainTextFormattedCitation":"[18,23,24]","previouslyFormattedCitation":"[18,23,24]"},"properties":{"noteIndex":0},"schema":"https://github.com/citation-style-language/schema/raw/master/csl-citation.json"}</w:instrText>
      </w:r>
      <w:r w:rsidR="005C38AE"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[18,23,24]</w:t>
      </w:r>
      <w:r w:rsidR="005C38AE" w:rsidRPr="00C54E82">
        <w:rPr>
          <w:rFonts w:ascii="Times New Roman" w:hAnsi="Times New Roman" w:cs="Times New Roman"/>
          <w:lang w:val="en-US"/>
        </w:rPr>
        <w:fldChar w:fldCharType="end"/>
      </w:r>
      <w:r w:rsidR="00F94C8F" w:rsidRPr="00C54E82">
        <w:rPr>
          <w:rFonts w:ascii="Times New Roman" w:hAnsi="Times New Roman" w:cs="Times New Roman"/>
          <w:lang w:val="en-US"/>
        </w:rPr>
        <w:t xml:space="preserve"> in experimental </w:t>
      </w:r>
      <w:proofErr w:type="spellStart"/>
      <w:r w:rsidR="004808CF" w:rsidRPr="00C54E82">
        <w:rPr>
          <w:rFonts w:ascii="Times New Roman" w:hAnsi="Times New Roman" w:cs="Times New Roman"/>
          <w:lang w:val="en-US"/>
        </w:rPr>
        <w:t>a</w:t>
      </w:r>
      <w:r w:rsidR="00F94C8F" w:rsidRPr="00C54E82">
        <w:rPr>
          <w:rFonts w:ascii="Times New Roman" w:hAnsi="Times New Roman" w:cs="Times New Roman"/>
          <w:lang w:val="en-US"/>
        </w:rPr>
        <w:t>SAH</w:t>
      </w:r>
      <w:proofErr w:type="spellEnd"/>
      <w:r w:rsidR="00F94C8F" w:rsidRPr="00C54E82">
        <w:rPr>
          <w:rFonts w:ascii="Times New Roman" w:hAnsi="Times New Roman" w:cs="Times New Roman"/>
          <w:lang w:val="en-US"/>
        </w:rPr>
        <w:t xml:space="preserve"> models</w:t>
      </w:r>
      <w:r w:rsidR="0096625F" w:rsidRPr="00C54E82">
        <w:rPr>
          <w:rFonts w:ascii="Times New Roman" w:hAnsi="Times New Roman" w:cs="Times New Roman"/>
          <w:lang w:val="en-US"/>
        </w:rPr>
        <w:t xml:space="preserve">. </w:t>
      </w:r>
      <w:r w:rsidR="00CB1AE9" w:rsidRPr="00C54E82">
        <w:rPr>
          <w:rFonts w:ascii="Times New Roman" w:hAnsi="Times New Roman" w:cs="Times New Roman"/>
          <w:lang w:val="en-US"/>
        </w:rPr>
        <w:t>L</w:t>
      </w:r>
      <w:r w:rsidR="009769C4" w:rsidRPr="00C54E82">
        <w:rPr>
          <w:rFonts w:ascii="Times New Roman" w:hAnsi="Times New Roman" w:cs="Times New Roman"/>
          <w:lang w:val="en-US"/>
        </w:rPr>
        <w:t xml:space="preserve">ess is known about the </w:t>
      </w:r>
      <w:r w:rsidR="00287EA1" w:rsidRPr="00C54E82">
        <w:rPr>
          <w:rFonts w:ascii="Times New Roman" w:hAnsi="Times New Roman" w:cs="Times New Roman"/>
          <w:lang w:val="en-US"/>
        </w:rPr>
        <w:t xml:space="preserve">role of endogenous melatonin for </w:t>
      </w:r>
      <w:proofErr w:type="spellStart"/>
      <w:r w:rsidR="004808CF" w:rsidRPr="00C54E82">
        <w:rPr>
          <w:rFonts w:ascii="Times New Roman" w:hAnsi="Times New Roman" w:cs="Times New Roman"/>
          <w:lang w:val="en-US"/>
        </w:rPr>
        <w:t>a</w:t>
      </w:r>
      <w:r w:rsidR="00287EA1" w:rsidRPr="00C54E82">
        <w:rPr>
          <w:rFonts w:ascii="Times New Roman" w:hAnsi="Times New Roman" w:cs="Times New Roman"/>
          <w:lang w:val="en-US"/>
        </w:rPr>
        <w:t>SAH</w:t>
      </w:r>
      <w:proofErr w:type="spellEnd"/>
      <w:r w:rsidR="00287EA1" w:rsidRPr="00C54E82">
        <w:rPr>
          <w:rFonts w:ascii="Times New Roman" w:hAnsi="Times New Roman" w:cs="Times New Roman"/>
          <w:lang w:val="en-US"/>
        </w:rPr>
        <w:t xml:space="preserve"> outcome and </w:t>
      </w:r>
      <w:r w:rsidR="00017F8B" w:rsidRPr="00C54E82">
        <w:rPr>
          <w:rFonts w:ascii="Times New Roman" w:hAnsi="Times New Roman" w:cs="Times New Roman"/>
          <w:lang w:val="en-US"/>
        </w:rPr>
        <w:t>how</w:t>
      </w:r>
      <w:r w:rsidR="00287EA1" w:rsidRPr="00C54E82">
        <w:rPr>
          <w:rFonts w:ascii="Times New Roman" w:hAnsi="Times New Roman" w:cs="Times New Roman"/>
          <w:lang w:val="en-US"/>
        </w:rPr>
        <w:t xml:space="preserve"> its production is altered by the pathophysiological cascades initiated during </w:t>
      </w:r>
      <w:proofErr w:type="spellStart"/>
      <w:r w:rsidR="004808CF" w:rsidRPr="00C54E82">
        <w:rPr>
          <w:rFonts w:ascii="Times New Roman" w:hAnsi="Times New Roman" w:cs="Times New Roman"/>
          <w:lang w:val="en-US"/>
        </w:rPr>
        <w:t>a</w:t>
      </w:r>
      <w:r w:rsidR="00287EA1" w:rsidRPr="00C54E82">
        <w:rPr>
          <w:rFonts w:ascii="Times New Roman" w:hAnsi="Times New Roman" w:cs="Times New Roman"/>
          <w:lang w:val="en-US"/>
        </w:rPr>
        <w:t>SAH</w:t>
      </w:r>
      <w:proofErr w:type="spellEnd"/>
      <w:r w:rsidR="00287EA1" w:rsidRPr="00C54E82">
        <w:rPr>
          <w:rFonts w:ascii="Times New Roman" w:hAnsi="Times New Roman" w:cs="Times New Roman"/>
          <w:lang w:val="en-US"/>
        </w:rPr>
        <w:t xml:space="preserve"> onset. In the present, observational pilot study on a group of human </w:t>
      </w:r>
      <w:proofErr w:type="spellStart"/>
      <w:r w:rsidR="004808CF" w:rsidRPr="00C54E82">
        <w:rPr>
          <w:rFonts w:ascii="Times New Roman" w:hAnsi="Times New Roman" w:cs="Times New Roman"/>
          <w:lang w:val="en-US"/>
        </w:rPr>
        <w:t>a</w:t>
      </w:r>
      <w:r w:rsidR="00287EA1" w:rsidRPr="00C54E82">
        <w:rPr>
          <w:rFonts w:ascii="Times New Roman" w:hAnsi="Times New Roman" w:cs="Times New Roman"/>
          <w:lang w:val="en-US"/>
        </w:rPr>
        <w:t>SAH</w:t>
      </w:r>
      <w:proofErr w:type="spellEnd"/>
      <w:r w:rsidR="00287EA1" w:rsidRPr="00C54E82">
        <w:rPr>
          <w:rFonts w:ascii="Times New Roman" w:hAnsi="Times New Roman" w:cs="Times New Roman"/>
          <w:lang w:val="en-US"/>
        </w:rPr>
        <w:t xml:space="preserve"> patients, we analyzed serum melatonin levels at different times after </w:t>
      </w:r>
      <w:proofErr w:type="spellStart"/>
      <w:r w:rsidR="004808CF" w:rsidRPr="00C54E82">
        <w:rPr>
          <w:rFonts w:ascii="Times New Roman" w:hAnsi="Times New Roman" w:cs="Times New Roman"/>
          <w:lang w:val="en-US"/>
        </w:rPr>
        <w:t>a</w:t>
      </w:r>
      <w:r w:rsidR="00287EA1" w:rsidRPr="00C54E82">
        <w:rPr>
          <w:rFonts w:ascii="Times New Roman" w:hAnsi="Times New Roman" w:cs="Times New Roman"/>
          <w:lang w:val="en-US"/>
        </w:rPr>
        <w:t>SAH</w:t>
      </w:r>
      <w:proofErr w:type="spellEnd"/>
      <w:r w:rsidR="00287EA1" w:rsidRPr="00C54E82">
        <w:rPr>
          <w:rFonts w:ascii="Times New Roman" w:hAnsi="Times New Roman" w:cs="Times New Roman"/>
          <w:lang w:val="en-US"/>
        </w:rPr>
        <w:t xml:space="preserve"> onset, and examined their relation to </w:t>
      </w:r>
      <w:r w:rsidR="00261499" w:rsidRPr="00C54E82">
        <w:rPr>
          <w:rFonts w:ascii="Times New Roman" w:hAnsi="Times New Roman" w:cs="Times New Roman"/>
          <w:lang w:val="en-US"/>
        </w:rPr>
        <w:t>patient characteristics, aneurysm location, DCI and clinical outcome after 12 months.</w:t>
      </w:r>
    </w:p>
    <w:p w14:paraId="5966F0CA" w14:textId="77777777" w:rsidR="00261499" w:rsidRPr="00C54E82" w:rsidRDefault="00261499" w:rsidP="006C1139">
      <w:pPr>
        <w:rPr>
          <w:rFonts w:ascii="Times New Roman" w:hAnsi="Times New Roman" w:cs="Times New Roman"/>
          <w:lang w:val="en-US"/>
        </w:rPr>
      </w:pPr>
    </w:p>
    <w:p w14:paraId="5D30548A" w14:textId="77777777" w:rsidR="006C1139" w:rsidRPr="00C54E82" w:rsidRDefault="006C1139" w:rsidP="006C1139">
      <w:pPr>
        <w:rPr>
          <w:rFonts w:ascii="Times New Roman" w:hAnsi="Times New Roman" w:cs="Times New Roman"/>
          <w:b/>
          <w:sz w:val="28"/>
          <w:szCs w:val="28"/>
          <w:lang w:val="en-US"/>
        </w:rPr>
      </w:pPr>
      <w:r w:rsidRPr="00C54E82">
        <w:rPr>
          <w:rFonts w:ascii="Times New Roman" w:hAnsi="Times New Roman" w:cs="Times New Roman"/>
          <w:b/>
          <w:sz w:val="28"/>
          <w:szCs w:val="28"/>
          <w:lang w:val="en-US"/>
        </w:rPr>
        <w:t>Material and Methods</w:t>
      </w:r>
    </w:p>
    <w:p w14:paraId="22282633" w14:textId="77777777" w:rsidR="006C1139" w:rsidRPr="00C54E82" w:rsidRDefault="006C1139" w:rsidP="006C1139">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 xml:space="preserve">Patient population and </w:t>
      </w:r>
      <w:r w:rsidR="00CA503E" w:rsidRPr="00C54E82">
        <w:rPr>
          <w:rFonts w:ascii="Times New Roman" w:hAnsi="Times New Roman" w:cs="Times New Roman"/>
          <w:b/>
          <w:lang w:val="en-US"/>
        </w:rPr>
        <w:t>demographics</w:t>
      </w:r>
    </w:p>
    <w:p w14:paraId="794E33DD" w14:textId="4E544274" w:rsidR="00A4630E" w:rsidRPr="00C54E82" w:rsidRDefault="00A4630E" w:rsidP="00A63F4E">
      <w:pPr>
        <w:spacing w:after="120" w:line="360" w:lineRule="auto"/>
        <w:jc w:val="both"/>
        <w:rPr>
          <w:rFonts w:ascii="Times New Roman" w:hAnsi="Times New Roman" w:cs="Times New Roman"/>
          <w:lang w:val="en-US"/>
        </w:rPr>
      </w:pPr>
      <w:r w:rsidRPr="00C54E82">
        <w:rPr>
          <w:rFonts w:ascii="Times New Roman" w:hAnsi="Times New Roman" w:cs="Times New Roman"/>
          <w:lang w:val="en-US"/>
        </w:rPr>
        <w:t xml:space="preserve">The present study is based </w:t>
      </w:r>
      <w:r w:rsidR="002B05A7" w:rsidRPr="00C54E82">
        <w:rPr>
          <w:rFonts w:ascii="Times New Roman" w:hAnsi="Times New Roman" w:cs="Times New Roman"/>
          <w:lang w:val="en-US"/>
        </w:rPr>
        <w:t xml:space="preserve">on </w:t>
      </w:r>
      <w:r w:rsidR="007072B9" w:rsidRPr="00C54E82">
        <w:rPr>
          <w:rFonts w:ascii="Times New Roman" w:hAnsi="Times New Roman" w:cs="Times New Roman"/>
          <w:lang w:val="en-US"/>
        </w:rPr>
        <w:t>serum samples</w:t>
      </w:r>
      <w:r w:rsidR="00B74CEA" w:rsidRPr="00C54E82">
        <w:rPr>
          <w:rFonts w:ascii="Times New Roman" w:hAnsi="Times New Roman" w:cs="Times New Roman"/>
          <w:lang w:val="en-US"/>
        </w:rPr>
        <w:t>,</w:t>
      </w:r>
      <w:r w:rsidR="007072B9" w:rsidRPr="00C54E82">
        <w:rPr>
          <w:rFonts w:ascii="Times New Roman" w:hAnsi="Times New Roman" w:cs="Times New Roman"/>
          <w:lang w:val="en-US"/>
        </w:rPr>
        <w:t xml:space="preserve"> obtained </w:t>
      </w:r>
      <w:r w:rsidR="007072B9" w:rsidRPr="00C54E82">
        <w:rPr>
          <w:rFonts w:ascii="Times New Roman" w:hAnsi="Times New Roman" w:cs="Times New Roman"/>
          <w:color w:val="000000"/>
          <w:shd w:val="clear" w:color="auto" w:fill="FFFFFF"/>
          <w:lang w:val="en-US"/>
        </w:rPr>
        <w:t>as part of a larger scale prospective data collection</w:t>
      </w:r>
      <w:r w:rsidR="00B74CEA" w:rsidRPr="00C54E82">
        <w:rPr>
          <w:rFonts w:ascii="Times New Roman" w:hAnsi="Times New Roman" w:cs="Times New Roman"/>
          <w:color w:val="000000"/>
          <w:shd w:val="clear" w:color="auto" w:fill="FFFFFF"/>
          <w:lang w:val="en-US"/>
        </w:rPr>
        <w:t xml:space="preserve"> (</w:t>
      </w:r>
      <w:r w:rsidR="00B74CEA" w:rsidRPr="00C54E82">
        <w:rPr>
          <w:rFonts w:ascii="Times New Roman" w:hAnsi="Times New Roman" w:cs="Times New Roman"/>
          <w:lang w:val="en-US"/>
        </w:rPr>
        <w:t xml:space="preserve">ClinicalTrials.gov registration: </w:t>
      </w:r>
      <w:r w:rsidR="00B74CEA" w:rsidRPr="00C54E82">
        <w:rPr>
          <w:rFonts w:ascii="Times New Roman" w:hAnsi="Times New Roman" w:cs="Times New Roman"/>
          <w:color w:val="000000" w:themeColor="text1"/>
          <w:lang w:val="en-US"/>
        </w:rPr>
        <w:t xml:space="preserve">NCT02142166, </w:t>
      </w:r>
      <w:r w:rsidR="00B74CEA" w:rsidRPr="00C54E82">
        <w:rPr>
          <w:rFonts w:ascii="Times New Roman" w:hAnsi="Times New Roman" w:cs="Times New Roman"/>
          <w:color w:val="000000"/>
          <w:shd w:val="clear" w:color="auto" w:fill="FFFFFF"/>
          <w:lang w:val="en-US"/>
        </w:rPr>
        <w:t xml:space="preserve">Date of registration 20/05/2014), </w:t>
      </w:r>
      <w:r w:rsidR="007072B9" w:rsidRPr="00C54E82">
        <w:rPr>
          <w:rFonts w:ascii="Times New Roman" w:hAnsi="Times New Roman" w:cs="Times New Roman"/>
          <w:lang w:val="en-US"/>
        </w:rPr>
        <w:t xml:space="preserve">from </w:t>
      </w:r>
      <w:r w:rsidR="006F2373" w:rsidRPr="00C54E82">
        <w:rPr>
          <w:rFonts w:ascii="Times New Roman" w:hAnsi="Times New Roman" w:cs="Times New Roman"/>
          <w:lang w:val="en-US"/>
        </w:rPr>
        <w:t>30</w:t>
      </w:r>
      <w:r w:rsidRPr="00C54E82">
        <w:rPr>
          <w:rFonts w:ascii="Times New Roman" w:hAnsi="Times New Roman" w:cs="Times New Roman"/>
          <w:lang w:val="en-US"/>
        </w:rPr>
        <w:t xml:space="preserve"> </w:t>
      </w:r>
      <w:r w:rsidRPr="00C54E82">
        <w:rPr>
          <w:rFonts w:ascii="Times New Roman" w:hAnsi="Times New Roman" w:cs="Times New Roman"/>
          <w:lang w:val="en-US"/>
        </w:rPr>
        <w:lastRenderedPageBreak/>
        <w:t xml:space="preserve">patients </w:t>
      </w:r>
      <w:r w:rsidR="00CA503E" w:rsidRPr="00C54E82">
        <w:rPr>
          <w:rFonts w:ascii="Times New Roman" w:hAnsi="Times New Roman" w:cs="Times New Roman"/>
          <w:lang w:val="en-US"/>
        </w:rPr>
        <w:t xml:space="preserve">with confirmed </w:t>
      </w:r>
      <w:proofErr w:type="spellStart"/>
      <w:r w:rsidR="007E5651" w:rsidRPr="00C54E82">
        <w:rPr>
          <w:rFonts w:ascii="Times New Roman" w:hAnsi="Times New Roman" w:cs="Times New Roman"/>
          <w:lang w:val="en-US"/>
        </w:rPr>
        <w:t>a</w:t>
      </w:r>
      <w:r w:rsidR="00CA503E" w:rsidRPr="00C54E82">
        <w:rPr>
          <w:rFonts w:ascii="Times New Roman" w:hAnsi="Times New Roman" w:cs="Times New Roman"/>
          <w:lang w:val="en-US"/>
        </w:rPr>
        <w:t>SAH</w:t>
      </w:r>
      <w:proofErr w:type="spellEnd"/>
      <w:r w:rsidR="00CA503E" w:rsidRPr="00C54E82">
        <w:rPr>
          <w:rFonts w:ascii="Times New Roman" w:hAnsi="Times New Roman" w:cs="Times New Roman"/>
          <w:lang w:val="en-US"/>
        </w:rPr>
        <w:t xml:space="preserve"> </w:t>
      </w:r>
      <w:r w:rsidRPr="00C54E82">
        <w:rPr>
          <w:rFonts w:ascii="Times New Roman" w:hAnsi="Times New Roman" w:cs="Times New Roman"/>
          <w:lang w:val="en-US"/>
        </w:rPr>
        <w:t xml:space="preserve">who were treated </w:t>
      </w:r>
      <w:r w:rsidR="00BD7570" w:rsidRPr="00C54E82">
        <w:rPr>
          <w:rFonts w:ascii="Times New Roman" w:hAnsi="Times New Roman" w:cs="Times New Roman"/>
          <w:lang w:val="en-US"/>
        </w:rPr>
        <w:t>at our</w:t>
      </w:r>
      <w:r w:rsidR="00B714D7" w:rsidRPr="00C54E82">
        <w:rPr>
          <w:rFonts w:ascii="Times New Roman" w:hAnsi="Times New Roman" w:cs="Times New Roman"/>
          <w:lang w:val="en-US"/>
        </w:rPr>
        <w:t xml:space="preserve"> </w:t>
      </w:r>
      <w:proofErr w:type="spellStart"/>
      <w:r w:rsidR="00C617BA" w:rsidRPr="00C54E82">
        <w:rPr>
          <w:rFonts w:ascii="Times New Roman" w:hAnsi="Times New Roman" w:cs="Times New Roman"/>
          <w:lang w:val="en-US"/>
        </w:rPr>
        <w:t>neuro</w:t>
      </w:r>
      <w:r w:rsidR="00B714D7" w:rsidRPr="00C54E82">
        <w:rPr>
          <w:rFonts w:ascii="Times New Roman" w:hAnsi="Times New Roman" w:cs="Times New Roman"/>
          <w:lang w:val="en-US"/>
        </w:rPr>
        <w:t>intensive</w:t>
      </w:r>
      <w:proofErr w:type="spellEnd"/>
      <w:r w:rsidR="00B714D7" w:rsidRPr="00C54E82">
        <w:rPr>
          <w:rFonts w:ascii="Times New Roman" w:hAnsi="Times New Roman" w:cs="Times New Roman"/>
          <w:lang w:val="en-US"/>
        </w:rPr>
        <w:t xml:space="preserve"> care unit </w:t>
      </w:r>
      <w:r w:rsidR="00492E0E" w:rsidRPr="00C54E82">
        <w:rPr>
          <w:rFonts w:ascii="Times New Roman" w:hAnsi="Times New Roman" w:cs="Times New Roman"/>
          <w:lang w:val="en-US"/>
        </w:rPr>
        <w:t xml:space="preserve">between </w:t>
      </w:r>
      <w:r w:rsidR="00CA503E" w:rsidRPr="00C54E82">
        <w:rPr>
          <w:rFonts w:ascii="Times New Roman" w:hAnsi="Times New Roman" w:cs="Times New Roman"/>
          <w:lang w:val="en-US"/>
        </w:rPr>
        <w:t>20</w:t>
      </w:r>
      <w:r w:rsidR="00BD7570" w:rsidRPr="00C54E82">
        <w:rPr>
          <w:rFonts w:ascii="Times New Roman" w:hAnsi="Times New Roman" w:cs="Times New Roman"/>
          <w:lang w:val="en-US"/>
        </w:rPr>
        <w:t>1</w:t>
      </w:r>
      <w:r w:rsidR="001F2100" w:rsidRPr="00C54E82">
        <w:rPr>
          <w:rFonts w:ascii="Times New Roman" w:hAnsi="Times New Roman" w:cs="Times New Roman"/>
          <w:lang w:val="en-US"/>
        </w:rPr>
        <w:t>5</w:t>
      </w:r>
      <w:r w:rsidR="00CA503E" w:rsidRPr="00C54E82">
        <w:rPr>
          <w:rFonts w:ascii="Times New Roman" w:hAnsi="Times New Roman" w:cs="Times New Roman"/>
          <w:lang w:val="en-US"/>
        </w:rPr>
        <w:t xml:space="preserve"> </w:t>
      </w:r>
      <w:r w:rsidR="00492E0E" w:rsidRPr="00C54E82">
        <w:rPr>
          <w:rFonts w:ascii="Times New Roman" w:hAnsi="Times New Roman" w:cs="Times New Roman"/>
          <w:lang w:val="en-US"/>
        </w:rPr>
        <w:t xml:space="preserve">and </w:t>
      </w:r>
      <w:r w:rsidR="001F2100" w:rsidRPr="00C54E82">
        <w:rPr>
          <w:rFonts w:ascii="Times New Roman" w:hAnsi="Times New Roman" w:cs="Times New Roman"/>
          <w:lang w:val="en-US"/>
        </w:rPr>
        <w:t xml:space="preserve">2017 </w:t>
      </w:r>
      <w:r w:rsidR="00CA503E" w:rsidRPr="00C54E82">
        <w:rPr>
          <w:rFonts w:ascii="Times New Roman" w:hAnsi="Times New Roman" w:cs="Times New Roman"/>
          <w:lang w:val="en-US"/>
        </w:rPr>
        <w:t>and met the following criteria:</w:t>
      </w:r>
      <w:r w:rsidR="00CA503E" w:rsidRPr="00C54E82">
        <w:rPr>
          <w:rFonts w:ascii="Times New Roman" w:hAnsi="Times New Roman" w:cs="Times New Roman"/>
          <w:color w:val="FF0000"/>
          <w:lang w:val="en-US"/>
        </w:rPr>
        <w:t xml:space="preserve"> </w:t>
      </w:r>
      <w:r w:rsidR="00927CEF" w:rsidRPr="00C54E82">
        <w:rPr>
          <w:rFonts w:ascii="Times New Roman" w:hAnsi="Times New Roman" w:cs="Times New Roman"/>
          <w:color w:val="000000" w:themeColor="text1"/>
          <w:lang w:val="en-US"/>
        </w:rPr>
        <w:t xml:space="preserve">(1) age &gt; 18 years, (2) not pregnant, (3) no hepatic or renal compromise (total bilirubin &gt;51.3 µmol/L, plasma creatinine ≥22.1 µmol/L), (4) presence of </w:t>
      </w:r>
      <w:r w:rsidR="001C3172" w:rsidRPr="00C54E82">
        <w:rPr>
          <w:rFonts w:ascii="Times New Roman" w:hAnsi="Times New Roman" w:cs="Times New Roman"/>
          <w:color w:val="000000" w:themeColor="text1"/>
          <w:lang w:val="en-US"/>
        </w:rPr>
        <w:t>a ruptured</w:t>
      </w:r>
      <w:r w:rsidR="00927CEF" w:rsidRPr="00C54E82">
        <w:rPr>
          <w:rFonts w:ascii="Times New Roman" w:hAnsi="Times New Roman" w:cs="Times New Roman"/>
          <w:color w:val="000000" w:themeColor="text1"/>
          <w:lang w:val="en-US"/>
        </w:rPr>
        <w:t xml:space="preserve"> aneurysm, </w:t>
      </w:r>
      <w:r w:rsidR="008F2A36" w:rsidRPr="00C54E82">
        <w:rPr>
          <w:rFonts w:ascii="Times New Roman" w:hAnsi="Times New Roman" w:cs="Times New Roman"/>
          <w:color w:val="000000" w:themeColor="text1"/>
          <w:lang w:val="en-US"/>
        </w:rPr>
        <w:t xml:space="preserve">and </w:t>
      </w:r>
      <w:r w:rsidR="00927CEF" w:rsidRPr="00C54E82">
        <w:rPr>
          <w:rFonts w:ascii="Times New Roman" w:hAnsi="Times New Roman" w:cs="Times New Roman"/>
          <w:color w:val="000000" w:themeColor="text1"/>
          <w:lang w:val="en-US"/>
        </w:rPr>
        <w:t xml:space="preserve">(5) no previous </w:t>
      </w:r>
      <w:proofErr w:type="spellStart"/>
      <w:r w:rsidR="00927CEF" w:rsidRPr="00C54E82">
        <w:rPr>
          <w:rFonts w:ascii="Times New Roman" w:hAnsi="Times New Roman" w:cs="Times New Roman"/>
          <w:color w:val="000000" w:themeColor="text1"/>
          <w:lang w:val="en-US"/>
        </w:rPr>
        <w:t>aSAH</w:t>
      </w:r>
      <w:proofErr w:type="spellEnd"/>
      <w:r w:rsidR="00927CEF" w:rsidRPr="00C54E82">
        <w:rPr>
          <w:rFonts w:ascii="Times New Roman" w:hAnsi="Times New Roman" w:cs="Times New Roman"/>
          <w:color w:val="000000" w:themeColor="text1"/>
          <w:lang w:val="en-US"/>
        </w:rPr>
        <w:t xml:space="preserve"> or recurrent bleeding.</w:t>
      </w:r>
      <w:r w:rsidR="00CA503E" w:rsidRPr="00C54E82">
        <w:rPr>
          <w:rFonts w:ascii="Times New Roman" w:hAnsi="Times New Roman" w:cs="Times New Roman"/>
          <w:color w:val="FF0000"/>
          <w:lang w:val="en-US"/>
        </w:rPr>
        <w:t xml:space="preserve"> </w:t>
      </w:r>
      <w:r w:rsidR="001C3172" w:rsidRPr="00C54E82">
        <w:rPr>
          <w:rFonts w:ascii="Times New Roman" w:hAnsi="Times New Roman" w:cs="Times New Roman"/>
          <w:lang w:val="en-US"/>
        </w:rPr>
        <w:t>Thirty non-</w:t>
      </w:r>
      <w:proofErr w:type="spellStart"/>
      <w:r w:rsidR="001C3172" w:rsidRPr="00C54E82">
        <w:rPr>
          <w:rFonts w:ascii="Times New Roman" w:hAnsi="Times New Roman" w:cs="Times New Roman"/>
          <w:lang w:val="en-US"/>
        </w:rPr>
        <w:t>aSAH</w:t>
      </w:r>
      <w:proofErr w:type="spellEnd"/>
      <w:r w:rsidR="001C3172" w:rsidRPr="00C54E82">
        <w:rPr>
          <w:rFonts w:ascii="Times New Roman" w:hAnsi="Times New Roman" w:cs="Times New Roman"/>
          <w:lang w:val="en-US"/>
        </w:rPr>
        <w:t xml:space="preserve"> patients who underwent elective open aortic surgery served as a control group. </w:t>
      </w:r>
      <w:r w:rsidR="0096120A" w:rsidRPr="00C54E82">
        <w:rPr>
          <w:rFonts w:ascii="Times New Roman" w:hAnsi="Times New Roman" w:cs="Times New Roman"/>
          <w:lang w:val="en-US"/>
        </w:rPr>
        <w:t xml:space="preserve">Demographic data </w:t>
      </w:r>
      <w:r w:rsidR="00927CEF" w:rsidRPr="00C54E82">
        <w:rPr>
          <w:rFonts w:ascii="Times New Roman" w:hAnsi="Times New Roman" w:cs="Times New Roman"/>
          <w:lang w:val="en-US"/>
        </w:rPr>
        <w:t>(</w:t>
      </w:r>
      <w:r w:rsidR="00927CEF" w:rsidRPr="00C54E82">
        <w:rPr>
          <w:rFonts w:ascii="Times New Roman" w:hAnsi="Times New Roman" w:cs="Times New Roman"/>
          <w:b/>
          <w:lang w:val="en-US"/>
        </w:rPr>
        <w:t>Tab. 1</w:t>
      </w:r>
      <w:r w:rsidR="00927CEF" w:rsidRPr="00C54E82">
        <w:rPr>
          <w:rFonts w:ascii="Times New Roman" w:hAnsi="Times New Roman" w:cs="Times New Roman"/>
          <w:lang w:val="en-US"/>
        </w:rPr>
        <w:t xml:space="preserve">) </w:t>
      </w:r>
      <w:r w:rsidR="0096120A" w:rsidRPr="00C54E82">
        <w:rPr>
          <w:rFonts w:ascii="Times New Roman" w:hAnsi="Times New Roman" w:cs="Times New Roman"/>
          <w:lang w:val="en-US"/>
        </w:rPr>
        <w:t xml:space="preserve">included age, gender, </w:t>
      </w:r>
      <w:r w:rsidR="00324804" w:rsidRPr="00C54E82">
        <w:rPr>
          <w:rFonts w:ascii="Times New Roman" w:hAnsi="Times New Roman" w:cs="Times New Roman"/>
          <w:lang w:val="en-US"/>
        </w:rPr>
        <w:t xml:space="preserve">body mass index (BMI), comorbidities (smoking, diabetes), </w:t>
      </w:r>
      <w:r w:rsidR="00165040" w:rsidRPr="00C54E82">
        <w:rPr>
          <w:rFonts w:ascii="Times New Roman" w:hAnsi="Times New Roman" w:cs="Times New Roman"/>
          <w:lang w:val="en-US"/>
        </w:rPr>
        <w:t xml:space="preserve">aneurysm location </w:t>
      </w:r>
      <w:r w:rsidR="006F2373" w:rsidRPr="00C54E82">
        <w:rPr>
          <w:rFonts w:ascii="Times New Roman" w:hAnsi="Times New Roman" w:cs="Times New Roman"/>
          <w:lang w:val="en-US"/>
        </w:rPr>
        <w:t>and affected vessel,</w:t>
      </w:r>
      <w:r w:rsidR="00165040" w:rsidRPr="00C54E82">
        <w:rPr>
          <w:rFonts w:ascii="Times New Roman" w:hAnsi="Times New Roman" w:cs="Times New Roman"/>
          <w:lang w:val="en-US"/>
        </w:rPr>
        <w:t xml:space="preserve"> </w:t>
      </w:r>
      <w:r w:rsidR="006D2FA3" w:rsidRPr="00C54E82">
        <w:rPr>
          <w:rFonts w:ascii="Times New Roman" w:hAnsi="Times New Roman" w:cs="Times New Roman"/>
          <w:lang w:val="en-US"/>
        </w:rPr>
        <w:t xml:space="preserve">treatment modality, </w:t>
      </w:r>
      <w:r w:rsidR="0096120A" w:rsidRPr="00C54E82">
        <w:rPr>
          <w:rFonts w:ascii="Times New Roman" w:hAnsi="Times New Roman" w:cs="Times New Roman"/>
          <w:lang w:val="en-US"/>
        </w:rPr>
        <w:t xml:space="preserve">clinical severity </w:t>
      </w:r>
      <w:r w:rsidR="006D2FA3" w:rsidRPr="00C54E82">
        <w:rPr>
          <w:rFonts w:ascii="Times New Roman" w:hAnsi="Times New Roman" w:cs="Times New Roman"/>
          <w:lang w:val="en-US"/>
        </w:rPr>
        <w:t xml:space="preserve">on admission </w:t>
      </w:r>
      <w:r w:rsidR="0096120A" w:rsidRPr="00C54E82">
        <w:rPr>
          <w:rFonts w:ascii="Times New Roman" w:hAnsi="Times New Roman" w:cs="Times New Roman"/>
          <w:lang w:val="en-US"/>
        </w:rPr>
        <w:t xml:space="preserve">according to the Hunt &amp; Hess (HH) grading scale, radiological severity </w:t>
      </w:r>
      <w:r w:rsidR="006D2FA3" w:rsidRPr="00C54E82">
        <w:rPr>
          <w:rFonts w:ascii="Times New Roman" w:hAnsi="Times New Roman" w:cs="Times New Roman"/>
          <w:lang w:val="en-US"/>
        </w:rPr>
        <w:t xml:space="preserve">on admission </w:t>
      </w:r>
      <w:r w:rsidR="0096120A" w:rsidRPr="00C54E82">
        <w:rPr>
          <w:rFonts w:ascii="Times New Roman" w:hAnsi="Times New Roman" w:cs="Times New Roman"/>
          <w:lang w:val="en-US"/>
        </w:rPr>
        <w:t xml:space="preserve">according to the modified Fisher </w:t>
      </w:r>
      <w:r w:rsidR="0098668A" w:rsidRPr="00C54E82">
        <w:rPr>
          <w:rFonts w:ascii="Times New Roman" w:hAnsi="Times New Roman" w:cs="Times New Roman"/>
          <w:lang w:val="en-US"/>
        </w:rPr>
        <w:t>grading scale</w:t>
      </w:r>
      <w:r w:rsidR="0096120A" w:rsidRPr="00C54E82">
        <w:rPr>
          <w:rFonts w:ascii="Times New Roman" w:hAnsi="Times New Roman" w:cs="Times New Roman"/>
          <w:lang w:val="en-US"/>
        </w:rPr>
        <w:t xml:space="preserve"> (</w:t>
      </w:r>
      <w:proofErr w:type="spellStart"/>
      <w:r w:rsidR="0096120A" w:rsidRPr="00C54E82">
        <w:rPr>
          <w:rFonts w:ascii="Times New Roman" w:hAnsi="Times New Roman" w:cs="Times New Roman"/>
          <w:lang w:val="en-US"/>
        </w:rPr>
        <w:t>mFS</w:t>
      </w:r>
      <w:proofErr w:type="spellEnd"/>
      <w:r w:rsidR="0096120A" w:rsidRPr="00C54E82">
        <w:rPr>
          <w:rFonts w:ascii="Times New Roman" w:hAnsi="Times New Roman" w:cs="Times New Roman"/>
          <w:lang w:val="en-US"/>
        </w:rPr>
        <w:t>) and</w:t>
      </w:r>
      <w:r w:rsidR="006D2FA3" w:rsidRPr="00C54E82">
        <w:rPr>
          <w:rFonts w:ascii="Times New Roman" w:hAnsi="Times New Roman" w:cs="Times New Roman"/>
          <w:lang w:val="en-US"/>
        </w:rPr>
        <w:t xml:space="preserve"> clinical outcome after 12 </w:t>
      </w:r>
      <w:r w:rsidR="006529B8" w:rsidRPr="00C54E82">
        <w:rPr>
          <w:rFonts w:ascii="Times New Roman" w:hAnsi="Times New Roman" w:cs="Times New Roman"/>
          <w:lang w:val="en-US"/>
        </w:rPr>
        <w:t>months</w:t>
      </w:r>
      <w:r w:rsidR="006D2FA3" w:rsidRPr="00C54E82">
        <w:rPr>
          <w:rFonts w:ascii="Times New Roman" w:hAnsi="Times New Roman" w:cs="Times New Roman"/>
          <w:lang w:val="en-US"/>
        </w:rPr>
        <w:t xml:space="preserve"> according to the </w:t>
      </w:r>
      <w:r w:rsidR="006F2373" w:rsidRPr="00C54E82">
        <w:rPr>
          <w:rFonts w:ascii="Times New Roman" w:hAnsi="Times New Roman" w:cs="Times New Roman"/>
          <w:lang w:val="en-US"/>
        </w:rPr>
        <w:t>extended Glasgow outcome scale (GOS-E)</w:t>
      </w:r>
      <w:r w:rsidR="0096120A" w:rsidRPr="00C54E82">
        <w:rPr>
          <w:rFonts w:ascii="Times New Roman" w:hAnsi="Times New Roman" w:cs="Times New Roman"/>
          <w:lang w:val="en-US"/>
        </w:rPr>
        <w:t xml:space="preserve">. </w:t>
      </w:r>
      <w:r w:rsidR="006D2FA3" w:rsidRPr="00C54E82">
        <w:rPr>
          <w:rFonts w:ascii="Times New Roman" w:hAnsi="Times New Roman" w:cs="Times New Roman"/>
          <w:lang w:val="en-US"/>
        </w:rPr>
        <w:t xml:space="preserve">Outcome was assessed by an independent investigator based on clinical investigation in the outpatient clinic or </w:t>
      </w:r>
      <w:r w:rsidR="009F3BD0" w:rsidRPr="00C54E82">
        <w:rPr>
          <w:rFonts w:ascii="Times New Roman" w:hAnsi="Times New Roman" w:cs="Times New Roman"/>
          <w:lang w:val="en-US"/>
        </w:rPr>
        <w:t xml:space="preserve">the </w:t>
      </w:r>
      <w:r w:rsidR="006D2FA3" w:rsidRPr="00C54E82">
        <w:rPr>
          <w:rFonts w:ascii="Times New Roman" w:hAnsi="Times New Roman" w:cs="Times New Roman"/>
          <w:lang w:val="en-US"/>
        </w:rPr>
        <w:t xml:space="preserve">clinical status compiled from the medical reports. </w:t>
      </w:r>
      <w:r w:rsidR="00CA503E" w:rsidRPr="00C54E82">
        <w:rPr>
          <w:rFonts w:ascii="Times New Roman" w:hAnsi="Times New Roman" w:cs="Times New Roman"/>
          <w:lang w:val="en-US"/>
        </w:rPr>
        <w:t xml:space="preserve">The study protocol was approved by the local ethics committee </w:t>
      </w:r>
      <w:r w:rsidR="00CA503E" w:rsidRPr="00C54E82">
        <w:rPr>
          <w:rFonts w:ascii="Times New Roman" w:eastAsia="TimesNewRoman" w:hAnsi="Times New Roman" w:cs="Times New Roman"/>
          <w:lang w:val="en-US"/>
        </w:rPr>
        <w:t>(</w:t>
      </w:r>
      <w:r w:rsidR="007E1C6E" w:rsidRPr="00C54E82">
        <w:rPr>
          <w:rFonts w:ascii="Times New Roman" w:eastAsia="TimesNewRoman" w:hAnsi="Times New Roman" w:cs="Times New Roman"/>
          <w:lang w:val="en-US"/>
        </w:rPr>
        <w:t xml:space="preserve">RWTH Aachen University, Aachen, Germany, ID: </w:t>
      </w:r>
      <w:r w:rsidR="00BD7570" w:rsidRPr="00C54E82">
        <w:rPr>
          <w:rFonts w:ascii="Times New Roman" w:eastAsia="TimesNewRoman" w:hAnsi="Times New Roman" w:cs="Times New Roman"/>
          <w:lang w:val="en-US"/>
        </w:rPr>
        <w:t>EK 062/14</w:t>
      </w:r>
      <w:r w:rsidR="00CA503E" w:rsidRPr="00C54E82">
        <w:rPr>
          <w:rFonts w:ascii="Times New Roman" w:hAnsi="Times New Roman" w:cs="Times New Roman"/>
          <w:lang w:val="en-US"/>
        </w:rPr>
        <w:t>) and written consent for study inclusion was obtained from all patients or their authorized representatives.</w:t>
      </w:r>
    </w:p>
    <w:p w14:paraId="48288E1C" w14:textId="77777777" w:rsidR="006C1139" w:rsidRPr="00C54E82" w:rsidRDefault="006C1139" w:rsidP="006C1139">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 xml:space="preserve">Standard treatment </w:t>
      </w:r>
      <w:r w:rsidR="000B2996" w:rsidRPr="00C54E82">
        <w:rPr>
          <w:rFonts w:ascii="Times New Roman" w:hAnsi="Times New Roman" w:cs="Times New Roman"/>
          <w:b/>
          <w:lang w:val="en-US"/>
        </w:rPr>
        <w:t>procedure</w:t>
      </w:r>
    </w:p>
    <w:p w14:paraId="56E0A681" w14:textId="1DFF7C53" w:rsidR="006C1139" w:rsidRPr="00C54E82" w:rsidRDefault="001C3172" w:rsidP="006C1139">
      <w:pPr>
        <w:spacing w:after="120" w:line="360" w:lineRule="auto"/>
        <w:jc w:val="both"/>
        <w:rPr>
          <w:rFonts w:ascii="Times New Roman" w:hAnsi="Times New Roman" w:cs="Times New Roman"/>
          <w:color w:val="000000" w:themeColor="text1"/>
          <w:lang w:val="en-US"/>
        </w:rPr>
      </w:pPr>
      <w:r w:rsidRPr="00C54E82">
        <w:rPr>
          <w:rFonts w:ascii="Times New Roman" w:hAnsi="Times New Roman" w:cs="Times New Roman"/>
          <w:color w:val="000000" w:themeColor="text1"/>
          <w:lang w:val="en-US"/>
        </w:rPr>
        <w:t>A</w:t>
      </w:r>
      <w:r w:rsidR="008E6679" w:rsidRPr="00C54E82">
        <w:rPr>
          <w:rFonts w:ascii="Times New Roman" w:hAnsi="Times New Roman" w:cs="Times New Roman"/>
          <w:color w:val="000000" w:themeColor="text1"/>
          <w:lang w:val="en-US"/>
        </w:rPr>
        <w:t>neurysm</w:t>
      </w:r>
      <w:r w:rsidR="00287EA2" w:rsidRPr="00C54E82">
        <w:rPr>
          <w:rFonts w:ascii="Times New Roman" w:hAnsi="Times New Roman" w:cs="Times New Roman"/>
          <w:color w:val="000000" w:themeColor="text1"/>
          <w:lang w:val="en-US"/>
        </w:rPr>
        <w:t>s were</w:t>
      </w:r>
      <w:r w:rsidR="008E6679" w:rsidRPr="00C54E82">
        <w:rPr>
          <w:rFonts w:ascii="Times New Roman" w:hAnsi="Times New Roman" w:cs="Times New Roman"/>
          <w:color w:val="000000" w:themeColor="text1"/>
          <w:lang w:val="en-US"/>
        </w:rPr>
        <w:t xml:space="preserve"> secured </w:t>
      </w:r>
      <w:r w:rsidR="00BB1746" w:rsidRPr="00C54E82">
        <w:rPr>
          <w:rFonts w:ascii="Times New Roman" w:hAnsi="Times New Roman" w:cs="Times New Roman"/>
          <w:color w:val="000000" w:themeColor="text1"/>
          <w:lang w:val="en-US"/>
        </w:rPr>
        <w:t>by</w:t>
      </w:r>
      <w:r w:rsidR="008E6679" w:rsidRPr="00C54E82">
        <w:rPr>
          <w:rFonts w:ascii="Times New Roman" w:hAnsi="Times New Roman" w:cs="Times New Roman"/>
          <w:color w:val="000000" w:themeColor="text1"/>
          <w:lang w:val="en-US"/>
        </w:rPr>
        <w:t xml:space="preserve"> surgical clipping or endovascular coiling</w:t>
      </w:r>
      <w:r w:rsidR="002D4A58" w:rsidRPr="00C54E82">
        <w:rPr>
          <w:rFonts w:ascii="Times New Roman" w:hAnsi="Times New Roman" w:cs="Times New Roman"/>
          <w:color w:val="000000" w:themeColor="text1"/>
          <w:lang w:val="en-US"/>
        </w:rPr>
        <w:t>, prophylactic enteral nimodipine was applied as tolerated</w:t>
      </w:r>
      <w:r w:rsidR="003D7802" w:rsidRPr="00C54E82">
        <w:rPr>
          <w:rFonts w:ascii="Times New Roman" w:hAnsi="Times New Roman" w:cs="Times New Roman"/>
          <w:color w:val="000000" w:themeColor="text1"/>
          <w:lang w:val="en-US"/>
        </w:rPr>
        <w:t xml:space="preserve"> </w:t>
      </w:r>
      <w:r w:rsidR="00D6554A" w:rsidRPr="00C54E82">
        <w:rPr>
          <w:rFonts w:ascii="Times New Roman" w:hAnsi="Times New Roman" w:cs="Times New Roman"/>
          <w:color w:val="000000" w:themeColor="text1"/>
          <w:lang w:val="en-US"/>
        </w:rPr>
        <w:fldChar w:fldCharType="begin" w:fldLock="1"/>
      </w:r>
      <w:r w:rsidR="002D6F31" w:rsidRPr="00C54E82">
        <w:rPr>
          <w:rFonts w:ascii="Times New Roman" w:hAnsi="Times New Roman" w:cs="Times New Roman"/>
          <w:color w:val="000000" w:themeColor="text1"/>
          <w:lang w:val="en-US"/>
        </w:rPr>
        <w:instrText>ADDIN CSL_CITATION {"citationItems":[{"id":"ITEM-1","itemData":{"DOI":"10.1159/000346087","ISSN":"1421-9786","abstract":"Background: Intracranial aneurysm with and without sub- arachnoid haemorrhage (SAH) is a relevant health problem: The overall incidence is about 9 per 100,000 with a wide range, in some countries up to 20 per 100,000. Mortality rate with conservative treatment within the first months is 50– 60%. About one third of patients left with an untreated aneu- rysm will die from recurrent bleeding within 6 months after recovering from the first bleeding. The prognosis is further influenced by vasospasm, hydrocephalus, delayed ischaemic deficit and other complications. The aim of these guidelines is to provide comprehensive recommendations on the man- agement of SAH with and without aneurysm as well as on unruptured intracranial aneurysm. Methods: We performed an extensive literature search from 1960 to 2011 using Med- line and Embase. Members of the writing group met in per- son and by teleconferences to discuss recommendations. Search results were graded according to the criteria of the European Federation of Neurological Societies. Members of the Guidelines Committee of the European Stroke Organiza- tion reviewed the guidelines. Results: These guidelines pro- vide evidence-based information on epidemiology, risk fac- tors and prognosis of SAH and recommendations on diag- nostic and therapeutic methods of both ruptured and unruptured intracranial aneurysms. Several risk factors of an- eurysm growth and rupture have been identified. We provide recommendations on diagnostic work up, monitoring and general management (blood pressure, blood glucose, tem- perature, thromboprophylaxis, antiepileptic treatment, use of steroids). Specific therapeutic interventions consider tim- ing of procedures, clipping and coiling. Complications such as hydrocephalus, vasospasm and delayed ischaemic deficit were covered. We also thought to add recommendations on SAH without aneurysm and on unruptured aneurysms. Con- clusion: Ruptured intracranial aneurysm with a high rate of subsequent complications is a serious disease needing prompt treatment in centres having high quality of experi- ence of treatment for these patients. These guidelines pro- vide practical, evidence-based advice for the management of patients with intracranial aneurysm with or without rupture. Applying these measures can improve the prognosis of SAH.","author":[{"dropping-particle":"","family":"Steiner","given":"Thorsten","non-dropping-particle":"","parse-names":false,"suffix":""},{"dropping-particle":"","family":"Juvela","given":"Seppo","non-dropping-particle":"","parse-names":false,"suffix":""},{"dropping-particle":"","family":"Unterberg","given":"Andreas","non-dropping-particle":"","parse-names":false,"suffix":""},{"dropping-particle":"","family":"Jung","given":"Carla","non-dropping-particle":"","parse-names":false,"suffix":""},{"dropping-particle":"","family":"Forsting","given":"Michael","non-dropping-particle":"","parse-names":false,"suffix":""},{"dropping-particle":"","family":"Rinkel","given":"Gabriel","non-dropping-particle":"","parse-names":false,"suffix":""}],"container-title":"Cerebrovascular Diseases","id":"ITEM-1","issue":"2","issued":{"date-parts":[["2013"]]},"page":"93-112","title":"European stroke organization guidelines for the management of intracranial aneurysms and subarachnoid haemorrhage.","type":"article-journal","volume":"35"},"uris":["http://www.mendeley.com/documents/?uuid=681dd88d-d0b0-4e1f-9134-ace6d080c837"]}],"mendeley":{"formattedCitation":"[25]","plainTextFormattedCitation":"[25]","previouslyFormattedCitation":"[25]"},"properties":{"noteIndex":0},"schema":"https://github.com/citation-style-language/schema/raw/master/csl-citation.json"}</w:instrText>
      </w:r>
      <w:r w:rsidR="00D6554A" w:rsidRPr="00C54E82">
        <w:rPr>
          <w:rFonts w:ascii="Times New Roman" w:hAnsi="Times New Roman" w:cs="Times New Roman"/>
          <w:color w:val="000000" w:themeColor="text1"/>
          <w:lang w:val="en-US"/>
        </w:rPr>
        <w:fldChar w:fldCharType="separate"/>
      </w:r>
      <w:r w:rsidR="003D7802" w:rsidRPr="00C54E82">
        <w:rPr>
          <w:rFonts w:ascii="Times New Roman" w:hAnsi="Times New Roman" w:cs="Times New Roman"/>
          <w:noProof/>
          <w:color w:val="000000" w:themeColor="text1"/>
          <w:lang w:val="en-US"/>
        </w:rPr>
        <w:t>[25]</w:t>
      </w:r>
      <w:r w:rsidR="00D6554A" w:rsidRPr="00C54E82">
        <w:rPr>
          <w:rFonts w:ascii="Times New Roman" w:hAnsi="Times New Roman" w:cs="Times New Roman"/>
          <w:color w:val="000000" w:themeColor="text1"/>
          <w:lang w:val="en-US"/>
        </w:rPr>
        <w:fldChar w:fldCharType="end"/>
      </w:r>
      <w:r w:rsidR="002D4A58" w:rsidRPr="00C54E82">
        <w:rPr>
          <w:rFonts w:ascii="Times New Roman" w:hAnsi="Times New Roman" w:cs="Times New Roman"/>
          <w:color w:val="000000" w:themeColor="text1"/>
          <w:lang w:val="en-US"/>
        </w:rPr>
        <w:t xml:space="preserve"> and</w:t>
      </w:r>
      <w:r w:rsidR="00CE7AAF" w:rsidRPr="00C54E82">
        <w:rPr>
          <w:rFonts w:ascii="Times New Roman" w:hAnsi="Times New Roman" w:cs="Times New Roman"/>
          <w:color w:val="000000" w:themeColor="text1"/>
          <w:lang w:val="en-US"/>
        </w:rPr>
        <w:t xml:space="preserve"> </w:t>
      </w:r>
      <w:r w:rsidR="000A476E" w:rsidRPr="00C54E82">
        <w:rPr>
          <w:rFonts w:ascii="Times New Roman" w:hAnsi="Times New Roman" w:cs="Times New Roman"/>
          <w:color w:val="000000" w:themeColor="text1"/>
          <w:lang w:val="en-US"/>
        </w:rPr>
        <w:t>patients were</w:t>
      </w:r>
      <w:r w:rsidR="00CE7AAF" w:rsidRPr="00C54E82">
        <w:rPr>
          <w:rFonts w:ascii="Times New Roman" w:hAnsi="Times New Roman" w:cs="Times New Roman"/>
          <w:color w:val="000000" w:themeColor="text1"/>
          <w:lang w:val="en-US"/>
        </w:rPr>
        <w:t xml:space="preserve"> </w:t>
      </w:r>
      <w:r w:rsidR="000A476E" w:rsidRPr="00C54E82">
        <w:rPr>
          <w:rFonts w:ascii="Times New Roman" w:hAnsi="Times New Roman" w:cs="Times New Roman"/>
          <w:color w:val="000000" w:themeColor="text1"/>
          <w:lang w:val="en-US"/>
        </w:rPr>
        <w:t xml:space="preserve">continuously </w:t>
      </w:r>
      <w:r w:rsidR="00CE7AAF" w:rsidRPr="00C54E82">
        <w:rPr>
          <w:rFonts w:ascii="Times New Roman" w:hAnsi="Times New Roman" w:cs="Times New Roman"/>
          <w:color w:val="000000" w:themeColor="text1"/>
          <w:lang w:val="en-US"/>
        </w:rPr>
        <w:t xml:space="preserve">monitored for signs of </w:t>
      </w:r>
      <w:r w:rsidR="002D4A58" w:rsidRPr="00C54E82">
        <w:rPr>
          <w:rFonts w:ascii="Times New Roman" w:hAnsi="Times New Roman" w:cs="Times New Roman"/>
          <w:color w:val="000000" w:themeColor="text1"/>
          <w:lang w:val="en-US"/>
        </w:rPr>
        <w:t>deterioration</w:t>
      </w:r>
      <w:r w:rsidR="00CE7AAF" w:rsidRPr="00C54E82">
        <w:rPr>
          <w:rFonts w:ascii="Times New Roman" w:hAnsi="Times New Roman" w:cs="Times New Roman"/>
          <w:color w:val="000000" w:themeColor="text1"/>
          <w:lang w:val="en-US"/>
        </w:rPr>
        <w:t xml:space="preserve"> as </w:t>
      </w:r>
      <w:r w:rsidR="008F12C0" w:rsidRPr="00C54E82">
        <w:rPr>
          <w:rFonts w:ascii="Times New Roman" w:hAnsi="Times New Roman" w:cs="Times New Roman"/>
          <w:color w:val="000000" w:themeColor="text1"/>
          <w:lang w:val="en-US"/>
        </w:rPr>
        <w:t>follows:</w:t>
      </w:r>
      <w:r w:rsidR="00CE7AAF" w:rsidRPr="00C54E82">
        <w:rPr>
          <w:rFonts w:ascii="Times New Roman" w:hAnsi="Times New Roman" w:cs="Times New Roman"/>
          <w:color w:val="000000" w:themeColor="text1"/>
          <w:lang w:val="en-US"/>
        </w:rPr>
        <w:t xml:space="preserve"> </w:t>
      </w:r>
      <w:r w:rsidR="00BD7570" w:rsidRPr="00C54E82">
        <w:rPr>
          <w:rFonts w:ascii="Times New Roman" w:hAnsi="Times New Roman" w:cs="Times New Roman"/>
          <w:color w:val="000000" w:themeColor="text1"/>
          <w:lang w:val="en-US"/>
        </w:rPr>
        <w:t xml:space="preserve">In awake patients, DCI was diagnosed according to the criteria for clinical deterioration defined by </w:t>
      </w:r>
      <w:proofErr w:type="spellStart"/>
      <w:r w:rsidR="00BD7570" w:rsidRPr="00C54E82">
        <w:rPr>
          <w:rFonts w:ascii="Times New Roman" w:hAnsi="Times New Roman" w:cs="Times New Roman"/>
          <w:color w:val="000000" w:themeColor="text1"/>
          <w:lang w:val="en-US"/>
        </w:rPr>
        <w:t>Vergouwen</w:t>
      </w:r>
      <w:proofErr w:type="spellEnd"/>
      <w:r w:rsidR="003D7802" w:rsidRPr="00C54E82">
        <w:rPr>
          <w:rFonts w:ascii="Times New Roman" w:hAnsi="Times New Roman" w:cs="Times New Roman"/>
          <w:color w:val="000000" w:themeColor="text1"/>
          <w:lang w:val="en-US"/>
        </w:rPr>
        <w:t xml:space="preserve"> </w:t>
      </w:r>
      <w:r w:rsidR="00BD7570" w:rsidRPr="00C54E82">
        <w:rPr>
          <w:rFonts w:ascii="Times New Roman" w:hAnsi="Times New Roman" w:cs="Times New Roman"/>
          <w:color w:val="000000" w:themeColor="text1"/>
          <w:lang w:val="en-US"/>
        </w:rPr>
        <w:fldChar w:fldCharType="begin" w:fldLock="1"/>
      </w:r>
      <w:r w:rsidR="002D6F31" w:rsidRPr="00C54E82">
        <w:rPr>
          <w:rFonts w:ascii="Times New Roman" w:hAnsi="Times New Roman" w:cs="Times New Roman"/>
          <w:color w:val="000000" w:themeColor="text1"/>
          <w:lang w:val="en-US"/>
        </w:rPr>
        <w:instrText>ADDIN CSL_CITATION {"citationItems":[{"id":"ITEM-1","itemData":{"DOI":"10.1161/STROKEAHA.110.589275","ISSN":"0039-2499","abstract":"Background and Purpose—In clinical trials and observational studies there is considerable inconsistency in the use of definitions to describe delayed cerebral ischemia (DCI) after aneurysmal subarachnoid hemorrhage. A major cause for this inconsistency is the combining of radiographic evidence of vasospasm with clinical features of cerebral ischemia, although multiple factors may contribute to DCI. The second issue is the variability and overlap of terms used to describe each phenomenon. This makes comparisons among studies difficult. Methods—An international ad hoc panel of experts involved in subarachnoid hemorrhage research developed and proposed a definition of DCI to be used as an outcome measure in clinical trials and observational studies. We used a consensus-building approach. Results—It is proposed that in observational studies and clinical trials aiming to investigate strategies to prevent DCI, the 2 main outcome measures should be: (1) cerebral infarction identified on CT or MRI or proven at autopsy, after exclusion of procedure-related infarctions; and (2) functional outcome. Secondary outcome measure should be clinical deterioration caused by DCI, after exclusion of other potential causes of clinical deterioration. Vasospasm on angiography or transcranial Doppler can also be used as an outcome measure to investigate proof of concept but should be interpreted in conjunction with DCI or functional outcome. Conclusion—The proposed measures reflect the most relevant morphological and clinical features of DCI without regard to pathogenesis to be used as an outcome measure in clinical trials and observational studies.","author":[{"dropping-particle":"","family":"Vergouwen","given":"Mervyn D. I.","non-dropping-particle":"","parse-names":false,"suffix":""},{"dropping-particle":"","family":"Vermeulen","given":"Marinus","non-dropping-particle":"","parse-names":false,"suffix":""},{"dropping-particle":"","family":"Gijn","given":"Jan","non-dropping-particle":"van","parse-names":false,"suffix":""},{"dropping-particle":"","family":"Rinkel","given":"Gabriel J. E.","non-dropping-particle":"","parse-names":false,"suffix":""},{"dropping-particle":"","family":"Wijdicks","given":"Eelco F.","non-dropping-particle":"","parse-names":false,"suffix":""},{"dropping-particle":"","family":"Muizelaar","given":"J. Paul","non-dropping-particle":"","parse-names":false,"suffix":""},{"dropping-particle":"","family":"Mendelow","given":"A. David","non-dropping-particle":"","parse-names":false,"suffix":""},{"dropping-particle":"","family":"Juvela","given":"Seppo","non-dropping-particle":"","parse-names":false,"suffix":""},{"dropping-particle":"","family":"Yonas","given":"Howard","non-dropping-particle":"","parse-names":false,"suffix":""},{"dropping-particle":"","family":"Terbrugge","given":"Karel G.","non-dropping-particle":"","parse-names":false,"suffix":""},{"dropping-particle":"","family":"Macdonald","given":"R. Loch","non-dropping-particle":"","parse-names":false,"suffix":""},{"dropping-particle":"","family":"Diringer","given":"Michael N.","non-dropping-particle":"","parse-names":false,"suffix":""},{"dropping-particle":"","family":"Broderick","given":"Joseph P.","non-dropping-particle":"","parse-names":false,"suffix":""},{"dropping-particle":"","family":"Dreier","given":"Jens P.","non-dropping-particle":"","parse-names":false,"suffix":""},{"dropping-particle":"","family":"Roos","given":"Yvo B. W. E. M.","non-dropping-particle":"","parse-names":false,"suffix":""}],"container-title":"Stroke","id":"ITEM-1","issue":"10","issued":{"date-parts":[["2010","10"]]},"page":"2391-2395","title":"Definition of delayed cerebral ischemia after aneurysmal subarachnoid hemorrhage as an outcome event in clinical trials and observational studies: Proposal of a multidisciplinary research group.","type":"article-journal","volume":"41"},"uris":["http://www.mendeley.com/documents/?uuid=75f76d1f-35c6-4e7c-866e-5f445fafe239"]}],"mendeley":{"formattedCitation":"[26]","plainTextFormattedCitation":"[26]","previouslyFormattedCitation":"[26]"},"properties":{"noteIndex":0},"schema":"https://github.com/citation-style-language/schema/raw/master/csl-citation.json"}</w:instrText>
      </w:r>
      <w:r w:rsidR="00BD7570" w:rsidRPr="00C54E82">
        <w:rPr>
          <w:rFonts w:ascii="Times New Roman" w:hAnsi="Times New Roman" w:cs="Times New Roman"/>
          <w:color w:val="000000" w:themeColor="text1"/>
          <w:lang w:val="en-US"/>
        </w:rPr>
        <w:fldChar w:fldCharType="separate"/>
      </w:r>
      <w:r w:rsidR="003D7802" w:rsidRPr="00C54E82">
        <w:rPr>
          <w:rFonts w:ascii="Times New Roman" w:hAnsi="Times New Roman" w:cs="Times New Roman"/>
          <w:noProof/>
          <w:color w:val="000000" w:themeColor="text1"/>
          <w:lang w:val="en-US"/>
        </w:rPr>
        <w:t>[26]</w:t>
      </w:r>
      <w:r w:rsidR="00BD7570" w:rsidRPr="00C54E82">
        <w:rPr>
          <w:rFonts w:ascii="Times New Roman" w:hAnsi="Times New Roman" w:cs="Times New Roman"/>
          <w:color w:val="000000" w:themeColor="text1"/>
          <w:lang w:val="en-US"/>
        </w:rPr>
        <w:fldChar w:fldCharType="end"/>
      </w:r>
      <w:r w:rsidR="00BD7570" w:rsidRPr="00C54E82">
        <w:rPr>
          <w:rFonts w:ascii="Times New Roman" w:hAnsi="Times New Roman" w:cs="Times New Roman"/>
          <w:color w:val="000000" w:themeColor="text1"/>
          <w:lang w:val="en-US"/>
        </w:rPr>
        <w:t xml:space="preserve">, which comprise a decrease in Glasgow Coma Scale ≥2 for ≥1 h or the appearance of a new focal neurological deficit. </w:t>
      </w:r>
      <w:r w:rsidR="00CE7AAF" w:rsidRPr="00C54E82">
        <w:rPr>
          <w:rFonts w:ascii="Times New Roman" w:hAnsi="Times New Roman" w:cs="Times New Roman"/>
          <w:color w:val="000000" w:themeColor="text1"/>
          <w:lang w:val="en-US"/>
        </w:rPr>
        <w:t>In sedated or comatose patients, invasive neuromonitor</w:t>
      </w:r>
      <w:r w:rsidR="002D4A58" w:rsidRPr="00C54E82">
        <w:rPr>
          <w:rFonts w:ascii="Times New Roman" w:hAnsi="Times New Roman" w:cs="Times New Roman"/>
          <w:color w:val="000000" w:themeColor="text1"/>
          <w:lang w:val="en-US"/>
        </w:rPr>
        <w:t>ing was performed according to r</w:t>
      </w:r>
      <w:r w:rsidR="00CE7AAF" w:rsidRPr="00C54E82">
        <w:rPr>
          <w:rFonts w:ascii="Times New Roman" w:hAnsi="Times New Roman" w:cs="Times New Roman"/>
          <w:color w:val="000000" w:themeColor="text1"/>
          <w:lang w:val="en-US"/>
        </w:rPr>
        <w:t>ecent consensus recommendations</w:t>
      </w:r>
      <w:r w:rsidR="003D7802" w:rsidRPr="00C54E82">
        <w:rPr>
          <w:rFonts w:ascii="Times New Roman" w:hAnsi="Times New Roman" w:cs="Times New Roman"/>
          <w:color w:val="000000" w:themeColor="text1"/>
          <w:lang w:val="en-US"/>
        </w:rPr>
        <w:t xml:space="preserve"> </w:t>
      </w:r>
      <w:r w:rsidR="00D6554A" w:rsidRPr="00C54E82">
        <w:rPr>
          <w:rFonts w:ascii="Times New Roman" w:hAnsi="Times New Roman" w:cs="Times New Roman"/>
          <w:color w:val="000000" w:themeColor="text1"/>
          <w:lang w:val="en-US"/>
        </w:rPr>
        <w:fldChar w:fldCharType="begin" w:fldLock="1"/>
      </w:r>
      <w:r w:rsidR="002D6F31" w:rsidRPr="00C54E82">
        <w:rPr>
          <w:rFonts w:ascii="Times New Roman" w:hAnsi="Times New Roman" w:cs="Times New Roman"/>
          <w:color w:val="000000" w:themeColor="text1"/>
          <w:lang w:val="en-US"/>
        </w:rPr>
        <w:instrText>ADDIN CSL_CITATION {"citationItems":[{"id":"ITEM-1","itemData":{"DOI":"10.1007/s00134-014-3369-6","ISSN":"0342-4642","abstract":"Abstract Neurocritical care depends, in part, on careful patient monitoring but as yet there are little data on what processes are the most important to monitor, how these should be monitored, and whether monitoring these processes is cost- effective and impacts outcome. At the same time, bioinformatics is a rapidly emerging field in critical care but as yet there is little agreement or stan- dardization on what information is important and how it should be dis- played and analyzed. The Neurocritical Care Society in collab- oration with the European Society of Intensive Care Medicine, the Society for Critical Care Medicine, and the Latin America Brain Injury Consor- tium organized an international, multidisciplinary consensus confer- ence to begin to address these needs. International experts from neurosur- gery, neurocritical care, neurology, critical care, neuroanesthesiology, nursing, pharmacy, and informatics were recruited on the basis of their research, publication record, and expertise. They undertook a system- atic literature review to develop recommendations about specific top- ics on physiologic processes important to the care of patients with disorders that require neurocritical care. This review does not make recommendations about treatment, imaging, and intraoperative monitor- ing. A multidisciplinary jury, selected for their expertise in clinical investi- gation and development of practice guidelines, guided this process. The GRADE system was used to develop recommendations based on literature review, discussion, integrating the literature with the participants’ col- lective experience, and critical review by an impartial jury. Emphasis was placed on the principle that recom- mendations should be based on both data quality and on trade-offs and translation into clinical practice. Strong consideration was given to providing pragmatic guidance and recommendations for bedside neuro- monitoring, even in the absence of high quality data.","author":[{"dropping-particle":"","family":"Roux","given":"Peter","non-dropping-particle":"Le","parse-names":false,"suffix":""},{"dropping-particle":"","family":"Menon","given":"David K.","non-dropping-particle":"","parse-names":false,"suffix":""},{"dropping-particle":"","family":"Citerio","given":"Giuseppe","non-dropping-particle":"","parse-names":false,"suffix":""},{"dropping-particle":"","family":"Vespa","given":"Paul","non-dropping-particle":"","parse-names":false,"suffix":""},{"dropping-particle":"","family":"Bader","given":"Mary Kay","non-dropping-particle":"","parse-names":false,"suffix":""},{"dropping-particle":"","family":"Brophy","given":"Gretchen M.","non-dropping-particle":"","parse-names":false,"suffix":""},{"dropping-particle":"","family":"Diringer","given":"Michael N.","non-dropping-particle":"","parse-names":false,"suffix":""},{"dropping-particle":"","family":"Stocchetti","given":"Nino","non-dropping-particle":"","parse-names":false,"suffix":""},{"dropping-particle":"","family":"Videtta","given":"Walter","non-dropping-particle":"","parse-names":false,"suffix":""},{"dropping-particle":"","family":"Armonda","given":"Rocco","non-dropping-particle":"","parse-names":false,"suffix":""},{"dropping-particle":"","family":"Badjatia","given":"Neeraj","non-dropping-particle":"","parse-names":false,"suffix":""},{"dropping-particle":"","family":"Böesel","given":"Julian","non-dropping-particle":"","parse-names":false,"suffix":""},{"dropping-particle":"","family":"Chesnut","given":"Randall","non-dropping-particle":"","parse-names":false,"suffix":""},{"dropping-particle":"","family":"Chou","given":"Sherry","non-dropping-particle":"","parse-names":false,"suffix":""},{"dropping-particle":"","family":"Claassen","given":"Jan","non-dropping-particle":"","parse-names":false,"suffix":""},{"dropping-particle":"","family":"Czosnyka","given":"Marek","non-dropping-particle":"","parse-names":false,"suffix":""},{"dropping-particle":"","family":"Georgia","given":"Michael","non-dropping-particle":"De","parse-names":false,"suffix":""},{"dropping-particle":"","family":"Figaji","given":"Anthony","non-dropping-particle":"","parse-names":false,"suffix":""},{"dropping-particle":"","family":"Fugate","given":"Jennifer","non-dropping-particle":"","parse-names":false,"suffix":""},{"dropping-particle":"","family":"Helbok","given":"Raimund","non-dropping-particle":"","parse-names":false,"suffix":""},{"dropping-particle":"","family":"Horowitz","given":"David","non-dropping-particle":"","parse-names":false,"suffix":""},{"dropping-particle":"","family":"Hutchinson","given":"Peter","non-dropping-particle":"","parse-names":false,"suffix":""},{"dropping-particle":"","family":"Kumar","given":"Monisha","non-dropping-particle":"","parse-names":false,"suffix":""},{"dropping-particle":"","family":"McNett","given":"Molly","non-dropping-particle":"","parse-names":false,"suffix":""},{"dropping-particle":"","family":"Miller","given":"Chad","non-dropping-particle":"","parse-names":false,"suffix":""},{"dropping-particle":"","family":"Naidech","given":"Andrew","non-dropping-particle":"","parse-names":false,"suffix":""},{"dropping-particle":"","family":"Oddo","given":"Mauro","non-dropping-particle":"","parse-names":false,"suffix":""},{"dropping-particle":"","family":"Olson","given":"DaiWai","non-dropping-particle":"","parse-names":false,"suffix":""},{"dropping-particle":"","family":"O’Phelan","given":"Kristine","non-dropping-particle":"","parse-names":false,"suffix":""},{"dropping-particle":"","family":"Provencio","given":"J. Javier","non-dropping-particle":"","parse-names":false,"suffix":""},{"dropping-particle":"","family":"Puppo","given":"Corinna","non-dropping-particle":"","parse-names":false,"suffix":""},{"dropping-particle":"","family":"Riker","given":"Richard","non-dropping-particle":"","parse-names":false,"suffix":""},{"dropping-particle":"","family":"Robertson","given":"Claudia","non-dropping-particle":"","parse-names":false,"suffix":""},{"dropping-particle":"","family":"Schmidt","given":"Michael","non-dropping-particle":"","parse-names":false,"suffix":""},{"dropping-particle":"","family":"Taccone","given":"Fabio","non-dropping-particle":"","parse-names":false,"suffix":""}],"container-title":"Intensive Care Medicine","id":"ITEM-1","issue":"9","issued":{"date-parts":[["2014","9","20"]]},"page":"1189-1209","title":"Consensus summary statement of the International Multidisciplinary Consensus Conference on Multimodality Monitoring in Neurocritical Care.","type":"article-journal","volume":"40"},"uris":["http://www.mendeley.com/documents/?uuid=7db1ed14-f340-4c4a-9422-5cede729531e"]}],"mendeley":{"formattedCitation":"[27]","plainTextFormattedCitation":"[27]","previouslyFormattedCitation":"[27]"},"properties":{"noteIndex":0},"schema":"https://github.com/citation-style-language/schema/raw/master/csl-citation.json"}</w:instrText>
      </w:r>
      <w:r w:rsidR="00D6554A" w:rsidRPr="00C54E82">
        <w:rPr>
          <w:rFonts w:ascii="Times New Roman" w:hAnsi="Times New Roman" w:cs="Times New Roman"/>
          <w:color w:val="000000" w:themeColor="text1"/>
          <w:lang w:val="en-US"/>
        </w:rPr>
        <w:fldChar w:fldCharType="separate"/>
      </w:r>
      <w:r w:rsidR="003D7802" w:rsidRPr="00C54E82">
        <w:rPr>
          <w:rFonts w:ascii="Times New Roman" w:hAnsi="Times New Roman" w:cs="Times New Roman"/>
          <w:noProof/>
          <w:color w:val="000000" w:themeColor="text1"/>
          <w:lang w:val="en-US"/>
        </w:rPr>
        <w:t>[27]</w:t>
      </w:r>
      <w:r w:rsidR="00D6554A" w:rsidRPr="00C54E82">
        <w:rPr>
          <w:rFonts w:ascii="Times New Roman" w:hAnsi="Times New Roman" w:cs="Times New Roman"/>
          <w:color w:val="000000" w:themeColor="text1"/>
          <w:lang w:val="en-US"/>
        </w:rPr>
        <w:fldChar w:fldCharType="end"/>
      </w:r>
      <w:r w:rsidR="00CE7AAF" w:rsidRPr="00C54E82">
        <w:rPr>
          <w:rFonts w:ascii="Times New Roman" w:hAnsi="Times New Roman" w:cs="Times New Roman"/>
          <w:color w:val="000000" w:themeColor="text1"/>
          <w:lang w:val="en-US"/>
        </w:rPr>
        <w:t xml:space="preserve"> and included</w:t>
      </w:r>
      <w:r w:rsidR="002D4A58" w:rsidRPr="00C54E82">
        <w:rPr>
          <w:rFonts w:ascii="Times New Roman" w:hAnsi="Times New Roman" w:cs="Times New Roman"/>
          <w:color w:val="000000" w:themeColor="text1"/>
          <w:lang w:val="en-US"/>
        </w:rPr>
        <w:t xml:space="preserve"> measurement of </w:t>
      </w:r>
      <w:r w:rsidR="00C617BA" w:rsidRPr="00C54E82">
        <w:rPr>
          <w:rFonts w:ascii="Times New Roman" w:hAnsi="Times New Roman" w:cs="Times New Roman"/>
          <w:color w:val="000000" w:themeColor="text1"/>
          <w:lang w:val="en-US"/>
        </w:rPr>
        <w:t>brain tissue oxygen level</w:t>
      </w:r>
      <w:r w:rsidR="00552875" w:rsidRPr="00C54E82">
        <w:rPr>
          <w:rFonts w:ascii="Times New Roman" w:hAnsi="Times New Roman" w:cs="Times New Roman"/>
          <w:color w:val="000000" w:themeColor="text1"/>
          <w:lang w:val="en-US"/>
        </w:rPr>
        <w:t>s</w:t>
      </w:r>
      <w:r w:rsidR="002D4A58" w:rsidRPr="00C54E82">
        <w:rPr>
          <w:rFonts w:ascii="Times New Roman" w:hAnsi="Times New Roman" w:cs="Times New Roman"/>
          <w:color w:val="000000" w:themeColor="text1"/>
          <w:lang w:val="en-US"/>
        </w:rPr>
        <w:t xml:space="preserve"> (p</w:t>
      </w:r>
      <w:r w:rsidR="002D4A58" w:rsidRPr="00C54E82">
        <w:rPr>
          <w:rFonts w:ascii="Times New Roman" w:hAnsi="Times New Roman" w:cs="Times New Roman"/>
          <w:color w:val="000000" w:themeColor="text1"/>
          <w:vertAlign w:val="subscript"/>
          <w:lang w:val="en-US"/>
        </w:rPr>
        <w:t>ti</w:t>
      </w:r>
      <w:r w:rsidR="002D4A58" w:rsidRPr="00C54E82">
        <w:rPr>
          <w:rFonts w:ascii="Times New Roman" w:hAnsi="Times New Roman" w:cs="Times New Roman"/>
          <w:color w:val="000000" w:themeColor="text1"/>
          <w:lang w:val="en-US"/>
        </w:rPr>
        <w:t>O</w:t>
      </w:r>
      <w:r w:rsidR="002D4A58" w:rsidRPr="00C54E82">
        <w:rPr>
          <w:rFonts w:ascii="Times New Roman" w:hAnsi="Times New Roman" w:cs="Times New Roman"/>
          <w:color w:val="000000" w:themeColor="text1"/>
          <w:vertAlign w:val="subscript"/>
          <w:lang w:val="en-US"/>
        </w:rPr>
        <w:t>2</w:t>
      </w:r>
      <w:r w:rsidR="00004044" w:rsidRPr="00C54E82">
        <w:rPr>
          <w:rFonts w:ascii="Times New Roman" w:hAnsi="Times New Roman" w:cs="Times New Roman"/>
          <w:color w:val="000000" w:themeColor="text1"/>
          <w:lang w:val="en-US"/>
        </w:rPr>
        <w:t xml:space="preserve">) with </w:t>
      </w:r>
      <w:proofErr w:type="spellStart"/>
      <w:r w:rsidR="00004044" w:rsidRPr="00C54E82">
        <w:rPr>
          <w:rFonts w:ascii="Times New Roman" w:hAnsi="Times New Roman" w:cs="Times New Roman"/>
          <w:color w:val="000000" w:themeColor="text1"/>
          <w:lang w:val="en-US"/>
        </w:rPr>
        <w:t>Neurovent</w:t>
      </w:r>
      <w:proofErr w:type="spellEnd"/>
      <w:r w:rsidR="00004044" w:rsidRPr="00C54E82">
        <w:rPr>
          <w:rFonts w:ascii="Times New Roman" w:hAnsi="Times New Roman" w:cs="Times New Roman"/>
          <w:color w:val="000000" w:themeColor="text1"/>
          <w:lang w:val="en-US"/>
        </w:rPr>
        <w:t xml:space="preserve"> PTO catheters (</w:t>
      </w:r>
      <w:proofErr w:type="spellStart"/>
      <w:r w:rsidR="002D4A58" w:rsidRPr="00C54E82">
        <w:rPr>
          <w:rFonts w:ascii="Times New Roman" w:hAnsi="Times New Roman" w:cs="Times New Roman"/>
          <w:color w:val="000000" w:themeColor="text1"/>
          <w:lang w:val="en-US"/>
        </w:rPr>
        <w:t>Raumedic</w:t>
      </w:r>
      <w:proofErr w:type="spellEnd"/>
      <w:r w:rsidR="002D4A58" w:rsidRPr="00C54E82">
        <w:rPr>
          <w:rFonts w:ascii="Times New Roman" w:hAnsi="Times New Roman" w:cs="Times New Roman"/>
          <w:color w:val="000000" w:themeColor="text1"/>
          <w:lang w:val="en-US"/>
        </w:rPr>
        <w:t xml:space="preserve"> AG, </w:t>
      </w:r>
      <w:proofErr w:type="spellStart"/>
      <w:r w:rsidR="002D4A58" w:rsidRPr="00C54E82">
        <w:rPr>
          <w:rFonts w:ascii="Times New Roman" w:hAnsi="Times New Roman" w:cs="Times New Roman"/>
          <w:color w:val="000000" w:themeColor="text1"/>
          <w:lang w:val="en-US"/>
        </w:rPr>
        <w:t>Helmbrechts</w:t>
      </w:r>
      <w:proofErr w:type="spellEnd"/>
      <w:r w:rsidR="002D4A58" w:rsidRPr="00C54E82">
        <w:rPr>
          <w:rFonts w:ascii="Times New Roman" w:hAnsi="Times New Roman" w:cs="Times New Roman"/>
          <w:color w:val="000000" w:themeColor="text1"/>
          <w:lang w:val="en-US"/>
        </w:rPr>
        <w:t xml:space="preserve">, Germany) and </w:t>
      </w:r>
      <w:r w:rsidR="00C617BA" w:rsidRPr="00C54E82">
        <w:rPr>
          <w:rFonts w:ascii="Times New Roman" w:hAnsi="Times New Roman" w:cs="Times New Roman"/>
          <w:color w:val="000000" w:themeColor="text1"/>
          <w:lang w:val="en-US"/>
        </w:rPr>
        <w:t xml:space="preserve">cerebral </w:t>
      </w:r>
      <w:r w:rsidR="002D4A58" w:rsidRPr="00C54E82">
        <w:rPr>
          <w:rFonts w:ascii="Times New Roman" w:hAnsi="Times New Roman" w:cs="Times New Roman"/>
          <w:color w:val="000000" w:themeColor="text1"/>
          <w:lang w:val="en-US"/>
        </w:rPr>
        <w:t xml:space="preserve">metabolism within the affected territory </w:t>
      </w:r>
      <w:r w:rsidR="00004044" w:rsidRPr="00C54E82">
        <w:rPr>
          <w:rFonts w:ascii="Times New Roman" w:hAnsi="Times New Roman" w:cs="Times New Roman"/>
          <w:color w:val="000000" w:themeColor="text1"/>
          <w:lang w:val="en-US"/>
        </w:rPr>
        <w:t xml:space="preserve">with </w:t>
      </w:r>
      <w:r w:rsidR="00C617BA" w:rsidRPr="00C54E82">
        <w:rPr>
          <w:rFonts w:ascii="Times New Roman" w:hAnsi="Times New Roman" w:cs="Times New Roman"/>
          <w:color w:val="000000" w:themeColor="text1"/>
          <w:lang w:val="en-US"/>
        </w:rPr>
        <w:t xml:space="preserve">71 </w:t>
      </w:r>
      <w:r w:rsidR="00004044" w:rsidRPr="00C54E82">
        <w:rPr>
          <w:rFonts w:ascii="Times New Roman" w:hAnsi="Times New Roman" w:cs="Times New Roman"/>
          <w:color w:val="000000" w:themeColor="text1"/>
          <w:lang w:val="en-US"/>
        </w:rPr>
        <w:t>h</w:t>
      </w:r>
      <w:r w:rsidR="00C617BA" w:rsidRPr="00C54E82">
        <w:rPr>
          <w:rFonts w:ascii="Times New Roman" w:hAnsi="Times New Roman" w:cs="Times New Roman"/>
          <w:color w:val="000000" w:themeColor="text1"/>
          <w:lang w:val="en-US"/>
        </w:rPr>
        <w:t xml:space="preserve">igh </w:t>
      </w:r>
      <w:r w:rsidR="00004044" w:rsidRPr="00C54E82">
        <w:rPr>
          <w:rFonts w:ascii="Times New Roman" w:hAnsi="Times New Roman" w:cs="Times New Roman"/>
          <w:color w:val="000000" w:themeColor="text1"/>
          <w:lang w:val="en-US"/>
        </w:rPr>
        <w:t>c</w:t>
      </w:r>
      <w:r w:rsidR="00C617BA" w:rsidRPr="00C54E82">
        <w:rPr>
          <w:rFonts w:ascii="Times New Roman" w:hAnsi="Times New Roman" w:cs="Times New Roman"/>
          <w:color w:val="000000" w:themeColor="text1"/>
          <w:lang w:val="en-US"/>
        </w:rPr>
        <w:t>ut-</w:t>
      </w:r>
      <w:r w:rsidR="00004044" w:rsidRPr="00C54E82">
        <w:rPr>
          <w:rFonts w:ascii="Times New Roman" w:hAnsi="Times New Roman" w:cs="Times New Roman"/>
          <w:color w:val="000000" w:themeColor="text1"/>
          <w:lang w:val="en-US"/>
        </w:rPr>
        <w:t>o</w:t>
      </w:r>
      <w:r w:rsidR="00C617BA" w:rsidRPr="00C54E82">
        <w:rPr>
          <w:rFonts w:ascii="Times New Roman" w:hAnsi="Times New Roman" w:cs="Times New Roman"/>
          <w:color w:val="000000" w:themeColor="text1"/>
          <w:lang w:val="en-US"/>
        </w:rPr>
        <w:t xml:space="preserve">ff </w:t>
      </w:r>
      <w:r w:rsidR="00004044" w:rsidRPr="00C54E82">
        <w:rPr>
          <w:rFonts w:ascii="Times New Roman" w:hAnsi="Times New Roman" w:cs="Times New Roman"/>
          <w:color w:val="000000" w:themeColor="text1"/>
          <w:lang w:val="en-US"/>
        </w:rPr>
        <w:t>b</w:t>
      </w:r>
      <w:r w:rsidR="00C617BA" w:rsidRPr="00C54E82">
        <w:rPr>
          <w:rFonts w:ascii="Times New Roman" w:hAnsi="Times New Roman" w:cs="Times New Roman"/>
          <w:color w:val="000000" w:themeColor="text1"/>
          <w:lang w:val="en-US"/>
        </w:rPr>
        <w:t xml:space="preserve">rain </w:t>
      </w:r>
      <w:proofErr w:type="spellStart"/>
      <w:r w:rsidR="00004044" w:rsidRPr="00C54E82">
        <w:rPr>
          <w:rFonts w:ascii="Times New Roman" w:hAnsi="Times New Roman" w:cs="Times New Roman"/>
          <w:color w:val="000000" w:themeColor="text1"/>
          <w:lang w:val="en-US"/>
        </w:rPr>
        <w:t>m</w:t>
      </w:r>
      <w:r w:rsidR="00C617BA" w:rsidRPr="00C54E82">
        <w:rPr>
          <w:rFonts w:ascii="Times New Roman" w:hAnsi="Times New Roman" w:cs="Times New Roman"/>
          <w:color w:val="000000" w:themeColor="text1"/>
          <w:lang w:val="en-US"/>
        </w:rPr>
        <w:t>icrodialysis</w:t>
      </w:r>
      <w:proofErr w:type="spellEnd"/>
      <w:r w:rsidR="00C617BA" w:rsidRPr="00C54E82">
        <w:rPr>
          <w:rFonts w:ascii="Times New Roman" w:hAnsi="Times New Roman" w:cs="Times New Roman"/>
          <w:color w:val="000000" w:themeColor="text1"/>
          <w:lang w:val="en-US"/>
        </w:rPr>
        <w:t xml:space="preserve"> </w:t>
      </w:r>
      <w:r w:rsidR="00004044" w:rsidRPr="00C54E82">
        <w:rPr>
          <w:rFonts w:ascii="Times New Roman" w:hAnsi="Times New Roman" w:cs="Times New Roman"/>
          <w:color w:val="000000" w:themeColor="text1"/>
          <w:lang w:val="en-US"/>
        </w:rPr>
        <w:t>c</w:t>
      </w:r>
      <w:r w:rsidR="00C617BA" w:rsidRPr="00C54E82">
        <w:rPr>
          <w:rFonts w:ascii="Times New Roman" w:hAnsi="Times New Roman" w:cs="Times New Roman"/>
          <w:color w:val="000000" w:themeColor="text1"/>
          <w:lang w:val="en-US"/>
        </w:rPr>
        <w:t>atheter</w:t>
      </w:r>
      <w:r w:rsidR="00004044" w:rsidRPr="00C54E82">
        <w:rPr>
          <w:rFonts w:ascii="Times New Roman" w:hAnsi="Times New Roman" w:cs="Times New Roman"/>
          <w:color w:val="000000" w:themeColor="text1"/>
          <w:lang w:val="en-US"/>
        </w:rPr>
        <w:t>s</w:t>
      </w:r>
      <w:r w:rsidR="002D4A58" w:rsidRPr="00C54E82">
        <w:rPr>
          <w:rFonts w:ascii="Times New Roman" w:hAnsi="Times New Roman" w:cs="Times New Roman"/>
          <w:color w:val="000000" w:themeColor="text1"/>
          <w:lang w:val="en-US"/>
        </w:rPr>
        <w:t xml:space="preserve"> </w:t>
      </w:r>
      <w:r w:rsidR="00004044" w:rsidRPr="00C54E82">
        <w:rPr>
          <w:rFonts w:ascii="Times New Roman" w:hAnsi="Times New Roman" w:cs="Times New Roman"/>
          <w:color w:val="000000" w:themeColor="text1"/>
          <w:lang w:val="en-US"/>
        </w:rPr>
        <w:t>(</w:t>
      </w:r>
      <w:r w:rsidR="002D4A58" w:rsidRPr="00C54E82">
        <w:rPr>
          <w:rFonts w:ascii="Times New Roman" w:hAnsi="Times New Roman" w:cs="Times New Roman"/>
          <w:color w:val="000000" w:themeColor="text1"/>
          <w:lang w:val="en-US"/>
        </w:rPr>
        <w:t xml:space="preserve">µdialysis, Stockholm, Sweden). </w:t>
      </w:r>
      <w:proofErr w:type="spellStart"/>
      <w:r w:rsidR="00BD7570" w:rsidRPr="00C54E82">
        <w:rPr>
          <w:rFonts w:ascii="Times New Roman" w:hAnsi="Times New Roman" w:cs="Times New Roman"/>
          <w:color w:val="000000" w:themeColor="text1"/>
          <w:lang w:val="en-US"/>
        </w:rPr>
        <w:t>Microdialysis</w:t>
      </w:r>
      <w:proofErr w:type="spellEnd"/>
      <w:r w:rsidR="00BD7570" w:rsidRPr="00C54E82">
        <w:rPr>
          <w:rFonts w:ascii="Times New Roman" w:hAnsi="Times New Roman" w:cs="Times New Roman"/>
          <w:color w:val="000000" w:themeColor="text1"/>
          <w:lang w:val="en-US"/>
        </w:rPr>
        <w:t xml:space="preserve"> probes were perfused at 0.3μl/min with standard perfusion fluid containing 147 mmol/l NaCl, 2,7 mmol/l </w:t>
      </w:r>
      <w:proofErr w:type="spellStart"/>
      <w:r w:rsidR="00BD7570" w:rsidRPr="00C54E82">
        <w:rPr>
          <w:rFonts w:ascii="Times New Roman" w:hAnsi="Times New Roman" w:cs="Times New Roman"/>
          <w:color w:val="000000" w:themeColor="text1"/>
          <w:lang w:val="en-US"/>
        </w:rPr>
        <w:t>KCl</w:t>
      </w:r>
      <w:proofErr w:type="spellEnd"/>
      <w:r w:rsidR="00BD7570" w:rsidRPr="00C54E82">
        <w:rPr>
          <w:rFonts w:ascii="Times New Roman" w:hAnsi="Times New Roman" w:cs="Times New Roman"/>
          <w:color w:val="000000" w:themeColor="text1"/>
          <w:lang w:val="en-US"/>
        </w:rPr>
        <w:t>, 1,2 mmol/l CaCl</w:t>
      </w:r>
      <w:r w:rsidR="00BD7570" w:rsidRPr="00C54E82">
        <w:rPr>
          <w:rFonts w:ascii="Times New Roman" w:hAnsi="Times New Roman" w:cs="Times New Roman"/>
          <w:color w:val="000000" w:themeColor="text1"/>
          <w:vertAlign w:val="subscript"/>
          <w:lang w:val="en-US"/>
        </w:rPr>
        <w:t>2</w:t>
      </w:r>
      <w:r w:rsidR="00BD7570" w:rsidRPr="00C54E82">
        <w:rPr>
          <w:rFonts w:ascii="Times New Roman" w:hAnsi="Times New Roman" w:cs="Times New Roman"/>
          <w:color w:val="000000" w:themeColor="text1"/>
          <w:lang w:val="en-US"/>
        </w:rPr>
        <w:t xml:space="preserve"> and 0,85 mmol/l MgCl</w:t>
      </w:r>
      <w:r w:rsidR="00BD7570" w:rsidRPr="00C54E82">
        <w:rPr>
          <w:rFonts w:ascii="Times New Roman" w:hAnsi="Times New Roman" w:cs="Times New Roman"/>
          <w:color w:val="000000" w:themeColor="text1"/>
          <w:vertAlign w:val="subscript"/>
          <w:lang w:val="en-US"/>
        </w:rPr>
        <w:t>2</w:t>
      </w:r>
      <w:r w:rsidR="00BD7570" w:rsidRPr="00C54E82">
        <w:rPr>
          <w:rFonts w:ascii="Times New Roman" w:hAnsi="Times New Roman" w:cs="Times New Roman"/>
          <w:color w:val="000000" w:themeColor="text1"/>
          <w:lang w:val="en-US"/>
        </w:rPr>
        <w:t xml:space="preserve"> (</w:t>
      </w:r>
      <w:proofErr w:type="spellStart"/>
      <w:r w:rsidR="00BD7570" w:rsidRPr="00C54E82">
        <w:rPr>
          <w:rFonts w:ascii="Times New Roman" w:hAnsi="Times New Roman" w:cs="Times New Roman"/>
          <w:color w:val="000000" w:themeColor="text1"/>
          <w:lang w:val="en-US"/>
        </w:rPr>
        <w:t>μdialysis</w:t>
      </w:r>
      <w:proofErr w:type="spellEnd"/>
      <w:r w:rsidR="00BD7570" w:rsidRPr="00C54E82">
        <w:rPr>
          <w:rFonts w:ascii="Times New Roman" w:hAnsi="Times New Roman" w:cs="Times New Roman"/>
          <w:color w:val="000000" w:themeColor="text1"/>
          <w:lang w:val="en-US"/>
        </w:rPr>
        <w:t>, Stockholm, Sweden). Samples were collected at a minimum of 3-hour intervals and analyzed on site for glucose, lactate, pyruvate, glutamate and glycerol (</w:t>
      </w:r>
      <w:proofErr w:type="spellStart"/>
      <w:r w:rsidR="00BD7570" w:rsidRPr="00C54E82">
        <w:rPr>
          <w:rFonts w:ascii="Times New Roman" w:hAnsi="Times New Roman" w:cs="Times New Roman"/>
          <w:color w:val="000000" w:themeColor="text1"/>
          <w:lang w:val="en-US"/>
        </w:rPr>
        <w:t>Iscusflex</w:t>
      </w:r>
      <w:proofErr w:type="spellEnd"/>
      <w:r w:rsidR="00BD7570" w:rsidRPr="00C54E82">
        <w:rPr>
          <w:rFonts w:ascii="Times New Roman" w:hAnsi="Times New Roman" w:cs="Times New Roman"/>
          <w:color w:val="000000" w:themeColor="text1"/>
          <w:lang w:val="en-US"/>
        </w:rPr>
        <w:t xml:space="preserve">, </w:t>
      </w:r>
      <w:proofErr w:type="spellStart"/>
      <w:r w:rsidR="00BD7570" w:rsidRPr="00C54E82">
        <w:rPr>
          <w:rFonts w:ascii="Times New Roman" w:hAnsi="Times New Roman" w:cs="Times New Roman"/>
          <w:color w:val="000000" w:themeColor="text1"/>
          <w:lang w:val="en-US"/>
        </w:rPr>
        <w:t>μdialysis</w:t>
      </w:r>
      <w:proofErr w:type="spellEnd"/>
      <w:r w:rsidR="00BD7570" w:rsidRPr="00C54E82">
        <w:rPr>
          <w:rFonts w:ascii="Times New Roman" w:hAnsi="Times New Roman" w:cs="Times New Roman"/>
          <w:color w:val="000000" w:themeColor="text1"/>
          <w:lang w:val="en-US"/>
        </w:rPr>
        <w:t>, Stockholm, Sweden) or stored for later off-line analysis</w:t>
      </w:r>
      <w:r w:rsidR="0021240B" w:rsidRPr="00C54E82">
        <w:rPr>
          <w:rFonts w:ascii="Times New Roman" w:hAnsi="Times New Roman" w:cs="Times New Roman"/>
          <w:color w:val="000000" w:themeColor="text1"/>
          <w:lang w:val="en-US"/>
        </w:rPr>
        <w:t xml:space="preserve"> as described previously</w:t>
      </w:r>
      <w:r w:rsidR="003D7802" w:rsidRPr="00C54E82">
        <w:rPr>
          <w:rFonts w:ascii="Times New Roman" w:hAnsi="Times New Roman" w:cs="Times New Roman"/>
          <w:color w:val="000000" w:themeColor="text1"/>
          <w:lang w:val="en-US"/>
        </w:rPr>
        <w:t xml:space="preserve"> </w:t>
      </w:r>
      <w:r w:rsidR="0021240B" w:rsidRPr="00C54E82">
        <w:rPr>
          <w:rFonts w:ascii="Times New Roman" w:hAnsi="Times New Roman" w:cs="Times New Roman"/>
          <w:color w:val="000000" w:themeColor="text1"/>
          <w:lang w:val="en-US"/>
        </w:rPr>
        <w:fldChar w:fldCharType="begin" w:fldLock="1"/>
      </w:r>
      <w:r w:rsidR="002D6F31" w:rsidRPr="00C54E82">
        <w:rPr>
          <w:rFonts w:ascii="Times New Roman" w:hAnsi="Times New Roman" w:cs="Times New Roman"/>
          <w:color w:val="000000" w:themeColor="text1"/>
          <w:lang w:val="en-US"/>
        </w:rPr>
        <w:instrText>ADDIN CSL_CITATION {"citationItems":[{"id":"ITEM-1","itemData":{"DOI":"10.1093/neuros/nyw132","ISSN":"0148-396X","abstract":"BACKGROUND: Critical hypoperfusion and metabolic derangement are frequently encounteredwith refractory vasospasm. Endovascular rescue therapies (ERT) have proven beneficial in selected cases. However, angioplasty (AP) and intraarterial lysis (IAL) are measures of last resort and prospective, quantitative results regarding the efficacy (cerebral oxygenation, metabolism) are largely lacking. OBJECTIVE: To evaluate the efficacy of ERTs for medically refractory vasospasm using multimodal, continuous event neuromonitoring. METHODS: To detect cerebral compromise in a timely fashion, sedated patients with aneurysmal subarachnoid hemorrhage received continuous neuromonitoring (ptiO2 measurement, intraparenchymal microdialysis). ERT (AP and/or IAL) was considered in cases of clinically relevant vasospasm refractory to conservative treatment measures. Oxygen saturation and cerebral and systemic metabolism before and after events of ERT was recorded. RESULTS: We prospectively included 13 consecutive patients and recorded a total of 25 ERT events: AP (n = 10), IAL (n = 11), or both (AP + IAL, n = 4). Average cerebral ptiO2 was 10 ± 11 torr before and 49 ± 22 torr after ERT (P &lt; .001), with a lactate-pyruvate ratio decreasing from 146.6 ± 119.0 to 27.9 ± 10.7 after ERT (P &lt; .001). Comparable improvement was observed for each type of intervention (AP, IAL, or both). No significant alterations in systemic metabolism could be detected after ERT CONCLUSION: Multimodal event neuromonitoring is able to quantify treatment efficacy in subarachnoid hemorrhage-related vasospasm. In our small cohort of highly selected cases, ERT was associated with improvement in cerebral oxygenation and metabolism with reasonable outcome. Event neuromonitoring may facilitate individual and timely optimization of treatment modality according to the individual clinical course.","author":[{"dropping-particle":"","family":"Albanna","given":"Walid","non-dropping-particle":"","parse-names":false,"suffix":""},{"dropping-particle":"","family":"Weiss","given":"Miriam","non-dropping-particle":"","parse-names":false,"suffix":""},{"dropping-particle":"","family":"Müller","given":"Marguerite","non-dropping-particle":"","parse-names":false,"suffix":""},{"dropping-particle":"","family":"Brockmann","given":"Marc Alexander","non-dropping-particle":"","parse-names":false,"suffix":""},{"dropping-particle":"","family":"Rieg","given":"Annette","non-dropping-particle":"","parse-names":false,"suffix":""},{"dropping-particle":"","family":"Conzen","given":"Catharina","non-dropping-particle":"","parse-names":false,"suffix":""},{"dropping-particle":"","family":"Clusmann","given":"Hans","non-dropping-particle":"","parse-names":false,"suffix":""},{"dropping-particle":"","family":"Höllig","given":"Anke","non-dropping-particle":"","parse-names":false,"suffix":""},{"dropping-particle":"","family":"Schubert","given":"Gerrit Alexander","non-dropping-particle":"","parse-names":false,"suffix":""}],"container-title":"Neurosurgery","id":"ITEM-1","issue":"6","issued":{"date-parts":[["2017","6","1"]]},"page":"942-949","title":"Endovascular rescue therapies for refractory vasospasm after subarachnoid hemorrhage: A prospective evaluation study using multimodal, continuous event neuromonitoring.","type":"article-journal","volume":"80"},"uris":["http://www.mendeley.com/documents/?uuid=2ae4364a-0555-47bc-ab72-b1b0f21af242"]}],"mendeley":{"formattedCitation":"[28]","plainTextFormattedCitation":"[28]","previouslyFormattedCitation":"[28]"},"properties":{"noteIndex":0},"schema":"https://github.com/citation-style-language/schema/raw/master/csl-citation.json"}</w:instrText>
      </w:r>
      <w:r w:rsidR="0021240B" w:rsidRPr="00C54E82">
        <w:rPr>
          <w:rFonts w:ascii="Times New Roman" w:hAnsi="Times New Roman" w:cs="Times New Roman"/>
          <w:color w:val="000000" w:themeColor="text1"/>
          <w:lang w:val="en-US"/>
        </w:rPr>
        <w:fldChar w:fldCharType="separate"/>
      </w:r>
      <w:r w:rsidR="003D7802" w:rsidRPr="00C54E82">
        <w:rPr>
          <w:rFonts w:ascii="Times New Roman" w:hAnsi="Times New Roman" w:cs="Times New Roman"/>
          <w:noProof/>
          <w:color w:val="000000" w:themeColor="text1"/>
          <w:lang w:val="en-US"/>
        </w:rPr>
        <w:t>[28]</w:t>
      </w:r>
      <w:r w:rsidR="0021240B" w:rsidRPr="00C54E82">
        <w:rPr>
          <w:rFonts w:ascii="Times New Roman" w:hAnsi="Times New Roman" w:cs="Times New Roman"/>
          <w:color w:val="000000" w:themeColor="text1"/>
          <w:lang w:val="en-US"/>
        </w:rPr>
        <w:fldChar w:fldCharType="end"/>
      </w:r>
      <w:r w:rsidR="00BD7570" w:rsidRPr="00C54E82">
        <w:rPr>
          <w:rFonts w:ascii="Times New Roman" w:hAnsi="Times New Roman" w:cs="Times New Roman"/>
          <w:color w:val="000000" w:themeColor="text1"/>
          <w:lang w:val="en-US"/>
        </w:rPr>
        <w:t xml:space="preserve">. </w:t>
      </w:r>
      <w:r w:rsidR="00FF1821" w:rsidRPr="00C54E82">
        <w:rPr>
          <w:rFonts w:ascii="Times New Roman" w:hAnsi="Times New Roman" w:cs="Times New Roman"/>
          <w:color w:val="000000" w:themeColor="text1"/>
          <w:lang w:val="en-US"/>
        </w:rPr>
        <w:t>A</w:t>
      </w:r>
      <w:r w:rsidR="00FD3B12" w:rsidRPr="00C54E82">
        <w:rPr>
          <w:rFonts w:ascii="Times New Roman" w:hAnsi="Times New Roman" w:cs="Times New Roman"/>
          <w:color w:val="000000" w:themeColor="text1"/>
          <w:lang w:val="en-US"/>
        </w:rPr>
        <w:t xml:space="preserve"> metabolic (</w:t>
      </w:r>
      <w:r w:rsidR="0037491A" w:rsidRPr="00C54E82">
        <w:rPr>
          <w:rFonts w:ascii="Times New Roman" w:hAnsi="Times New Roman" w:cs="Times New Roman"/>
          <w:color w:val="000000" w:themeColor="text1"/>
          <w:lang w:val="en-US"/>
        </w:rPr>
        <w:t>lactate / pyruvate ratio ≥ 40</w:t>
      </w:r>
      <w:r w:rsidR="00FD3B12" w:rsidRPr="00C54E82">
        <w:rPr>
          <w:rFonts w:ascii="Times New Roman" w:hAnsi="Times New Roman" w:cs="Times New Roman"/>
          <w:color w:val="000000" w:themeColor="text1"/>
          <w:lang w:val="en-US"/>
        </w:rPr>
        <w:t>) or oxygenation (p</w:t>
      </w:r>
      <w:r w:rsidR="00FD3B12" w:rsidRPr="00C54E82">
        <w:rPr>
          <w:rFonts w:ascii="Times New Roman" w:hAnsi="Times New Roman" w:cs="Times New Roman"/>
          <w:color w:val="000000" w:themeColor="text1"/>
          <w:vertAlign w:val="subscript"/>
          <w:lang w:val="en-US"/>
        </w:rPr>
        <w:t>ti</w:t>
      </w:r>
      <w:r w:rsidR="00FD3B12" w:rsidRPr="00C54E82">
        <w:rPr>
          <w:rFonts w:ascii="Times New Roman" w:hAnsi="Times New Roman" w:cs="Times New Roman"/>
          <w:color w:val="000000" w:themeColor="text1"/>
          <w:lang w:val="en-US"/>
        </w:rPr>
        <w:t>O</w:t>
      </w:r>
      <w:r w:rsidR="00FD3B12" w:rsidRPr="00C54E82">
        <w:rPr>
          <w:rFonts w:ascii="Times New Roman" w:hAnsi="Times New Roman" w:cs="Times New Roman"/>
          <w:color w:val="000000" w:themeColor="text1"/>
          <w:vertAlign w:val="subscript"/>
          <w:lang w:val="en-US"/>
        </w:rPr>
        <w:t>2</w:t>
      </w:r>
      <w:r w:rsidR="00FD3B12" w:rsidRPr="00C54E82">
        <w:rPr>
          <w:rFonts w:ascii="Times New Roman" w:hAnsi="Times New Roman" w:cs="Times New Roman"/>
          <w:color w:val="000000" w:themeColor="text1"/>
          <w:lang w:val="en-US"/>
        </w:rPr>
        <w:t xml:space="preserve"> &lt; 10 mmHg) crisis </w:t>
      </w:r>
      <w:r w:rsidR="00FF1821" w:rsidRPr="00C54E82">
        <w:rPr>
          <w:rFonts w:ascii="Times New Roman" w:hAnsi="Times New Roman" w:cs="Times New Roman"/>
          <w:color w:val="000000" w:themeColor="text1"/>
          <w:lang w:val="en-US"/>
        </w:rPr>
        <w:t>may trigger CT perfusion imaging.</w:t>
      </w:r>
      <w:r w:rsidR="00FD3B12" w:rsidRPr="00C54E82">
        <w:rPr>
          <w:rFonts w:ascii="Times New Roman" w:hAnsi="Times New Roman" w:cs="Times New Roman"/>
          <w:color w:val="000000" w:themeColor="text1"/>
          <w:lang w:val="en-US"/>
        </w:rPr>
        <w:t xml:space="preserve"> </w:t>
      </w:r>
      <w:r w:rsidR="00FF1821" w:rsidRPr="00C54E82">
        <w:rPr>
          <w:rFonts w:ascii="Times New Roman" w:hAnsi="Times New Roman" w:cs="Times New Roman"/>
          <w:color w:val="000000" w:themeColor="text1"/>
          <w:lang w:val="en-US"/>
        </w:rPr>
        <w:t xml:space="preserve">DCI in unconscious patients was defined as </w:t>
      </w:r>
      <w:r w:rsidR="0058561E" w:rsidRPr="00C54E82">
        <w:rPr>
          <w:rFonts w:ascii="Times New Roman" w:hAnsi="Times New Roman" w:cs="Times New Roman"/>
          <w:color w:val="000000" w:themeColor="text1"/>
          <w:lang w:val="en-US"/>
        </w:rPr>
        <w:t>a new CT perfusion deficit</w:t>
      </w:r>
      <w:r w:rsidR="001423B3" w:rsidRPr="00C54E82">
        <w:rPr>
          <w:rFonts w:ascii="Times New Roman" w:hAnsi="Times New Roman" w:cs="Times New Roman"/>
          <w:color w:val="000000" w:themeColor="text1"/>
          <w:lang w:val="en-US"/>
        </w:rPr>
        <w:t xml:space="preserve"> if other causes like </w:t>
      </w:r>
      <w:r w:rsidR="001C654D" w:rsidRPr="00C54E82">
        <w:rPr>
          <w:rFonts w:ascii="Times New Roman" w:hAnsi="Times New Roman" w:cs="Times New Roman"/>
          <w:color w:val="000000" w:themeColor="text1"/>
          <w:lang w:val="en-US"/>
        </w:rPr>
        <w:t>untreated hydrocephalus, rebleed, infection, electrolyte imbalance, seizures or infection could be ruled out.</w:t>
      </w:r>
      <w:r w:rsidR="0037491A" w:rsidRPr="00C54E82">
        <w:rPr>
          <w:rFonts w:ascii="Times New Roman" w:hAnsi="Times New Roman" w:cs="Times New Roman"/>
          <w:color w:val="000000" w:themeColor="text1"/>
          <w:lang w:val="en-US"/>
        </w:rPr>
        <w:t xml:space="preserve"> The first line of treatment for DCI consisted of induced euvolemic hypertension </w:t>
      </w:r>
      <w:r w:rsidR="00004044" w:rsidRPr="00C54E82">
        <w:rPr>
          <w:rFonts w:ascii="Times New Roman" w:hAnsi="Times New Roman" w:cs="Times New Roman"/>
          <w:color w:val="000000" w:themeColor="text1"/>
          <w:lang w:val="en-US"/>
        </w:rPr>
        <w:t>by</w:t>
      </w:r>
      <w:r w:rsidR="0037491A" w:rsidRPr="00C54E82">
        <w:rPr>
          <w:rFonts w:ascii="Times New Roman" w:hAnsi="Times New Roman" w:cs="Times New Roman"/>
          <w:color w:val="000000" w:themeColor="text1"/>
          <w:lang w:val="en-US"/>
        </w:rPr>
        <w:t xml:space="preserve"> intravenous noradrenaline infusion</w:t>
      </w:r>
      <w:r w:rsidR="00552875" w:rsidRPr="00C54E82">
        <w:rPr>
          <w:rFonts w:ascii="Times New Roman" w:hAnsi="Times New Roman" w:cs="Times New Roman"/>
          <w:color w:val="000000" w:themeColor="text1"/>
          <w:lang w:val="en-US"/>
        </w:rPr>
        <w:t xml:space="preserve"> to raise </w:t>
      </w:r>
      <w:r w:rsidR="00004044" w:rsidRPr="00C54E82">
        <w:rPr>
          <w:rFonts w:ascii="Times New Roman" w:hAnsi="Times New Roman" w:cs="Times New Roman"/>
          <w:color w:val="000000" w:themeColor="text1"/>
          <w:lang w:val="en-US"/>
        </w:rPr>
        <w:t xml:space="preserve">the </w:t>
      </w:r>
      <w:r w:rsidR="00552875" w:rsidRPr="00C54E82">
        <w:rPr>
          <w:rFonts w:ascii="Times New Roman" w:hAnsi="Times New Roman" w:cs="Times New Roman"/>
          <w:color w:val="000000" w:themeColor="text1"/>
          <w:lang w:val="en-US"/>
        </w:rPr>
        <w:t>systolic arterial blood pressure to ≥ 180 mmHg</w:t>
      </w:r>
      <w:r w:rsidR="0037491A" w:rsidRPr="00C54E82">
        <w:rPr>
          <w:rFonts w:ascii="Times New Roman" w:hAnsi="Times New Roman" w:cs="Times New Roman"/>
          <w:color w:val="000000" w:themeColor="text1"/>
          <w:lang w:val="en-US"/>
        </w:rPr>
        <w:t>.</w:t>
      </w:r>
      <w:r w:rsidR="000B2996" w:rsidRPr="00C54E82">
        <w:rPr>
          <w:rFonts w:ascii="Times New Roman" w:hAnsi="Times New Roman" w:cs="Times New Roman"/>
          <w:color w:val="000000" w:themeColor="text1"/>
          <w:lang w:val="en-US"/>
        </w:rPr>
        <w:t xml:space="preserve"> </w:t>
      </w:r>
      <w:r w:rsidR="000F7D1B" w:rsidRPr="00C54E82">
        <w:rPr>
          <w:rFonts w:ascii="Times New Roman" w:hAnsi="Times New Roman" w:cs="Times New Roman"/>
          <w:color w:val="000000" w:themeColor="text1"/>
          <w:lang w:val="en-US"/>
        </w:rPr>
        <w:t xml:space="preserve">In cases without clinical and functional improvement, </w:t>
      </w:r>
      <w:r w:rsidR="00BB1746" w:rsidRPr="00C54E82">
        <w:rPr>
          <w:rFonts w:ascii="Times New Roman" w:hAnsi="Times New Roman" w:cs="Times New Roman"/>
          <w:color w:val="000000" w:themeColor="text1"/>
          <w:lang w:val="en-US"/>
        </w:rPr>
        <w:t xml:space="preserve">relevant </w:t>
      </w:r>
      <w:r w:rsidR="000F7D1B" w:rsidRPr="00C54E82">
        <w:rPr>
          <w:rFonts w:ascii="Times New Roman" w:hAnsi="Times New Roman" w:cs="Times New Roman"/>
          <w:color w:val="000000" w:themeColor="text1"/>
          <w:lang w:val="en-US"/>
        </w:rPr>
        <w:t>hypoperfu</w:t>
      </w:r>
      <w:r w:rsidR="00BB1746" w:rsidRPr="00C54E82">
        <w:rPr>
          <w:rFonts w:ascii="Times New Roman" w:hAnsi="Times New Roman" w:cs="Times New Roman"/>
          <w:color w:val="000000" w:themeColor="text1"/>
          <w:lang w:val="en-US"/>
        </w:rPr>
        <w:t xml:space="preserve">sion and vasoconstriction were verified by perfusion CT and / or cerebral angiography before </w:t>
      </w:r>
      <w:r w:rsidR="00124A1D" w:rsidRPr="00C54E82">
        <w:rPr>
          <w:rFonts w:ascii="Times New Roman" w:hAnsi="Times New Roman" w:cs="Times New Roman"/>
          <w:color w:val="000000" w:themeColor="text1"/>
          <w:lang w:val="en-US"/>
        </w:rPr>
        <w:t xml:space="preserve">endovascular rescue treatment was performed by transluminal balloon-angioplasty or intra-arterial </w:t>
      </w:r>
      <w:proofErr w:type="spellStart"/>
      <w:r w:rsidR="00124A1D" w:rsidRPr="00C54E82">
        <w:rPr>
          <w:rFonts w:ascii="Times New Roman" w:hAnsi="Times New Roman" w:cs="Times New Roman"/>
          <w:color w:val="000000" w:themeColor="text1"/>
          <w:lang w:val="en-US"/>
        </w:rPr>
        <w:t>spasmolysis</w:t>
      </w:r>
      <w:proofErr w:type="spellEnd"/>
      <w:r w:rsidR="000B2996" w:rsidRPr="00C54E82">
        <w:rPr>
          <w:rFonts w:ascii="Times New Roman" w:hAnsi="Times New Roman" w:cs="Times New Roman"/>
          <w:color w:val="000000" w:themeColor="text1"/>
          <w:lang w:val="en-US"/>
        </w:rPr>
        <w:t xml:space="preserve"> </w:t>
      </w:r>
      <w:r w:rsidR="00BD7570" w:rsidRPr="00C54E82">
        <w:rPr>
          <w:rFonts w:ascii="Times New Roman" w:hAnsi="Times New Roman" w:cs="Times New Roman"/>
          <w:color w:val="000000" w:themeColor="text1"/>
          <w:lang w:val="en-US"/>
        </w:rPr>
        <w:t xml:space="preserve">after multidisciplinary discussion </w:t>
      </w:r>
      <w:r w:rsidR="000B2996" w:rsidRPr="00C54E82">
        <w:rPr>
          <w:rFonts w:ascii="Times New Roman" w:hAnsi="Times New Roman" w:cs="Times New Roman"/>
          <w:color w:val="000000" w:themeColor="text1"/>
          <w:lang w:val="en-US"/>
        </w:rPr>
        <w:t>as described in more detail elsewhere</w:t>
      </w:r>
      <w:r w:rsidR="003D7802" w:rsidRPr="00C54E82">
        <w:rPr>
          <w:rFonts w:ascii="Times New Roman" w:hAnsi="Times New Roman" w:cs="Times New Roman"/>
          <w:color w:val="000000" w:themeColor="text1"/>
          <w:lang w:val="en-US"/>
        </w:rPr>
        <w:t xml:space="preserve"> </w:t>
      </w:r>
      <w:r w:rsidR="00323E16" w:rsidRPr="00C54E82">
        <w:rPr>
          <w:rFonts w:ascii="Times New Roman" w:hAnsi="Times New Roman" w:cs="Times New Roman"/>
          <w:color w:val="000000" w:themeColor="text1"/>
          <w:lang w:val="en-US"/>
        </w:rPr>
        <w:fldChar w:fldCharType="begin" w:fldLock="1"/>
      </w:r>
      <w:r w:rsidR="002D6F31" w:rsidRPr="00C54E82">
        <w:rPr>
          <w:rFonts w:ascii="Times New Roman" w:hAnsi="Times New Roman" w:cs="Times New Roman"/>
          <w:color w:val="000000" w:themeColor="text1"/>
          <w:lang w:val="en-US"/>
        </w:rPr>
        <w:instrText>ADDIN CSL_CITATION {"citationItems":[{"id":"ITEM-1","itemData":{"DOI":"10.1016/j.bpj.2017.11.267","ISSN":"00063495","author":[{"dropping-particle":"","family":"Schneider","given":"Toni","non-dropping-particle":"","parse-names":false,"suffix":""},{"dropping-particle":"","family":"Niklas Lüke","given":"Jan","non-dropping-particle":"","parse-names":false,"suffix":""},{"dropping-particle":"","family":"Akhtar","given":"Isha","non-dropping-particle":"","parse-names":false,"suffix":""},{"dropping-particle":"","family":"Neumaier","given":"Felix","non-dropping-particle":"","parse-names":false,"suffix":""},{"dropping-particle":"","family":"Alexander Schubert","given":"Gerrit","non-dropping-particle":"","parse-names":false,"suffix":""},{"dropping-particle":"","family":"Clusmann","given":"Hans","non-dropping-particle":"","parse-names":false,"suffix":""},{"dropping-particle":"","family":"Hescheler","given":"Jürgen","non-dropping-particle":"","parse-names":false,"suffix":""},{"dropping-particle":"","family":"Lüke","given":"Matthias","non-dropping-particle":"","parse-names":false,"suffix":""},{"dropping-particle":"","family":"Albanna","given":"Walid","non-dropping-particle":"","parse-names":false,"suffix":""}],"container-title":"Biophysical Journal","id":"ITEM-1","issue":"3","issued":{"date-parts":[["2018","2"]]},"page":"39a-40a","title":"Disturbances of Transretinal Signaling After Ablation of CaV2.3 / R-Type Calcium Channels","type":"article-journal","volume":"114"},"uris":["http://www.mendeley.com/documents/?uuid=a43b06e3-1c01-378a-bcbd-070daef57330"]}],"mendeley":{"formattedCitation":"[29]","plainTextFormattedCitation":"[29]","previouslyFormattedCitation":"[29]"},"properties":{"noteIndex":0},"schema":"https://github.com/citation-style-language/schema/raw/master/csl-citation.json"}</w:instrText>
      </w:r>
      <w:r w:rsidR="00323E16" w:rsidRPr="00C54E82">
        <w:rPr>
          <w:rFonts w:ascii="Times New Roman" w:hAnsi="Times New Roman" w:cs="Times New Roman"/>
          <w:color w:val="000000" w:themeColor="text1"/>
          <w:lang w:val="en-US"/>
        </w:rPr>
        <w:fldChar w:fldCharType="separate"/>
      </w:r>
      <w:r w:rsidR="003D7802" w:rsidRPr="00C54E82">
        <w:rPr>
          <w:rFonts w:ascii="Times New Roman" w:hAnsi="Times New Roman" w:cs="Times New Roman"/>
          <w:noProof/>
          <w:color w:val="000000" w:themeColor="text1"/>
          <w:lang w:val="en-US"/>
        </w:rPr>
        <w:t>[29]</w:t>
      </w:r>
      <w:r w:rsidR="00323E16" w:rsidRPr="00C54E82">
        <w:rPr>
          <w:rFonts w:ascii="Times New Roman" w:hAnsi="Times New Roman" w:cs="Times New Roman"/>
          <w:color w:val="000000" w:themeColor="text1"/>
          <w:lang w:val="en-US"/>
        </w:rPr>
        <w:fldChar w:fldCharType="end"/>
      </w:r>
      <w:r w:rsidR="00124A1D" w:rsidRPr="00C54E82">
        <w:rPr>
          <w:rFonts w:ascii="Times New Roman" w:hAnsi="Times New Roman" w:cs="Times New Roman"/>
          <w:color w:val="000000" w:themeColor="text1"/>
          <w:lang w:val="en-US"/>
        </w:rPr>
        <w:t>.</w:t>
      </w:r>
      <w:r w:rsidR="00287EA2" w:rsidRPr="00C54E82">
        <w:rPr>
          <w:rFonts w:ascii="Times New Roman" w:hAnsi="Times New Roman" w:cs="Times New Roman"/>
          <w:color w:val="000000" w:themeColor="text1"/>
          <w:lang w:val="en-US"/>
        </w:rPr>
        <w:t xml:space="preserve"> </w:t>
      </w:r>
      <w:r w:rsidR="00833462" w:rsidRPr="00C54E82">
        <w:rPr>
          <w:rFonts w:ascii="Times New Roman" w:hAnsi="Times New Roman" w:cs="Times New Roman"/>
          <w:color w:val="000000" w:themeColor="text1"/>
          <w:lang w:val="en-US"/>
        </w:rPr>
        <w:t xml:space="preserve">Cerebral infarctions during ongoing DCI or diagnosed as a first sign of DCI were considered DCI-related infarctions. </w:t>
      </w:r>
      <w:r w:rsidR="008E6679" w:rsidRPr="00C54E82">
        <w:rPr>
          <w:rFonts w:ascii="Times New Roman" w:hAnsi="Times New Roman" w:cs="Times New Roman"/>
          <w:color w:val="000000" w:themeColor="text1"/>
          <w:lang w:val="en-US"/>
        </w:rPr>
        <w:t xml:space="preserve">Nutrition was administered </w:t>
      </w:r>
      <w:r w:rsidR="008E6679" w:rsidRPr="00C54E82">
        <w:rPr>
          <w:rFonts w:ascii="Times New Roman" w:hAnsi="Times New Roman" w:cs="Times New Roman"/>
          <w:color w:val="000000" w:themeColor="text1"/>
          <w:lang w:val="en-US"/>
        </w:rPr>
        <w:lastRenderedPageBreak/>
        <w:t xml:space="preserve">according to the guidelines of the European Society for Clinical Nutrition and Metabolism (ESPEN) for </w:t>
      </w:r>
      <w:r w:rsidR="00287EA2" w:rsidRPr="00C54E82">
        <w:rPr>
          <w:rFonts w:ascii="Times New Roman" w:hAnsi="Times New Roman" w:cs="Times New Roman"/>
          <w:color w:val="000000" w:themeColor="text1"/>
          <w:lang w:val="en-US"/>
        </w:rPr>
        <w:t>intensive care unit patients.</w:t>
      </w:r>
      <w:r w:rsidR="008E6679" w:rsidRPr="00C54E82">
        <w:rPr>
          <w:rFonts w:ascii="Times New Roman" w:hAnsi="Times New Roman" w:cs="Times New Roman"/>
          <w:color w:val="000000" w:themeColor="text1"/>
          <w:lang w:val="en-US"/>
        </w:rPr>
        <w:t xml:space="preserve"> </w:t>
      </w:r>
      <w:r w:rsidR="006C1139" w:rsidRPr="00C54E82">
        <w:rPr>
          <w:rFonts w:ascii="Times New Roman" w:hAnsi="Times New Roman" w:cs="Times New Roman"/>
          <w:color w:val="000000" w:themeColor="text1"/>
          <w:lang w:val="en-US"/>
        </w:rPr>
        <w:t xml:space="preserve"> </w:t>
      </w:r>
    </w:p>
    <w:p w14:paraId="03609702" w14:textId="18579FA9" w:rsidR="006C1139" w:rsidRPr="00C54E82" w:rsidRDefault="00180663" w:rsidP="006C1139">
      <w:pPr>
        <w:spacing w:after="0" w:line="360" w:lineRule="auto"/>
        <w:contextualSpacing/>
        <w:jc w:val="both"/>
        <w:rPr>
          <w:rFonts w:ascii="Times New Roman" w:hAnsi="Times New Roman" w:cs="Times New Roman"/>
          <w:b/>
          <w:lang w:val="en-US"/>
        </w:rPr>
      </w:pPr>
      <w:r w:rsidRPr="00C54E82">
        <w:rPr>
          <w:rFonts w:ascii="Times New Roman" w:hAnsi="Times New Roman" w:cs="Times New Roman"/>
          <w:b/>
          <w:lang w:val="en-US"/>
        </w:rPr>
        <w:t>Measurement of serum melatonin concentrations</w:t>
      </w:r>
    </w:p>
    <w:p w14:paraId="2B8DC9AC" w14:textId="51AAC9F6" w:rsidR="00180663" w:rsidRPr="00C54E82" w:rsidRDefault="001D6E2E" w:rsidP="00180663">
      <w:pPr>
        <w:spacing w:after="360" w:line="360" w:lineRule="auto"/>
        <w:contextualSpacing/>
        <w:jc w:val="both"/>
        <w:rPr>
          <w:rFonts w:ascii="Times New Roman" w:hAnsi="Times New Roman" w:cs="Times New Roman"/>
          <w:lang w:val="en-US"/>
        </w:rPr>
      </w:pPr>
      <w:r w:rsidRPr="00C54E82">
        <w:rPr>
          <w:rFonts w:ascii="Times New Roman" w:hAnsi="Times New Roman" w:cs="Times New Roman"/>
          <w:lang w:val="en-US"/>
        </w:rPr>
        <w:t xml:space="preserve">Melatonin levels </w:t>
      </w:r>
      <w:r w:rsidR="00180663" w:rsidRPr="00C54E82">
        <w:rPr>
          <w:rFonts w:ascii="Times New Roman" w:hAnsi="Times New Roman" w:cs="Times New Roman"/>
          <w:lang w:val="en-US"/>
        </w:rPr>
        <w:t xml:space="preserve">in serum samples obtained during the day (from 11:00 am to 05:00 pm) </w:t>
      </w:r>
      <w:r w:rsidRPr="00C54E82">
        <w:rPr>
          <w:rFonts w:ascii="Times New Roman" w:hAnsi="Times New Roman" w:cs="Times New Roman"/>
          <w:lang w:val="en-US"/>
        </w:rPr>
        <w:t xml:space="preserve">were measured </w:t>
      </w:r>
      <w:r w:rsidR="007E44BD" w:rsidRPr="00C54E82">
        <w:rPr>
          <w:rFonts w:ascii="Times New Roman" w:hAnsi="Times New Roman" w:cs="Times New Roman"/>
          <w:lang w:val="en-US"/>
        </w:rPr>
        <w:t xml:space="preserve">and directly compared with standard samples </w:t>
      </w:r>
      <w:r w:rsidRPr="00C54E82">
        <w:rPr>
          <w:rFonts w:ascii="Times New Roman" w:hAnsi="Times New Roman" w:cs="Times New Roman"/>
          <w:lang w:val="en-US"/>
        </w:rPr>
        <w:t xml:space="preserve">by enzyme-linked immunosorbent assay (ELISA) </w:t>
      </w:r>
      <w:r w:rsidR="00180663" w:rsidRPr="00C54E82">
        <w:rPr>
          <w:rFonts w:ascii="Times New Roman" w:hAnsi="Times New Roman" w:cs="Times New Roman"/>
          <w:lang w:val="en-US"/>
        </w:rPr>
        <w:t>using the</w:t>
      </w:r>
      <w:r w:rsidRPr="00C54E82">
        <w:rPr>
          <w:rFonts w:ascii="Times New Roman" w:hAnsi="Times New Roman" w:cs="Times New Roman"/>
          <w:lang w:val="en-US"/>
        </w:rPr>
        <w:t xml:space="preserve"> melatonin ELISA kit from IBL International GmbH</w:t>
      </w:r>
      <w:r w:rsidR="008920D9" w:rsidRPr="00C54E82">
        <w:rPr>
          <w:rFonts w:ascii="Times New Roman" w:hAnsi="Times New Roman" w:cs="Times New Roman"/>
          <w:lang w:val="en-US"/>
        </w:rPr>
        <w:t xml:space="preserve">, </w:t>
      </w:r>
      <w:r w:rsidR="00C07B74" w:rsidRPr="00C54E82">
        <w:rPr>
          <w:rFonts w:ascii="Times New Roman" w:hAnsi="Times New Roman" w:cs="Times New Roman"/>
          <w:lang w:val="en-US"/>
        </w:rPr>
        <w:t xml:space="preserve">Berlin, </w:t>
      </w:r>
      <w:r w:rsidR="008920D9" w:rsidRPr="00C54E82">
        <w:rPr>
          <w:rFonts w:ascii="Times New Roman" w:hAnsi="Times New Roman" w:cs="Times New Roman"/>
          <w:lang w:val="en-US"/>
        </w:rPr>
        <w:t>Ger</w:t>
      </w:r>
      <w:r w:rsidR="00C07B74" w:rsidRPr="00C54E82">
        <w:rPr>
          <w:rFonts w:ascii="Times New Roman" w:hAnsi="Times New Roman" w:cs="Times New Roman"/>
          <w:lang w:val="en-US"/>
        </w:rPr>
        <w:t>many</w:t>
      </w:r>
      <w:r w:rsidR="00180663" w:rsidRPr="00C54E82">
        <w:rPr>
          <w:rFonts w:ascii="Times New Roman" w:hAnsi="Times New Roman" w:cs="Times New Roman"/>
          <w:lang w:val="en-US"/>
        </w:rPr>
        <w:t xml:space="preserve">. Sample preparation and </w:t>
      </w:r>
      <w:r w:rsidRPr="00C54E82">
        <w:rPr>
          <w:rFonts w:ascii="Times New Roman" w:hAnsi="Times New Roman" w:cs="Times New Roman"/>
          <w:lang w:val="en-US"/>
        </w:rPr>
        <w:t xml:space="preserve">analysis </w:t>
      </w:r>
      <w:r w:rsidR="00180663" w:rsidRPr="00C54E82">
        <w:rPr>
          <w:rFonts w:ascii="Times New Roman" w:hAnsi="Times New Roman" w:cs="Times New Roman"/>
          <w:lang w:val="en-US"/>
        </w:rPr>
        <w:t xml:space="preserve">was performed according to the </w:t>
      </w:r>
      <w:r w:rsidRPr="00C54E82">
        <w:rPr>
          <w:rFonts w:ascii="Times New Roman" w:hAnsi="Times New Roman" w:cs="Times New Roman"/>
          <w:lang w:val="en-US"/>
        </w:rPr>
        <w:t>recommend</w:t>
      </w:r>
      <w:r w:rsidR="00180663" w:rsidRPr="00C54E82">
        <w:rPr>
          <w:rFonts w:ascii="Times New Roman" w:hAnsi="Times New Roman" w:cs="Times New Roman"/>
          <w:lang w:val="en-US"/>
        </w:rPr>
        <w:t xml:space="preserve">ations of </w:t>
      </w:r>
      <w:r w:rsidRPr="00C54E82">
        <w:rPr>
          <w:rFonts w:ascii="Times New Roman" w:hAnsi="Times New Roman" w:cs="Times New Roman"/>
          <w:lang w:val="en-US"/>
        </w:rPr>
        <w:t>the manufacturer.</w:t>
      </w:r>
      <w:r w:rsidR="00180663" w:rsidRPr="00C54E82">
        <w:rPr>
          <w:rFonts w:ascii="Times New Roman" w:hAnsi="Times New Roman" w:cs="Times New Roman"/>
          <w:lang w:val="en-US"/>
        </w:rPr>
        <w:t xml:space="preserve"> Briefly, </w:t>
      </w:r>
      <w:r w:rsidRPr="00C54E82">
        <w:rPr>
          <w:rFonts w:ascii="Times New Roman" w:hAnsi="Times New Roman" w:cs="Times New Roman"/>
          <w:lang w:val="en-US"/>
        </w:rPr>
        <w:t xml:space="preserve">500 µl </w:t>
      </w:r>
      <w:r w:rsidR="00180663" w:rsidRPr="00C54E82">
        <w:rPr>
          <w:rFonts w:ascii="Times New Roman" w:hAnsi="Times New Roman" w:cs="Times New Roman"/>
          <w:lang w:val="en-US"/>
        </w:rPr>
        <w:t>of</w:t>
      </w:r>
      <w:r w:rsidRPr="00C54E82">
        <w:rPr>
          <w:rFonts w:ascii="Times New Roman" w:hAnsi="Times New Roman" w:cs="Times New Roman"/>
          <w:lang w:val="en-US"/>
        </w:rPr>
        <w:t xml:space="preserve"> serum were applied to </w:t>
      </w:r>
      <w:r w:rsidR="00180663" w:rsidRPr="00C54E82">
        <w:rPr>
          <w:rFonts w:ascii="Times New Roman" w:hAnsi="Times New Roman" w:cs="Times New Roman"/>
          <w:lang w:val="en-US"/>
        </w:rPr>
        <w:t>the</w:t>
      </w:r>
      <w:r w:rsidRPr="00C54E82">
        <w:rPr>
          <w:rFonts w:ascii="Times New Roman" w:hAnsi="Times New Roman" w:cs="Times New Roman"/>
          <w:lang w:val="en-US"/>
        </w:rPr>
        <w:t xml:space="preserve"> C 18 RP extraction columns delivered with the kit. </w:t>
      </w:r>
      <w:r w:rsidR="00180663" w:rsidRPr="00C54E82">
        <w:rPr>
          <w:rFonts w:ascii="Times New Roman" w:hAnsi="Times New Roman" w:cs="Times New Roman"/>
          <w:lang w:val="en-US"/>
        </w:rPr>
        <w:t>The samples were eluted with methanol, vacuum dried in an Eppendorf concentrator plus at 45°C overnight and diluted with 150 µM H</w:t>
      </w:r>
      <w:r w:rsidR="00180663" w:rsidRPr="00C54E82">
        <w:rPr>
          <w:rFonts w:ascii="Times New Roman" w:hAnsi="Times New Roman" w:cs="Times New Roman"/>
          <w:vertAlign w:val="subscript"/>
          <w:lang w:val="en-US"/>
        </w:rPr>
        <w:t>2</w:t>
      </w:r>
      <w:r w:rsidR="00180663" w:rsidRPr="00C54E82">
        <w:rPr>
          <w:rFonts w:ascii="Times New Roman" w:hAnsi="Times New Roman" w:cs="Times New Roman"/>
          <w:lang w:val="en-US"/>
        </w:rPr>
        <w:t>O. 50 µl of each sample and each standard (in duplicate) were transferred to the microtiter plate and mixed with biotinylated antigen. Following removal of unbound antigen by a washing step, alkaline phosphatase was added and bound biotinylated antigen was detected by measurement at 405 nm in a multiplate reader (</w:t>
      </w:r>
      <w:proofErr w:type="spellStart"/>
      <w:r w:rsidR="00180663" w:rsidRPr="00C54E82">
        <w:rPr>
          <w:rFonts w:ascii="Times New Roman" w:hAnsi="Times New Roman" w:cs="Times New Roman"/>
          <w:lang w:val="en-US"/>
        </w:rPr>
        <w:t>BioTek</w:t>
      </w:r>
      <w:proofErr w:type="spellEnd"/>
      <w:r w:rsidR="00180663" w:rsidRPr="00C54E82">
        <w:rPr>
          <w:rFonts w:ascii="Times New Roman" w:hAnsi="Times New Roman" w:cs="Times New Roman"/>
          <w:lang w:val="en-US"/>
        </w:rPr>
        <w:t xml:space="preserve"> Synergy 2).</w:t>
      </w:r>
    </w:p>
    <w:p w14:paraId="308F7544" w14:textId="77777777" w:rsidR="001C5719" w:rsidRPr="00C54E82" w:rsidRDefault="001C5719" w:rsidP="001D6E2E">
      <w:pPr>
        <w:spacing w:after="360" w:line="360" w:lineRule="auto"/>
        <w:contextualSpacing/>
        <w:jc w:val="both"/>
        <w:rPr>
          <w:rFonts w:ascii="Times New Roman" w:hAnsi="Times New Roman" w:cs="Times New Roman"/>
          <w:b/>
          <w:color w:val="201F1E"/>
          <w:lang w:val="en-US"/>
        </w:rPr>
      </w:pPr>
    </w:p>
    <w:p w14:paraId="067A424A" w14:textId="63843EDB" w:rsidR="006C1139" w:rsidRPr="00C54E82" w:rsidRDefault="00573BE1" w:rsidP="001D6E2E">
      <w:pPr>
        <w:spacing w:after="360" w:line="360" w:lineRule="auto"/>
        <w:contextualSpacing/>
        <w:jc w:val="both"/>
        <w:rPr>
          <w:rFonts w:ascii="Times New Roman" w:hAnsi="Times New Roman" w:cs="Times New Roman"/>
          <w:b/>
          <w:color w:val="201F1E"/>
          <w:lang w:val="en-US"/>
        </w:rPr>
      </w:pPr>
      <w:r w:rsidRPr="00C54E82">
        <w:rPr>
          <w:rFonts w:ascii="Times New Roman" w:hAnsi="Times New Roman" w:cs="Times New Roman"/>
          <w:b/>
          <w:color w:val="201F1E"/>
          <w:lang w:val="en-US"/>
        </w:rPr>
        <w:t>A</w:t>
      </w:r>
      <w:r w:rsidR="006C1139" w:rsidRPr="00C54E82">
        <w:rPr>
          <w:rFonts w:ascii="Times New Roman" w:hAnsi="Times New Roman" w:cs="Times New Roman"/>
          <w:b/>
          <w:color w:val="201F1E"/>
          <w:lang w:val="en-US"/>
        </w:rPr>
        <w:t>nalys</w:t>
      </w:r>
      <w:r w:rsidRPr="00C54E82">
        <w:rPr>
          <w:rFonts w:ascii="Times New Roman" w:hAnsi="Times New Roman" w:cs="Times New Roman"/>
          <w:b/>
          <w:color w:val="201F1E"/>
          <w:lang w:val="en-US"/>
        </w:rPr>
        <w:t>i</w:t>
      </w:r>
      <w:r w:rsidR="006C1139" w:rsidRPr="00C54E82">
        <w:rPr>
          <w:rFonts w:ascii="Times New Roman" w:hAnsi="Times New Roman" w:cs="Times New Roman"/>
          <w:b/>
          <w:color w:val="201F1E"/>
          <w:lang w:val="en-US"/>
        </w:rPr>
        <w:t>s</w:t>
      </w:r>
    </w:p>
    <w:p w14:paraId="1B4DD43F" w14:textId="0EAEB811" w:rsidR="0097060B" w:rsidRPr="00C54E82" w:rsidRDefault="00DE2B8D" w:rsidP="001C5719">
      <w:pPr>
        <w:spacing w:after="0" w:line="360" w:lineRule="auto"/>
        <w:jc w:val="both"/>
        <w:rPr>
          <w:rFonts w:ascii="Times New Roman" w:hAnsi="Times New Roman" w:cs="Times New Roman"/>
          <w:lang w:val="en-US"/>
        </w:rPr>
      </w:pPr>
      <w:r w:rsidRPr="00C54E82">
        <w:rPr>
          <w:rFonts w:ascii="Times New Roman" w:hAnsi="Times New Roman" w:cs="Times New Roman"/>
          <w:lang w:val="en-US"/>
        </w:rPr>
        <w:t>Based on the typical time-</w:t>
      </w:r>
      <w:r w:rsidR="00573BE1" w:rsidRPr="00C54E82">
        <w:rPr>
          <w:rFonts w:ascii="Times New Roman" w:hAnsi="Times New Roman" w:cs="Times New Roman"/>
          <w:lang w:val="en-US"/>
        </w:rPr>
        <w:t xml:space="preserve">frame </w:t>
      </w:r>
      <w:r w:rsidRPr="00C54E82">
        <w:rPr>
          <w:rFonts w:ascii="Times New Roman" w:hAnsi="Times New Roman" w:cs="Times New Roman"/>
          <w:lang w:val="en-US"/>
        </w:rPr>
        <w:t xml:space="preserve">for development </w:t>
      </w:r>
      <w:r w:rsidR="006F2373" w:rsidRPr="00C54E82">
        <w:rPr>
          <w:rFonts w:ascii="Times New Roman" w:hAnsi="Times New Roman" w:cs="Times New Roman"/>
          <w:lang w:val="en-US"/>
        </w:rPr>
        <w:t xml:space="preserve">of </w:t>
      </w:r>
      <w:r w:rsidR="00573BE1" w:rsidRPr="00C54E82">
        <w:rPr>
          <w:rFonts w:ascii="Times New Roman" w:hAnsi="Times New Roman" w:cs="Times New Roman"/>
          <w:lang w:val="en-US"/>
        </w:rPr>
        <w:t>complications like</w:t>
      </w:r>
      <w:r w:rsidRPr="00C54E82">
        <w:rPr>
          <w:rFonts w:ascii="Times New Roman" w:hAnsi="Times New Roman" w:cs="Times New Roman"/>
          <w:lang w:val="en-US"/>
        </w:rPr>
        <w:t xml:space="preserve"> DCI, comparisons were made between measurements obtained </w:t>
      </w:r>
      <w:r w:rsidR="006F2373" w:rsidRPr="00C54E82">
        <w:rPr>
          <w:rFonts w:ascii="Times New Roman" w:hAnsi="Times New Roman" w:cs="Times New Roman"/>
          <w:lang w:val="en-US"/>
        </w:rPr>
        <w:t xml:space="preserve">on the day of </w:t>
      </w:r>
      <w:proofErr w:type="spellStart"/>
      <w:r w:rsidR="001671D9" w:rsidRPr="00C54E82">
        <w:rPr>
          <w:rFonts w:ascii="Times New Roman" w:hAnsi="Times New Roman" w:cs="Times New Roman"/>
          <w:lang w:val="en-US"/>
        </w:rPr>
        <w:t>a</w:t>
      </w:r>
      <w:r w:rsidR="006F2373" w:rsidRPr="00C54E82">
        <w:rPr>
          <w:rFonts w:ascii="Times New Roman" w:hAnsi="Times New Roman" w:cs="Times New Roman"/>
          <w:lang w:val="en-US"/>
        </w:rPr>
        <w:t>SAH</w:t>
      </w:r>
      <w:proofErr w:type="spellEnd"/>
      <w:r w:rsidR="006F2373" w:rsidRPr="00C54E82">
        <w:rPr>
          <w:rFonts w:ascii="Times New Roman" w:hAnsi="Times New Roman" w:cs="Times New Roman"/>
          <w:lang w:val="en-US"/>
        </w:rPr>
        <w:t xml:space="preserve"> onset (d</w:t>
      </w:r>
      <w:r w:rsidR="006F2373" w:rsidRPr="00C54E82">
        <w:rPr>
          <w:rFonts w:ascii="Times New Roman" w:hAnsi="Times New Roman" w:cs="Times New Roman"/>
          <w:vertAlign w:val="subscript"/>
          <w:lang w:val="en-US"/>
        </w:rPr>
        <w:t>0</w:t>
      </w:r>
      <w:r w:rsidR="006F2373" w:rsidRPr="00C54E82">
        <w:rPr>
          <w:rFonts w:ascii="Times New Roman" w:hAnsi="Times New Roman" w:cs="Times New Roman"/>
          <w:lang w:val="en-US"/>
        </w:rPr>
        <w:t xml:space="preserve">) and </w:t>
      </w:r>
      <w:r w:rsidR="004808CF" w:rsidRPr="00C54E82">
        <w:rPr>
          <w:rFonts w:ascii="Times New Roman" w:hAnsi="Times New Roman" w:cs="Times New Roman"/>
          <w:lang w:val="en-US"/>
        </w:rPr>
        <w:t xml:space="preserve">in pre-defined intervals </w:t>
      </w:r>
      <w:r w:rsidR="006F2373" w:rsidRPr="00C54E82">
        <w:rPr>
          <w:rFonts w:ascii="Times New Roman" w:hAnsi="Times New Roman" w:cs="Times New Roman"/>
          <w:lang w:val="en-US"/>
        </w:rPr>
        <w:t>during the early (d</w:t>
      </w:r>
      <w:r w:rsidR="006F2373" w:rsidRPr="00C54E82">
        <w:rPr>
          <w:rFonts w:ascii="Times New Roman" w:hAnsi="Times New Roman" w:cs="Times New Roman"/>
          <w:vertAlign w:val="subscript"/>
          <w:lang w:val="en-US"/>
        </w:rPr>
        <w:t>1-4</w:t>
      </w:r>
      <w:r w:rsidR="006F2373" w:rsidRPr="00C54E82">
        <w:rPr>
          <w:rFonts w:ascii="Times New Roman" w:hAnsi="Times New Roman" w:cs="Times New Roman"/>
          <w:lang w:val="en-US"/>
        </w:rPr>
        <w:t>), critical (d</w:t>
      </w:r>
      <w:r w:rsidR="006F2373" w:rsidRPr="00C54E82">
        <w:rPr>
          <w:rFonts w:ascii="Times New Roman" w:hAnsi="Times New Roman" w:cs="Times New Roman"/>
          <w:vertAlign w:val="subscript"/>
          <w:lang w:val="en-US"/>
        </w:rPr>
        <w:t>5-8</w:t>
      </w:r>
      <w:r w:rsidR="006F2373" w:rsidRPr="00C54E82">
        <w:rPr>
          <w:rFonts w:ascii="Times New Roman" w:hAnsi="Times New Roman" w:cs="Times New Roman"/>
          <w:lang w:val="en-US"/>
        </w:rPr>
        <w:t>, d</w:t>
      </w:r>
      <w:r w:rsidR="006F2373" w:rsidRPr="00C54E82">
        <w:rPr>
          <w:rFonts w:ascii="Times New Roman" w:hAnsi="Times New Roman" w:cs="Times New Roman"/>
          <w:vertAlign w:val="subscript"/>
          <w:lang w:val="en-US"/>
        </w:rPr>
        <w:t>9-12</w:t>
      </w:r>
      <w:r w:rsidR="006F2373" w:rsidRPr="00C54E82">
        <w:rPr>
          <w:rFonts w:ascii="Times New Roman" w:hAnsi="Times New Roman" w:cs="Times New Roman"/>
          <w:lang w:val="en-US"/>
        </w:rPr>
        <w:t>, d</w:t>
      </w:r>
      <w:r w:rsidR="006F2373" w:rsidRPr="00C54E82">
        <w:rPr>
          <w:rFonts w:ascii="Times New Roman" w:hAnsi="Times New Roman" w:cs="Times New Roman"/>
          <w:vertAlign w:val="subscript"/>
          <w:lang w:val="en-US"/>
        </w:rPr>
        <w:t>13-15</w:t>
      </w:r>
      <w:r w:rsidR="006F2373" w:rsidRPr="00C54E82">
        <w:rPr>
          <w:rFonts w:ascii="Times New Roman" w:hAnsi="Times New Roman" w:cs="Times New Roman"/>
          <w:lang w:val="en-US"/>
        </w:rPr>
        <w:t>) and late (d</w:t>
      </w:r>
      <w:r w:rsidR="006F2373" w:rsidRPr="00C54E82">
        <w:rPr>
          <w:rFonts w:ascii="Times New Roman" w:hAnsi="Times New Roman" w:cs="Times New Roman"/>
          <w:vertAlign w:val="subscript"/>
          <w:lang w:val="en-US"/>
        </w:rPr>
        <w:t>16-21</w:t>
      </w:r>
      <w:r w:rsidR="006F2373" w:rsidRPr="00C54E82">
        <w:rPr>
          <w:rFonts w:ascii="Times New Roman" w:hAnsi="Times New Roman" w:cs="Times New Roman"/>
          <w:lang w:val="en-US"/>
        </w:rPr>
        <w:t>) phase</w:t>
      </w:r>
      <w:r w:rsidR="00573BE1" w:rsidRPr="00C54E82">
        <w:rPr>
          <w:rFonts w:ascii="Times New Roman" w:hAnsi="Times New Roman" w:cs="Times New Roman"/>
          <w:lang w:val="en-US"/>
        </w:rPr>
        <w:t xml:space="preserve"> after hemorrhage</w:t>
      </w:r>
      <w:r w:rsidR="006F2373" w:rsidRPr="00C54E82">
        <w:rPr>
          <w:rFonts w:ascii="Times New Roman" w:hAnsi="Times New Roman" w:cs="Times New Roman"/>
          <w:lang w:val="en-US"/>
        </w:rPr>
        <w:t>.</w:t>
      </w:r>
      <w:r w:rsidRPr="00C54E82">
        <w:rPr>
          <w:rFonts w:ascii="Times New Roman" w:hAnsi="Times New Roman" w:cs="Times New Roman"/>
          <w:lang w:val="en-US"/>
        </w:rPr>
        <w:t xml:space="preserve"> </w:t>
      </w:r>
      <w:r w:rsidR="00A16EB1" w:rsidRPr="00C54E82">
        <w:rPr>
          <w:rFonts w:ascii="Times New Roman" w:eastAsia="OTNEJMQuadraat" w:hAnsi="Times New Roman" w:cs="Times New Roman"/>
          <w:lang w:val="en-US"/>
        </w:rPr>
        <w:t xml:space="preserve">The number of patients for which measurements in the different intervals were available are summarized in </w:t>
      </w:r>
      <w:r w:rsidR="00A16EB1" w:rsidRPr="00C54E82">
        <w:rPr>
          <w:rFonts w:ascii="Times New Roman" w:eastAsia="OTNEJMQuadraat" w:hAnsi="Times New Roman" w:cs="Times New Roman"/>
          <w:b/>
          <w:lang w:val="en-US"/>
        </w:rPr>
        <w:t>Tab. 2-3</w:t>
      </w:r>
      <w:r w:rsidR="00A16EB1" w:rsidRPr="00C54E82">
        <w:rPr>
          <w:rFonts w:ascii="Times New Roman" w:eastAsia="OTNEJMQuadraat" w:hAnsi="Times New Roman" w:cs="Times New Roman"/>
          <w:lang w:val="en-US"/>
        </w:rPr>
        <w:t xml:space="preserve">. </w:t>
      </w:r>
      <w:r w:rsidR="00573BE1" w:rsidRPr="00C54E82">
        <w:rPr>
          <w:rFonts w:ascii="Times New Roman" w:eastAsia="OTNEJMQuadraat" w:hAnsi="Times New Roman" w:cs="Times New Roman"/>
          <w:lang w:val="en-US"/>
        </w:rPr>
        <w:t>Note that i</w:t>
      </w:r>
      <w:r w:rsidR="00A16EB1" w:rsidRPr="00C54E82">
        <w:rPr>
          <w:rFonts w:ascii="Times New Roman" w:eastAsia="OTNEJMQuadraat" w:hAnsi="Times New Roman" w:cs="Times New Roman"/>
          <w:lang w:val="en-US"/>
        </w:rPr>
        <w:t>f more than one measurement was available for a patient in a given interval, all measurements in this interval were used to calculate a mean value for this patient.</w:t>
      </w:r>
      <w:r w:rsidR="00A16EB1" w:rsidRPr="00C54E82">
        <w:rPr>
          <w:rFonts w:ascii="Times New Roman" w:hAnsi="Times New Roman" w:cs="Times New Roman"/>
          <w:lang w:val="en-US"/>
        </w:rPr>
        <w:t xml:space="preserve"> </w:t>
      </w:r>
      <w:r w:rsidR="0097060B" w:rsidRPr="00C54E82">
        <w:rPr>
          <w:rFonts w:ascii="Times New Roman" w:eastAsia="OTNEJMQuadraat" w:hAnsi="Times New Roman" w:cs="Times New Roman"/>
          <w:lang w:val="en-US"/>
        </w:rPr>
        <w:t xml:space="preserve">For </w:t>
      </w:r>
      <w:r w:rsidR="009B19A0" w:rsidRPr="00C54E82">
        <w:rPr>
          <w:rFonts w:ascii="Times New Roman" w:eastAsia="OTNEJMQuadraat" w:hAnsi="Times New Roman" w:cs="Times New Roman"/>
          <w:lang w:val="en-US"/>
        </w:rPr>
        <w:t xml:space="preserve">subgroup </w:t>
      </w:r>
      <w:r w:rsidR="0097060B" w:rsidRPr="00C54E82">
        <w:rPr>
          <w:rFonts w:ascii="Times New Roman" w:eastAsia="OTNEJMQuadraat" w:hAnsi="Times New Roman" w:cs="Times New Roman"/>
          <w:lang w:val="en-US"/>
        </w:rPr>
        <w:t>analys</w:t>
      </w:r>
      <w:r w:rsidR="006F2373" w:rsidRPr="00C54E82">
        <w:rPr>
          <w:rFonts w:ascii="Times New Roman" w:eastAsia="OTNEJMQuadraat" w:hAnsi="Times New Roman" w:cs="Times New Roman"/>
          <w:lang w:val="en-US"/>
        </w:rPr>
        <w:t>e</w:t>
      </w:r>
      <w:r w:rsidR="0097060B" w:rsidRPr="00C54E82">
        <w:rPr>
          <w:rFonts w:ascii="Times New Roman" w:eastAsia="OTNEJMQuadraat" w:hAnsi="Times New Roman" w:cs="Times New Roman"/>
          <w:lang w:val="en-US"/>
        </w:rPr>
        <w:t xml:space="preserve">s, patients were stratified into groups according to </w:t>
      </w:r>
      <w:r w:rsidR="00D10CB8" w:rsidRPr="00C54E82">
        <w:rPr>
          <w:rFonts w:ascii="Times New Roman" w:eastAsia="OTNEJMQuadraat" w:hAnsi="Times New Roman" w:cs="Times New Roman"/>
          <w:lang w:val="en-US"/>
        </w:rPr>
        <w:t>sex</w:t>
      </w:r>
      <w:r w:rsidR="00324804" w:rsidRPr="00C54E82">
        <w:rPr>
          <w:rFonts w:ascii="Times New Roman" w:eastAsia="OTNEJMQuadraat" w:hAnsi="Times New Roman" w:cs="Times New Roman"/>
          <w:lang w:val="en-US"/>
        </w:rPr>
        <w:t xml:space="preserve">, age </w:t>
      </w:r>
      <w:r w:rsidR="0085367D" w:rsidRPr="00C54E82">
        <w:rPr>
          <w:rFonts w:ascii="Times New Roman" w:eastAsia="OTNEJMQuadraat" w:hAnsi="Times New Roman" w:cs="Times New Roman"/>
          <w:lang w:val="en-US"/>
        </w:rPr>
        <w:t>(&lt;</w:t>
      </w:r>
      <w:r w:rsidR="00324804" w:rsidRPr="00C54E82">
        <w:rPr>
          <w:rFonts w:ascii="Times New Roman" w:eastAsia="OTNEJMQuadraat" w:hAnsi="Times New Roman" w:cs="Times New Roman"/>
          <w:lang w:val="en-US"/>
        </w:rPr>
        <w:t xml:space="preserve">59 years vs. </w:t>
      </w:r>
      <w:r w:rsidR="0085367D" w:rsidRPr="00C54E82">
        <w:rPr>
          <w:rFonts w:ascii="Times New Roman" w:eastAsia="OTNEJMQuadraat" w:hAnsi="Times New Roman" w:cs="Times New Roman"/>
          <w:lang w:val="en-US"/>
        </w:rPr>
        <w:t>≥</w:t>
      </w:r>
      <w:r w:rsidR="00324804" w:rsidRPr="00C54E82">
        <w:rPr>
          <w:rFonts w:ascii="Times New Roman" w:eastAsia="OTNEJMQuadraat" w:hAnsi="Times New Roman" w:cs="Times New Roman"/>
          <w:lang w:val="en-US"/>
        </w:rPr>
        <w:t>59 years based on the median age)</w:t>
      </w:r>
      <w:r w:rsidR="002B05A7" w:rsidRPr="00C54E82">
        <w:rPr>
          <w:rFonts w:ascii="Times New Roman" w:eastAsia="OTNEJMQuadraat" w:hAnsi="Times New Roman" w:cs="Times New Roman"/>
          <w:lang w:val="en-US"/>
        </w:rPr>
        <w:t xml:space="preserve">, </w:t>
      </w:r>
      <w:r w:rsidR="00324804" w:rsidRPr="00C54E82">
        <w:rPr>
          <w:rFonts w:ascii="Times New Roman" w:eastAsia="OTNEJMQuadraat" w:hAnsi="Times New Roman" w:cs="Times New Roman"/>
          <w:lang w:val="en-US"/>
        </w:rPr>
        <w:t xml:space="preserve">BMI </w:t>
      </w:r>
      <w:r w:rsidR="0085367D" w:rsidRPr="00C54E82">
        <w:rPr>
          <w:rFonts w:ascii="Times New Roman" w:eastAsia="OTNEJMQuadraat" w:hAnsi="Times New Roman" w:cs="Times New Roman"/>
          <w:lang w:val="en-US"/>
        </w:rPr>
        <w:t>(&lt;</w:t>
      </w:r>
      <w:r w:rsidR="00324804" w:rsidRPr="00C54E82">
        <w:rPr>
          <w:rFonts w:ascii="Times New Roman" w:eastAsia="OTNEJMQuadraat" w:hAnsi="Times New Roman" w:cs="Times New Roman"/>
          <w:lang w:val="en-US"/>
        </w:rPr>
        <w:t>2</w:t>
      </w:r>
      <w:r w:rsidR="0085367D" w:rsidRPr="00C54E82">
        <w:rPr>
          <w:rFonts w:ascii="Times New Roman" w:eastAsia="OTNEJMQuadraat" w:hAnsi="Times New Roman" w:cs="Times New Roman"/>
          <w:lang w:val="en-US"/>
        </w:rPr>
        <w:t>6</w:t>
      </w:r>
      <w:r w:rsidR="00324804" w:rsidRPr="00C54E82">
        <w:rPr>
          <w:rFonts w:ascii="Times New Roman" w:eastAsia="OTNEJMQuadraat" w:hAnsi="Times New Roman" w:cs="Times New Roman"/>
          <w:lang w:val="en-US"/>
        </w:rPr>
        <w:t xml:space="preserve"> vs. </w:t>
      </w:r>
      <w:r w:rsidR="0085367D" w:rsidRPr="00C54E82">
        <w:rPr>
          <w:rFonts w:ascii="Times New Roman" w:eastAsia="OTNEJMQuadraat" w:hAnsi="Times New Roman" w:cs="Times New Roman"/>
          <w:lang w:val="en-US"/>
        </w:rPr>
        <w:t>≥</w:t>
      </w:r>
      <w:r w:rsidR="00324804" w:rsidRPr="00C54E82">
        <w:rPr>
          <w:rFonts w:ascii="Times New Roman" w:eastAsia="OTNEJMQuadraat" w:hAnsi="Times New Roman" w:cs="Times New Roman"/>
          <w:lang w:val="en-US"/>
        </w:rPr>
        <w:t>2</w:t>
      </w:r>
      <w:r w:rsidR="0085367D" w:rsidRPr="00C54E82">
        <w:rPr>
          <w:rFonts w:ascii="Times New Roman" w:eastAsia="OTNEJMQuadraat" w:hAnsi="Times New Roman" w:cs="Times New Roman"/>
          <w:lang w:val="en-US"/>
        </w:rPr>
        <w:t>6</w:t>
      </w:r>
      <w:r w:rsidR="00324804" w:rsidRPr="00C54E82">
        <w:rPr>
          <w:rFonts w:ascii="Times New Roman" w:eastAsia="OTNEJMQuadraat" w:hAnsi="Times New Roman" w:cs="Times New Roman"/>
          <w:lang w:val="en-US"/>
        </w:rPr>
        <w:t xml:space="preserve"> based on the median BMI), </w:t>
      </w:r>
      <w:r w:rsidR="002B05A7" w:rsidRPr="00C54E82">
        <w:rPr>
          <w:rFonts w:ascii="Times New Roman" w:eastAsia="OTNEJMQuadraat" w:hAnsi="Times New Roman" w:cs="Times New Roman"/>
          <w:lang w:val="en-US"/>
        </w:rPr>
        <w:t xml:space="preserve">pre-existing diabetes, cigarette consumption (smoker vs. non-smoker), </w:t>
      </w:r>
      <w:r w:rsidR="009B19A0" w:rsidRPr="00C54E82">
        <w:rPr>
          <w:rFonts w:ascii="Times New Roman" w:eastAsia="OTNEJMQuadraat" w:hAnsi="Times New Roman" w:cs="Times New Roman"/>
          <w:lang w:val="en-US"/>
        </w:rPr>
        <w:t>clinical severity on admission (good grade = HH</w:t>
      </w:r>
      <w:r w:rsidR="009B19A0" w:rsidRPr="00C54E82">
        <w:rPr>
          <w:rFonts w:ascii="Times New Roman" w:eastAsia="OTNEJMQuadraat" w:hAnsi="Times New Roman" w:cs="Times New Roman"/>
          <w:vertAlign w:val="subscript"/>
          <w:lang w:val="en-US"/>
        </w:rPr>
        <w:t>1-</w:t>
      </w:r>
      <w:r w:rsidR="00B1747C" w:rsidRPr="00C54E82">
        <w:rPr>
          <w:rFonts w:ascii="Times New Roman" w:eastAsia="OTNEJMQuadraat" w:hAnsi="Times New Roman" w:cs="Times New Roman"/>
          <w:vertAlign w:val="subscript"/>
          <w:lang w:val="en-US"/>
        </w:rPr>
        <w:t>3</w:t>
      </w:r>
      <w:r w:rsidR="00B1747C" w:rsidRPr="00C54E82">
        <w:rPr>
          <w:rFonts w:ascii="Times New Roman" w:eastAsia="OTNEJMQuadraat" w:hAnsi="Times New Roman" w:cs="Times New Roman"/>
          <w:lang w:val="en-US"/>
        </w:rPr>
        <w:t xml:space="preserve"> </w:t>
      </w:r>
      <w:r w:rsidR="009B19A0" w:rsidRPr="00C54E82">
        <w:rPr>
          <w:rFonts w:ascii="Times New Roman" w:eastAsia="OTNEJMQuadraat" w:hAnsi="Times New Roman" w:cs="Times New Roman"/>
          <w:lang w:val="en-US"/>
        </w:rPr>
        <w:t xml:space="preserve">vs. poor grade = </w:t>
      </w:r>
      <w:r w:rsidR="00B1747C" w:rsidRPr="00C54E82">
        <w:rPr>
          <w:rFonts w:ascii="Times New Roman" w:eastAsia="OTNEJMQuadraat" w:hAnsi="Times New Roman" w:cs="Times New Roman"/>
          <w:lang w:val="en-US"/>
        </w:rPr>
        <w:t>HH</w:t>
      </w:r>
      <w:r w:rsidR="00B1747C" w:rsidRPr="00C54E82">
        <w:rPr>
          <w:rFonts w:ascii="Times New Roman" w:eastAsia="OTNEJMQuadraat" w:hAnsi="Times New Roman" w:cs="Times New Roman"/>
          <w:vertAlign w:val="subscript"/>
          <w:lang w:val="en-US"/>
        </w:rPr>
        <w:t>4</w:t>
      </w:r>
      <w:r w:rsidR="009B19A0" w:rsidRPr="00C54E82">
        <w:rPr>
          <w:rFonts w:ascii="Times New Roman" w:eastAsia="OTNEJMQuadraat" w:hAnsi="Times New Roman" w:cs="Times New Roman"/>
          <w:vertAlign w:val="subscript"/>
          <w:lang w:val="en-US"/>
        </w:rPr>
        <w:t>-5</w:t>
      </w:r>
      <w:r w:rsidR="009B19A0" w:rsidRPr="00C54E82">
        <w:rPr>
          <w:rFonts w:ascii="Times New Roman" w:eastAsia="OTNEJMQuadraat" w:hAnsi="Times New Roman" w:cs="Times New Roman"/>
          <w:lang w:val="en-US"/>
        </w:rPr>
        <w:t xml:space="preserve">), </w:t>
      </w:r>
      <w:r w:rsidRPr="00C54E82">
        <w:rPr>
          <w:rFonts w:ascii="Times New Roman" w:eastAsia="OTNEJMQuadraat" w:hAnsi="Times New Roman" w:cs="Times New Roman"/>
          <w:lang w:val="en-US"/>
        </w:rPr>
        <w:t>radiological severity on admission (</w:t>
      </w:r>
      <w:r w:rsidR="00F42D14" w:rsidRPr="00C54E82">
        <w:rPr>
          <w:rFonts w:ascii="Times New Roman" w:eastAsia="OTNEJMQuadraat" w:hAnsi="Times New Roman" w:cs="Times New Roman"/>
          <w:lang w:val="en-US"/>
        </w:rPr>
        <w:t>good grade = mFS</w:t>
      </w:r>
      <w:r w:rsidR="00F42D14" w:rsidRPr="00C54E82">
        <w:rPr>
          <w:rFonts w:ascii="Times New Roman" w:eastAsia="OTNEJMQuadraat" w:hAnsi="Times New Roman" w:cs="Times New Roman"/>
          <w:vertAlign w:val="subscript"/>
          <w:lang w:val="en-US"/>
        </w:rPr>
        <w:t>1-2</w:t>
      </w:r>
      <w:r w:rsidR="00F42D14" w:rsidRPr="00C54E82">
        <w:rPr>
          <w:rFonts w:ascii="Times New Roman" w:eastAsia="OTNEJMQuadraat" w:hAnsi="Times New Roman" w:cs="Times New Roman"/>
          <w:lang w:val="en-US"/>
        </w:rPr>
        <w:t xml:space="preserve"> vs. poor grade</w:t>
      </w:r>
      <w:r w:rsidRPr="00C54E82">
        <w:rPr>
          <w:rFonts w:ascii="Times New Roman" w:eastAsia="OTNEJMQuadraat" w:hAnsi="Times New Roman" w:cs="Times New Roman"/>
          <w:lang w:val="en-US"/>
        </w:rPr>
        <w:t xml:space="preserve"> = mFS</w:t>
      </w:r>
      <w:r w:rsidRPr="00C54E82">
        <w:rPr>
          <w:rFonts w:ascii="Times New Roman" w:eastAsia="OTNEJMQuadraat" w:hAnsi="Times New Roman" w:cs="Times New Roman"/>
          <w:vertAlign w:val="subscript"/>
          <w:lang w:val="en-US"/>
        </w:rPr>
        <w:t>3-4</w:t>
      </w:r>
      <w:r w:rsidRPr="00C54E82">
        <w:rPr>
          <w:rFonts w:ascii="Times New Roman" w:eastAsia="OTNEJMQuadraat" w:hAnsi="Times New Roman" w:cs="Times New Roman"/>
          <w:lang w:val="en-US"/>
        </w:rPr>
        <w:t xml:space="preserve">), </w:t>
      </w:r>
      <w:r w:rsidR="00165040" w:rsidRPr="00C54E82">
        <w:rPr>
          <w:rFonts w:ascii="Times New Roman" w:eastAsia="OTNEJMQuadraat" w:hAnsi="Times New Roman" w:cs="Times New Roman"/>
          <w:lang w:val="en-US"/>
        </w:rPr>
        <w:t xml:space="preserve">treatment modality (coiling vs. clipping), aneurysm location (anterior vs. posterior circulation), </w:t>
      </w:r>
      <w:r w:rsidR="002B05A7" w:rsidRPr="00C54E82">
        <w:rPr>
          <w:rFonts w:ascii="Times New Roman" w:eastAsia="OTNEJMQuadraat" w:hAnsi="Times New Roman" w:cs="Times New Roman"/>
          <w:lang w:val="en-US"/>
        </w:rPr>
        <w:t xml:space="preserve">affected vessel </w:t>
      </w:r>
      <w:r w:rsidR="002B05A7" w:rsidRPr="00C54E82">
        <w:rPr>
          <w:rFonts w:ascii="Times New Roman" w:hAnsi="Times New Roman" w:cs="Times New Roman"/>
          <w:lang w:val="en-US"/>
        </w:rPr>
        <w:t xml:space="preserve">(anterior communicating artery or other vessel), external ventricular drain (EVD) placement (EVD vs. no EVD), </w:t>
      </w:r>
      <w:r w:rsidR="009B19A0" w:rsidRPr="00C54E82">
        <w:rPr>
          <w:rFonts w:ascii="Times New Roman" w:eastAsia="OTNEJMQuadraat" w:hAnsi="Times New Roman" w:cs="Times New Roman"/>
          <w:lang w:val="en-US"/>
        </w:rPr>
        <w:t xml:space="preserve">occurrence of DCI (DCI vs. no DCI) </w:t>
      </w:r>
      <w:r w:rsidR="00165040" w:rsidRPr="00C54E82">
        <w:rPr>
          <w:rFonts w:ascii="Times New Roman" w:eastAsia="OTNEJMQuadraat" w:hAnsi="Times New Roman" w:cs="Times New Roman"/>
          <w:lang w:val="en-US"/>
        </w:rPr>
        <w:t>or</w:t>
      </w:r>
      <w:r w:rsidR="009B19A0" w:rsidRPr="00C54E82">
        <w:rPr>
          <w:rFonts w:ascii="Times New Roman" w:eastAsia="OTNEJMQuadraat" w:hAnsi="Times New Roman" w:cs="Times New Roman"/>
          <w:lang w:val="en-US"/>
        </w:rPr>
        <w:t xml:space="preserve"> DCI-related infa</w:t>
      </w:r>
      <w:r w:rsidR="00292D30" w:rsidRPr="00C54E82">
        <w:rPr>
          <w:rFonts w:ascii="Times New Roman" w:eastAsia="OTNEJMQuadraat" w:hAnsi="Times New Roman" w:cs="Times New Roman"/>
          <w:lang w:val="en-US"/>
        </w:rPr>
        <w:t>r</w:t>
      </w:r>
      <w:r w:rsidR="009B19A0" w:rsidRPr="00C54E82">
        <w:rPr>
          <w:rFonts w:ascii="Times New Roman" w:eastAsia="OTNEJMQuadraat" w:hAnsi="Times New Roman" w:cs="Times New Roman"/>
          <w:lang w:val="en-US"/>
        </w:rPr>
        <w:t>ction</w:t>
      </w:r>
      <w:r w:rsidR="00165040" w:rsidRPr="00C54E82">
        <w:rPr>
          <w:rFonts w:ascii="Times New Roman" w:eastAsia="OTNEJMQuadraat" w:hAnsi="Times New Roman" w:cs="Times New Roman"/>
          <w:lang w:val="en-US"/>
        </w:rPr>
        <w:t xml:space="preserve"> (</w:t>
      </w:r>
      <w:r w:rsidR="002B05A7" w:rsidRPr="00C54E82">
        <w:rPr>
          <w:rFonts w:ascii="Times New Roman" w:eastAsia="OTNEJMQuadraat" w:hAnsi="Times New Roman" w:cs="Times New Roman"/>
          <w:lang w:val="en-US"/>
        </w:rPr>
        <w:t>DCI only</w:t>
      </w:r>
      <w:r w:rsidR="00165040" w:rsidRPr="00C54E82">
        <w:rPr>
          <w:rFonts w:ascii="Times New Roman" w:eastAsia="OTNEJMQuadraat" w:hAnsi="Times New Roman" w:cs="Times New Roman"/>
          <w:lang w:val="en-US"/>
        </w:rPr>
        <w:t xml:space="preserve"> vs. </w:t>
      </w:r>
      <w:r w:rsidR="002B05A7" w:rsidRPr="00C54E82">
        <w:rPr>
          <w:rFonts w:ascii="Times New Roman" w:eastAsia="OTNEJMQuadraat" w:hAnsi="Times New Roman" w:cs="Times New Roman"/>
          <w:lang w:val="en-US"/>
        </w:rPr>
        <w:t xml:space="preserve">DCI-related </w:t>
      </w:r>
      <w:r w:rsidR="00165040" w:rsidRPr="00C54E82">
        <w:rPr>
          <w:rFonts w:ascii="Times New Roman" w:eastAsia="OTNEJMQuadraat" w:hAnsi="Times New Roman" w:cs="Times New Roman"/>
          <w:lang w:val="en-US"/>
        </w:rPr>
        <w:t>infarction)</w:t>
      </w:r>
      <w:r w:rsidR="000A1B13" w:rsidRPr="00C54E82">
        <w:rPr>
          <w:rFonts w:ascii="Times New Roman" w:eastAsia="OTNEJMQuadraat" w:hAnsi="Times New Roman" w:cs="Times New Roman"/>
          <w:lang w:val="en-US"/>
        </w:rPr>
        <w:t xml:space="preserve"> and clinical outcome </w:t>
      </w:r>
      <w:r w:rsidR="00165040" w:rsidRPr="00C54E82">
        <w:rPr>
          <w:rFonts w:ascii="Times New Roman" w:eastAsia="OTNEJMQuadraat" w:hAnsi="Times New Roman" w:cs="Times New Roman"/>
          <w:lang w:val="en-US"/>
        </w:rPr>
        <w:t xml:space="preserve">after 12 months </w:t>
      </w:r>
      <w:r w:rsidR="009B19A0" w:rsidRPr="00C54E82">
        <w:rPr>
          <w:rFonts w:ascii="Times New Roman" w:eastAsia="OTNEJMQuadraat" w:hAnsi="Times New Roman" w:cs="Times New Roman"/>
          <w:lang w:val="en-US"/>
        </w:rPr>
        <w:t>(favorable</w:t>
      </w:r>
      <w:r w:rsidR="002B05A7" w:rsidRPr="00C54E82">
        <w:rPr>
          <w:rFonts w:ascii="Times New Roman" w:eastAsia="OTNEJMQuadraat" w:hAnsi="Times New Roman" w:cs="Times New Roman"/>
          <w:lang w:val="en-US"/>
        </w:rPr>
        <w:t xml:space="preserve"> </w:t>
      </w:r>
      <w:r w:rsidR="009B19A0" w:rsidRPr="00C54E82">
        <w:rPr>
          <w:rFonts w:ascii="Times New Roman" w:eastAsia="OTNEJMQuadraat" w:hAnsi="Times New Roman" w:cs="Times New Roman"/>
          <w:lang w:val="en-US"/>
        </w:rPr>
        <w:t>=</w:t>
      </w:r>
      <w:r w:rsidR="002B05A7" w:rsidRPr="00C54E82">
        <w:rPr>
          <w:rFonts w:ascii="Times New Roman" w:eastAsia="OTNEJMQuadraat" w:hAnsi="Times New Roman" w:cs="Times New Roman"/>
          <w:lang w:val="en-US"/>
        </w:rPr>
        <w:t xml:space="preserve"> GOS-E</w:t>
      </w:r>
      <w:r w:rsidR="002B05A7" w:rsidRPr="00C54E82">
        <w:rPr>
          <w:rFonts w:ascii="Times New Roman" w:eastAsia="OTNEJMQuadraat" w:hAnsi="Times New Roman" w:cs="Times New Roman"/>
          <w:vertAlign w:val="subscript"/>
          <w:lang w:val="en-US"/>
        </w:rPr>
        <w:t>5</w:t>
      </w:r>
      <w:r w:rsidR="009B19A0" w:rsidRPr="00C54E82">
        <w:rPr>
          <w:rFonts w:ascii="Times New Roman" w:eastAsia="OTNEJMQuadraat" w:hAnsi="Times New Roman" w:cs="Times New Roman"/>
          <w:vertAlign w:val="subscript"/>
          <w:lang w:val="en-US"/>
        </w:rPr>
        <w:t>-</w:t>
      </w:r>
      <w:r w:rsidR="002B05A7" w:rsidRPr="00C54E82">
        <w:rPr>
          <w:rFonts w:ascii="Times New Roman" w:eastAsia="OTNEJMQuadraat" w:hAnsi="Times New Roman" w:cs="Times New Roman"/>
          <w:vertAlign w:val="subscript"/>
          <w:lang w:val="en-US"/>
        </w:rPr>
        <w:t>8</w:t>
      </w:r>
      <w:r w:rsidR="009B19A0" w:rsidRPr="00C54E82">
        <w:rPr>
          <w:rFonts w:ascii="Times New Roman" w:eastAsia="OTNEJMQuadraat" w:hAnsi="Times New Roman" w:cs="Times New Roman"/>
          <w:lang w:val="en-US"/>
        </w:rPr>
        <w:t xml:space="preserve"> vs. unfavorable</w:t>
      </w:r>
      <w:r w:rsidR="002B05A7" w:rsidRPr="00C54E82">
        <w:rPr>
          <w:rFonts w:ascii="Times New Roman" w:eastAsia="OTNEJMQuadraat" w:hAnsi="Times New Roman" w:cs="Times New Roman"/>
          <w:lang w:val="en-US"/>
        </w:rPr>
        <w:t xml:space="preserve"> </w:t>
      </w:r>
      <w:r w:rsidR="009B19A0" w:rsidRPr="00C54E82">
        <w:rPr>
          <w:rFonts w:ascii="Times New Roman" w:eastAsia="OTNEJMQuadraat" w:hAnsi="Times New Roman" w:cs="Times New Roman"/>
          <w:lang w:val="en-US"/>
        </w:rPr>
        <w:t>=</w:t>
      </w:r>
      <w:r w:rsidR="002B05A7" w:rsidRPr="00C54E82">
        <w:rPr>
          <w:rFonts w:ascii="Times New Roman" w:eastAsia="OTNEJMQuadraat" w:hAnsi="Times New Roman" w:cs="Times New Roman"/>
          <w:lang w:val="en-US"/>
        </w:rPr>
        <w:t xml:space="preserve"> GOS-E</w:t>
      </w:r>
      <w:r w:rsidR="002B05A7" w:rsidRPr="00C54E82">
        <w:rPr>
          <w:rFonts w:ascii="Times New Roman" w:eastAsia="OTNEJMQuadraat" w:hAnsi="Times New Roman" w:cs="Times New Roman"/>
          <w:vertAlign w:val="subscript"/>
          <w:lang w:val="en-US"/>
        </w:rPr>
        <w:t>1</w:t>
      </w:r>
      <w:r w:rsidR="009B19A0" w:rsidRPr="00C54E82">
        <w:rPr>
          <w:rFonts w:ascii="Times New Roman" w:eastAsia="OTNEJMQuadraat" w:hAnsi="Times New Roman" w:cs="Times New Roman"/>
          <w:vertAlign w:val="subscript"/>
          <w:lang w:val="en-US"/>
        </w:rPr>
        <w:t>-</w:t>
      </w:r>
      <w:r w:rsidR="002B05A7" w:rsidRPr="00C54E82">
        <w:rPr>
          <w:rFonts w:ascii="Times New Roman" w:eastAsia="OTNEJMQuadraat" w:hAnsi="Times New Roman" w:cs="Times New Roman"/>
          <w:vertAlign w:val="subscript"/>
          <w:lang w:val="en-US"/>
        </w:rPr>
        <w:t>4</w:t>
      </w:r>
      <w:r w:rsidR="009B19A0" w:rsidRPr="00C54E82">
        <w:rPr>
          <w:rFonts w:ascii="Times New Roman" w:eastAsia="OTNEJMQuadraat" w:hAnsi="Times New Roman" w:cs="Times New Roman"/>
          <w:lang w:val="en-US"/>
        </w:rPr>
        <w:t>).</w:t>
      </w:r>
      <w:r w:rsidR="00376045" w:rsidRPr="00C54E82">
        <w:rPr>
          <w:rFonts w:ascii="Times New Roman" w:hAnsi="Times New Roman" w:cs="Times New Roman"/>
          <w:lang w:val="en-US"/>
        </w:rPr>
        <w:t xml:space="preserve"> </w:t>
      </w:r>
    </w:p>
    <w:p w14:paraId="629135D1" w14:textId="77777777" w:rsidR="001C5719" w:rsidRPr="00C54E82" w:rsidRDefault="001C5719" w:rsidP="001C5719">
      <w:pPr>
        <w:autoSpaceDE w:val="0"/>
        <w:autoSpaceDN w:val="0"/>
        <w:adjustRightInd w:val="0"/>
        <w:spacing w:after="0" w:line="360" w:lineRule="auto"/>
        <w:jc w:val="both"/>
        <w:rPr>
          <w:rFonts w:ascii="Times New Roman" w:eastAsia="OTNEJMQuadraat" w:hAnsi="Times New Roman" w:cs="Times New Roman"/>
          <w:b/>
          <w:lang w:val="en-US"/>
        </w:rPr>
      </w:pPr>
    </w:p>
    <w:p w14:paraId="13D433AE" w14:textId="7FF12E7C" w:rsidR="006C1139" w:rsidRPr="00C54E82" w:rsidRDefault="006C1139" w:rsidP="001C5719">
      <w:pPr>
        <w:autoSpaceDE w:val="0"/>
        <w:autoSpaceDN w:val="0"/>
        <w:adjustRightInd w:val="0"/>
        <w:spacing w:after="0" w:line="360" w:lineRule="auto"/>
        <w:jc w:val="both"/>
        <w:rPr>
          <w:rFonts w:ascii="Times New Roman" w:eastAsia="OTNEJMQuadraat" w:hAnsi="Times New Roman" w:cs="Times New Roman"/>
          <w:b/>
          <w:lang w:val="en-US"/>
        </w:rPr>
      </w:pPr>
      <w:r w:rsidRPr="00C54E82">
        <w:rPr>
          <w:rFonts w:ascii="Times New Roman" w:eastAsia="OTNEJMQuadraat" w:hAnsi="Times New Roman" w:cs="Times New Roman"/>
          <w:b/>
          <w:lang w:val="en-US"/>
        </w:rPr>
        <w:t>Statistical Methods</w:t>
      </w:r>
    </w:p>
    <w:p w14:paraId="4ECF55EE" w14:textId="0653A7AE" w:rsidR="009B19A0" w:rsidRPr="00C54E82" w:rsidRDefault="003D2762" w:rsidP="002735FF">
      <w:pPr>
        <w:spacing w:after="0" w:line="360" w:lineRule="auto"/>
        <w:jc w:val="both"/>
        <w:rPr>
          <w:rFonts w:ascii="Times New Roman" w:eastAsia="OTNEJMQuadraat" w:hAnsi="Times New Roman" w:cs="Times New Roman"/>
          <w:i/>
          <w:lang w:val="en-US"/>
        </w:rPr>
      </w:pPr>
      <w:r w:rsidRPr="00C54E82">
        <w:rPr>
          <w:rFonts w:ascii="Times New Roman" w:eastAsia="OTNEJMQuadraat" w:hAnsi="Times New Roman" w:cs="Times New Roman"/>
          <w:lang w:val="en-US"/>
        </w:rPr>
        <w:t xml:space="preserve">For </w:t>
      </w:r>
      <w:r w:rsidR="00BE7AF5" w:rsidRPr="00C54E82">
        <w:rPr>
          <w:rFonts w:ascii="Times New Roman" w:eastAsia="OTNEJMQuadraat" w:hAnsi="Times New Roman" w:cs="Times New Roman"/>
          <w:lang w:val="en-US"/>
        </w:rPr>
        <w:t xml:space="preserve">direct </w:t>
      </w:r>
      <w:r w:rsidRPr="00C54E82">
        <w:rPr>
          <w:rFonts w:ascii="Times New Roman" w:eastAsia="OTNEJMQuadraat" w:hAnsi="Times New Roman" w:cs="Times New Roman"/>
          <w:lang w:val="en-US"/>
        </w:rPr>
        <w:t xml:space="preserve">statistical comparison of left-censored data, </w:t>
      </w:r>
      <w:r w:rsidR="00DE5D80" w:rsidRPr="00C54E82">
        <w:rPr>
          <w:rFonts w:ascii="Times New Roman" w:eastAsia="OTNEJMQuadraat" w:hAnsi="Times New Roman" w:cs="Times New Roman"/>
          <w:lang w:val="en-US"/>
        </w:rPr>
        <w:t xml:space="preserve">we used the ordinal method, where </w:t>
      </w:r>
      <w:r w:rsidRPr="00C54E82">
        <w:rPr>
          <w:rFonts w:ascii="Times New Roman" w:eastAsia="OTNEJMQuadraat" w:hAnsi="Times New Roman" w:cs="Times New Roman"/>
          <w:lang w:val="en-US"/>
        </w:rPr>
        <w:t xml:space="preserve">the </w:t>
      </w:r>
      <w:hyperlink r:id="rId8" w:history="1">
        <w:r w:rsidRPr="00C54E82">
          <w:rPr>
            <w:rFonts w:ascii="Times New Roman" w:hAnsi="Times New Roman" w:cs="Times New Roman"/>
            <w:bCs/>
            <w:shd w:val="clear" w:color="auto" w:fill="FFFFFF"/>
            <w:lang w:val="en-US"/>
          </w:rPr>
          <w:t>Mann-Whitney U</w:t>
        </w:r>
      </w:hyperlink>
      <w:r w:rsidRPr="00C54E82">
        <w:rPr>
          <w:rFonts w:ascii="Times New Roman" w:eastAsia="OTNEJMQuadraat" w:hAnsi="Times New Roman" w:cs="Times New Roman"/>
          <w:lang w:val="en-US"/>
        </w:rPr>
        <w:t xml:space="preserve"> test</w:t>
      </w:r>
      <w:r w:rsidR="00DE5D80" w:rsidRPr="00C54E82">
        <w:rPr>
          <w:rFonts w:ascii="Times New Roman" w:eastAsia="OTNEJMQuadraat" w:hAnsi="Times New Roman" w:cs="Times New Roman"/>
          <w:lang w:val="en-US"/>
        </w:rPr>
        <w:t xml:space="preserve"> for nonparametric data is applied and</w:t>
      </w:r>
      <w:r w:rsidRPr="00C54E82">
        <w:rPr>
          <w:rFonts w:ascii="Times New Roman" w:eastAsia="OTNEJMQuadraat" w:hAnsi="Times New Roman" w:cs="Times New Roman"/>
          <w:lang w:val="en-US"/>
        </w:rPr>
        <w:t xml:space="preserve"> all values below the </w:t>
      </w:r>
      <w:r w:rsidR="00FF1821" w:rsidRPr="00C54E82">
        <w:rPr>
          <w:rFonts w:ascii="Times New Roman" w:eastAsia="OTNEJMQuadraat" w:hAnsi="Times New Roman" w:cs="Times New Roman"/>
          <w:lang w:val="en-US"/>
        </w:rPr>
        <w:t xml:space="preserve">lower limit of quantification </w:t>
      </w:r>
      <w:r w:rsidR="00DE5D80" w:rsidRPr="00C54E82">
        <w:rPr>
          <w:rFonts w:ascii="Times New Roman" w:eastAsia="OTNEJMQuadraat" w:hAnsi="Times New Roman" w:cs="Times New Roman"/>
          <w:lang w:val="en-US"/>
        </w:rPr>
        <w:t xml:space="preserve">are </w:t>
      </w:r>
      <w:r w:rsidRPr="00C54E82">
        <w:rPr>
          <w:rFonts w:ascii="Times New Roman" w:eastAsia="OTNEJMQuadraat" w:hAnsi="Times New Roman" w:cs="Times New Roman"/>
          <w:lang w:val="en-US"/>
        </w:rPr>
        <w:t>considered as tied</w:t>
      </w:r>
      <w:r w:rsidR="003D7802" w:rsidRPr="00C54E82">
        <w:rPr>
          <w:rFonts w:ascii="Times New Roman" w:eastAsia="OTNEJMQuadraat" w:hAnsi="Times New Roman" w:cs="Times New Roman"/>
          <w:lang w:val="en-US"/>
        </w:rPr>
        <w:t xml:space="preserve"> </w:t>
      </w:r>
      <w:r w:rsidR="005F5319" w:rsidRPr="00C54E82">
        <w:rPr>
          <w:rFonts w:ascii="Times New Roman" w:eastAsia="OTNEJMQuadraat" w:hAnsi="Times New Roman" w:cs="Times New Roman"/>
          <w:lang w:val="en-US"/>
        </w:rPr>
        <w:fldChar w:fldCharType="begin" w:fldLock="1"/>
      </w:r>
      <w:r w:rsidR="002D6F31" w:rsidRPr="00C54E82">
        <w:rPr>
          <w:rFonts w:ascii="Times New Roman" w:eastAsia="OTNEJMQuadraat" w:hAnsi="Times New Roman" w:cs="Times New Roman"/>
          <w:lang w:val="en-US"/>
        </w:rPr>
        <w:instrText>ADDIN CSL_CITATION {"citationItems":[{"id":"ITEM-1","itemData":{"DOI":"10.1002/9781118162729","ISBN":"9781118162729","author":[{"dropping-particle":"","family":"Helsel","given":"Dennis R.","non-dropping-particle":"","parse-names":false,"suffix":""}],"id":"ITEM-1","issued":{"date-parts":[["2011","12","30"]]},"publisher":"John Wiley &amp; Sons, Inc.","publisher-place":"Hoboken, NJ, USA","title":"Statistics for censored environmental data using Minitab® and R.","type":"book"},"uris":["http://www.mendeley.com/documents/?uuid=2e0c0fcc-acdf-4eba-bf27-8f16b29566e9"]}],"mendeley":{"formattedCitation":"[30]","plainTextFormattedCitation":"[30]","previouslyFormattedCitation":"[30]"},"properties":{"noteIndex":0},"schema":"https://github.com/citation-style-language/schema/raw/master/csl-citation.json"}</w:instrText>
      </w:r>
      <w:r w:rsidR="005F5319" w:rsidRPr="00C54E82">
        <w:rPr>
          <w:rFonts w:ascii="Times New Roman" w:eastAsia="OTNEJMQuadraat" w:hAnsi="Times New Roman" w:cs="Times New Roman"/>
          <w:lang w:val="en-US"/>
        </w:rPr>
        <w:fldChar w:fldCharType="separate"/>
      </w:r>
      <w:r w:rsidR="003D7802" w:rsidRPr="00C54E82">
        <w:rPr>
          <w:rFonts w:ascii="Times New Roman" w:eastAsia="OTNEJMQuadraat" w:hAnsi="Times New Roman" w:cs="Times New Roman"/>
          <w:noProof/>
          <w:lang w:val="en-US"/>
        </w:rPr>
        <w:t>[30]</w:t>
      </w:r>
      <w:r w:rsidR="005F5319" w:rsidRPr="00C54E82">
        <w:rPr>
          <w:rFonts w:ascii="Times New Roman" w:eastAsia="OTNEJMQuadraat" w:hAnsi="Times New Roman" w:cs="Times New Roman"/>
          <w:lang w:val="en-US"/>
        </w:rPr>
        <w:fldChar w:fldCharType="end"/>
      </w:r>
      <w:r w:rsidR="00DE5D80" w:rsidRPr="00C54E82">
        <w:rPr>
          <w:rFonts w:ascii="Times New Roman" w:eastAsia="OTNEJMQuadraat" w:hAnsi="Times New Roman" w:cs="Times New Roman"/>
          <w:lang w:val="en-US"/>
        </w:rPr>
        <w:t xml:space="preserve">. </w:t>
      </w:r>
      <w:r w:rsidR="00BE7AF5" w:rsidRPr="00C54E82">
        <w:rPr>
          <w:rFonts w:ascii="Times New Roman" w:eastAsia="OTNEJMQuadraat" w:hAnsi="Times New Roman" w:cs="Times New Roman"/>
          <w:lang w:val="en-US"/>
        </w:rPr>
        <w:t>To determine whether the proportion of data above or below a threshold was contingent upon the group classification,</w:t>
      </w:r>
      <w:r w:rsidR="00BE7AF5" w:rsidRPr="00C54E82">
        <w:rPr>
          <w:rFonts w:ascii="Times New Roman" w:hAnsi="Times New Roman" w:cs="Times New Roman"/>
          <w:lang w:val="en-US"/>
        </w:rPr>
        <w:t xml:space="preserve"> we used Fisher's exact test as a </w:t>
      </w:r>
      <w:r w:rsidR="00376045" w:rsidRPr="00C54E82">
        <w:rPr>
          <w:rFonts w:ascii="Times New Roman" w:hAnsi="Times New Roman" w:cs="Times New Roman"/>
          <w:lang w:val="en-US"/>
        </w:rPr>
        <w:t xml:space="preserve">binary </w:t>
      </w:r>
      <w:r w:rsidR="00BE7AF5" w:rsidRPr="00C54E82">
        <w:rPr>
          <w:rFonts w:ascii="Times New Roman" w:hAnsi="Times New Roman" w:cs="Times New Roman"/>
          <w:lang w:val="en-US"/>
        </w:rPr>
        <w:t xml:space="preserve">nonparametric </w:t>
      </w:r>
      <w:r w:rsidR="005F5319" w:rsidRPr="00C54E82">
        <w:rPr>
          <w:rFonts w:ascii="Times New Roman" w:hAnsi="Times New Roman" w:cs="Times New Roman"/>
          <w:lang w:val="en-US"/>
        </w:rPr>
        <w:t>method</w:t>
      </w:r>
      <w:r w:rsidR="003D7802" w:rsidRPr="00C54E82">
        <w:rPr>
          <w:rFonts w:ascii="Times New Roman" w:hAnsi="Times New Roman" w:cs="Times New Roman"/>
          <w:lang w:val="en-US"/>
        </w:rPr>
        <w:t xml:space="preserve"> </w:t>
      </w:r>
      <w:r w:rsidR="005F5319" w:rsidRPr="00C54E82">
        <w:rPr>
          <w:rFonts w:ascii="Times New Roman" w:eastAsia="OTNEJMQuadraat" w:hAnsi="Times New Roman" w:cs="Times New Roman"/>
          <w:lang w:val="en-US"/>
        </w:rPr>
        <w:fldChar w:fldCharType="begin" w:fldLock="1"/>
      </w:r>
      <w:r w:rsidR="002D6F31" w:rsidRPr="00C54E82">
        <w:rPr>
          <w:rFonts w:ascii="Times New Roman" w:eastAsia="OTNEJMQuadraat" w:hAnsi="Times New Roman" w:cs="Times New Roman"/>
          <w:lang w:val="en-US"/>
        </w:rPr>
        <w:instrText>ADDIN CSL_CITATION {"citationItems":[{"id":"ITEM-1","itemData":{"DOI":"10.1002/9781118162729","ISBN":"9781118162729","author":[{"dropping-particle":"","family":"Helsel","given":"Dennis R.","non-dropping-particle":"","parse-names":false,"suffix":""}],"id":"ITEM-1","issued":{"date-parts":[["2011","12","30"]]},"publisher":"John Wiley &amp; Sons, Inc.","publisher-place":"Hoboken, NJ, USA","title":"Statistics for censored environmental data using Minitab® and R.","type":"book"},"uris":["http://www.mendeley.com/documents/?uuid=2e0c0fcc-acdf-4eba-bf27-8f16b29566e9"]}],"mendeley":{"formattedCitation":"[30]","plainTextFormattedCitation":"[30]","previouslyFormattedCitation":"[30]"},"properties":{"noteIndex":0},"schema":"https://github.com/citation-style-language/schema/raw/master/csl-citation.json"}</w:instrText>
      </w:r>
      <w:r w:rsidR="005F5319" w:rsidRPr="00C54E82">
        <w:rPr>
          <w:rFonts w:ascii="Times New Roman" w:eastAsia="OTNEJMQuadraat" w:hAnsi="Times New Roman" w:cs="Times New Roman"/>
          <w:lang w:val="en-US"/>
        </w:rPr>
        <w:fldChar w:fldCharType="separate"/>
      </w:r>
      <w:r w:rsidR="003D7802" w:rsidRPr="00C54E82">
        <w:rPr>
          <w:rFonts w:ascii="Times New Roman" w:eastAsia="OTNEJMQuadraat" w:hAnsi="Times New Roman" w:cs="Times New Roman"/>
          <w:noProof/>
          <w:lang w:val="en-US"/>
        </w:rPr>
        <w:t>[30]</w:t>
      </w:r>
      <w:r w:rsidR="005F5319" w:rsidRPr="00C54E82">
        <w:rPr>
          <w:rFonts w:ascii="Times New Roman" w:eastAsia="OTNEJMQuadraat" w:hAnsi="Times New Roman" w:cs="Times New Roman"/>
          <w:lang w:val="en-US"/>
        </w:rPr>
        <w:fldChar w:fldCharType="end"/>
      </w:r>
      <w:r w:rsidR="00BE7AF5" w:rsidRPr="00C54E82">
        <w:rPr>
          <w:rFonts w:ascii="Times New Roman" w:eastAsia="OTNEJMQuadraat" w:hAnsi="Times New Roman" w:cs="Times New Roman"/>
          <w:lang w:val="en-US"/>
        </w:rPr>
        <w:t>.</w:t>
      </w:r>
      <w:r w:rsidR="00861C7C" w:rsidRPr="00C54E82">
        <w:rPr>
          <w:rFonts w:ascii="Times New Roman" w:eastAsia="OTNEJMQuadraat" w:hAnsi="Times New Roman" w:cs="Times New Roman"/>
          <w:lang w:val="en-US"/>
        </w:rPr>
        <w:t xml:space="preserve"> In both cases, data analysis was performed in an explorative manner</w:t>
      </w:r>
      <w:r w:rsidR="00861C7C" w:rsidRPr="00C54E82">
        <w:rPr>
          <w:rFonts w:ascii="Times New Roman" w:hAnsi="Times New Roman" w:cs="Times New Roman"/>
          <w:lang w:val="en-US"/>
        </w:rPr>
        <w:t xml:space="preserve"> without correction for multiple statistical comparisons</w:t>
      </w:r>
      <w:r w:rsidR="00861C7C" w:rsidRPr="00C54E82">
        <w:rPr>
          <w:rFonts w:ascii="Times New Roman" w:eastAsia="OTNEJMQuadraat" w:hAnsi="Times New Roman" w:cs="Times New Roman"/>
          <w:lang w:val="en-US"/>
        </w:rPr>
        <w:t xml:space="preserve"> to facilitate identification of trends</w:t>
      </w:r>
      <w:r w:rsidR="00861C7C" w:rsidRPr="00C54E82">
        <w:rPr>
          <w:rFonts w:ascii="Times New Roman" w:hAnsi="Times New Roman" w:cs="Times New Roman"/>
          <w:lang w:val="en-US"/>
        </w:rPr>
        <w:t xml:space="preserve"> that deserve further </w:t>
      </w:r>
      <w:r w:rsidR="00861C7C" w:rsidRPr="00C54E82">
        <w:rPr>
          <w:rFonts w:ascii="Times New Roman" w:hAnsi="Times New Roman" w:cs="Times New Roman"/>
          <w:lang w:val="en-US"/>
        </w:rPr>
        <w:lastRenderedPageBreak/>
        <w:t>investigation.</w:t>
      </w:r>
      <w:r w:rsidR="00861C7C" w:rsidRPr="00C54E82">
        <w:rPr>
          <w:rFonts w:ascii="Times New Roman" w:hAnsi="Times New Roman" w:cs="Times New Roman"/>
          <w:lang w:val="en-GB"/>
        </w:rPr>
        <w:t xml:space="preserve"> </w:t>
      </w:r>
      <w:r w:rsidR="00C749DE" w:rsidRPr="00C54E82">
        <w:rPr>
          <w:rFonts w:ascii="Times New Roman" w:eastAsia="OTNEJMQuadraat" w:hAnsi="Times New Roman" w:cs="Times New Roman"/>
          <w:lang w:val="en-US"/>
        </w:rPr>
        <w:t>Unless noted otherwise, all values in the text and figures are expressed as median [</w:t>
      </w:r>
      <w:proofErr w:type="gramStart"/>
      <w:r w:rsidR="00C749DE" w:rsidRPr="00C54E82">
        <w:rPr>
          <w:rFonts w:ascii="Times New Roman" w:eastAsia="OTNEJMQuadraat" w:hAnsi="Times New Roman" w:cs="Times New Roman"/>
          <w:lang w:val="en-US"/>
        </w:rPr>
        <w:t>1.quartile</w:t>
      </w:r>
      <w:proofErr w:type="gramEnd"/>
      <w:r w:rsidR="00C749DE" w:rsidRPr="00C54E82">
        <w:rPr>
          <w:rFonts w:ascii="Times New Roman" w:eastAsia="OTNEJMQuadraat" w:hAnsi="Times New Roman" w:cs="Times New Roman"/>
          <w:lang w:val="en-US"/>
        </w:rPr>
        <w:t xml:space="preserve"> - 3.quartile]. </w:t>
      </w:r>
      <w:r w:rsidR="00DE2B8D" w:rsidRPr="00C54E82">
        <w:rPr>
          <w:rFonts w:ascii="Times New Roman" w:eastAsia="OTNEJMQuadraat" w:hAnsi="Times New Roman" w:cs="Times New Roman"/>
          <w:lang w:val="en-US"/>
        </w:rPr>
        <w:t>B</w:t>
      </w:r>
      <w:r w:rsidR="005A7643" w:rsidRPr="00C54E82">
        <w:rPr>
          <w:rFonts w:ascii="Times New Roman" w:eastAsia="OTNEJMQuadraat" w:hAnsi="Times New Roman" w:cs="Times New Roman"/>
          <w:lang w:val="en-US"/>
        </w:rPr>
        <w:t>oxplots show median</w:t>
      </w:r>
      <w:r w:rsidR="00DE2B8D" w:rsidRPr="00C54E82">
        <w:rPr>
          <w:rFonts w:ascii="Times New Roman" w:eastAsia="OTNEJMQuadraat" w:hAnsi="Times New Roman" w:cs="Times New Roman"/>
          <w:lang w:val="en-US"/>
        </w:rPr>
        <w:t xml:space="preserve"> values</w:t>
      </w:r>
      <w:r w:rsidR="005A7643" w:rsidRPr="00C54E82">
        <w:rPr>
          <w:rFonts w:ascii="Times New Roman" w:eastAsia="OTNEJMQuadraat" w:hAnsi="Times New Roman" w:cs="Times New Roman"/>
          <w:lang w:val="en-US"/>
        </w:rPr>
        <w:t>, upper and lower quartiles (box), minimum and maximum values (whiskers) and individual data points (dots).</w:t>
      </w:r>
      <w:r w:rsidR="00BA7C8C" w:rsidRPr="00C54E82">
        <w:rPr>
          <w:rFonts w:ascii="Times New Roman" w:eastAsia="OTNEJMQuadraat" w:hAnsi="Times New Roman" w:cs="Times New Roman"/>
          <w:lang w:val="en-US"/>
        </w:rPr>
        <w:t xml:space="preserve"> </w:t>
      </w:r>
      <w:r w:rsidR="00BE7564" w:rsidRPr="00C54E82">
        <w:rPr>
          <w:rFonts w:ascii="Times New Roman" w:hAnsi="Times New Roman" w:cs="Times New Roman"/>
          <w:lang w:val="en-GB"/>
        </w:rPr>
        <w:t xml:space="preserve">All analyses were performed using IBM® SPSS® Statistics </w:t>
      </w:r>
      <w:r w:rsidR="00402020" w:rsidRPr="00C54E82">
        <w:rPr>
          <w:rFonts w:ascii="Times New Roman" w:hAnsi="Times New Roman" w:cs="Times New Roman"/>
          <w:lang w:val="en-GB"/>
        </w:rPr>
        <w:t>v</w:t>
      </w:r>
      <w:r w:rsidR="00BE7564" w:rsidRPr="00C54E82">
        <w:rPr>
          <w:rFonts w:ascii="Times New Roman" w:hAnsi="Times New Roman" w:cs="Times New Roman"/>
          <w:lang w:val="en-GB"/>
        </w:rPr>
        <w:t>22.0 (IBM, Chicago, Illinois, USA)</w:t>
      </w:r>
      <w:r w:rsidR="00730F63" w:rsidRPr="00C54E82">
        <w:rPr>
          <w:rFonts w:ascii="Times New Roman" w:hAnsi="Times New Roman" w:cs="Times New Roman"/>
          <w:lang w:val="en-GB"/>
        </w:rPr>
        <w:t xml:space="preserve">, Minitab </w:t>
      </w:r>
      <w:r w:rsidR="00402020" w:rsidRPr="00C54E82">
        <w:rPr>
          <w:rFonts w:ascii="Times New Roman" w:hAnsi="Times New Roman" w:cs="Times New Roman"/>
          <w:lang w:val="en-GB"/>
        </w:rPr>
        <w:t>v17 (Minitab Inc., Pennsylvania, USA) and Microsoft Excel 2010</w:t>
      </w:r>
      <w:r w:rsidR="00BE7564" w:rsidRPr="00C54E82">
        <w:rPr>
          <w:rFonts w:ascii="Times New Roman" w:hAnsi="Times New Roman" w:cs="Times New Roman"/>
          <w:lang w:val="en-GB"/>
        </w:rPr>
        <w:t>.</w:t>
      </w:r>
    </w:p>
    <w:p w14:paraId="6D0526E2" w14:textId="77777777" w:rsidR="004C1761" w:rsidRPr="00C54E82" w:rsidRDefault="004C1761" w:rsidP="006C1139">
      <w:pPr>
        <w:spacing w:after="0" w:line="360" w:lineRule="auto"/>
        <w:jc w:val="both"/>
        <w:rPr>
          <w:rFonts w:ascii="Times New Roman" w:eastAsia="OTNEJMQuadraat" w:hAnsi="Times New Roman" w:cs="Times New Roman"/>
          <w:color w:val="FF0000"/>
          <w:lang w:val="en-US"/>
        </w:rPr>
      </w:pPr>
    </w:p>
    <w:p w14:paraId="07C5B659" w14:textId="77777777" w:rsidR="006C1139" w:rsidRPr="00C54E82" w:rsidRDefault="006C1139" w:rsidP="006C1139">
      <w:pPr>
        <w:rPr>
          <w:rFonts w:ascii="Times New Roman" w:hAnsi="Times New Roman" w:cs="Times New Roman"/>
          <w:b/>
          <w:sz w:val="28"/>
          <w:szCs w:val="28"/>
          <w:lang w:val="en-US"/>
        </w:rPr>
      </w:pPr>
      <w:r w:rsidRPr="00C54E82">
        <w:rPr>
          <w:rFonts w:ascii="Times New Roman" w:hAnsi="Times New Roman" w:cs="Times New Roman"/>
          <w:b/>
          <w:sz w:val="28"/>
          <w:szCs w:val="28"/>
          <w:lang w:val="en-US"/>
        </w:rPr>
        <w:t>Results</w:t>
      </w:r>
    </w:p>
    <w:p w14:paraId="46F12CF8" w14:textId="77777777" w:rsidR="006C1139" w:rsidRPr="00C54E82" w:rsidRDefault="006C1139" w:rsidP="006C1139">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Participants</w:t>
      </w:r>
    </w:p>
    <w:p w14:paraId="4C243745" w14:textId="0FC65EDF" w:rsidR="00BA7C8C" w:rsidRPr="00C54E82" w:rsidRDefault="00C866A7" w:rsidP="006D01F8">
      <w:pPr>
        <w:spacing w:after="120" w:line="360" w:lineRule="auto"/>
        <w:jc w:val="both"/>
        <w:rPr>
          <w:rFonts w:ascii="Times New Roman" w:hAnsi="Times New Roman" w:cs="Times New Roman"/>
          <w:lang w:val="en-US"/>
        </w:rPr>
      </w:pPr>
      <w:r w:rsidRPr="00C54E82">
        <w:rPr>
          <w:rFonts w:ascii="Times New Roman" w:hAnsi="Times New Roman" w:cs="Times New Roman"/>
          <w:lang w:val="en-US"/>
        </w:rPr>
        <w:t xml:space="preserve">A </w:t>
      </w:r>
      <w:r w:rsidR="00350FE7" w:rsidRPr="00C54E82">
        <w:rPr>
          <w:rFonts w:ascii="Times New Roman" w:hAnsi="Times New Roman" w:cs="Times New Roman"/>
          <w:lang w:val="en-US"/>
        </w:rPr>
        <w:t xml:space="preserve">total of </w:t>
      </w:r>
      <w:r w:rsidR="00BA7C8C" w:rsidRPr="00C54E82">
        <w:rPr>
          <w:rFonts w:ascii="Times New Roman" w:hAnsi="Times New Roman" w:cs="Times New Roman"/>
          <w:lang w:val="en-US"/>
        </w:rPr>
        <w:t xml:space="preserve">30 </w:t>
      </w:r>
      <w:r w:rsidR="00350FE7" w:rsidRPr="00C54E82">
        <w:rPr>
          <w:rFonts w:ascii="Times New Roman" w:hAnsi="Times New Roman" w:cs="Times New Roman"/>
          <w:lang w:val="en-US"/>
        </w:rPr>
        <w:t xml:space="preserve">consecutive </w:t>
      </w:r>
      <w:proofErr w:type="spellStart"/>
      <w:r w:rsidR="004B7223" w:rsidRPr="00C54E82">
        <w:rPr>
          <w:rFonts w:ascii="Times New Roman" w:hAnsi="Times New Roman" w:cs="Times New Roman"/>
          <w:lang w:val="en-US"/>
        </w:rPr>
        <w:t>a</w:t>
      </w:r>
      <w:r w:rsidR="00350FE7" w:rsidRPr="00C54E82">
        <w:rPr>
          <w:rFonts w:ascii="Times New Roman" w:hAnsi="Times New Roman" w:cs="Times New Roman"/>
          <w:lang w:val="en-US"/>
        </w:rPr>
        <w:t>SAH</w:t>
      </w:r>
      <w:proofErr w:type="spellEnd"/>
      <w:r w:rsidR="00350FE7" w:rsidRPr="00C54E82">
        <w:rPr>
          <w:rFonts w:ascii="Times New Roman" w:hAnsi="Times New Roman" w:cs="Times New Roman"/>
          <w:lang w:val="en-US"/>
        </w:rPr>
        <w:t xml:space="preserve"> patients with a mean age of </w:t>
      </w:r>
      <w:r w:rsidR="00656D74" w:rsidRPr="00C54E82">
        <w:rPr>
          <w:rFonts w:ascii="Times New Roman" w:hAnsi="Times New Roman" w:cs="Times New Roman"/>
          <w:lang w:val="en-US"/>
        </w:rPr>
        <w:t xml:space="preserve">56 </w:t>
      </w:r>
      <w:r w:rsidR="00350FE7" w:rsidRPr="00C54E82">
        <w:rPr>
          <w:rFonts w:ascii="Times New Roman" w:hAnsi="Times New Roman" w:cs="Times New Roman"/>
          <w:lang w:val="en-US"/>
        </w:rPr>
        <w:t xml:space="preserve">± </w:t>
      </w:r>
      <w:r w:rsidR="00656D74" w:rsidRPr="00C54E82">
        <w:rPr>
          <w:rFonts w:ascii="Times New Roman" w:hAnsi="Times New Roman" w:cs="Times New Roman"/>
          <w:lang w:val="en-US"/>
        </w:rPr>
        <w:t>1</w:t>
      </w:r>
      <w:r w:rsidR="006D01F8" w:rsidRPr="00C54E82">
        <w:rPr>
          <w:rFonts w:ascii="Times New Roman" w:hAnsi="Times New Roman" w:cs="Times New Roman"/>
          <w:lang w:val="en-US"/>
        </w:rPr>
        <w:t>2</w:t>
      </w:r>
      <w:r w:rsidR="00656D74" w:rsidRPr="00C54E82">
        <w:rPr>
          <w:rFonts w:ascii="Times New Roman" w:hAnsi="Times New Roman" w:cs="Times New Roman"/>
          <w:lang w:val="en-US"/>
        </w:rPr>
        <w:t xml:space="preserve"> </w:t>
      </w:r>
      <w:r w:rsidR="00350FE7" w:rsidRPr="00C54E82">
        <w:rPr>
          <w:rFonts w:ascii="Times New Roman" w:hAnsi="Times New Roman" w:cs="Times New Roman"/>
          <w:lang w:val="en-US"/>
        </w:rPr>
        <w:t>years were included in this study.</w:t>
      </w:r>
      <w:r w:rsidR="001D6013" w:rsidRPr="00C54E82">
        <w:rPr>
          <w:rFonts w:ascii="Times New Roman" w:hAnsi="Times New Roman" w:cs="Times New Roman"/>
          <w:lang w:val="en-US"/>
        </w:rPr>
        <w:t xml:space="preserve"> </w:t>
      </w:r>
      <w:r w:rsidR="000C5EE0" w:rsidRPr="00C54E82">
        <w:rPr>
          <w:rFonts w:ascii="Times New Roman" w:hAnsi="Times New Roman" w:cs="Times New Roman"/>
          <w:lang w:val="en-US"/>
        </w:rPr>
        <w:t xml:space="preserve">A summary of the </w:t>
      </w:r>
      <w:r w:rsidR="001D6013" w:rsidRPr="00C54E82">
        <w:rPr>
          <w:rFonts w:ascii="Times New Roman" w:hAnsi="Times New Roman" w:cs="Times New Roman"/>
          <w:lang w:val="en-US"/>
        </w:rPr>
        <w:t xml:space="preserve">patient characteristics </w:t>
      </w:r>
      <w:r w:rsidR="000C5EE0" w:rsidRPr="00C54E82">
        <w:rPr>
          <w:rFonts w:ascii="Times New Roman" w:hAnsi="Times New Roman" w:cs="Times New Roman"/>
          <w:lang w:val="en-US"/>
        </w:rPr>
        <w:t>is provided</w:t>
      </w:r>
      <w:r w:rsidR="001D6013" w:rsidRPr="00C54E82">
        <w:rPr>
          <w:rFonts w:ascii="Times New Roman" w:hAnsi="Times New Roman" w:cs="Times New Roman"/>
          <w:lang w:val="en-US"/>
        </w:rPr>
        <w:t xml:space="preserve"> in </w:t>
      </w:r>
      <w:r w:rsidR="001D6013" w:rsidRPr="00C54E82">
        <w:rPr>
          <w:rFonts w:ascii="Times New Roman" w:hAnsi="Times New Roman" w:cs="Times New Roman"/>
          <w:b/>
          <w:lang w:val="en-US"/>
        </w:rPr>
        <w:t>Tab. 1</w:t>
      </w:r>
      <w:r w:rsidR="001D6013" w:rsidRPr="00C54E82">
        <w:rPr>
          <w:rFonts w:ascii="Times New Roman" w:hAnsi="Times New Roman" w:cs="Times New Roman"/>
          <w:lang w:val="en-US"/>
        </w:rPr>
        <w:t xml:space="preserve">. </w:t>
      </w:r>
      <w:r w:rsidR="0085367D" w:rsidRPr="00C54E82">
        <w:rPr>
          <w:rFonts w:ascii="Times New Roman" w:hAnsi="Times New Roman" w:cs="Times New Roman"/>
          <w:lang w:val="en-US"/>
        </w:rPr>
        <w:t xml:space="preserve">17 (57%) </w:t>
      </w:r>
      <w:r w:rsidR="001D6013" w:rsidRPr="00C54E82">
        <w:rPr>
          <w:rFonts w:ascii="Times New Roman" w:hAnsi="Times New Roman" w:cs="Times New Roman"/>
          <w:lang w:val="en-US"/>
        </w:rPr>
        <w:t xml:space="preserve">of the patients experienced DCI, which </w:t>
      </w:r>
      <w:r w:rsidR="006379B5" w:rsidRPr="00C54E82">
        <w:rPr>
          <w:rFonts w:ascii="Times New Roman" w:hAnsi="Times New Roman" w:cs="Times New Roman"/>
          <w:lang w:val="en-US"/>
        </w:rPr>
        <w:t xml:space="preserve">was typically observed </w:t>
      </w:r>
      <w:r w:rsidR="001D6013" w:rsidRPr="00C54E82">
        <w:rPr>
          <w:rFonts w:ascii="Times New Roman" w:hAnsi="Times New Roman" w:cs="Times New Roman"/>
          <w:lang w:val="en-US"/>
        </w:rPr>
        <w:t xml:space="preserve">between days </w:t>
      </w:r>
      <w:r w:rsidR="00216DC1" w:rsidRPr="00C54E82">
        <w:rPr>
          <w:rFonts w:ascii="Times New Roman" w:hAnsi="Times New Roman" w:cs="Times New Roman"/>
          <w:lang w:val="en-US"/>
        </w:rPr>
        <w:t xml:space="preserve">3 </w:t>
      </w:r>
      <w:r w:rsidR="001D6013" w:rsidRPr="00C54E82">
        <w:rPr>
          <w:rFonts w:ascii="Times New Roman" w:hAnsi="Times New Roman" w:cs="Times New Roman"/>
          <w:lang w:val="en-US"/>
        </w:rPr>
        <w:t xml:space="preserve">and </w:t>
      </w:r>
      <w:r w:rsidR="00216DC1" w:rsidRPr="00C54E82">
        <w:rPr>
          <w:rFonts w:ascii="Times New Roman" w:hAnsi="Times New Roman" w:cs="Times New Roman"/>
          <w:lang w:val="en-US"/>
        </w:rPr>
        <w:t xml:space="preserve">12 </w:t>
      </w:r>
      <w:r w:rsidR="00004FE0" w:rsidRPr="00C54E82">
        <w:rPr>
          <w:rFonts w:ascii="Times New Roman" w:hAnsi="Times New Roman" w:cs="Times New Roman"/>
          <w:lang w:val="en-US"/>
        </w:rPr>
        <w:t>(median</w:t>
      </w:r>
      <w:r w:rsidR="000E2E86" w:rsidRPr="00C54E82">
        <w:rPr>
          <w:rFonts w:ascii="Times New Roman" w:hAnsi="Times New Roman" w:cs="Times New Roman"/>
          <w:lang w:val="en-US"/>
        </w:rPr>
        <w:t>:</w:t>
      </w:r>
      <w:r w:rsidR="00216DC1" w:rsidRPr="00C54E82">
        <w:rPr>
          <w:rFonts w:ascii="Times New Roman" w:hAnsi="Times New Roman" w:cs="Times New Roman"/>
          <w:lang w:val="en-US"/>
        </w:rPr>
        <w:t xml:space="preserve"> </w:t>
      </w:r>
      <w:r w:rsidR="000E2E86" w:rsidRPr="00C54E82">
        <w:rPr>
          <w:rFonts w:ascii="Times New Roman" w:hAnsi="Times New Roman" w:cs="Times New Roman"/>
          <w:lang w:val="en-US"/>
        </w:rPr>
        <w:t xml:space="preserve">day </w:t>
      </w:r>
      <w:r w:rsidR="00216DC1" w:rsidRPr="00C54E82">
        <w:rPr>
          <w:rFonts w:ascii="Times New Roman" w:hAnsi="Times New Roman" w:cs="Times New Roman"/>
          <w:lang w:val="en-US"/>
        </w:rPr>
        <w:t>7</w:t>
      </w:r>
      <w:r w:rsidR="00004FE0" w:rsidRPr="00C54E82">
        <w:rPr>
          <w:rFonts w:ascii="Times New Roman" w:hAnsi="Times New Roman" w:cs="Times New Roman"/>
          <w:lang w:val="en-US"/>
        </w:rPr>
        <w:t xml:space="preserve">) </w:t>
      </w:r>
      <w:r w:rsidR="001D6013" w:rsidRPr="00C54E82">
        <w:rPr>
          <w:rFonts w:ascii="Times New Roman" w:hAnsi="Times New Roman" w:cs="Times New Roman"/>
          <w:lang w:val="en-US"/>
        </w:rPr>
        <w:t xml:space="preserve">and progressed to infarction in </w:t>
      </w:r>
      <w:r w:rsidR="0085367D" w:rsidRPr="00C54E82">
        <w:rPr>
          <w:rFonts w:ascii="Times New Roman" w:hAnsi="Times New Roman" w:cs="Times New Roman"/>
          <w:lang w:val="en-US"/>
        </w:rPr>
        <w:t xml:space="preserve">six (35%) of the DCI </w:t>
      </w:r>
      <w:r w:rsidR="001D6013" w:rsidRPr="00C54E82">
        <w:rPr>
          <w:rFonts w:ascii="Times New Roman" w:hAnsi="Times New Roman" w:cs="Times New Roman"/>
          <w:lang w:val="en-US"/>
        </w:rPr>
        <w:t xml:space="preserve">patients. Clinical outcome after 12 months was favorable </w:t>
      </w:r>
      <w:r w:rsidR="00FE3637" w:rsidRPr="00C54E82">
        <w:rPr>
          <w:rFonts w:ascii="Times New Roman" w:hAnsi="Times New Roman" w:cs="Times New Roman"/>
          <w:lang w:val="en-US"/>
        </w:rPr>
        <w:t>(GOS</w:t>
      </w:r>
      <w:r w:rsidR="00912B15" w:rsidRPr="00C54E82">
        <w:rPr>
          <w:rFonts w:ascii="Times New Roman" w:hAnsi="Times New Roman" w:cs="Times New Roman"/>
          <w:lang w:val="en-US"/>
        </w:rPr>
        <w:t>-</w:t>
      </w:r>
      <w:r w:rsidR="00FE3637" w:rsidRPr="00C54E82">
        <w:rPr>
          <w:rFonts w:ascii="Times New Roman" w:hAnsi="Times New Roman" w:cs="Times New Roman"/>
          <w:lang w:val="en-US"/>
        </w:rPr>
        <w:t>E</w:t>
      </w:r>
      <w:r w:rsidR="00FE3637" w:rsidRPr="00C54E82">
        <w:rPr>
          <w:rFonts w:ascii="Times New Roman" w:hAnsi="Times New Roman" w:cs="Times New Roman"/>
          <w:vertAlign w:val="subscript"/>
          <w:lang w:val="en-US"/>
        </w:rPr>
        <w:t>5-8</w:t>
      </w:r>
      <w:r w:rsidR="00FE3637" w:rsidRPr="00C54E82">
        <w:rPr>
          <w:rFonts w:ascii="Times New Roman" w:hAnsi="Times New Roman" w:cs="Times New Roman"/>
          <w:lang w:val="en-US"/>
        </w:rPr>
        <w:t xml:space="preserve">) </w:t>
      </w:r>
      <w:r w:rsidR="001D6013" w:rsidRPr="00C54E82">
        <w:rPr>
          <w:rFonts w:ascii="Times New Roman" w:hAnsi="Times New Roman" w:cs="Times New Roman"/>
          <w:lang w:val="en-US"/>
        </w:rPr>
        <w:t xml:space="preserve">in </w:t>
      </w:r>
      <w:r w:rsidR="00CF0397" w:rsidRPr="00C54E82">
        <w:rPr>
          <w:rFonts w:ascii="Times New Roman" w:hAnsi="Times New Roman" w:cs="Times New Roman"/>
          <w:lang w:val="en-US"/>
        </w:rPr>
        <w:t xml:space="preserve">16 </w:t>
      </w:r>
      <w:r w:rsidR="001D6013" w:rsidRPr="00C54E82">
        <w:rPr>
          <w:rFonts w:ascii="Times New Roman" w:hAnsi="Times New Roman" w:cs="Times New Roman"/>
          <w:lang w:val="en-US"/>
        </w:rPr>
        <w:t>(</w:t>
      </w:r>
      <w:r w:rsidR="00CF0397" w:rsidRPr="00C54E82">
        <w:rPr>
          <w:rFonts w:ascii="Times New Roman" w:hAnsi="Times New Roman" w:cs="Times New Roman"/>
          <w:lang w:val="en-US"/>
        </w:rPr>
        <w:t>53.3</w:t>
      </w:r>
      <w:r w:rsidR="001D6013" w:rsidRPr="00C54E82">
        <w:rPr>
          <w:rFonts w:ascii="Times New Roman" w:hAnsi="Times New Roman" w:cs="Times New Roman"/>
          <w:lang w:val="en-US"/>
        </w:rPr>
        <w:t>%)</w:t>
      </w:r>
      <w:r w:rsidR="00CF0397" w:rsidRPr="00C54E82">
        <w:rPr>
          <w:rFonts w:ascii="Times New Roman" w:hAnsi="Times New Roman" w:cs="Times New Roman"/>
          <w:lang w:val="en-US"/>
        </w:rPr>
        <w:t>,</w:t>
      </w:r>
      <w:r w:rsidR="001D6013" w:rsidRPr="00C54E82">
        <w:rPr>
          <w:rFonts w:ascii="Times New Roman" w:hAnsi="Times New Roman" w:cs="Times New Roman"/>
          <w:lang w:val="en-US"/>
        </w:rPr>
        <w:t xml:space="preserve"> unfavorable </w:t>
      </w:r>
      <w:r w:rsidR="00912B15" w:rsidRPr="00C54E82">
        <w:rPr>
          <w:rFonts w:ascii="Times New Roman" w:hAnsi="Times New Roman" w:cs="Times New Roman"/>
          <w:lang w:val="en-US"/>
        </w:rPr>
        <w:t>(GOS-</w:t>
      </w:r>
      <w:r w:rsidR="009F3BD0" w:rsidRPr="00C54E82">
        <w:rPr>
          <w:rFonts w:ascii="Times New Roman" w:hAnsi="Times New Roman" w:cs="Times New Roman"/>
          <w:lang w:val="en-US"/>
        </w:rPr>
        <w:t>E</w:t>
      </w:r>
      <w:r w:rsidR="009F3BD0" w:rsidRPr="00C54E82">
        <w:rPr>
          <w:rFonts w:ascii="Times New Roman" w:hAnsi="Times New Roman" w:cs="Times New Roman"/>
          <w:vertAlign w:val="subscript"/>
          <w:lang w:val="en-US"/>
        </w:rPr>
        <w:t>1</w:t>
      </w:r>
      <w:r w:rsidR="00912B15" w:rsidRPr="00C54E82">
        <w:rPr>
          <w:rFonts w:ascii="Times New Roman" w:hAnsi="Times New Roman" w:cs="Times New Roman"/>
          <w:vertAlign w:val="subscript"/>
          <w:lang w:val="en-US"/>
        </w:rPr>
        <w:t>-</w:t>
      </w:r>
      <w:r w:rsidR="009F3BD0" w:rsidRPr="00C54E82">
        <w:rPr>
          <w:rFonts w:ascii="Times New Roman" w:hAnsi="Times New Roman" w:cs="Times New Roman"/>
          <w:vertAlign w:val="subscript"/>
          <w:lang w:val="en-US"/>
        </w:rPr>
        <w:t>4</w:t>
      </w:r>
      <w:r w:rsidR="00912B15" w:rsidRPr="00C54E82">
        <w:rPr>
          <w:rFonts w:ascii="Times New Roman" w:hAnsi="Times New Roman" w:cs="Times New Roman"/>
          <w:lang w:val="en-US"/>
        </w:rPr>
        <w:t>)</w:t>
      </w:r>
      <w:r w:rsidR="00912B15" w:rsidRPr="00C54E82">
        <w:rPr>
          <w:rFonts w:ascii="Times New Roman" w:hAnsi="Times New Roman" w:cs="Times New Roman"/>
          <w:vertAlign w:val="subscript"/>
          <w:lang w:val="en-US"/>
        </w:rPr>
        <w:t xml:space="preserve"> </w:t>
      </w:r>
      <w:r w:rsidR="001D6013" w:rsidRPr="00C54E82">
        <w:rPr>
          <w:rFonts w:ascii="Times New Roman" w:hAnsi="Times New Roman" w:cs="Times New Roman"/>
          <w:lang w:val="en-US"/>
        </w:rPr>
        <w:t>in 10 (33</w:t>
      </w:r>
      <w:r w:rsidR="00CF0397" w:rsidRPr="00C54E82">
        <w:rPr>
          <w:rFonts w:ascii="Times New Roman" w:hAnsi="Times New Roman" w:cs="Times New Roman"/>
          <w:lang w:val="en-US"/>
        </w:rPr>
        <w:t>.3</w:t>
      </w:r>
      <w:r w:rsidR="001D6013" w:rsidRPr="00C54E82">
        <w:rPr>
          <w:rFonts w:ascii="Times New Roman" w:hAnsi="Times New Roman" w:cs="Times New Roman"/>
          <w:lang w:val="en-US"/>
        </w:rPr>
        <w:t xml:space="preserve">%) </w:t>
      </w:r>
      <w:r w:rsidR="00CF0397" w:rsidRPr="00C54E82">
        <w:rPr>
          <w:rFonts w:ascii="Times New Roman" w:hAnsi="Times New Roman" w:cs="Times New Roman"/>
          <w:lang w:val="en-US"/>
        </w:rPr>
        <w:t>and un</w:t>
      </w:r>
      <w:r w:rsidR="006F6DB8" w:rsidRPr="00C54E82">
        <w:rPr>
          <w:rFonts w:ascii="Times New Roman" w:hAnsi="Times New Roman" w:cs="Times New Roman"/>
          <w:lang w:val="en-US"/>
        </w:rPr>
        <w:t>known</w:t>
      </w:r>
      <w:r w:rsidR="00CF0397" w:rsidRPr="00C54E82">
        <w:rPr>
          <w:rFonts w:ascii="Times New Roman" w:hAnsi="Times New Roman" w:cs="Times New Roman"/>
          <w:lang w:val="en-US"/>
        </w:rPr>
        <w:t xml:space="preserve"> in 4 (13.3%) patients</w:t>
      </w:r>
      <w:r w:rsidR="006379B5" w:rsidRPr="00C54E82">
        <w:rPr>
          <w:rFonts w:ascii="Times New Roman" w:hAnsi="Times New Roman" w:cs="Times New Roman"/>
          <w:lang w:val="en-US"/>
        </w:rPr>
        <w:t xml:space="preserve"> and was not significantly associated with any of the demographic </w:t>
      </w:r>
      <w:r w:rsidR="00A216A5" w:rsidRPr="00C54E82">
        <w:rPr>
          <w:rFonts w:ascii="Times New Roman" w:hAnsi="Times New Roman" w:cs="Times New Roman"/>
          <w:lang w:val="en-US"/>
        </w:rPr>
        <w:t>data routinely obtained on admission or during in-hospital treatment</w:t>
      </w:r>
      <w:r w:rsidR="006379B5" w:rsidRPr="00C54E82">
        <w:rPr>
          <w:rFonts w:ascii="Times New Roman" w:hAnsi="Times New Roman" w:cs="Times New Roman"/>
          <w:lang w:val="en-US"/>
        </w:rPr>
        <w:t xml:space="preserve"> (</w:t>
      </w:r>
      <w:r w:rsidR="006379B5" w:rsidRPr="00C54E82">
        <w:rPr>
          <w:rFonts w:ascii="Times New Roman" w:hAnsi="Times New Roman" w:cs="Times New Roman"/>
          <w:b/>
          <w:lang w:val="en-US"/>
        </w:rPr>
        <w:t>Tab. 1</w:t>
      </w:r>
      <w:r w:rsidR="006379B5" w:rsidRPr="00C54E82">
        <w:rPr>
          <w:rFonts w:ascii="Times New Roman" w:hAnsi="Times New Roman" w:cs="Times New Roman"/>
          <w:lang w:val="en-US"/>
        </w:rPr>
        <w:t>).</w:t>
      </w:r>
      <w:r w:rsidR="007214CB" w:rsidRPr="00C54E82">
        <w:rPr>
          <w:rFonts w:ascii="Times New Roman" w:hAnsi="Times New Roman" w:cs="Times New Roman"/>
          <w:lang w:val="en-US"/>
        </w:rPr>
        <w:t xml:space="preserve"> </w:t>
      </w:r>
      <w:r w:rsidR="00C80071" w:rsidRPr="00C54E82">
        <w:rPr>
          <w:rFonts w:ascii="Times New Roman" w:hAnsi="Times New Roman" w:cs="Times New Roman"/>
          <w:lang w:val="en-US"/>
        </w:rPr>
        <w:t>Six</w:t>
      </w:r>
      <w:r w:rsidR="00E64446" w:rsidRPr="00C54E82">
        <w:rPr>
          <w:rFonts w:ascii="Times New Roman" w:hAnsi="Times New Roman" w:cs="Times New Roman"/>
          <w:lang w:val="en-US"/>
        </w:rPr>
        <w:t xml:space="preserve"> (</w:t>
      </w:r>
      <w:r w:rsidR="00C80071" w:rsidRPr="00C54E82">
        <w:rPr>
          <w:rFonts w:ascii="Times New Roman" w:hAnsi="Times New Roman" w:cs="Times New Roman"/>
          <w:lang w:val="en-US"/>
        </w:rPr>
        <w:t>20</w:t>
      </w:r>
      <w:r w:rsidR="00E64446" w:rsidRPr="00C54E82">
        <w:rPr>
          <w:rFonts w:ascii="Times New Roman" w:hAnsi="Times New Roman" w:cs="Times New Roman"/>
          <w:lang w:val="en-US"/>
        </w:rPr>
        <w:t>%) of the patients suffered from early seizures, but there was no association between the occurrence of seizures and in-hospital mortality (p=0.557) or clinical outcome (p=0.340)</w:t>
      </w:r>
      <w:r w:rsidR="003461BA" w:rsidRPr="00C54E82">
        <w:rPr>
          <w:rFonts w:ascii="Times New Roman" w:hAnsi="Times New Roman" w:cs="Times New Roman"/>
          <w:lang w:val="en-US"/>
        </w:rPr>
        <w:t xml:space="preserve"> ), in line with multivariate analysis in a previous study</w:t>
      </w:r>
      <w:r w:rsidR="00E6436C" w:rsidRPr="00C54E82">
        <w:rPr>
          <w:rFonts w:ascii="Times New Roman" w:hAnsi="Times New Roman" w:cs="Times New Roman"/>
          <w:lang w:val="en-US"/>
        </w:rPr>
        <w:t xml:space="preserve"> </w:t>
      </w:r>
      <w:r w:rsidR="00E6436C"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10.1016/S0303-8467(99)00026-8","ISSN":"03038467","author":[{"dropping-particle":"","family":"Arboix","given":"Adrià","non-dropping-particle":"","parse-names":false,"suffix":""},{"dropping-particle":"","family":"Martı́-Vilalta","given":"Josep L.","non-dropping-particle":"","parse-names":false,"suffix":""}],"container-title":"Clinical Neurology and Neurosurgery","id":"ITEM-1","issue":"2","issued":{"date-parts":[["1999","6"]]},"page":"100-105","title":"Predictive clinical factors of very early in-hospital mortality in subarachnoid hemorrhage.","type":"article-journal","volume":"101"},"uris":["http://www.mendeley.com/documents/?uuid=031461e3-646a-403b-a899-6eddeb7a3a47"]}],"mendeley":{"formattedCitation":"[31]","plainTextFormattedCitation":"[31]"},"properties":{"noteIndex":0},"schema":"https://github.com/citation-style-language/schema/raw/master/csl-citation.json"}</w:instrText>
      </w:r>
      <w:r w:rsidR="00E6436C"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[31]</w:t>
      </w:r>
      <w:r w:rsidR="00E6436C" w:rsidRPr="00C54E82">
        <w:rPr>
          <w:rFonts w:ascii="Times New Roman" w:hAnsi="Times New Roman" w:cs="Times New Roman"/>
          <w:lang w:val="en-US"/>
        </w:rPr>
        <w:fldChar w:fldCharType="end"/>
      </w:r>
      <w:r w:rsidR="00E64446" w:rsidRPr="00C54E82">
        <w:rPr>
          <w:rFonts w:ascii="Times New Roman" w:hAnsi="Times New Roman" w:cs="Times New Roman"/>
          <w:lang w:val="en-US"/>
        </w:rPr>
        <w:t xml:space="preserve">. </w:t>
      </w:r>
      <w:r w:rsidR="0085367D" w:rsidRPr="00C54E82">
        <w:rPr>
          <w:rFonts w:ascii="Times New Roman" w:hAnsi="Times New Roman" w:cs="Times New Roman"/>
          <w:lang w:val="en-US"/>
        </w:rPr>
        <w:t xml:space="preserve">However, aneurysms in the anterior circulation were more frequent (70%) and they tended to be associated with an unfavorable clinical outcome (p=0.087). </w:t>
      </w:r>
      <w:r w:rsidR="007214CB" w:rsidRPr="00C54E82">
        <w:rPr>
          <w:rFonts w:ascii="Times New Roman" w:hAnsi="Times New Roman" w:cs="Times New Roman"/>
          <w:lang w:val="en-US"/>
        </w:rPr>
        <w:t xml:space="preserve">Blood samples for quantification of serum melatonin level were available </w:t>
      </w:r>
      <w:r w:rsidR="00004FE0" w:rsidRPr="00C54E82">
        <w:rPr>
          <w:rFonts w:ascii="Times New Roman" w:hAnsi="Times New Roman" w:cs="Times New Roman"/>
          <w:lang w:val="en-US"/>
        </w:rPr>
        <w:t xml:space="preserve">from </w:t>
      </w:r>
      <w:r w:rsidR="007214CB" w:rsidRPr="00C54E82">
        <w:rPr>
          <w:rFonts w:ascii="Times New Roman" w:hAnsi="Times New Roman" w:cs="Times New Roman"/>
          <w:lang w:val="en-US"/>
        </w:rPr>
        <w:t xml:space="preserve">12 </w:t>
      </w:r>
      <w:r w:rsidR="00004FE0" w:rsidRPr="00C54E82">
        <w:rPr>
          <w:rFonts w:ascii="Times New Roman" w:hAnsi="Times New Roman" w:cs="Times New Roman"/>
          <w:lang w:val="en-US"/>
        </w:rPr>
        <w:t xml:space="preserve">patients for the </w:t>
      </w:r>
      <w:r w:rsidR="007214CB" w:rsidRPr="00C54E82">
        <w:rPr>
          <w:rFonts w:ascii="Times New Roman" w:hAnsi="Times New Roman" w:cs="Times New Roman"/>
          <w:lang w:val="en-US"/>
        </w:rPr>
        <w:t xml:space="preserve">day of </w:t>
      </w:r>
      <w:proofErr w:type="spellStart"/>
      <w:r w:rsidR="004B7223" w:rsidRPr="00C54E82">
        <w:rPr>
          <w:rFonts w:ascii="Times New Roman" w:hAnsi="Times New Roman" w:cs="Times New Roman"/>
          <w:lang w:val="en-US"/>
        </w:rPr>
        <w:t>a</w:t>
      </w:r>
      <w:r w:rsidR="007214CB" w:rsidRPr="00C54E82">
        <w:rPr>
          <w:rFonts w:ascii="Times New Roman" w:hAnsi="Times New Roman" w:cs="Times New Roman"/>
          <w:lang w:val="en-US"/>
        </w:rPr>
        <w:t>SAH</w:t>
      </w:r>
      <w:proofErr w:type="spellEnd"/>
      <w:r w:rsidR="007214CB" w:rsidRPr="00C54E82">
        <w:rPr>
          <w:rFonts w:ascii="Times New Roman" w:hAnsi="Times New Roman" w:cs="Times New Roman"/>
          <w:lang w:val="en-US"/>
        </w:rPr>
        <w:t xml:space="preserve"> onset </w:t>
      </w:r>
      <w:r w:rsidR="001051E6" w:rsidRPr="00C54E82">
        <w:rPr>
          <w:rFonts w:ascii="Times New Roman" w:hAnsi="Times New Roman" w:cs="Times New Roman"/>
          <w:lang w:val="en-US"/>
        </w:rPr>
        <w:t>and</w:t>
      </w:r>
      <w:r w:rsidR="00004FE0" w:rsidRPr="00C54E82">
        <w:rPr>
          <w:rFonts w:ascii="Times New Roman" w:hAnsi="Times New Roman" w:cs="Times New Roman"/>
          <w:lang w:val="en-US"/>
        </w:rPr>
        <w:t xml:space="preserve"> </w:t>
      </w:r>
      <w:r w:rsidR="007214CB" w:rsidRPr="00C54E82">
        <w:rPr>
          <w:rFonts w:ascii="Times New Roman" w:hAnsi="Times New Roman" w:cs="Times New Roman"/>
          <w:lang w:val="en-US"/>
        </w:rPr>
        <w:t xml:space="preserve">27-29 </w:t>
      </w:r>
      <w:r w:rsidR="00004FE0" w:rsidRPr="00C54E82">
        <w:rPr>
          <w:rFonts w:ascii="Times New Roman" w:hAnsi="Times New Roman" w:cs="Times New Roman"/>
          <w:lang w:val="en-US"/>
        </w:rPr>
        <w:t xml:space="preserve">patients for </w:t>
      </w:r>
      <w:r w:rsidR="007214CB" w:rsidRPr="00C54E82">
        <w:rPr>
          <w:rFonts w:ascii="Times New Roman" w:hAnsi="Times New Roman" w:cs="Times New Roman"/>
          <w:lang w:val="en-US"/>
        </w:rPr>
        <w:t>all other time periods</w:t>
      </w:r>
      <w:r w:rsidR="00004FE0" w:rsidRPr="00C54E82">
        <w:rPr>
          <w:rFonts w:ascii="Times New Roman" w:hAnsi="Times New Roman" w:cs="Times New Roman"/>
          <w:lang w:val="en-US"/>
        </w:rPr>
        <w:t xml:space="preserve"> examined</w:t>
      </w:r>
      <w:r w:rsidR="00655322" w:rsidRPr="00C54E82">
        <w:rPr>
          <w:rFonts w:ascii="Times New Roman" w:hAnsi="Times New Roman" w:cs="Times New Roman"/>
          <w:lang w:val="en-US"/>
        </w:rPr>
        <w:t xml:space="preserve"> (</w:t>
      </w:r>
      <w:r w:rsidR="00655322" w:rsidRPr="00C54E82">
        <w:rPr>
          <w:rFonts w:ascii="Times New Roman" w:hAnsi="Times New Roman" w:cs="Times New Roman"/>
          <w:b/>
          <w:lang w:val="en-US"/>
        </w:rPr>
        <w:t>Tab. 2 &amp; 3</w:t>
      </w:r>
      <w:r w:rsidR="00655322" w:rsidRPr="00C54E82">
        <w:rPr>
          <w:rFonts w:ascii="Times New Roman" w:hAnsi="Times New Roman" w:cs="Times New Roman"/>
          <w:lang w:val="en-US"/>
        </w:rPr>
        <w:t>)</w:t>
      </w:r>
      <w:r w:rsidR="007214CB" w:rsidRPr="00C54E82">
        <w:rPr>
          <w:rFonts w:ascii="Times New Roman" w:hAnsi="Times New Roman" w:cs="Times New Roman"/>
          <w:lang w:val="en-US"/>
        </w:rPr>
        <w:t>.</w:t>
      </w:r>
      <w:r w:rsidR="00004FE0" w:rsidRPr="00C54E82">
        <w:rPr>
          <w:rFonts w:ascii="Times New Roman" w:hAnsi="Times New Roman" w:cs="Times New Roman"/>
          <w:lang w:val="en-US"/>
        </w:rPr>
        <w:t xml:space="preserve"> </w:t>
      </w:r>
      <w:r w:rsidR="002A45BA" w:rsidRPr="00C54E82">
        <w:rPr>
          <w:rFonts w:ascii="Times New Roman" w:hAnsi="Times New Roman" w:cs="Times New Roman"/>
          <w:lang w:val="en-US"/>
        </w:rPr>
        <w:t xml:space="preserve">As a control for the acute effects of </w:t>
      </w:r>
      <w:r w:rsidR="006F6DB8" w:rsidRPr="00C54E82">
        <w:rPr>
          <w:rFonts w:ascii="Times New Roman" w:hAnsi="Times New Roman" w:cs="Times New Roman"/>
          <w:lang w:val="en-US"/>
        </w:rPr>
        <w:t>neurosurgical treatment</w:t>
      </w:r>
      <w:r w:rsidR="001051E6" w:rsidRPr="00C54E82">
        <w:rPr>
          <w:rFonts w:ascii="Times New Roman" w:hAnsi="Times New Roman" w:cs="Times New Roman"/>
          <w:lang w:val="en-US"/>
        </w:rPr>
        <w:t xml:space="preserve"> on melatonin homeostasis</w:t>
      </w:r>
      <w:r w:rsidR="002A45BA" w:rsidRPr="00C54E82">
        <w:rPr>
          <w:rFonts w:ascii="Times New Roman" w:hAnsi="Times New Roman" w:cs="Times New Roman"/>
          <w:lang w:val="en-US"/>
        </w:rPr>
        <w:t>, w</w:t>
      </w:r>
      <w:r w:rsidR="00004FE0" w:rsidRPr="00C54E82">
        <w:rPr>
          <w:rFonts w:ascii="Times New Roman" w:hAnsi="Times New Roman" w:cs="Times New Roman"/>
          <w:lang w:val="en-US"/>
        </w:rPr>
        <w:t xml:space="preserve">e also </w:t>
      </w:r>
      <w:r w:rsidR="006F6DB8" w:rsidRPr="00C54E82">
        <w:rPr>
          <w:rFonts w:ascii="Times New Roman" w:hAnsi="Times New Roman" w:cs="Times New Roman"/>
          <w:lang w:val="en-US"/>
        </w:rPr>
        <w:t xml:space="preserve">determined </w:t>
      </w:r>
      <w:r w:rsidR="0025618A" w:rsidRPr="00C54E82">
        <w:rPr>
          <w:rFonts w:ascii="Times New Roman" w:hAnsi="Times New Roman" w:cs="Times New Roman"/>
          <w:lang w:val="en-US"/>
        </w:rPr>
        <w:t xml:space="preserve">post-operative daytime melatonin levels </w:t>
      </w:r>
      <w:r w:rsidR="006F6DB8" w:rsidRPr="00C54E82">
        <w:rPr>
          <w:rFonts w:ascii="Times New Roman" w:hAnsi="Times New Roman" w:cs="Times New Roman"/>
          <w:lang w:val="en-US"/>
        </w:rPr>
        <w:t>in</w:t>
      </w:r>
      <w:r w:rsidR="00004FE0" w:rsidRPr="00C54E82">
        <w:rPr>
          <w:rFonts w:ascii="Times New Roman" w:hAnsi="Times New Roman" w:cs="Times New Roman"/>
          <w:lang w:val="en-US"/>
        </w:rPr>
        <w:t xml:space="preserve"> 30 non-</w:t>
      </w:r>
      <w:proofErr w:type="spellStart"/>
      <w:r w:rsidR="00004FE0" w:rsidRPr="00C54E82">
        <w:rPr>
          <w:rFonts w:ascii="Times New Roman" w:hAnsi="Times New Roman" w:cs="Times New Roman"/>
          <w:lang w:val="en-US"/>
        </w:rPr>
        <w:t>aSAH</w:t>
      </w:r>
      <w:proofErr w:type="spellEnd"/>
      <w:r w:rsidR="00004FE0" w:rsidRPr="00C54E82">
        <w:rPr>
          <w:rFonts w:ascii="Times New Roman" w:hAnsi="Times New Roman" w:cs="Times New Roman"/>
          <w:lang w:val="en-US"/>
        </w:rPr>
        <w:t xml:space="preserve"> patients with a mean age of 5</w:t>
      </w:r>
      <w:r w:rsidR="006D01F8" w:rsidRPr="00C54E82">
        <w:rPr>
          <w:rFonts w:ascii="Times New Roman" w:hAnsi="Times New Roman" w:cs="Times New Roman"/>
          <w:lang w:val="en-US"/>
        </w:rPr>
        <w:t>8</w:t>
      </w:r>
      <w:r w:rsidR="00004FE0" w:rsidRPr="00C54E82">
        <w:rPr>
          <w:rFonts w:ascii="Times New Roman" w:hAnsi="Times New Roman" w:cs="Times New Roman"/>
          <w:lang w:val="en-US"/>
        </w:rPr>
        <w:t xml:space="preserve"> ± 12 years who underwent elective open aortic surgery</w:t>
      </w:r>
      <w:r w:rsidR="002A45BA" w:rsidRPr="00C54E82">
        <w:rPr>
          <w:rFonts w:ascii="Times New Roman" w:hAnsi="Times New Roman" w:cs="Times New Roman"/>
          <w:lang w:val="en-US"/>
        </w:rPr>
        <w:t>.</w:t>
      </w:r>
      <w:r w:rsidR="00004FE0" w:rsidRPr="00C54E82">
        <w:rPr>
          <w:rFonts w:ascii="Times New Roman" w:hAnsi="Times New Roman" w:cs="Times New Roman"/>
          <w:lang w:val="en-US"/>
        </w:rPr>
        <w:t xml:space="preserve"> </w:t>
      </w:r>
      <w:r w:rsidR="00EA2699" w:rsidRPr="00C54E82">
        <w:rPr>
          <w:rFonts w:ascii="Times New Roman" w:hAnsi="Times New Roman" w:cs="Times New Roman"/>
          <w:lang w:val="en-US"/>
        </w:rPr>
        <w:t xml:space="preserve">There were no significant differences between </w:t>
      </w:r>
      <w:r w:rsidR="009934DE" w:rsidRPr="00C54E82">
        <w:rPr>
          <w:rFonts w:ascii="Times New Roman" w:hAnsi="Times New Roman" w:cs="Times New Roman"/>
          <w:lang w:val="en-US"/>
        </w:rPr>
        <w:t xml:space="preserve">the control and </w:t>
      </w:r>
      <w:proofErr w:type="spellStart"/>
      <w:r w:rsidR="006E2DDE" w:rsidRPr="00C54E82">
        <w:rPr>
          <w:rFonts w:ascii="Times New Roman" w:hAnsi="Times New Roman" w:cs="Times New Roman"/>
          <w:lang w:val="en-US"/>
        </w:rPr>
        <w:t>aSAH</w:t>
      </w:r>
      <w:proofErr w:type="spellEnd"/>
      <w:r w:rsidR="006E2DDE" w:rsidRPr="00C54E82">
        <w:rPr>
          <w:rFonts w:ascii="Times New Roman" w:hAnsi="Times New Roman" w:cs="Times New Roman"/>
          <w:lang w:val="en-US"/>
        </w:rPr>
        <w:t xml:space="preserve"> patients with regard to age (p=0.837), gender (p=1.000) or body mass index (p=0.386).</w:t>
      </w:r>
    </w:p>
    <w:p w14:paraId="7D335EA0" w14:textId="77777777" w:rsidR="004C06B1" w:rsidRPr="00C54E82" w:rsidRDefault="004C06B1" w:rsidP="006C1139">
      <w:pPr>
        <w:spacing w:after="0" w:line="360" w:lineRule="auto"/>
        <w:jc w:val="both"/>
        <w:rPr>
          <w:rFonts w:ascii="Times New Roman" w:hAnsi="Times New Roman" w:cs="Times New Roman"/>
          <w:b/>
          <w:lang w:val="en-US"/>
        </w:rPr>
      </w:pPr>
    </w:p>
    <w:p w14:paraId="36C22A98" w14:textId="728EBDE9" w:rsidR="00C866A7" w:rsidRPr="00C54E82" w:rsidRDefault="00AF7F96" w:rsidP="006C1139">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 xml:space="preserve">Acute effects of </w:t>
      </w:r>
      <w:proofErr w:type="spellStart"/>
      <w:r w:rsidR="004B7223" w:rsidRPr="00C54E82">
        <w:rPr>
          <w:rFonts w:ascii="Times New Roman" w:hAnsi="Times New Roman" w:cs="Times New Roman"/>
          <w:b/>
          <w:lang w:val="en-US"/>
        </w:rPr>
        <w:t>a</w:t>
      </w:r>
      <w:r w:rsidRPr="00C54E82">
        <w:rPr>
          <w:rFonts w:ascii="Times New Roman" w:hAnsi="Times New Roman" w:cs="Times New Roman"/>
          <w:b/>
          <w:lang w:val="en-US"/>
        </w:rPr>
        <w:t>SAH</w:t>
      </w:r>
      <w:proofErr w:type="spellEnd"/>
      <w:r w:rsidRPr="00C54E82">
        <w:rPr>
          <w:rFonts w:ascii="Times New Roman" w:hAnsi="Times New Roman" w:cs="Times New Roman"/>
          <w:b/>
          <w:lang w:val="en-US"/>
        </w:rPr>
        <w:t xml:space="preserve"> on </w:t>
      </w:r>
      <w:r w:rsidR="00DF63F3" w:rsidRPr="00C54E82">
        <w:rPr>
          <w:rFonts w:ascii="Times New Roman" w:hAnsi="Times New Roman" w:cs="Times New Roman"/>
          <w:b/>
          <w:lang w:val="en-US"/>
        </w:rPr>
        <w:t xml:space="preserve">daytime </w:t>
      </w:r>
      <w:r w:rsidR="00541EB8" w:rsidRPr="00C54E82">
        <w:rPr>
          <w:rFonts w:ascii="Times New Roman" w:hAnsi="Times New Roman" w:cs="Times New Roman"/>
          <w:b/>
          <w:lang w:val="en-US"/>
        </w:rPr>
        <w:t xml:space="preserve">serum </w:t>
      </w:r>
      <w:r w:rsidRPr="00C54E82">
        <w:rPr>
          <w:rFonts w:ascii="Times New Roman" w:hAnsi="Times New Roman" w:cs="Times New Roman"/>
          <w:b/>
          <w:lang w:val="en-US"/>
        </w:rPr>
        <w:t>melatonin levels</w:t>
      </w:r>
    </w:p>
    <w:p w14:paraId="123C04F3" w14:textId="0145C76B" w:rsidR="00E6738E" w:rsidRPr="00C54E82" w:rsidRDefault="00B81005" w:rsidP="00D229F0">
      <w:pPr>
        <w:spacing w:after="120" w:line="360" w:lineRule="auto"/>
        <w:jc w:val="both"/>
        <w:rPr>
          <w:rFonts w:ascii="Times New Roman" w:hAnsi="Times New Roman" w:cs="Times New Roman"/>
          <w:lang w:val="en-US"/>
        </w:rPr>
      </w:pPr>
      <w:r w:rsidRPr="00C54E82">
        <w:rPr>
          <w:rFonts w:ascii="Times New Roman" w:hAnsi="Times New Roman" w:cs="Times New Roman"/>
          <w:b/>
          <w:lang w:val="en-US"/>
        </w:rPr>
        <w:t xml:space="preserve">Fig. </w:t>
      </w:r>
      <w:r w:rsidR="007F71CA" w:rsidRPr="00C54E82">
        <w:rPr>
          <w:rFonts w:ascii="Times New Roman" w:hAnsi="Times New Roman" w:cs="Times New Roman"/>
          <w:b/>
          <w:lang w:val="en-US"/>
        </w:rPr>
        <w:t xml:space="preserve">1 </w:t>
      </w:r>
      <w:r w:rsidRPr="00C54E82">
        <w:rPr>
          <w:rFonts w:ascii="Times New Roman" w:hAnsi="Times New Roman" w:cs="Times New Roman"/>
          <w:lang w:val="en-US"/>
        </w:rPr>
        <w:t>and</w:t>
      </w:r>
      <w:r w:rsidRPr="00C54E82">
        <w:rPr>
          <w:rFonts w:ascii="Times New Roman" w:hAnsi="Times New Roman" w:cs="Times New Roman"/>
          <w:b/>
          <w:lang w:val="en-US"/>
        </w:rPr>
        <w:t xml:space="preserve"> </w:t>
      </w:r>
      <w:r w:rsidR="007F71CA" w:rsidRPr="00C54E82">
        <w:rPr>
          <w:rFonts w:ascii="Times New Roman" w:hAnsi="Times New Roman" w:cs="Times New Roman"/>
          <w:b/>
          <w:lang w:val="en-US"/>
        </w:rPr>
        <w:t>2A</w:t>
      </w:r>
      <w:r w:rsidR="007F71CA" w:rsidRPr="00C54E82">
        <w:rPr>
          <w:rFonts w:ascii="Times New Roman" w:hAnsi="Times New Roman" w:cs="Times New Roman"/>
          <w:lang w:val="en-US"/>
        </w:rPr>
        <w:t xml:space="preserve"> </w:t>
      </w:r>
      <w:r w:rsidRPr="00C54E82">
        <w:rPr>
          <w:rFonts w:ascii="Times New Roman" w:hAnsi="Times New Roman" w:cs="Times New Roman"/>
          <w:lang w:val="en-US"/>
        </w:rPr>
        <w:t xml:space="preserve">show individual and average </w:t>
      </w:r>
      <w:r w:rsidR="00C663F7" w:rsidRPr="00C54E82">
        <w:rPr>
          <w:rFonts w:ascii="Times New Roman" w:hAnsi="Times New Roman" w:cs="Times New Roman"/>
          <w:lang w:val="en-US"/>
        </w:rPr>
        <w:t xml:space="preserve">daytime </w:t>
      </w:r>
      <w:r w:rsidR="000526B3" w:rsidRPr="00C54E82">
        <w:rPr>
          <w:rFonts w:ascii="Times New Roman" w:hAnsi="Times New Roman" w:cs="Times New Roman"/>
          <w:lang w:val="en-US"/>
        </w:rPr>
        <w:t>(</w:t>
      </w:r>
      <w:r w:rsidR="0025618A" w:rsidRPr="00C54E82">
        <w:rPr>
          <w:rFonts w:ascii="Times New Roman" w:hAnsi="Times New Roman" w:cs="Times New Roman"/>
          <w:lang w:val="en-US"/>
        </w:rPr>
        <w:t>11:00 am to 05:00 pm</w:t>
      </w:r>
      <w:r w:rsidR="000526B3" w:rsidRPr="00C54E82">
        <w:rPr>
          <w:rFonts w:ascii="Times New Roman" w:hAnsi="Times New Roman" w:cs="Times New Roman"/>
          <w:lang w:val="en-US"/>
        </w:rPr>
        <w:t xml:space="preserve">) </w:t>
      </w:r>
      <w:r w:rsidRPr="00C54E82">
        <w:rPr>
          <w:rFonts w:ascii="Times New Roman" w:hAnsi="Times New Roman" w:cs="Times New Roman"/>
          <w:lang w:val="en-US"/>
        </w:rPr>
        <w:t xml:space="preserve">serum melatonin levels determined </w:t>
      </w:r>
      <w:r w:rsidR="00467D3B" w:rsidRPr="00C54E82">
        <w:rPr>
          <w:rFonts w:ascii="Times New Roman" w:hAnsi="Times New Roman" w:cs="Times New Roman"/>
          <w:lang w:val="en-US"/>
        </w:rPr>
        <w:t xml:space="preserve">after elective open aortic surgery (Ctrl) or </w:t>
      </w:r>
      <w:proofErr w:type="spellStart"/>
      <w:r w:rsidR="004B7223" w:rsidRPr="00C54E82">
        <w:rPr>
          <w:rFonts w:ascii="Times New Roman" w:hAnsi="Times New Roman" w:cs="Times New Roman"/>
          <w:lang w:val="en-US"/>
        </w:rPr>
        <w:t>a</w:t>
      </w:r>
      <w:r w:rsidRPr="00C54E82">
        <w:rPr>
          <w:rFonts w:ascii="Times New Roman" w:hAnsi="Times New Roman" w:cs="Times New Roman"/>
          <w:lang w:val="en-US"/>
        </w:rPr>
        <w:t>SAH</w:t>
      </w:r>
      <w:proofErr w:type="spellEnd"/>
      <w:r w:rsidRPr="00C54E82">
        <w:rPr>
          <w:rFonts w:ascii="Times New Roman" w:hAnsi="Times New Roman" w:cs="Times New Roman"/>
          <w:lang w:val="en-US"/>
        </w:rPr>
        <w:t xml:space="preserve"> </w:t>
      </w:r>
      <w:r w:rsidR="00D10CB8" w:rsidRPr="00C54E82">
        <w:rPr>
          <w:rFonts w:ascii="Times New Roman" w:hAnsi="Times New Roman" w:cs="Times New Roman"/>
          <w:lang w:val="en-US"/>
        </w:rPr>
        <w:t xml:space="preserve">onset </w:t>
      </w:r>
      <w:r w:rsidR="000526B3" w:rsidRPr="00C54E82">
        <w:rPr>
          <w:rFonts w:ascii="Times New Roman" w:hAnsi="Times New Roman" w:cs="Times New Roman"/>
          <w:lang w:val="en-US"/>
        </w:rPr>
        <w:t>(d</w:t>
      </w:r>
      <w:r w:rsidR="000526B3" w:rsidRPr="00C54E82">
        <w:rPr>
          <w:rFonts w:ascii="Times New Roman" w:hAnsi="Times New Roman" w:cs="Times New Roman"/>
          <w:vertAlign w:val="subscript"/>
          <w:lang w:val="en-US"/>
        </w:rPr>
        <w:t>0</w:t>
      </w:r>
      <w:r w:rsidR="000526B3" w:rsidRPr="00C54E82">
        <w:rPr>
          <w:rFonts w:ascii="Times New Roman" w:hAnsi="Times New Roman" w:cs="Times New Roman"/>
          <w:lang w:val="en-US"/>
        </w:rPr>
        <w:t xml:space="preserve">) </w:t>
      </w:r>
      <w:r w:rsidR="001051E6" w:rsidRPr="00C54E82">
        <w:rPr>
          <w:rFonts w:ascii="Times New Roman" w:hAnsi="Times New Roman" w:cs="Times New Roman"/>
          <w:lang w:val="en-US"/>
        </w:rPr>
        <w:t>respectively</w:t>
      </w:r>
      <w:r w:rsidR="00383D80" w:rsidRPr="00C54E82">
        <w:rPr>
          <w:rFonts w:ascii="Times New Roman" w:hAnsi="Times New Roman" w:cs="Times New Roman"/>
          <w:lang w:val="en-US"/>
        </w:rPr>
        <w:t>,</w:t>
      </w:r>
      <w:r w:rsidR="001051E6" w:rsidRPr="00C54E82">
        <w:rPr>
          <w:rFonts w:ascii="Times New Roman" w:hAnsi="Times New Roman" w:cs="Times New Roman"/>
          <w:lang w:val="en-US"/>
        </w:rPr>
        <w:t xml:space="preserve"> </w:t>
      </w:r>
      <w:r w:rsidR="000526B3" w:rsidRPr="00C54E82">
        <w:rPr>
          <w:rFonts w:ascii="Times New Roman" w:hAnsi="Times New Roman" w:cs="Times New Roman"/>
          <w:lang w:val="en-US"/>
        </w:rPr>
        <w:t xml:space="preserve">and in </w:t>
      </w:r>
      <w:r w:rsidR="00746181" w:rsidRPr="00C54E82">
        <w:rPr>
          <w:rFonts w:ascii="Times New Roman" w:hAnsi="Times New Roman" w:cs="Times New Roman"/>
          <w:lang w:val="en-US"/>
        </w:rPr>
        <w:t>different time periods during the early (d</w:t>
      </w:r>
      <w:r w:rsidR="00746181" w:rsidRPr="00C54E82">
        <w:rPr>
          <w:rFonts w:ascii="Times New Roman" w:hAnsi="Times New Roman" w:cs="Times New Roman"/>
          <w:vertAlign w:val="subscript"/>
          <w:lang w:val="en-US"/>
        </w:rPr>
        <w:t>1-4</w:t>
      </w:r>
      <w:r w:rsidR="00746181" w:rsidRPr="00C54E82">
        <w:rPr>
          <w:rFonts w:ascii="Times New Roman" w:hAnsi="Times New Roman" w:cs="Times New Roman"/>
          <w:lang w:val="en-US"/>
        </w:rPr>
        <w:t>), critical (d</w:t>
      </w:r>
      <w:r w:rsidR="00746181" w:rsidRPr="00C54E82">
        <w:rPr>
          <w:rFonts w:ascii="Times New Roman" w:hAnsi="Times New Roman" w:cs="Times New Roman"/>
          <w:vertAlign w:val="subscript"/>
          <w:lang w:val="en-US"/>
        </w:rPr>
        <w:t>5-8</w:t>
      </w:r>
      <w:r w:rsidR="00746181" w:rsidRPr="00C54E82">
        <w:rPr>
          <w:rFonts w:ascii="Times New Roman" w:hAnsi="Times New Roman" w:cs="Times New Roman"/>
          <w:lang w:val="en-US"/>
        </w:rPr>
        <w:t>, d</w:t>
      </w:r>
      <w:r w:rsidR="00746181" w:rsidRPr="00C54E82">
        <w:rPr>
          <w:rFonts w:ascii="Times New Roman" w:hAnsi="Times New Roman" w:cs="Times New Roman"/>
          <w:vertAlign w:val="subscript"/>
          <w:lang w:val="en-US"/>
        </w:rPr>
        <w:t>9-12</w:t>
      </w:r>
      <w:r w:rsidR="00746181" w:rsidRPr="00C54E82">
        <w:rPr>
          <w:rFonts w:ascii="Times New Roman" w:hAnsi="Times New Roman" w:cs="Times New Roman"/>
          <w:lang w:val="en-US"/>
        </w:rPr>
        <w:t>, d</w:t>
      </w:r>
      <w:r w:rsidR="00746181" w:rsidRPr="00C54E82">
        <w:rPr>
          <w:rFonts w:ascii="Times New Roman" w:hAnsi="Times New Roman" w:cs="Times New Roman"/>
          <w:vertAlign w:val="subscript"/>
          <w:lang w:val="en-US"/>
        </w:rPr>
        <w:t>13-15</w:t>
      </w:r>
      <w:r w:rsidR="00746181" w:rsidRPr="00C54E82">
        <w:rPr>
          <w:rFonts w:ascii="Times New Roman" w:hAnsi="Times New Roman" w:cs="Times New Roman"/>
          <w:lang w:val="en-US"/>
        </w:rPr>
        <w:t>) and late (d</w:t>
      </w:r>
      <w:r w:rsidR="00746181" w:rsidRPr="00C54E82">
        <w:rPr>
          <w:rFonts w:ascii="Times New Roman" w:hAnsi="Times New Roman" w:cs="Times New Roman"/>
          <w:vertAlign w:val="subscript"/>
          <w:lang w:val="en-US"/>
        </w:rPr>
        <w:t>16-21</w:t>
      </w:r>
      <w:r w:rsidR="00746181" w:rsidRPr="00C54E82">
        <w:rPr>
          <w:rFonts w:ascii="Times New Roman" w:hAnsi="Times New Roman" w:cs="Times New Roman"/>
          <w:lang w:val="en-US"/>
        </w:rPr>
        <w:t>) phase</w:t>
      </w:r>
      <w:r w:rsidR="00467D3B" w:rsidRPr="00C54E82">
        <w:rPr>
          <w:rFonts w:ascii="Times New Roman" w:hAnsi="Times New Roman" w:cs="Times New Roman"/>
          <w:lang w:val="en-US"/>
        </w:rPr>
        <w:t xml:space="preserve"> after </w:t>
      </w:r>
      <w:r w:rsidR="00D10CB8" w:rsidRPr="00C54E82">
        <w:rPr>
          <w:rFonts w:ascii="Times New Roman" w:hAnsi="Times New Roman" w:cs="Times New Roman"/>
          <w:lang w:val="en-US"/>
        </w:rPr>
        <w:t>hemorrhage</w:t>
      </w:r>
      <w:r w:rsidR="00746181" w:rsidRPr="00C54E82">
        <w:rPr>
          <w:rFonts w:ascii="Times New Roman" w:hAnsi="Times New Roman" w:cs="Times New Roman"/>
          <w:lang w:val="en-US"/>
        </w:rPr>
        <w:t>.</w:t>
      </w:r>
      <w:r w:rsidRPr="00C54E82">
        <w:rPr>
          <w:rFonts w:ascii="Times New Roman" w:hAnsi="Times New Roman" w:cs="Times New Roman"/>
          <w:lang w:val="en-US"/>
        </w:rPr>
        <w:t xml:space="preserve"> To provide an accurate representation of the information contained in the data, values below the lower limit of quantification (LLOQ</w:t>
      </w:r>
      <w:r w:rsidR="00D229F0" w:rsidRPr="00C54E82">
        <w:rPr>
          <w:rFonts w:ascii="Times New Roman" w:hAnsi="Times New Roman" w:cs="Times New Roman"/>
          <w:lang w:val="en-US"/>
        </w:rPr>
        <w:t>:</w:t>
      </w:r>
      <w:r w:rsidR="009934DE" w:rsidRPr="00C54E82">
        <w:rPr>
          <w:rFonts w:ascii="Times New Roman" w:hAnsi="Times New Roman" w:cs="Times New Roman"/>
          <w:lang w:val="en-US"/>
        </w:rPr>
        <w:t xml:space="preserve"> </w:t>
      </w:r>
      <w:r w:rsidRPr="00C54E82">
        <w:rPr>
          <w:rFonts w:ascii="Times New Roman" w:hAnsi="Times New Roman" w:cs="Times New Roman"/>
          <w:lang w:val="en-US"/>
        </w:rPr>
        <w:t xml:space="preserve">3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w:t>
      </w:r>
      <w:r w:rsidR="009934DE" w:rsidRPr="00C54E82">
        <w:rPr>
          <w:rFonts w:ascii="Times New Roman" w:hAnsi="Times New Roman" w:cs="Times New Roman"/>
          <w:lang w:val="en-US"/>
        </w:rPr>
        <w:t>)</w:t>
      </w:r>
      <w:r w:rsidRPr="00C54E82">
        <w:rPr>
          <w:rFonts w:ascii="Times New Roman" w:hAnsi="Times New Roman" w:cs="Times New Roman"/>
          <w:lang w:val="en-US"/>
        </w:rPr>
        <w:t xml:space="preserve"> have been blanked out</w:t>
      </w:r>
      <w:r w:rsidR="00746181" w:rsidRPr="00C54E82">
        <w:rPr>
          <w:rFonts w:ascii="Times New Roman" w:hAnsi="Times New Roman" w:cs="Times New Roman"/>
          <w:lang w:val="en-US"/>
        </w:rPr>
        <w:t>, and t</w:t>
      </w:r>
      <w:r w:rsidRPr="00C54E82">
        <w:rPr>
          <w:rFonts w:ascii="Times New Roman" w:hAnsi="Times New Roman" w:cs="Times New Roman"/>
          <w:lang w:val="en-US"/>
        </w:rPr>
        <w:t>he proportion of censored data is indicated below</w:t>
      </w:r>
      <w:r w:rsidR="000526B3" w:rsidRPr="00C54E82">
        <w:rPr>
          <w:rFonts w:ascii="Times New Roman" w:hAnsi="Times New Roman" w:cs="Times New Roman"/>
          <w:lang w:val="en-US"/>
        </w:rPr>
        <w:t xml:space="preserve"> the boxplots in </w:t>
      </w:r>
      <w:r w:rsidR="000526B3" w:rsidRPr="00C54E82">
        <w:rPr>
          <w:rFonts w:ascii="Times New Roman" w:hAnsi="Times New Roman" w:cs="Times New Roman"/>
          <w:b/>
          <w:lang w:val="en-US"/>
        </w:rPr>
        <w:t xml:space="preserve">Fig. </w:t>
      </w:r>
      <w:r w:rsidR="007F71CA" w:rsidRPr="00C54E82">
        <w:rPr>
          <w:rFonts w:ascii="Times New Roman" w:hAnsi="Times New Roman" w:cs="Times New Roman"/>
          <w:b/>
          <w:lang w:val="en-US"/>
        </w:rPr>
        <w:t>2A</w:t>
      </w:r>
      <w:r w:rsidRPr="00C54E82">
        <w:rPr>
          <w:rFonts w:ascii="Times New Roman" w:hAnsi="Times New Roman" w:cs="Times New Roman"/>
          <w:lang w:val="en-US"/>
        </w:rPr>
        <w:t>.</w:t>
      </w:r>
      <w:r w:rsidR="000526B3" w:rsidRPr="00C54E82">
        <w:rPr>
          <w:rFonts w:ascii="Times New Roman" w:hAnsi="Times New Roman" w:cs="Times New Roman"/>
          <w:lang w:val="en-US"/>
        </w:rPr>
        <w:t xml:space="preserve"> </w:t>
      </w:r>
      <w:r w:rsidR="002640DB" w:rsidRPr="00C54E82">
        <w:rPr>
          <w:rFonts w:ascii="Times New Roman" w:hAnsi="Times New Roman" w:cs="Times New Roman"/>
          <w:lang w:val="en-US"/>
        </w:rPr>
        <w:t xml:space="preserve">Based on the upper limits for </w:t>
      </w:r>
      <w:r w:rsidR="00C663F7" w:rsidRPr="00C54E82">
        <w:rPr>
          <w:rFonts w:ascii="Times New Roman" w:hAnsi="Times New Roman" w:cs="Times New Roman"/>
          <w:lang w:val="en-US"/>
        </w:rPr>
        <w:t xml:space="preserve">daytime </w:t>
      </w:r>
      <w:r w:rsidR="002640DB" w:rsidRPr="00C54E82">
        <w:rPr>
          <w:rFonts w:ascii="Times New Roman" w:hAnsi="Times New Roman" w:cs="Times New Roman"/>
          <w:lang w:val="en-US"/>
        </w:rPr>
        <w:t>and 24 hour peak levels previously observed in healthy subjects</w:t>
      </w:r>
      <w:r w:rsidR="002A45BA" w:rsidRPr="00C54E82">
        <w:rPr>
          <w:rFonts w:ascii="Times New Roman" w:hAnsi="Times New Roman" w:cs="Times New Roman"/>
          <w:lang w:val="en-US"/>
        </w:rPr>
        <w:t xml:space="preserve"> </w:t>
      </w:r>
      <w:r w:rsidR="00A940D8" w:rsidRPr="00C54E82">
        <w:rPr>
          <w:rFonts w:ascii="Times New Roman" w:hAnsi="Times New Roman" w:cs="Times New Roman"/>
          <w:lang w:val="en-US"/>
        </w:rPr>
        <w:t>with a similar age</w:t>
      </w:r>
      <w:r w:rsidR="00D10CB8" w:rsidRPr="00C54E82">
        <w:rPr>
          <w:rFonts w:ascii="Times New Roman" w:hAnsi="Times New Roman" w:cs="Times New Roman"/>
          <w:lang w:val="en-US"/>
        </w:rPr>
        <w:t xml:space="preserve"> (for details see discussion)</w:t>
      </w:r>
      <w:r w:rsidR="002640DB" w:rsidRPr="00C54E82">
        <w:rPr>
          <w:rFonts w:ascii="Times New Roman" w:hAnsi="Times New Roman" w:cs="Times New Roman"/>
          <w:lang w:val="en-US"/>
        </w:rPr>
        <w:t>, we also determined the proportion of patients with melatonin levels above</w:t>
      </w:r>
      <w:r w:rsidR="002640DB" w:rsidRPr="00C54E82" w:rsidDel="00467D3B">
        <w:rPr>
          <w:rFonts w:ascii="Times New Roman" w:hAnsi="Times New Roman" w:cs="Times New Roman"/>
          <w:lang w:val="en-US"/>
        </w:rPr>
        <w:t xml:space="preserve"> </w:t>
      </w:r>
      <w:r w:rsidR="00F42D14" w:rsidRPr="00C54E82">
        <w:rPr>
          <w:rFonts w:ascii="Times New Roman" w:hAnsi="Times New Roman" w:cs="Times New Roman"/>
          <w:lang w:val="en-US"/>
        </w:rPr>
        <w:t xml:space="preserve">5 </w:t>
      </w:r>
      <w:proofErr w:type="spellStart"/>
      <w:r w:rsidR="00F42D14" w:rsidRPr="00C54E82">
        <w:rPr>
          <w:rFonts w:ascii="Times New Roman" w:hAnsi="Times New Roman" w:cs="Times New Roman"/>
          <w:lang w:val="en-US"/>
        </w:rPr>
        <w:t>pg</w:t>
      </w:r>
      <w:proofErr w:type="spellEnd"/>
      <w:r w:rsidR="00F42D14" w:rsidRPr="00C54E82">
        <w:rPr>
          <w:rFonts w:ascii="Times New Roman" w:hAnsi="Times New Roman" w:cs="Times New Roman"/>
          <w:lang w:val="en-US"/>
        </w:rPr>
        <w:t>/ml (</w:t>
      </w:r>
      <w:r w:rsidR="00F42D14" w:rsidRPr="00C54E82">
        <w:rPr>
          <w:rFonts w:ascii="Times New Roman" w:hAnsi="Times New Roman" w:cs="Times New Roman"/>
          <w:b/>
          <w:lang w:val="en-US"/>
        </w:rPr>
        <w:t>Fig. 2B</w:t>
      </w:r>
      <w:r w:rsidR="00F42D14" w:rsidRPr="00C54E82">
        <w:rPr>
          <w:rFonts w:ascii="Times New Roman" w:hAnsi="Times New Roman" w:cs="Times New Roman"/>
          <w:lang w:val="en-US"/>
        </w:rPr>
        <w:t xml:space="preserve">) and 15 </w:t>
      </w:r>
      <w:proofErr w:type="spellStart"/>
      <w:r w:rsidR="00F42D14" w:rsidRPr="00C54E82">
        <w:rPr>
          <w:rFonts w:ascii="Times New Roman" w:hAnsi="Times New Roman" w:cs="Times New Roman"/>
          <w:lang w:val="en-US"/>
        </w:rPr>
        <w:t>pg</w:t>
      </w:r>
      <w:proofErr w:type="spellEnd"/>
      <w:r w:rsidR="00F42D14" w:rsidRPr="00C54E82">
        <w:rPr>
          <w:rFonts w:ascii="Times New Roman" w:hAnsi="Times New Roman" w:cs="Times New Roman"/>
          <w:lang w:val="en-US"/>
        </w:rPr>
        <w:t>/ml</w:t>
      </w:r>
      <w:r w:rsidR="002640DB" w:rsidRPr="00C54E82">
        <w:rPr>
          <w:rFonts w:ascii="Times New Roman" w:hAnsi="Times New Roman" w:cs="Times New Roman"/>
          <w:lang w:val="en-US"/>
        </w:rPr>
        <w:t xml:space="preserve"> (</w:t>
      </w:r>
      <w:r w:rsidR="001051E6" w:rsidRPr="00C54E82">
        <w:rPr>
          <w:rFonts w:ascii="Times New Roman" w:hAnsi="Times New Roman" w:cs="Times New Roman"/>
          <w:b/>
          <w:lang w:val="en-US"/>
        </w:rPr>
        <w:t>Fig. 2C</w:t>
      </w:r>
      <w:r w:rsidR="002640DB" w:rsidRPr="00C54E82">
        <w:rPr>
          <w:rFonts w:ascii="Times New Roman" w:hAnsi="Times New Roman" w:cs="Times New Roman"/>
          <w:lang w:val="en-US"/>
        </w:rPr>
        <w:t>)</w:t>
      </w:r>
      <w:r w:rsidR="00DB67FF" w:rsidRPr="00C54E82">
        <w:rPr>
          <w:rFonts w:ascii="Times New Roman" w:hAnsi="Times New Roman" w:cs="Times New Roman"/>
          <w:lang w:val="en-US"/>
        </w:rPr>
        <w:t xml:space="preserve"> respectively</w:t>
      </w:r>
      <w:r w:rsidR="002640DB" w:rsidRPr="00C54E82">
        <w:rPr>
          <w:rFonts w:ascii="Times New Roman" w:hAnsi="Times New Roman" w:cs="Times New Roman"/>
          <w:lang w:val="en-US"/>
        </w:rPr>
        <w:t xml:space="preserve">. </w:t>
      </w:r>
      <w:r w:rsidR="004B7223" w:rsidRPr="00C54E82">
        <w:rPr>
          <w:rFonts w:ascii="Times New Roman" w:hAnsi="Times New Roman" w:cs="Times New Roman"/>
          <w:lang w:val="en-US"/>
        </w:rPr>
        <w:t>T</w:t>
      </w:r>
      <w:r w:rsidR="004B4982" w:rsidRPr="00C54E82">
        <w:rPr>
          <w:rFonts w:ascii="Times New Roman" w:hAnsi="Times New Roman" w:cs="Times New Roman"/>
          <w:lang w:val="en-US"/>
        </w:rPr>
        <w:t xml:space="preserve">here was no difference </w:t>
      </w:r>
      <w:r w:rsidR="005E1175" w:rsidRPr="00C54E82">
        <w:rPr>
          <w:rFonts w:ascii="Times New Roman" w:hAnsi="Times New Roman" w:cs="Times New Roman"/>
          <w:lang w:val="en-US"/>
        </w:rPr>
        <w:t>(p=0.</w:t>
      </w:r>
      <w:r w:rsidR="009A3D4F" w:rsidRPr="00C54E82">
        <w:rPr>
          <w:rFonts w:ascii="Times New Roman" w:hAnsi="Times New Roman" w:cs="Times New Roman"/>
          <w:lang w:val="en-US"/>
        </w:rPr>
        <w:t>664</w:t>
      </w:r>
      <w:r w:rsidR="005E1175" w:rsidRPr="00C54E82">
        <w:rPr>
          <w:rFonts w:ascii="Times New Roman" w:hAnsi="Times New Roman" w:cs="Times New Roman"/>
          <w:lang w:val="en-US"/>
        </w:rPr>
        <w:t xml:space="preserve">) </w:t>
      </w:r>
      <w:r w:rsidR="004B4982" w:rsidRPr="00C54E82">
        <w:rPr>
          <w:rFonts w:ascii="Times New Roman" w:hAnsi="Times New Roman" w:cs="Times New Roman"/>
          <w:lang w:val="en-US"/>
        </w:rPr>
        <w:t xml:space="preserve">between </w:t>
      </w:r>
      <w:r w:rsidR="00EF0E34" w:rsidRPr="00C54E82">
        <w:rPr>
          <w:rFonts w:ascii="Times New Roman" w:hAnsi="Times New Roman" w:cs="Times New Roman"/>
          <w:lang w:val="en-US"/>
        </w:rPr>
        <w:t xml:space="preserve">median </w:t>
      </w:r>
      <w:r w:rsidR="00182DF8" w:rsidRPr="00C54E82">
        <w:rPr>
          <w:rFonts w:ascii="Times New Roman" w:hAnsi="Times New Roman" w:cs="Times New Roman"/>
          <w:lang w:val="en-US"/>
        </w:rPr>
        <w:t>melatonin levels measured</w:t>
      </w:r>
      <w:r w:rsidR="006A4E02" w:rsidRPr="00C54E82">
        <w:rPr>
          <w:rFonts w:ascii="Times New Roman" w:hAnsi="Times New Roman" w:cs="Times New Roman"/>
          <w:lang w:val="en-US"/>
        </w:rPr>
        <w:t xml:space="preserve"> </w:t>
      </w:r>
      <w:r w:rsidR="004B4982" w:rsidRPr="00C54E82">
        <w:rPr>
          <w:rFonts w:ascii="Times New Roman" w:hAnsi="Times New Roman" w:cs="Times New Roman"/>
          <w:lang w:val="en-US"/>
        </w:rPr>
        <w:t xml:space="preserve">on the day of </w:t>
      </w:r>
      <w:proofErr w:type="spellStart"/>
      <w:r w:rsidR="004B7223" w:rsidRPr="00C54E82">
        <w:rPr>
          <w:rFonts w:ascii="Times New Roman" w:hAnsi="Times New Roman" w:cs="Times New Roman"/>
          <w:lang w:val="en-US"/>
        </w:rPr>
        <w:t>a</w:t>
      </w:r>
      <w:r w:rsidR="004B4982" w:rsidRPr="00C54E82">
        <w:rPr>
          <w:rFonts w:ascii="Times New Roman" w:hAnsi="Times New Roman" w:cs="Times New Roman"/>
          <w:lang w:val="en-US"/>
        </w:rPr>
        <w:t>SAH</w:t>
      </w:r>
      <w:proofErr w:type="spellEnd"/>
      <w:r w:rsidR="004B4982" w:rsidRPr="00C54E82">
        <w:rPr>
          <w:rFonts w:ascii="Times New Roman" w:hAnsi="Times New Roman" w:cs="Times New Roman"/>
          <w:lang w:val="en-US"/>
        </w:rPr>
        <w:t xml:space="preserve"> onset (d</w:t>
      </w:r>
      <w:r w:rsidR="004B4982" w:rsidRPr="00C54E82">
        <w:rPr>
          <w:rFonts w:ascii="Times New Roman" w:hAnsi="Times New Roman" w:cs="Times New Roman"/>
          <w:vertAlign w:val="subscript"/>
          <w:lang w:val="en-US"/>
        </w:rPr>
        <w:t>0</w:t>
      </w:r>
      <w:r w:rsidR="00C439EF" w:rsidRPr="00C54E82">
        <w:rPr>
          <w:rFonts w:ascii="Times New Roman" w:hAnsi="Times New Roman" w:cs="Times New Roman"/>
          <w:lang w:val="en-US"/>
        </w:rPr>
        <w:t xml:space="preserve">: </w:t>
      </w:r>
      <w:r w:rsidR="00D30FFD" w:rsidRPr="00C54E82">
        <w:rPr>
          <w:rFonts w:ascii="Times New Roman" w:hAnsi="Times New Roman" w:cs="Times New Roman"/>
          <w:lang w:val="en-US"/>
        </w:rPr>
        <w:t>3.8</w:t>
      </w:r>
      <w:r w:rsidR="00E6738E" w:rsidRPr="00C54E82">
        <w:rPr>
          <w:rFonts w:ascii="Times New Roman" w:hAnsi="Times New Roman" w:cs="Times New Roman"/>
          <w:lang w:val="en-US"/>
        </w:rPr>
        <w:t xml:space="preserve"> [</w:t>
      </w:r>
      <w:r w:rsidR="00D30FFD" w:rsidRPr="00C54E82">
        <w:rPr>
          <w:rFonts w:ascii="Times New Roman" w:hAnsi="Times New Roman" w:cs="Times New Roman"/>
          <w:lang w:val="en-US"/>
        </w:rPr>
        <w:t>&lt;3.0</w:t>
      </w:r>
      <w:r w:rsidR="00E6738E" w:rsidRPr="00C54E82">
        <w:rPr>
          <w:rFonts w:ascii="Times New Roman" w:hAnsi="Times New Roman" w:cs="Times New Roman"/>
          <w:lang w:val="en-US"/>
        </w:rPr>
        <w:t>-</w:t>
      </w:r>
      <w:r w:rsidR="00D30FFD" w:rsidRPr="00C54E82">
        <w:rPr>
          <w:rFonts w:ascii="Times New Roman" w:hAnsi="Times New Roman" w:cs="Times New Roman"/>
          <w:lang w:val="en-US"/>
        </w:rPr>
        <w:t>1</w:t>
      </w:r>
      <w:r w:rsidR="003B2708" w:rsidRPr="00C54E82">
        <w:rPr>
          <w:rFonts w:ascii="Times New Roman" w:hAnsi="Times New Roman" w:cs="Times New Roman"/>
          <w:lang w:val="en-US"/>
        </w:rPr>
        <w:t>0</w:t>
      </w:r>
      <w:r w:rsidR="00D30FFD" w:rsidRPr="00C54E82">
        <w:rPr>
          <w:rFonts w:ascii="Times New Roman" w:hAnsi="Times New Roman" w:cs="Times New Roman"/>
          <w:lang w:val="en-US"/>
        </w:rPr>
        <w:t>.1</w:t>
      </w:r>
      <w:r w:rsidR="00E6738E" w:rsidRPr="00C54E82">
        <w:rPr>
          <w:rFonts w:ascii="Times New Roman" w:hAnsi="Times New Roman" w:cs="Times New Roman"/>
          <w:lang w:val="en-US"/>
        </w:rPr>
        <w:t xml:space="preserve">] </w:t>
      </w:r>
      <w:proofErr w:type="spellStart"/>
      <w:r w:rsidR="00E6738E" w:rsidRPr="00C54E82">
        <w:rPr>
          <w:rFonts w:ascii="Times New Roman" w:hAnsi="Times New Roman" w:cs="Times New Roman"/>
          <w:lang w:val="en-US"/>
        </w:rPr>
        <w:t>pg</w:t>
      </w:r>
      <w:proofErr w:type="spellEnd"/>
      <w:r w:rsidR="00E6738E" w:rsidRPr="00C54E82">
        <w:rPr>
          <w:rFonts w:ascii="Times New Roman" w:hAnsi="Times New Roman" w:cs="Times New Roman"/>
          <w:lang w:val="en-US"/>
        </w:rPr>
        <w:t>/ml</w:t>
      </w:r>
      <w:r w:rsidR="004B4982" w:rsidRPr="00C54E82">
        <w:rPr>
          <w:rFonts w:ascii="Times New Roman" w:hAnsi="Times New Roman" w:cs="Times New Roman"/>
          <w:lang w:val="en-US"/>
        </w:rPr>
        <w:t xml:space="preserve">) </w:t>
      </w:r>
      <w:r w:rsidR="00541EB8" w:rsidRPr="00C54E82">
        <w:rPr>
          <w:rFonts w:ascii="Times New Roman" w:hAnsi="Times New Roman" w:cs="Times New Roman"/>
          <w:lang w:val="en-US"/>
        </w:rPr>
        <w:t>and</w:t>
      </w:r>
      <w:r w:rsidR="00CF0397" w:rsidRPr="00C54E82">
        <w:rPr>
          <w:rFonts w:ascii="Times New Roman" w:hAnsi="Times New Roman" w:cs="Times New Roman"/>
          <w:lang w:val="en-US"/>
        </w:rPr>
        <w:t xml:space="preserve"> </w:t>
      </w:r>
      <w:r w:rsidR="00182DF8" w:rsidRPr="00C54E82">
        <w:rPr>
          <w:rFonts w:ascii="Times New Roman" w:hAnsi="Times New Roman" w:cs="Times New Roman"/>
          <w:lang w:val="en-US"/>
        </w:rPr>
        <w:t>after elective open aortic surgery</w:t>
      </w:r>
      <w:r w:rsidR="00C439EF" w:rsidRPr="00C54E82">
        <w:rPr>
          <w:rFonts w:ascii="Times New Roman" w:hAnsi="Times New Roman" w:cs="Times New Roman"/>
          <w:lang w:val="en-US"/>
        </w:rPr>
        <w:t xml:space="preserve"> (Ctrl: </w:t>
      </w:r>
      <w:r w:rsidR="00B604F4" w:rsidRPr="00C54E82">
        <w:rPr>
          <w:rFonts w:ascii="Times New Roman" w:hAnsi="Times New Roman" w:cs="Times New Roman"/>
          <w:lang w:val="en-US"/>
        </w:rPr>
        <w:t>4.0</w:t>
      </w:r>
      <w:r w:rsidR="00E6738E" w:rsidRPr="00C54E82">
        <w:rPr>
          <w:rFonts w:ascii="Times New Roman" w:hAnsi="Times New Roman" w:cs="Times New Roman"/>
          <w:lang w:val="en-US"/>
        </w:rPr>
        <w:t xml:space="preserve"> </w:t>
      </w:r>
      <w:r w:rsidR="00E6738E" w:rsidRPr="00C54E82">
        <w:rPr>
          <w:rFonts w:ascii="Times New Roman" w:hAnsi="Times New Roman" w:cs="Times New Roman"/>
          <w:lang w:val="en-US"/>
        </w:rPr>
        <w:lastRenderedPageBreak/>
        <w:t>[</w:t>
      </w:r>
      <w:r w:rsidR="00AA4C73" w:rsidRPr="00C54E82">
        <w:rPr>
          <w:rFonts w:ascii="Times New Roman" w:hAnsi="Times New Roman" w:cs="Times New Roman"/>
          <w:lang w:val="en-US"/>
        </w:rPr>
        <w:t>&lt;3.0</w:t>
      </w:r>
      <w:r w:rsidR="00E6738E" w:rsidRPr="00C54E82">
        <w:rPr>
          <w:rFonts w:ascii="Times New Roman" w:hAnsi="Times New Roman" w:cs="Times New Roman"/>
          <w:lang w:val="en-US"/>
        </w:rPr>
        <w:t>-</w:t>
      </w:r>
      <w:r w:rsidR="00AA4C73" w:rsidRPr="00C54E82">
        <w:rPr>
          <w:rFonts w:ascii="Times New Roman" w:hAnsi="Times New Roman" w:cs="Times New Roman"/>
          <w:lang w:val="en-US"/>
        </w:rPr>
        <w:t>6.</w:t>
      </w:r>
      <w:r w:rsidR="00B604F4" w:rsidRPr="00C54E82">
        <w:rPr>
          <w:rFonts w:ascii="Times New Roman" w:hAnsi="Times New Roman" w:cs="Times New Roman"/>
          <w:lang w:val="en-US"/>
        </w:rPr>
        <w:t>7</w:t>
      </w:r>
      <w:r w:rsidR="00E6738E" w:rsidRPr="00C54E82">
        <w:rPr>
          <w:rFonts w:ascii="Times New Roman" w:hAnsi="Times New Roman" w:cs="Times New Roman"/>
          <w:lang w:val="en-US"/>
        </w:rPr>
        <w:t xml:space="preserve">] </w:t>
      </w:r>
      <w:proofErr w:type="spellStart"/>
      <w:r w:rsidR="00E6738E" w:rsidRPr="00C54E82">
        <w:rPr>
          <w:rFonts w:ascii="Times New Roman" w:hAnsi="Times New Roman" w:cs="Times New Roman"/>
          <w:lang w:val="en-US"/>
        </w:rPr>
        <w:t>pg</w:t>
      </w:r>
      <w:proofErr w:type="spellEnd"/>
      <w:r w:rsidR="00E6738E" w:rsidRPr="00C54E82">
        <w:rPr>
          <w:rFonts w:ascii="Times New Roman" w:hAnsi="Times New Roman" w:cs="Times New Roman"/>
          <w:lang w:val="en-US"/>
        </w:rPr>
        <w:t>/ml</w:t>
      </w:r>
      <w:r w:rsidR="00C439EF" w:rsidRPr="00C54E82">
        <w:rPr>
          <w:rFonts w:ascii="Times New Roman" w:hAnsi="Times New Roman" w:cs="Times New Roman"/>
          <w:lang w:val="en-US"/>
        </w:rPr>
        <w:t>)</w:t>
      </w:r>
      <w:r w:rsidR="004B4982" w:rsidRPr="00C54E82">
        <w:rPr>
          <w:rFonts w:ascii="Times New Roman" w:hAnsi="Times New Roman" w:cs="Times New Roman"/>
          <w:lang w:val="en-US"/>
        </w:rPr>
        <w:t>, with roughly</w:t>
      </w:r>
      <w:r w:rsidR="00951618" w:rsidRPr="00C54E82">
        <w:rPr>
          <w:rFonts w:ascii="Times New Roman" w:hAnsi="Times New Roman" w:cs="Times New Roman"/>
          <w:lang w:val="en-US"/>
        </w:rPr>
        <w:t xml:space="preserve"> 40% of patients in both groups having </w:t>
      </w:r>
      <w:r w:rsidR="00D61FD4" w:rsidRPr="00C54E82">
        <w:rPr>
          <w:rFonts w:ascii="Times New Roman" w:hAnsi="Times New Roman" w:cs="Times New Roman"/>
          <w:lang w:val="en-US"/>
        </w:rPr>
        <w:t xml:space="preserve">values </w:t>
      </w:r>
      <w:r w:rsidR="004B4982" w:rsidRPr="00C54E82">
        <w:rPr>
          <w:rFonts w:ascii="Times New Roman" w:hAnsi="Times New Roman" w:cs="Times New Roman"/>
          <w:lang w:val="en-US"/>
        </w:rPr>
        <w:t>below the LLOQ</w:t>
      </w:r>
      <w:r w:rsidR="00182DF8" w:rsidRPr="00C54E82">
        <w:rPr>
          <w:rFonts w:ascii="Times New Roman" w:hAnsi="Times New Roman" w:cs="Times New Roman"/>
          <w:lang w:val="en-US"/>
        </w:rPr>
        <w:t xml:space="preserve"> </w:t>
      </w:r>
      <w:r w:rsidR="009F0605" w:rsidRPr="00C54E82">
        <w:rPr>
          <w:rFonts w:ascii="Times New Roman" w:hAnsi="Times New Roman" w:cs="Times New Roman"/>
          <w:lang w:val="en-US"/>
        </w:rPr>
        <w:t>(</w:t>
      </w:r>
      <w:r w:rsidR="009F0605" w:rsidRPr="00C54E82">
        <w:rPr>
          <w:rFonts w:ascii="Times New Roman" w:hAnsi="Times New Roman" w:cs="Times New Roman"/>
          <w:b/>
          <w:lang w:val="en-US"/>
        </w:rPr>
        <w:t>Fig. 2A</w:t>
      </w:r>
      <w:r w:rsidR="009F0605" w:rsidRPr="00C54E82">
        <w:rPr>
          <w:rFonts w:ascii="Times New Roman" w:hAnsi="Times New Roman" w:cs="Times New Roman"/>
          <w:lang w:val="en-US"/>
        </w:rPr>
        <w:t>)</w:t>
      </w:r>
      <w:r w:rsidR="004B4982" w:rsidRPr="00C54E82">
        <w:rPr>
          <w:rFonts w:ascii="Times New Roman" w:hAnsi="Times New Roman" w:cs="Times New Roman"/>
          <w:lang w:val="en-US"/>
        </w:rPr>
        <w:t xml:space="preserve">. </w:t>
      </w:r>
      <w:r w:rsidR="003A3949" w:rsidRPr="00C54E82">
        <w:rPr>
          <w:rFonts w:ascii="Times New Roman" w:hAnsi="Times New Roman" w:cs="Times New Roman"/>
          <w:lang w:val="en-US"/>
        </w:rPr>
        <w:t>A</w:t>
      </w:r>
      <w:r w:rsidR="002A45BA" w:rsidRPr="00C54E82">
        <w:rPr>
          <w:rFonts w:ascii="Times New Roman" w:hAnsi="Times New Roman" w:cs="Times New Roman"/>
          <w:lang w:val="en-US"/>
        </w:rPr>
        <w:t xml:space="preserve">nother 40% of patients from both groups exceeded the limit of 5 </w:t>
      </w:r>
      <w:proofErr w:type="spellStart"/>
      <w:r w:rsidR="002A45BA" w:rsidRPr="00C54E82">
        <w:rPr>
          <w:rFonts w:ascii="Times New Roman" w:hAnsi="Times New Roman" w:cs="Times New Roman"/>
          <w:lang w:val="en-US"/>
        </w:rPr>
        <w:t>pg</w:t>
      </w:r>
      <w:proofErr w:type="spellEnd"/>
      <w:r w:rsidR="002A45BA" w:rsidRPr="00C54E82">
        <w:rPr>
          <w:rFonts w:ascii="Times New Roman" w:hAnsi="Times New Roman" w:cs="Times New Roman"/>
          <w:lang w:val="en-US"/>
        </w:rPr>
        <w:t>/ml (</w:t>
      </w:r>
      <w:r w:rsidR="002A45BA" w:rsidRPr="00C54E82">
        <w:rPr>
          <w:rFonts w:ascii="Times New Roman" w:hAnsi="Times New Roman" w:cs="Times New Roman"/>
          <w:b/>
          <w:lang w:val="en-US"/>
        </w:rPr>
        <w:t>Fig. 2B</w:t>
      </w:r>
      <w:r w:rsidR="002A45BA" w:rsidRPr="00C54E82">
        <w:rPr>
          <w:rFonts w:ascii="Times New Roman" w:hAnsi="Times New Roman" w:cs="Times New Roman"/>
          <w:lang w:val="en-US"/>
        </w:rPr>
        <w:t xml:space="preserve">), </w:t>
      </w:r>
      <w:r w:rsidR="003A3949" w:rsidRPr="00C54E82">
        <w:rPr>
          <w:rFonts w:ascii="Times New Roman" w:hAnsi="Times New Roman" w:cs="Times New Roman"/>
          <w:lang w:val="en-US"/>
        </w:rPr>
        <w:t>while serum melatonin levels above</w:t>
      </w:r>
      <w:r w:rsidR="003A3838" w:rsidRPr="00C54E82">
        <w:rPr>
          <w:rFonts w:ascii="Times New Roman" w:hAnsi="Times New Roman" w:cs="Times New Roman"/>
          <w:lang w:val="en-US"/>
        </w:rPr>
        <w:t xml:space="preserve"> </w:t>
      </w:r>
      <w:r w:rsidR="00B72FC5" w:rsidRPr="00C54E82">
        <w:rPr>
          <w:rFonts w:ascii="Times New Roman" w:hAnsi="Times New Roman" w:cs="Times New Roman"/>
          <w:lang w:val="en-US"/>
        </w:rPr>
        <w:t xml:space="preserve">15 </w:t>
      </w:r>
      <w:proofErr w:type="spellStart"/>
      <w:r w:rsidR="00B72FC5" w:rsidRPr="00C54E82">
        <w:rPr>
          <w:rFonts w:ascii="Times New Roman" w:hAnsi="Times New Roman" w:cs="Times New Roman"/>
          <w:lang w:val="en-US"/>
        </w:rPr>
        <w:t>pg</w:t>
      </w:r>
      <w:proofErr w:type="spellEnd"/>
      <w:r w:rsidR="00B72FC5" w:rsidRPr="00C54E82">
        <w:rPr>
          <w:rFonts w:ascii="Times New Roman" w:hAnsi="Times New Roman" w:cs="Times New Roman"/>
          <w:lang w:val="en-US"/>
        </w:rPr>
        <w:t>/ml</w:t>
      </w:r>
      <w:r w:rsidR="00DC1FB5" w:rsidRPr="00C54E82">
        <w:rPr>
          <w:rFonts w:ascii="Times New Roman" w:hAnsi="Times New Roman" w:cs="Times New Roman"/>
          <w:lang w:val="en-US"/>
        </w:rPr>
        <w:t xml:space="preserve"> w</w:t>
      </w:r>
      <w:r w:rsidR="003A3949" w:rsidRPr="00C54E82">
        <w:rPr>
          <w:rFonts w:ascii="Times New Roman" w:hAnsi="Times New Roman" w:cs="Times New Roman"/>
          <w:lang w:val="en-US"/>
        </w:rPr>
        <w:t>ere</w:t>
      </w:r>
      <w:r w:rsidR="00DC1FB5" w:rsidRPr="00C54E82">
        <w:rPr>
          <w:rFonts w:ascii="Times New Roman" w:hAnsi="Times New Roman" w:cs="Times New Roman"/>
          <w:lang w:val="en-US"/>
        </w:rPr>
        <w:t xml:space="preserve"> observed</w:t>
      </w:r>
      <w:r w:rsidR="00B72FC5" w:rsidRPr="00C54E82">
        <w:rPr>
          <w:rFonts w:ascii="Times New Roman" w:hAnsi="Times New Roman" w:cs="Times New Roman"/>
          <w:lang w:val="en-US"/>
        </w:rPr>
        <w:t xml:space="preserve"> in </w:t>
      </w:r>
      <w:r w:rsidR="00746181" w:rsidRPr="00C54E82">
        <w:rPr>
          <w:rFonts w:ascii="Times New Roman" w:hAnsi="Times New Roman" w:cs="Times New Roman"/>
          <w:lang w:val="en-US"/>
        </w:rPr>
        <w:t xml:space="preserve">~3% (1/30) of the </w:t>
      </w:r>
      <w:r w:rsidR="0034746F" w:rsidRPr="00C54E82">
        <w:rPr>
          <w:rFonts w:ascii="Times New Roman" w:hAnsi="Times New Roman" w:cs="Times New Roman"/>
          <w:lang w:val="en-US"/>
        </w:rPr>
        <w:t>non-</w:t>
      </w:r>
      <w:proofErr w:type="spellStart"/>
      <w:r w:rsidR="004B7223" w:rsidRPr="00C54E82">
        <w:rPr>
          <w:rFonts w:ascii="Times New Roman" w:hAnsi="Times New Roman" w:cs="Times New Roman"/>
          <w:lang w:val="en-US"/>
        </w:rPr>
        <w:t>a</w:t>
      </w:r>
      <w:r w:rsidR="0034746F" w:rsidRPr="00C54E82">
        <w:rPr>
          <w:rFonts w:ascii="Times New Roman" w:hAnsi="Times New Roman" w:cs="Times New Roman"/>
          <w:lang w:val="en-US"/>
        </w:rPr>
        <w:t>SAH</w:t>
      </w:r>
      <w:proofErr w:type="spellEnd"/>
      <w:r w:rsidR="00B72FC5" w:rsidRPr="00C54E82">
        <w:rPr>
          <w:rFonts w:ascii="Times New Roman" w:hAnsi="Times New Roman" w:cs="Times New Roman"/>
          <w:lang w:val="en-US"/>
        </w:rPr>
        <w:t xml:space="preserve"> patients </w:t>
      </w:r>
      <w:r w:rsidR="00DC1FB5" w:rsidRPr="00C54E82">
        <w:rPr>
          <w:rFonts w:ascii="Times New Roman" w:hAnsi="Times New Roman" w:cs="Times New Roman"/>
          <w:lang w:val="en-US"/>
        </w:rPr>
        <w:t xml:space="preserve">and </w:t>
      </w:r>
      <w:r w:rsidR="00746181" w:rsidRPr="00C54E82">
        <w:rPr>
          <w:rFonts w:ascii="Times New Roman" w:hAnsi="Times New Roman" w:cs="Times New Roman"/>
          <w:lang w:val="en-US"/>
        </w:rPr>
        <w:t>~1</w:t>
      </w:r>
      <w:r w:rsidR="00D74FFB" w:rsidRPr="00C54E82">
        <w:rPr>
          <w:rFonts w:ascii="Times New Roman" w:hAnsi="Times New Roman" w:cs="Times New Roman"/>
          <w:lang w:val="en-US"/>
        </w:rPr>
        <w:t>7</w:t>
      </w:r>
      <w:r w:rsidR="00746181" w:rsidRPr="00C54E82">
        <w:rPr>
          <w:rFonts w:ascii="Times New Roman" w:hAnsi="Times New Roman" w:cs="Times New Roman"/>
          <w:lang w:val="en-US"/>
        </w:rPr>
        <w:t>% (2/12)</w:t>
      </w:r>
      <w:r w:rsidR="0034746F" w:rsidRPr="00C54E82">
        <w:rPr>
          <w:rFonts w:ascii="Times New Roman" w:hAnsi="Times New Roman" w:cs="Times New Roman"/>
          <w:lang w:val="en-US"/>
        </w:rPr>
        <w:t xml:space="preserve"> </w:t>
      </w:r>
      <w:r w:rsidR="00746181" w:rsidRPr="00C54E82">
        <w:rPr>
          <w:rFonts w:ascii="Times New Roman" w:hAnsi="Times New Roman" w:cs="Times New Roman"/>
          <w:lang w:val="en-US"/>
        </w:rPr>
        <w:t xml:space="preserve">of the </w:t>
      </w:r>
      <w:proofErr w:type="spellStart"/>
      <w:r w:rsidR="004B7223" w:rsidRPr="00C54E82">
        <w:rPr>
          <w:rFonts w:ascii="Times New Roman" w:hAnsi="Times New Roman" w:cs="Times New Roman"/>
          <w:lang w:val="en-US"/>
        </w:rPr>
        <w:t>a</w:t>
      </w:r>
      <w:r w:rsidR="00746181" w:rsidRPr="00C54E82">
        <w:rPr>
          <w:rFonts w:ascii="Times New Roman" w:hAnsi="Times New Roman" w:cs="Times New Roman"/>
          <w:lang w:val="en-US"/>
        </w:rPr>
        <w:t>SAH</w:t>
      </w:r>
      <w:proofErr w:type="spellEnd"/>
      <w:r w:rsidR="00746181" w:rsidRPr="00C54E82">
        <w:rPr>
          <w:rFonts w:ascii="Times New Roman" w:hAnsi="Times New Roman" w:cs="Times New Roman"/>
          <w:lang w:val="en-US"/>
        </w:rPr>
        <w:t xml:space="preserve"> patients</w:t>
      </w:r>
      <w:r w:rsidR="00DC1FB5" w:rsidRPr="00C54E82">
        <w:rPr>
          <w:rFonts w:ascii="Times New Roman" w:hAnsi="Times New Roman" w:cs="Times New Roman"/>
          <w:lang w:val="en-US"/>
        </w:rPr>
        <w:t xml:space="preserve"> (</w:t>
      </w:r>
      <w:r w:rsidR="00DC1FB5" w:rsidRPr="00C54E82">
        <w:rPr>
          <w:rFonts w:ascii="Times New Roman" w:hAnsi="Times New Roman" w:cs="Times New Roman"/>
          <w:b/>
          <w:lang w:val="en-US"/>
        </w:rPr>
        <w:t>Fig. 2C</w:t>
      </w:r>
      <w:r w:rsidR="00DC1FB5" w:rsidRPr="00C54E82">
        <w:rPr>
          <w:rFonts w:ascii="Times New Roman" w:hAnsi="Times New Roman" w:cs="Times New Roman"/>
          <w:lang w:val="en-US"/>
        </w:rPr>
        <w:t>)</w:t>
      </w:r>
      <w:r w:rsidR="0034746F" w:rsidRPr="00C54E82">
        <w:rPr>
          <w:rFonts w:ascii="Times New Roman" w:hAnsi="Times New Roman" w:cs="Times New Roman"/>
          <w:lang w:val="en-US"/>
        </w:rPr>
        <w:t xml:space="preserve">. </w:t>
      </w:r>
    </w:p>
    <w:p w14:paraId="6C789DD8" w14:textId="3E9E385F" w:rsidR="0061430D" w:rsidRPr="00C54E82" w:rsidRDefault="00541EB8" w:rsidP="0061430D">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 xml:space="preserve">Sustained effects of </w:t>
      </w:r>
      <w:proofErr w:type="spellStart"/>
      <w:r w:rsidRPr="00C54E82">
        <w:rPr>
          <w:rFonts w:ascii="Times New Roman" w:hAnsi="Times New Roman" w:cs="Times New Roman"/>
          <w:b/>
          <w:lang w:val="en-US"/>
        </w:rPr>
        <w:t>aSAH</w:t>
      </w:r>
      <w:proofErr w:type="spellEnd"/>
      <w:r w:rsidRPr="00C54E82">
        <w:rPr>
          <w:rFonts w:ascii="Times New Roman" w:hAnsi="Times New Roman" w:cs="Times New Roman"/>
          <w:b/>
          <w:lang w:val="en-US"/>
        </w:rPr>
        <w:t xml:space="preserve"> on</w:t>
      </w:r>
      <w:r w:rsidR="00AF7F96" w:rsidRPr="00C54E82">
        <w:rPr>
          <w:rFonts w:ascii="Times New Roman" w:hAnsi="Times New Roman" w:cs="Times New Roman"/>
          <w:b/>
          <w:lang w:val="en-US"/>
        </w:rPr>
        <w:t xml:space="preserve"> </w:t>
      </w:r>
      <w:r w:rsidR="00C663F7" w:rsidRPr="00C54E82">
        <w:rPr>
          <w:rFonts w:ascii="Times New Roman" w:hAnsi="Times New Roman" w:cs="Times New Roman"/>
          <w:b/>
          <w:lang w:val="en-US"/>
        </w:rPr>
        <w:t xml:space="preserve">daytime </w:t>
      </w:r>
      <w:r w:rsidR="0061430D" w:rsidRPr="00C54E82">
        <w:rPr>
          <w:rFonts w:ascii="Times New Roman" w:hAnsi="Times New Roman" w:cs="Times New Roman"/>
          <w:b/>
          <w:lang w:val="en-US"/>
        </w:rPr>
        <w:t xml:space="preserve">melatonin levels </w:t>
      </w:r>
      <w:r w:rsidR="004C06B1" w:rsidRPr="00C54E82">
        <w:rPr>
          <w:rFonts w:ascii="Times New Roman" w:hAnsi="Times New Roman" w:cs="Times New Roman"/>
          <w:b/>
          <w:lang w:val="en-US"/>
        </w:rPr>
        <w:t xml:space="preserve">during </w:t>
      </w:r>
      <w:r w:rsidR="00FD4A74" w:rsidRPr="00C54E82">
        <w:rPr>
          <w:rFonts w:ascii="Times New Roman" w:hAnsi="Times New Roman" w:cs="Times New Roman"/>
          <w:b/>
          <w:lang w:val="en-US"/>
        </w:rPr>
        <w:t xml:space="preserve">the </w:t>
      </w:r>
      <w:r w:rsidR="004C06B1" w:rsidRPr="00C54E82">
        <w:rPr>
          <w:rFonts w:ascii="Times New Roman" w:hAnsi="Times New Roman" w:cs="Times New Roman"/>
          <w:b/>
          <w:lang w:val="en-US"/>
        </w:rPr>
        <w:t xml:space="preserve">early, </w:t>
      </w:r>
      <w:r w:rsidR="0061430D" w:rsidRPr="00C54E82">
        <w:rPr>
          <w:rFonts w:ascii="Times New Roman" w:hAnsi="Times New Roman" w:cs="Times New Roman"/>
          <w:b/>
          <w:lang w:val="en-US"/>
        </w:rPr>
        <w:t xml:space="preserve">critical </w:t>
      </w:r>
      <w:r w:rsidR="004C06B1" w:rsidRPr="00C54E82">
        <w:rPr>
          <w:rFonts w:ascii="Times New Roman" w:hAnsi="Times New Roman" w:cs="Times New Roman"/>
          <w:b/>
          <w:lang w:val="en-US"/>
        </w:rPr>
        <w:t xml:space="preserve">and late </w:t>
      </w:r>
      <w:r w:rsidR="0061430D" w:rsidRPr="00C54E82">
        <w:rPr>
          <w:rFonts w:ascii="Times New Roman" w:hAnsi="Times New Roman" w:cs="Times New Roman"/>
          <w:b/>
          <w:lang w:val="en-US"/>
        </w:rPr>
        <w:t>phase</w:t>
      </w:r>
      <w:r w:rsidR="00634836" w:rsidRPr="00C54E82">
        <w:rPr>
          <w:rFonts w:ascii="Times New Roman" w:hAnsi="Times New Roman" w:cs="Times New Roman"/>
          <w:b/>
          <w:lang w:val="en-US"/>
        </w:rPr>
        <w:t xml:space="preserve"> after </w:t>
      </w:r>
      <w:proofErr w:type="spellStart"/>
      <w:r w:rsidR="004B7223" w:rsidRPr="00C54E82">
        <w:rPr>
          <w:rFonts w:ascii="Times New Roman" w:hAnsi="Times New Roman" w:cs="Times New Roman"/>
          <w:b/>
          <w:lang w:val="en-US"/>
        </w:rPr>
        <w:t>a</w:t>
      </w:r>
      <w:r w:rsidR="00634836" w:rsidRPr="00C54E82">
        <w:rPr>
          <w:rFonts w:ascii="Times New Roman" w:hAnsi="Times New Roman" w:cs="Times New Roman"/>
          <w:b/>
          <w:lang w:val="en-US"/>
        </w:rPr>
        <w:t>SAH</w:t>
      </w:r>
      <w:proofErr w:type="spellEnd"/>
    </w:p>
    <w:p w14:paraId="6A4C6904" w14:textId="640CF4E8" w:rsidR="002F6436" w:rsidRPr="00C54E82" w:rsidRDefault="0061430D" w:rsidP="004C06B1">
      <w:pPr>
        <w:spacing w:after="120" w:line="360" w:lineRule="auto"/>
        <w:jc w:val="both"/>
        <w:rPr>
          <w:rFonts w:ascii="Times New Roman" w:hAnsi="Times New Roman" w:cs="Times New Roman"/>
          <w:lang w:val="en-US"/>
        </w:rPr>
      </w:pPr>
      <w:r w:rsidRPr="00C54E82">
        <w:rPr>
          <w:rFonts w:ascii="Times New Roman" w:hAnsi="Times New Roman" w:cs="Times New Roman"/>
          <w:lang w:val="en-US"/>
        </w:rPr>
        <w:t xml:space="preserve">During the </w:t>
      </w:r>
      <w:r w:rsidR="00D61FD4" w:rsidRPr="00C54E82">
        <w:rPr>
          <w:rFonts w:ascii="Times New Roman" w:hAnsi="Times New Roman" w:cs="Times New Roman"/>
          <w:lang w:val="en-US"/>
        </w:rPr>
        <w:t xml:space="preserve">first eight days after </w:t>
      </w:r>
      <w:proofErr w:type="spellStart"/>
      <w:r w:rsidR="00D61FD4" w:rsidRPr="00C54E82">
        <w:rPr>
          <w:rFonts w:ascii="Times New Roman" w:hAnsi="Times New Roman" w:cs="Times New Roman"/>
          <w:lang w:val="en-US"/>
        </w:rPr>
        <w:t>aSAH</w:t>
      </w:r>
      <w:proofErr w:type="spellEnd"/>
      <w:r w:rsidR="00D61FD4" w:rsidRPr="00C54E82">
        <w:rPr>
          <w:rFonts w:ascii="Times New Roman" w:hAnsi="Times New Roman" w:cs="Times New Roman"/>
          <w:lang w:val="en-US"/>
        </w:rPr>
        <w:t xml:space="preserve"> onset</w:t>
      </w:r>
      <w:r w:rsidRPr="00C54E82">
        <w:rPr>
          <w:rFonts w:ascii="Times New Roman" w:hAnsi="Times New Roman" w:cs="Times New Roman"/>
          <w:lang w:val="en-US"/>
        </w:rPr>
        <w:t xml:space="preserve">, median melatonin levels </w:t>
      </w:r>
      <w:r w:rsidR="00C852FB" w:rsidRPr="00C54E82">
        <w:rPr>
          <w:rFonts w:ascii="Times New Roman" w:hAnsi="Times New Roman" w:cs="Times New Roman"/>
          <w:lang w:val="en-US"/>
        </w:rPr>
        <w:t>decreased</w:t>
      </w:r>
      <w:r w:rsidRPr="00C54E82">
        <w:rPr>
          <w:rFonts w:ascii="Times New Roman" w:hAnsi="Times New Roman" w:cs="Times New Roman"/>
          <w:lang w:val="en-US"/>
        </w:rPr>
        <w:t xml:space="preserve"> from 3.8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 xml:space="preserve">/ml to </w:t>
      </w:r>
      <w:r w:rsidR="00F25702" w:rsidRPr="00C54E82">
        <w:rPr>
          <w:rFonts w:ascii="Times New Roman" w:hAnsi="Times New Roman" w:cs="Times New Roman"/>
          <w:lang w:val="en-US"/>
        </w:rPr>
        <w:t xml:space="preserve">values </w:t>
      </w:r>
      <w:r w:rsidRPr="00C54E82">
        <w:rPr>
          <w:rFonts w:ascii="Times New Roman" w:hAnsi="Times New Roman" w:cs="Times New Roman"/>
          <w:lang w:val="en-US"/>
        </w:rPr>
        <w:t xml:space="preserve">below </w:t>
      </w:r>
      <w:r w:rsidR="006E241E" w:rsidRPr="00C54E82">
        <w:rPr>
          <w:rFonts w:ascii="Times New Roman" w:hAnsi="Times New Roman" w:cs="Times New Roman"/>
          <w:lang w:val="en-US"/>
        </w:rPr>
        <w:t xml:space="preserve">3 </w:t>
      </w:r>
      <w:proofErr w:type="spellStart"/>
      <w:r w:rsidR="006E241E" w:rsidRPr="00C54E82">
        <w:rPr>
          <w:rFonts w:ascii="Times New Roman" w:hAnsi="Times New Roman" w:cs="Times New Roman"/>
          <w:lang w:val="en-US"/>
        </w:rPr>
        <w:t>pg</w:t>
      </w:r>
      <w:proofErr w:type="spellEnd"/>
      <w:r w:rsidR="006E241E" w:rsidRPr="00C54E82">
        <w:rPr>
          <w:rFonts w:ascii="Times New Roman" w:hAnsi="Times New Roman" w:cs="Times New Roman"/>
          <w:lang w:val="en-US"/>
        </w:rPr>
        <w:t xml:space="preserve">/ml </w:t>
      </w:r>
      <w:r w:rsidRPr="00C54E82">
        <w:rPr>
          <w:rFonts w:ascii="Times New Roman" w:hAnsi="Times New Roman" w:cs="Times New Roman"/>
          <w:lang w:val="en-US"/>
        </w:rPr>
        <w:t>on da</w:t>
      </w:r>
      <w:r w:rsidR="00886284" w:rsidRPr="00C54E82">
        <w:rPr>
          <w:rFonts w:ascii="Times New Roman" w:hAnsi="Times New Roman" w:cs="Times New Roman"/>
          <w:lang w:val="en-US"/>
        </w:rPr>
        <w:t xml:space="preserve">y 1-4 </w:t>
      </w:r>
      <w:r w:rsidR="006E241E" w:rsidRPr="00C54E82">
        <w:rPr>
          <w:rFonts w:ascii="Times New Roman" w:hAnsi="Times New Roman" w:cs="Times New Roman"/>
          <w:lang w:val="en-US"/>
        </w:rPr>
        <w:t>[</w:t>
      </w:r>
      <w:r w:rsidR="00886284" w:rsidRPr="00C54E82">
        <w:rPr>
          <w:rFonts w:ascii="Times New Roman" w:hAnsi="Times New Roman" w:cs="Times New Roman"/>
          <w:lang w:val="en-US"/>
        </w:rPr>
        <w:t xml:space="preserve">&lt;3.0-7.3 </w:t>
      </w:r>
      <w:proofErr w:type="spellStart"/>
      <w:r w:rsidR="00886284" w:rsidRPr="00C54E82">
        <w:rPr>
          <w:rFonts w:ascii="Times New Roman" w:hAnsi="Times New Roman" w:cs="Times New Roman"/>
          <w:lang w:val="en-US"/>
        </w:rPr>
        <w:t>pg</w:t>
      </w:r>
      <w:proofErr w:type="spellEnd"/>
      <w:r w:rsidR="00886284" w:rsidRPr="00C54E82">
        <w:rPr>
          <w:rFonts w:ascii="Times New Roman" w:hAnsi="Times New Roman" w:cs="Times New Roman"/>
          <w:lang w:val="en-US"/>
        </w:rPr>
        <w:t>/ml</w:t>
      </w:r>
      <w:r w:rsidR="006E241E" w:rsidRPr="00C54E82">
        <w:rPr>
          <w:rFonts w:ascii="Times New Roman" w:hAnsi="Times New Roman" w:cs="Times New Roman"/>
          <w:lang w:val="en-US"/>
        </w:rPr>
        <w:t xml:space="preserve">] </w:t>
      </w:r>
      <w:r w:rsidRPr="00C54E82">
        <w:rPr>
          <w:rFonts w:ascii="Times New Roman" w:hAnsi="Times New Roman" w:cs="Times New Roman"/>
          <w:lang w:val="en-US"/>
        </w:rPr>
        <w:t xml:space="preserve">and </w:t>
      </w:r>
      <w:r w:rsidR="00F63779" w:rsidRPr="00C54E82">
        <w:rPr>
          <w:rFonts w:ascii="Times New Roman" w:hAnsi="Times New Roman" w:cs="Times New Roman"/>
          <w:lang w:val="en-US"/>
        </w:rPr>
        <w:t xml:space="preserve">day </w:t>
      </w:r>
      <w:r w:rsidRPr="00C54E82">
        <w:rPr>
          <w:rFonts w:ascii="Times New Roman" w:hAnsi="Times New Roman" w:cs="Times New Roman"/>
          <w:lang w:val="en-US"/>
        </w:rPr>
        <w:t xml:space="preserve">5-8 </w:t>
      </w:r>
      <w:r w:rsidR="006E241E" w:rsidRPr="00C54E82">
        <w:rPr>
          <w:rFonts w:ascii="Times New Roman" w:hAnsi="Times New Roman" w:cs="Times New Roman"/>
          <w:lang w:val="en-US"/>
        </w:rPr>
        <w:t>[</w:t>
      </w:r>
      <w:r w:rsidRPr="00C54E82">
        <w:rPr>
          <w:rFonts w:ascii="Times New Roman" w:hAnsi="Times New Roman" w:cs="Times New Roman"/>
          <w:lang w:val="en-US"/>
        </w:rPr>
        <w:t>&lt;3.0-4.2</w:t>
      </w:r>
      <w:r w:rsidR="006E241E" w:rsidRPr="00C54E82">
        <w:rPr>
          <w:rFonts w:ascii="Times New Roman" w:hAnsi="Times New Roman" w:cs="Times New Roman"/>
          <w:lang w:val="en-US"/>
        </w:rPr>
        <w:t>]</w:t>
      </w:r>
      <w:r w:rsidR="00D10CB8" w:rsidRPr="00C54E82">
        <w:rPr>
          <w:rFonts w:ascii="Times New Roman" w:hAnsi="Times New Roman" w:cs="Times New Roman"/>
          <w:lang w:val="en-US"/>
        </w:rPr>
        <w:t xml:space="preserve"> </w:t>
      </w:r>
      <w:r w:rsidR="006E241E" w:rsidRPr="00C54E82">
        <w:rPr>
          <w:rFonts w:ascii="Times New Roman" w:hAnsi="Times New Roman" w:cs="Times New Roman"/>
          <w:lang w:val="en-US"/>
        </w:rPr>
        <w:t>(</w:t>
      </w:r>
      <w:r w:rsidR="00E0356D" w:rsidRPr="00C54E82">
        <w:rPr>
          <w:rFonts w:ascii="Times New Roman" w:hAnsi="Times New Roman" w:cs="Times New Roman"/>
          <w:b/>
          <w:lang w:val="en-US"/>
        </w:rPr>
        <w:t xml:space="preserve">Fig. </w:t>
      </w:r>
      <w:r w:rsidR="007F71CA" w:rsidRPr="00C54E82">
        <w:rPr>
          <w:rFonts w:ascii="Times New Roman" w:hAnsi="Times New Roman" w:cs="Times New Roman"/>
          <w:b/>
          <w:lang w:val="en-US"/>
        </w:rPr>
        <w:t>1</w:t>
      </w:r>
      <w:r w:rsidR="00025AF0" w:rsidRPr="00C54E82">
        <w:rPr>
          <w:rFonts w:ascii="Times New Roman" w:hAnsi="Times New Roman" w:cs="Times New Roman"/>
          <w:b/>
          <w:lang w:val="en-US"/>
        </w:rPr>
        <w:t xml:space="preserve">, </w:t>
      </w:r>
      <w:r w:rsidR="007F71CA" w:rsidRPr="00C54E82">
        <w:rPr>
          <w:rFonts w:ascii="Times New Roman" w:hAnsi="Times New Roman" w:cs="Times New Roman"/>
          <w:b/>
          <w:lang w:val="en-US"/>
        </w:rPr>
        <w:t>2A</w:t>
      </w:r>
      <w:r w:rsidR="00634836" w:rsidRPr="00C54E82">
        <w:rPr>
          <w:rFonts w:ascii="Times New Roman" w:hAnsi="Times New Roman" w:cs="Times New Roman"/>
          <w:b/>
          <w:lang w:val="en-US"/>
        </w:rPr>
        <w:t>, Tab. 2</w:t>
      </w:r>
      <w:r w:rsidR="00E0356D" w:rsidRPr="00C54E82">
        <w:rPr>
          <w:rFonts w:ascii="Times New Roman" w:hAnsi="Times New Roman" w:cs="Times New Roman"/>
          <w:lang w:val="en-US"/>
        </w:rPr>
        <w:t>)</w:t>
      </w:r>
      <w:r w:rsidR="00F25702" w:rsidRPr="00C54E82">
        <w:rPr>
          <w:rFonts w:ascii="Times New Roman" w:hAnsi="Times New Roman" w:cs="Times New Roman"/>
          <w:lang w:val="en-US"/>
        </w:rPr>
        <w:t>. This was paralleled by a progressive dec</w:t>
      </w:r>
      <w:r w:rsidR="00391472" w:rsidRPr="00C54E82">
        <w:rPr>
          <w:rFonts w:ascii="Times New Roman" w:hAnsi="Times New Roman" w:cs="Times New Roman"/>
          <w:lang w:val="en-US"/>
        </w:rPr>
        <w:t>line</w:t>
      </w:r>
      <w:r w:rsidR="00F25702" w:rsidRPr="00C54E82">
        <w:rPr>
          <w:rFonts w:ascii="Times New Roman" w:hAnsi="Times New Roman" w:cs="Times New Roman"/>
          <w:lang w:val="en-US"/>
        </w:rPr>
        <w:t xml:space="preserve"> in the fraction of patients with melatonin levels </w:t>
      </w:r>
      <w:r w:rsidR="00D61FD4" w:rsidRPr="00C54E82">
        <w:rPr>
          <w:rFonts w:ascii="Times New Roman" w:hAnsi="Times New Roman" w:cs="Times New Roman"/>
          <w:lang w:val="en-US"/>
        </w:rPr>
        <w:t xml:space="preserve">above </w:t>
      </w:r>
      <w:r w:rsidR="00F25702" w:rsidRPr="00C54E82">
        <w:rPr>
          <w:rFonts w:ascii="Times New Roman" w:hAnsi="Times New Roman" w:cs="Times New Roman"/>
          <w:lang w:val="en-US"/>
        </w:rPr>
        <w:t xml:space="preserve">5 </w:t>
      </w:r>
      <w:proofErr w:type="spellStart"/>
      <w:r w:rsidR="00F25702" w:rsidRPr="00C54E82">
        <w:rPr>
          <w:rFonts w:ascii="Times New Roman" w:hAnsi="Times New Roman" w:cs="Times New Roman"/>
          <w:lang w:val="en-US"/>
        </w:rPr>
        <w:t>pg</w:t>
      </w:r>
      <w:proofErr w:type="spellEnd"/>
      <w:r w:rsidR="00F25702" w:rsidRPr="00C54E82">
        <w:rPr>
          <w:rFonts w:ascii="Times New Roman" w:hAnsi="Times New Roman" w:cs="Times New Roman"/>
          <w:lang w:val="en-US"/>
        </w:rPr>
        <w:t xml:space="preserve">/ml </w:t>
      </w:r>
      <w:r w:rsidR="00E0356D" w:rsidRPr="00C54E82">
        <w:rPr>
          <w:rFonts w:ascii="Times New Roman" w:hAnsi="Times New Roman" w:cs="Times New Roman"/>
          <w:lang w:val="en-US"/>
        </w:rPr>
        <w:t>(</w:t>
      </w:r>
      <w:r w:rsidR="00E0356D" w:rsidRPr="00C54E82">
        <w:rPr>
          <w:rFonts w:ascii="Times New Roman" w:hAnsi="Times New Roman" w:cs="Times New Roman"/>
          <w:b/>
          <w:lang w:val="en-US"/>
        </w:rPr>
        <w:t xml:space="preserve">Fig. </w:t>
      </w:r>
      <w:r w:rsidR="007F71CA" w:rsidRPr="00C54E82">
        <w:rPr>
          <w:rFonts w:ascii="Times New Roman" w:hAnsi="Times New Roman" w:cs="Times New Roman"/>
          <w:b/>
          <w:lang w:val="en-US"/>
        </w:rPr>
        <w:t>2B</w:t>
      </w:r>
      <w:r w:rsidR="00E0356D" w:rsidRPr="00C54E82">
        <w:rPr>
          <w:rFonts w:ascii="Times New Roman" w:hAnsi="Times New Roman" w:cs="Times New Roman"/>
          <w:lang w:val="en-US"/>
        </w:rPr>
        <w:t>)</w:t>
      </w:r>
      <w:r w:rsidR="00B00221" w:rsidRPr="00C54E82">
        <w:rPr>
          <w:rFonts w:ascii="Times New Roman" w:hAnsi="Times New Roman" w:cs="Times New Roman"/>
          <w:lang w:val="en-US"/>
        </w:rPr>
        <w:t xml:space="preserve">, while the proportion of patients with levels below </w:t>
      </w:r>
      <w:r w:rsidR="00541EB8" w:rsidRPr="00C54E82">
        <w:rPr>
          <w:rFonts w:ascii="Times New Roman" w:hAnsi="Times New Roman" w:cs="Times New Roman"/>
          <w:lang w:val="en-US"/>
        </w:rPr>
        <w:t xml:space="preserve">3 </w:t>
      </w:r>
      <w:proofErr w:type="spellStart"/>
      <w:r w:rsidR="00541EB8" w:rsidRPr="00C54E82">
        <w:rPr>
          <w:rFonts w:ascii="Times New Roman" w:hAnsi="Times New Roman" w:cs="Times New Roman"/>
          <w:lang w:val="en-US"/>
        </w:rPr>
        <w:t>pg</w:t>
      </w:r>
      <w:proofErr w:type="spellEnd"/>
      <w:r w:rsidR="00541EB8" w:rsidRPr="00C54E82">
        <w:rPr>
          <w:rFonts w:ascii="Times New Roman" w:hAnsi="Times New Roman" w:cs="Times New Roman"/>
          <w:lang w:val="en-US"/>
        </w:rPr>
        <w:t>/ml</w:t>
      </w:r>
      <w:r w:rsidR="00B00221" w:rsidRPr="00C54E82">
        <w:rPr>
          <w:rFonts w:ascii="Times New Roman" w:hAnsi="Times New Roman" w:cs="Times New Roman"/>
          <w:lang w:val="en-US"/>
        </w:rPr>
        <w:t xml:space="preserve"> increased </w:t>
      </w:r>
      <w:r w:rsidR="00886284" w:rsidRPr="00C54E82">
        <w:rPr>
          <w:rFonts w:ascii="Times New Roman" w:hAnsi="Times New Roman" w:cs="Times New Roman"/>
          <w:lang w:val="en-US"/>
        </w:rPr>
        <w:t>to a peak value of</w:t>
      </w:r>
      <w:r w:rsidR="00B00221" w:rsidRPr="00C54E82">
        <w:rPr>
          <w:rFonts w:ascii="Times New Roman" w:hAnsi="Times New Roman" w:cs="Times New Roman"/>
          <w:lang w:val="en-US"/>
        </w:rPr>
        <w:t xml:space="preserve"> &gt;70% on day 5-8</w:t>
      </w:r>
      <w:r w:rsidR="00E0356D" w:rsidRPr="00C54E82">
        <w:rPr>
          <w:rFonts w:ascii="Times New Roman" w:hAnsi="Times New Roman" w:cs="Times New Roman"/>
          <w:lang w:val="en-US"/>
        </w:rPr>
        <w:t xml:space="preserve"> (</w:t>
      </w:r>
      <w:r w:rsidR="00E0356D" w:rsidRPr="00C54E82">
        <w:rPr>
          <w:rFonts w:ascii="Times New Roman" w:hAnsi="Times New Roman" w:cs="Times New Roman"/>
          <w:b/>
          <w:lang w:val="en-US"/>
        </w:rPr>
        <w:t xml:space="preserve">Fig. </w:t>
      </w:r>
      <w:r w:rsidR="007F71CA" w:rsidRPr="00C54E82">
        <w:rPr>
          <w:rFonts w:ascii="Times New Roman" w:hAnsi="Times New Roman" w:cs="Times New Roman"/>
          <w:b/>
          <w:lang w:val="en-US"/>
        </w:rPr>
        <w:t>2A</w:t>
      </w:r>
      <w:r w:rsidR="00E0356D" w:rsidRPr="00C54E82">
        <w:rPr>
          <w:rFonts w:ascii="Times New Roman" w:hAnsi="Times New Roman" w:cs="Times New Roman"/>
          <w:lang w:val="en-US"/>
        </w:rPr>
        <w:t>)</w:t>
      </w:r>
      <w:r w:rsidR="00B00221" w:rsidRPr="00C54E82">
        <w:rPr>
          <w:rFonts w:ascii="Times New Roman" w:hAnsi="Times New Roman" w:cs="Times New Roman"/>
          <w:lang w:val="en-US"/>
        </w:rPr>
        <w:t xml:space="preserve">. </w:t>
      </w:r>
      <w:r w:rsidR="00210B84" w:rsidRPr="00C54E82">
        <w:rPr>
          <w:rFonts w:ascii="Times New Roman" w:hAnsi="Times New Roman" w:cs="Times New Roman"/>
          <w:lang w:val="en-US"/>
        </w:rPr>
        <w:t xml:space="preserve">Thereafter, melatonin levels increased again to 5.1 </w:t>
      </w:r>
      <w:r w:rsidR="006E241E" w:rsidRPr="00C54E82">
        <w:rPr>
          <w:rFonts w:ascii="Times New Roman" w:hAnsi="Times New Roman" w:cs="Times New Roman"/>
          <w:lang w:val="en-US"/>
        </w:rPr>
        <w:t>[</w:t>
      </w:r>
      <w:r w:rsidR="00C852FB" w:rsidRPr="00C54E82">
        <w:rPr>
          <w:rFonts w:ascii="Times New Roman" w:hAnsi="Times New Roman" w:cs="Times New Roman"/>
          <w:lang w:val="en-US"/>
        </w:rPr>
        <w:t>&lt;3.0-8.8</w:t>
      </w:r>
      <w:r w:rsidR="006E241E" w:rsidRPr="00C54E82">
        <w:rPr>
          <w:rFonts w:ascii="Times New Roman" w:hAnsi="Times New Roman" w:cs="Times New Roman"/>
          <w:lang w:val="en-US"/>
        </w:rPr>
        <w:t xml:space="preserve">] </w:t>
      </w:r>
      <w:proofErr w:type="spellStart"/>
      <w:r w:rsidR="001671D9" w:rsidRPr="00C54E82">
        <w:rPr>
          <w:rFonts w:ascii="Times New Roman" w:hAnsi="Times New Roman" w:cs="Times New Roman"/>
          <w:lang w:val="en-US"/>
        </w:rPr>
        <w:t>pg</w:t>
      </w:r>
      <w:proofErr w:type="spellEnd"/>
      <w:r w:rsidR="001671D9" w:rsidRPr="00C54E82">
        <w:rPr>
          <w:rFonts w:ascii="Times New Roman" w:hAnsi="Times New Roman" w:cs="Times New Roman"/>
          <w:lang w:val="en-US"/>
        </w:rPr>
        <w:t xml:space="preserve">/ml </w:t>
      </w:r>
      <w:r w:rsidR="00210B84" w:rsidRPr="00C54E82">
        <w:rPr>
          <w:rFonts w:ascii="Times New Roman" w:hAnsi="Times New Roman" w:cs="Times New Roman"/>
          <w:lang w:val="en-US"/>
        </w:rPr>
        <w:t xml:space="preserve">on day 9-12 and 7.7 </w:t>
      </w:r>
      <w:r w:rsidR="006E241E" w:rsidRPr="00C54E82">
        <w:rPr>
          <w:rFonts w:ascii="Times New Roman" w:hAnsi="Times New Roman" w:cs="Times New Roman"/>
          <w:lang w:val="en-US"/>
        </w:rPr>
        <w:t>[</w:t>
      </w:r>
      <w:r w:rsidR="00C852FB" w:rsidRPr="00C54E82">
        <w:rPr>
          <w:rFonts w:ascii="Times New Roman" w:hAnsi="Times New Roman" w:cs="Times New Roman"/>
          <w:lang w:val="en-US"/>
        </w:rPr>
        <w:t>&lt;3.0-9.9</w:t>
      </w:r>
      <w:r w:rsidR="006E241E" w:rsidRPr="00C54E82">
        <w:rPr>
          <w:rFonts w:ascii="Times New Roman" w:hAnsi="Times New Roman" w:cs="Times New Roman"/>
          <w:lang w:val="en-US"/>
        </w:rPr>
        <w:t xml:space="preserve">] </w:t>
      </w:r>
      <w:proofErr w:type="spellStart"/>
      <w:r w:rsidR="001671D9" w:rsidRPr="00C54E82">
        <w:rPr>
          <w:rFonts w:ascii="Times New Roman" w:hAnsi="Times New Roman" w:cs="Times New Roman"/>
          <w:lang w:val="en-US"/>
        </w:rPr>
        <w:t>pg</w:t>
      </w:r>
      <w:proofErr w:type="spellEnd"/>
      <w:r w:rsidR="001671D9" w:rsidRPr="00C54E82">
        <w:rPr>
          <w:rFonts w:ascii="Times New Roman" w:hAnsi="Times New Roman" w:cs="Times New Roman"/>
          <w:lang w:val="en-US"/>
        </w:rPr>
        <w:t xml:space="preserve">/ml </w:t>
      </w:r>
      <w:r w:rsidR="004779A9" w:rsidRPr="00C54E82">
        <w:rPr>
          <w:rFonts w:ascii="Times New Roman" w:hAnsi="Times New Roman" w:cs="Times New Roman"/>
          <w:lang w:val="en-US"/>
        </w:rPr>
        <w:t xml:space="preserve">on day 13-15 after </w:t>
      </w:r>
      <w:proofErr w:type="spellStart"/>
      <w:r w:rsidR="00F63779" w:rsidRPr="00C54E82">
        <w:rPr>
          <w:rFonts w:ascii="Times New Roman" w:hAnsi="Times New Roman" w:cs="Times New Roman"/>
          <w:lang w:val="en-US"/>
        </w:rPr>
        <w:t>a</w:t>
      </w:r>
      <w:r w:rsidR="004779A9" w:rsidRPr="00C54E82">
        <w:rPr>
          <w:rFonts w:ascii="Times New Roman" w:hAnsi="Times New Roman" w:cs="Times New Roman"/>
          <w:lang w:val="en-US"/>
        </w:rPr>
        <w:t>SAH</w:t>
      </w:r>
      <w:proofErr w:type="spellEnd"/>
      <w:r w:rsidR="004779A9" w:rsidRPr="00C54E82">
        <w:rPr>
          <w:rFonts w:ascii="Times New Roman" w:hAnsi="Times New Roman" w:cs="Times New Roman"/>
          <w:lang w:val="en-US"/>
        </w:rPr>
        <w:t xml:space="preserve"> onset </w:t>
      </w:r>
      <w:r w:rsidR="004C06B1" w:rsidRPr="00C54E82">
        <w:rPr>
          <w:rFonts w:ascii="Times New Roman" w:hAnsi="Times New Roman" w:cs="Times New Roman"/>
          <w:lang w:val="en-US"/>
        </w:rPr>
        <w:t>(</w:t>
      </w:r>
      <w:r w:rsidR="004C06B1" w:rsidRPr="00C54E82">
        <w:rPr>
          <w:rFonts w:ascii="Times New Roman" w:hAnsi="Times New Roman" w:cs="Times New Roman"/>
          <w:b/>
          <w:lang w:val="en-US"/>
        </w:rPr>
        <w:t xml:space="preserve">Fig. </w:t>
      </w:r>
      <w:r w:rsidR="007F71CA" w:rsidRPr="00C54E82">
        <w:rPr>
          <w:rFonts w:ascii="Times New Roman" w:hAnsi="Times New Roman" w:cs="Times New Roman"/>
          <w:b/>
          <w:lang w:val="en-US"/>
        </w:rPr>
        <w:t>2A</w:t>
      </w:r>
      <w:r w:rsidR="004C06B1" w:rsidRPr="00C54E82">
        <w:rPr>
          <w:rFonts w:ascii="Times New Roman" w:hAnsi="Times New Roman" w:cs="Times New Roman"/>
          <w:lang w:val="en-US"/>
        </w:rPr>
        <w:t>)</w:t>
      </w:r>
      <w:r w:rsidR="00C852FB" w:rsidRPr="00C54E82">
        <w:rPr>
          <w:rFonts w:ascii="Times New Roman" w:hAnsi="Times New Roman" w:cs="Times New Roman"/>
          <w:lang w:val="en-US"/>
        </w:rPr>
        <w:t>, which was mainly due to an increase in</w:t>
      </w:r>
      <w:r w:rsidR="002F49C5" w:rsidRPr="00C54E82">
        <w:rPr>
          <w:rFonts w:ascii="Times New Roman" w:hAnsi="Times New Roman" w:cs="Times New Roman"/>
          <w:lang w:val="en-US"/>
        </w:rPr>
        <w:t xml:space="preserve"> </w:t>
      </w:r>
      <w:r w:rsidR="00210B84" w:rsidRPr="00C54E82">
        <w:rPr>
          <w:rFonts w:ascii="Times New Roman" w:hAnsi="Times New Roman" w:cs="Times New Roman"/>
          <w:lang w:val="en-US"/>
        </w:rPr>
        <w:t xml:space="preserve">the </w:t>
      </w:r>
      <w:r w:rsidR="00C852FB" w:rsidRPr="00C54E82">
        <w:rPr>
          <w:rFonts w:ascii="Times New Roman" w:hAnsi="Times New Roman" w:cs="Times New Roman"/>
          <w:lang w:val="en-US"/>
        </w:rPr>
        <w:t xml:space="preserve">proportion </w:t>
      </w:r>
      <w:r w:rsidR="00210B84" w:rsidRPr="00C54E82">
        <w:rPr>
          <w:rFonts w:ascii="Times New Roman" w:hAnsi="Times New Roman" w:cs="Times New Roman"/>
          <w:lang w:val="en-US"/>
        </w:rPr>
        <w:t xml:space="preserve">of </w:t>
      </w:r>
      <w:r w:rsidR="00541EB8" w:rsidRPr="00C54E82">
        <w:rPr>
          <w:rFonts w:ascii="Times New Roman" w:hAnsi="Times New Roman" w:cs="Times New Roman"/>
          <w:lang w:val="en-US"/>
        </w:rPr>
        <w:t>individual values</w:t>
      </w:r>
      <w:r w:rsidR="002F49C5" w:rsidRPr="00C54E82">
        <w:rPr>
          <w:rFonts w:ascii="Times New Roman" w:hAnsi="Times New Roman" w:cs="Times New Roman"/>
          <w:lang w:val="en-US"/>
        </w:rPr>
        <w:t xml:space="preserve"> </w:t>
      </w:r>
      <w:r w:rsidR="00D61FD4" w:rsidRPr="00C54E82">
        <w:rPr>
          <w:rFonts w:ascii="Times New Roman" w:hAnsi="Times New Roman" w:cs="Times New Roman"/>
          <w:lang w:val="en-US"/>
        </w:rPr>
        <w:t xml:space="preserve">above 5 </w:t>
      </w:r>
      <w:proofErr w:type="spellStart"/>
      <w:r w:rsidR="00D61FD4" w:rsidRPr="00C54E82">
        <w:rPr>
          <w:rFonts w:ascii="Times New Roman" w:hAnsi="Times New Roman" w:cs="Times New Roman"/>
          <w:lang w:val="en-US"/>
        </w:rPr>
        <w:t>pg</w:t>
      </w:r>
      <w:proofErr w:type="spellEnd"/>
      <w:r w:rsidR="00D61FD4" w:rsidRPr="00C54E82">
        <w:rPr>
          <w:rFonts w:ascii="Times New Roman" w:hAnsi="Times New Roman" w:cs="Times New Roman"/>
          <w:lang w:val="en-US"/>
        </w:rPr>
        <w:t xml:space="preserve">/ml </w:t>
      </w:r>
      <w:r w:rsidR="00210B84" w:rsidRPr="00C54E82">
        <w:rPr>
          <w:rFonts w:ascii="Times New Roman" w:hAnsi="Times New Roman" w:cs="Times New Roman"/>
          <w:lang w:val="en-US"/>
        </w:rPr>
        <w:t>to ~52% on day 9-12 and ~71% on day 13-15</w:t>
      </w:r>
      <w:r w:rsidR="0081214E" w:rsidRPr="00C54E82">
        <w:rPr>
          <w:rFonts w:ascii="Times New Roman" w:hAnsi="Times New Roman" w:cs="Times New Roman"/>
          <w:lang w:val="en-US"/>
        </w:rPr>
        <w:t xml:space="preserve"> (</w:t>
      </w:r>
      <w:r w:rsidR="0081214E" w:rsidRPr="00C54E82">
        <w:rPr>
          <w:rFonts w:ascii="Times New Roman" w:hAnsi="Times New Roman" w:cs="Times New Roman"/>
          <w:b/>
          <w:lang w:val="en-US"/>
        </w:rPr>
        <w:t xml:space="preserve">Fig. </w:t>
      </w:r>
      <w:r w:rsidR="007F71CA" w:rsidRPr="00C54E82">
        <w:rPr>
          <w:rFonts w:ascii="Times New Roman" w:hAnsi="Times New Roman" w:cs="Times New Roman"/>
          <w:b/>
          <w:lang w:val="en-US"/>
        </w:rPr>
        <w:t>2B</w:t>
      </w:r>
      <w:r w:rsidR="0081214E" w:rsidRPr="00C54E82">
        <w:rPr>
          <w:rFonts w:ascii="Times New Roman" w:hAnsi="Times New Roman" w:cs="Times New Roman"/>
          <w:lang w:val="en-US"/>
        </w:rPr>
        <w:t>)</w:t>
      </w:r>
      <w:r w:rsidR="006476EE" w:rsidRPr="00C54E82">
        <w:rPr>
          <w:rFonts w:ascii="Times New Roman" w:hAnsi="Times New Roman" w:cs="Times New Roman"/>
          <w:lang w:val="en-US"/>
        </w:rPr>
        <w:t>.</w:t>
      </w:r>
      <w:r w:rsidR="00210B84" w:rsidRPr="00C54E82">
        <w:rPr>
          <w:rFonts w:ascii="Times New Roman" w:hAnsi="Times New Roman" w:cs="Times New Roman"/>
          <w:lang w:val="en-US"/>
        </w:rPr>
        <w:t xml:space="preserve"> </w:t>
      </w:r>
      <w:r w:rsidR="004C06B1" w:rsidRPr="00C54E82">
        <w:rPr>
          <w:rFonts w:ascii="Times New Roman" w:hAnsi="Times New Roman" w:cs="Times New Roman"/>
          <w:lang w:val="en-US"/>
        </w:rPr>
        <w:t>These changes continued during the late phase (d</w:t>
      </w:r>
      <w:r w:rsidR="004C06B1" w:rsidRPr="00C54E82">
        <w:rPr>
          <w:rFonts w:ascii="Times New Roman" w:hAnsi="Times New Roman" w:cs="Times New Roman"/>
          <w:vertAlign w:val="subscript"/>
          <w:lang w:val="en-US"/>
        </w:rPr>
        <w:t>16-21</w:t>
      </w:r>
      <w:r w:rsidR="004C06B1" w:rsidRPr="00C54E82">
        <w:rPr>
          <w:rFonts w:ascii="Times New Roman" w:hAnsi="Times New Roman" w:cs="Times New Roman"/>
          <w:lang w:val="en-US"/>
        </w:rPr>
        <w:t xml:space="preserve">), </w:t>
      </w:r>
      <w:r w:rsidR="006F6DB8" w:rsidRPr="00C54E82">
        <w:rPr>
          <w:rFonts w:ascii="Times New Roman" w:hAnsi="Times New Roman" w:cs="Times New Roman"/>
          <w:lang w:val="en-US"/>
        </w:rPr>
        <w:t xml:space="preserve">when </w:t>
      </w:r>
      <w:r w:rsidR="002F49C5" w:rsidRPr="00C54E82">
        <w:rPr>
          <w:rFonts w:ascii="Times New Roman" w:hAnsi="Times New Roman" w:cs="Times New Roman"/>
          <w:lang w:val="en-US"/>
        </w:rPr>
        <w:t xml:space="preserve">median melatonin levels reached </w:t>
      </w:r>
      <w:r w:rsidR="002F6436" w:rsidRPr="00C54E82">
        <w:rPr>
          <w:rFonts w:ascii="Times New Roman" w:hAnsi="Times New Roman" w:cs="Times New Roman"/>
          <w:lang w:val="en-US"/>
        </w:rPr>
        <w:t>their</w:t>
      </w:r>
      <w:r w:rsidR="00235BF3" w:rsidRPr="00C54E82">
        <w:rPr>
          <w:rFonts w:ascii="Times New Roman" w:hAnsi="Times New Roman" w:cs="Times New Roman"/>
          <w:lang w:val="en-US"/>
        </w:rPr>
        <w:t xml:space="preserve"> peak value of </w:t>
      </w:r>
      <w:r w:rsidR="002F49C5" w:rsidRPr="00C54E82">
        <w:rPr>
          <w:rFonts w:ascii="Times New Roman" w:hAnsi="Times New Roman" w:cs="Times New Roman"/>
          <w:lang w:val="en-US"/>
        </w:rPr>
        <w:t xml:space="preserve">9.2 </w:t>
      </w:r>
      <w:r w:rsidR="006E241E" w:rsidRPr="00C54E82">
        <w:rPr>
          <w:rFonts w:ascii="Times New Roman" w:hAnsi="Times New Roman" w:cs="Times New Roman"/>
          <w:lang w:val="en-US"/>
        </w:rPr>
        <w:t>[</w:t>
      </w:r>
      <w:r w:rsidR="002F49C5" w:rsidRPr="00C54E82">
        <w:rPr>
          <w:rFonts w:ascii="Times New Roman" w:hAnsi="Times New Roman" w:cs="Times New Roman"/>
          <w:lang w:val="en-US"/>
        </w:rPr>
        <w:t>5.6-11.0</w:t>
      </w:r>
      <w:r w:rsidR="006E241E" w:rsidRPr="00C54E82">
        <w:rPr>
          <w:rFonts w:ascii="Times New Roman" w:hAnsi="Times New Roman" w:cs="Times New Roman"/>
          <w:lang w:val="en-US"/>
        </w:rPr>
        <w:t xml:space="preserve">] </w:t>
      </w:r>
      <w:proofErr w:type="spellStart"/>
      <w:r w:rsidR="001671D9" w:rsidRPr="00C54E82">
        <w:rPr>
          <w:rFonts w:ascii="Times New Roman" w:hAnsi="Times New Roman" w:cs="Times New Roman"/>
          <w:lang w:val="en-US"/>
        </w:rPr>
        <w:t>pg</w:t>
      </w:r>
      <w:proofErr w:type="spellEnd"/>
      <w:r w:rsidR="001671D9" w:rsidRPr="00C54E82">
        <w:rPr>
          <w:rFonts w:ascii="Times New Roman" w:hAnsi="Times New Roman" w:cs="Times New Roman"/>
          <w:lang w:val="en-US"/>
        </w:rPr>
        <w:t>/ml</w:t>
      </w:r>
      <w:r w:rsidR="002F49C5" w:rsidRPr="00C54E82">
        <w:rPr>
          <w:rFonts w:ascii="Times New Roman" w:hAnsi="Times New Roman" w:cs="Times New Roman"/>
          <w:lang w:val="en-US"/>
        </w:rPr>
        <w:t xml:space="preserve">, the fraction of </w:t>
      </w:r>
      <w:r w:rsidR="00541EB8" w:rsidRPr="00C54E82">
        <w:rPr>
          <w:rFonts w:ascii="Times New Roman" w:hAnsi="Times New Roman" w:cs="Times New Roman"/>
          <w:lang w:val="en-US"/>
        </w:rPr>
        <w:t>individual values</w:t>
      </w:r>
      <w:r w:rsidR="002F49C5" w:rsidRPr="00C54E82">
        <w:rPr>
          <w:rFonts w:ascii="Times New Roman" w:hAnsi="Times New Roman" w:cs="Times New Roman"/>
          <w:lang w:val="en-US"/>
        </w:rPr>
        <w:t xml:space="preserve"> </w:t>
      </w:r>
      <w:r w:rsidR="00D61FD4" w:rsidRPr="00C54E82">
        <w:rPr>
          <w:rFonts w:ascii="Times New Roman" w:hAnsi="Times New Roman" w:cs="Times New Roman"/>
          <w:lang w:val="en-US"/>
        </w:rPr>
        <w:t xml:space="preserve">above 5 </w:t>
      </w:r>
      <w:proofErr w:type="spellStart"/>
      <w:r w:rsidR="00D61FD4" w:rsidRPr="00C54E82">
        <w:rPr>
          <w:rFonts w:ascii="Times New Roman" w:hAnsi="Times New Roman" w:cs="Times New Roman"/>
          <w:lang w:val="en-US"/>
        </w:rPr>
        <w:t>pg</w:t>
      </w:r>
      <w:proofErr w:type="spellEnd"/>
      <w:r w:rsidR="00D61FD4" w:rsidRPr="00C54E82">
        <w:rPr>
          <w:rFonts w:ascii="Times New Roman" w:hAnsi="Times New Roman" w:cs="Times New Roman"/>
          <w:lang w:val="en-US"/>
        </w:rPr>
        <w:t xml:space="preserve">/ml </w:t>
      </w:r>
      <w:r w:rsidR="002F49C5" w:rsidRPr="00C54E82">
        <w:rPr>
          <w:rFonts w:ascii="Times New Roman" w:hAnsi="Times New Roman" w:cs="Times New Roman"/>
          <w:lang w:val="en-US"/>
        </w:rPr>
        <w:t xml:space="preserve">reached almost 80% and that of </w:t>
      </w:r>
      <w:r w:rsidR="00541EB8" w:rsidRPr="00C54E82">
        <w:rPr>
          <w:rFonts w:ascii="Times New Roman" w:hAnsi="Times New Roman" w:cs="Times New Roman"/>
          <w:lang w:val="en-US"/>
        </w:rPr>
        <w:t xml:space="preserve">individual values </w:t>
      </w:r>
      <w:r w:rsidR="002F49C5" w:rsidRPr="00C54E82">
        <w:rPr>
          <w:rFonts w:ascii="Times New Roman" w:hAnsi="Times New Roman" w:cs="Times New Roman"/>
          <w:lang w:val="en-US"/>
        </w:rPr>
        <w:t>b</w:t>
      </w:r>
      <w:r w:rsidR="00747B02" w:rsidRPr="00C54E82">
        <w:rPr>
          <w:rFonts w:ascii="Times New Roman" w:hAnsi="Times New Roman" w:cs="Times New Roman"/>
          <w:lang w:val="en-US"/>
        </w:rPr>
        <w:t xml:space="preserve">elow </w:t>
      </w:r>
      <w:r w:rsidR="00541EB8" w:rsidRPr="00C54E82">
        <w:rPr>
          <w:rFonts w:ascii="Times New Roman" w:hAnsi="Times New Roman" w:cs="Times New Roman"/>
          <w:lang w:val="en-US"/>
        </w:rPr>
        <w:t xml:space="preserve">3 </w:t>
      </w:r>
      <w:proofErr w:type="spellStart"/>
      <w:r w:rsidR="00541EB8" w:rsidRPr="00C54E82">
        <w:rPr>
          <w:rFonts w:ascii="Times New Roman" w:hAnsi="Times New Roman" w:cs="Times New Roman"/>
          <w:lang w:val="en-US"/>
        </w:rPr>
        <w:t>pg</w:t>
      </w:r>
      <w:proofErr w:type="spellEnd"/>
      <w:r w:rsidR="00541EB8" w:rsidRPr="00C54E82">
        <w:rPr>
          <w:rFonts w:ascii="Times New Roman" w:hAnsi="Times New Roman" w:cs="Times New Roman"/>
          <w:lang w:val="en-US"/>
        </w:rPr>
        <w:t>/ml</w:t>
      </w:r>
      <w:r w:rsidR="00747B02" w:rsidRPr="00C54E82">
        <w:rPr>
          <w:rFonts w:ascii="Times New Roman" w:hAnsi="Times New Roman" w:cs="Times New Roman"/>
          <w:lang w:val="en-US"/>
        </w:rPr>
        <w:t xml:space="preserve"> decreased to &lt;15%</w:t>
      </w:r>
      <w:r w:rsidR="002F49C5" w:rsidRPr="00C54E82">
        <w:rPr>
          <w:rFonts w:ascii="Times New Roman" w:hAnsi="Times New Roman" w:cs="Times New Roman"/>
          <w:lang w:val="en-US"/>
        </w:rPr>
        <w:t xml:space="preserve">. </w:t>
      </w:r>
    </w:p>
    <w:p w14:paraId="1065C0E8" w14:textId="77777777" w:rsidR="000852A4" w:rsidRPr="00C54E82" w:rsidRDefault="000852A4" w:rsidP="000852A4">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Subgroup analyses</w:t>
      </w:r>
    </w:p>
    <w:p w14:paraId="2488B81B" w14:textId="4155C277" w:rsidR="002B2365" w:rsidRPr="00C54E82" w:rsidRDefault="00CF0397" w:rsidP="001C5719">
      <w:pPr>
        <w:spacing w:after="0" w:line="360" w:lineRule="auto"/>
        <w:jc w:val="both"/>
        <w:rPr>
          <w:rFonts w:ascii="Times New Roman" w:hAnsi="Times New Roman" w:cs="Times New Roman"/>
          <w:lang w:val="en-US"/>
        </w:rPr>
      </w:pPr>
      <w:r w:rsidRPr="00C54E82">
        <w:rPr>
          <w:rFonts w:ascii="Times New Roman" w:hAnsi="Times New Roman" w:cs="Times New Roman"/>
          <w:lang w:val="en-US"/>
        </w:rPr>
        <w:t>The results from</w:t>
      </w:r>
      <w:r w:rsidR="00F201C0" w:rsidRPr="00C54E82">
        <w:rPr>
          <w:rFonts w:ascii="Times New Roman" w:hAnsi="Times New Roman" w:cs="Times New Roman"/>
          <w:lang w:val="en-US"/>
        </w:rPr>
        <w:t xml:space="preserve"> subgroup analyses are summarized in </w:t>
      </w:r>
      <w:r w:rsidR="007D1FFB" w:rsidRPr="00C54E82">
        <w:rPr>
          <w:rFonts w:ascii="Times New Roman" w:hAnsi="Times New Roman" w:cs="Times New Roman"/>
          <w:b/>
          <w:lang w:val="en-US"/>
        </w:rPr>
        <w:t>Tab. 2</w:t>
      </w:r>
      <w:r w:rsidR="007D1FFB" w:rsidRPr="00C54E82">
        <w:rPr>
          <w:rFonts w:ascii="Times New Roman" w:hAnsi="Times New Roman" w:cs="Times New Roman"/>
          <w:lang w:val="en-US"/>
        </w:rPr>
        <w:t xml:space="preserve"> &amp; </w:t>
      </w:r>
      <w:r w:rsidR="007D1FFB" w:rsidRPr="00C54E82">
        <w:rPr>
          <w:rFonts w:ascii="Times New Roman" w:hAnsi="Times New Roman" w:cs="Times New Roman"/>
          <w:b/>
          <w:lang w:val="en-US"/>
        </w:rPr>
        <w:t>3</w:t>
      </w:r>
      <w:r w:rsidR="007D1FFB" w:rsidRPr="00C54E82">
        <w:rPr>
          <w:rFonts w:ascii="Times New Roman" w:hAnsi="Times New Roman" w:cs="Times New Roman"/>
          <w:lang w:val="en-US"/>
        </w:rPr>
        <w:t>.</w:t>
      </w:r>
      <w:r w:rsidR="00E624F8" w:rsidRPr="00C54E82">
        <w:rPr>
          <w:rFonts w:ascii="Times New Roman" w:hAnsi="Times New Roman" w:cs="Times New Roman"/>
          <w:lang w:val="en-US"/>
        </w:rPr>
        <w:t xml:space="preserve"> There was no </w:t>
      </w:r>
      <w:r w:rsidR="009F3FEA" w:rsidRPr="00C54E82">
        <w:rPr>
          <w:rFonts w:ascii="Times New Roman" w:hAnsi="Times New Roman" w:cs="Times New Roman"/>
          <w:lang w:val="en-US"/>
        </w:rPr>
        <w:t xml:space="preserve">evident </w:t>
      </w:r>
      <w:r w:rsidR="00E624F8" w:rsidRPr="00C54E82">
        <w:rPr>
          <w:rFonts w:ascii="Times New Roman" w:hAnsi="Times New Roman" w:cs="Times New Roman"/>
          <w:lang w:val="en-US"/>
        </w:rPr>
        <w:t xml:space="preserve">association between serum melatonin levels at the different times after </w:t>
      </w:r>
      <w:proofErr w:type="spellStart"/>
      <w:r w:rsidR="004B7223" w:rsidRPr="00C54E82">
        <w:rPr>
          <w:rFonts w:ascii="Times New Roman" w:hAnsi="Times New Roman" w:cs="Times New Roman"/>
          <w:lang w:val="en-US"/>
        </w:rPr>
        <w:t>a</w:t>
      </w:r>
      <w:r w:rsidR="00E624F8" w:rsidRPr="00C54E82">
        <w:rPr>
          <w:rFonts w:ascii="Times New Roman" w:hAnsi="Times New Roman" w:cs="Times New Roman"/>
          <w:lang w:val="en-US"/>
        </w:rPr>
        <w:t>SAH</w:t>
      </w:r>
      <w:proofErr w:type="spellEnd"/>
      <w:r w:rsidR="00E624F8" w:rsidRPr="00C54E82">
        <w:rPr>
          <w:rFonts w:ascii="Times New Roman" w:hAnsi="Times New Roman" w:cs="Times New Roman"/>
          <w:lang w:val="en-US"/>
        </w:rPr>
        <w:t xml:space="preserve"> onset and </w:t>
      </w:r>
      <w:r w:rsidR="00BC5E2C" w:rsidRPr="00C54E82">
        <w:rPr>
          <w:rFonts w:ascii="Times New Roman" w:hAnsi="Times New Roman" w:cs="Times New Roman"/>
          <w:lang w:val="en-US"/>
        </w:rPr>
        <w:t xml:space="preserve">body mass index (BMI), </w:t>
      </w:r>
      <w:r w:rsidR="00E624F8" w:rsidRPr="00C54E82">
        <w:rPr>
          <w:rFonts w:ascii="Times New Roman" w:hAnsi="Times New Roman" w:cs="Times New Roman"/>
          <w:lang w:val="en-US"/>
        </w:rPr>
        <w:t xml:space="preserve">smoking, diabetes, treatment modality (clipping or coiling) or radiological severity on admission according to the modified Fisher scale. </w:t>
      </w:r>
      <w:r w:rsidR="009E20E4" w:rsidRPr="00C54E82">
        <w:rPr>
          <w:rFonts w:ascii="Times New Roman" w:hAnsi="Times New Roman" w:cs="Times New Roman"/>
          <w:lang w:val="en-US"/>
        </w:rPr>
        <w:t xml:space="preserve">Median </w:t>
      </w:r>
      <w:r w:rsidR="00EC0C56" w:rsidRPr="00C54E82">
        <w:rPr>
          <w:rFonts w:ascii="Times New Roman" w:hAnsi="Times New Roman" w:cs="Times New Roman"/>
          <w:lang w:val="en-US"/>
        </w:rPr>
        <w:t>values</w:t>
      </w:r>
      <w:r w:rsidR="004779A9" w:rsidRPr="00C54E82">
        <w:rPr>
          <w:rFonts w:ascii="Times New Roman" w:hAnsi="Times New Roman" w:cs="Times New Roman"/>
          <w:lang w:val="en-US"/>
        </w:rPr>
        <w:t xml:space="preserve"> on the day of </w:t>
      </w:r>
      <w:proofErr w:type="spellStart"/>
      <w:r w:rsidR="004B7223" w:rsidRPr="00C54E82">
        <w:rPr>
          <w:rFonts w:ascii="Times New Roman" w:hAnsi="Times New Roman" w:cs="Times New Roman"/>
          <w:lang w:val="en-US"/>
        </w:rPr>
        <w:t>a</w:t>
      </w:r>
      <w:r w:rsidR="004779A9" w:rsidRPr="00C54E82">
        <w:rPr>
          <w:rFonts w:ascii="Times New Roman" w:hAnsi="Times New Roman" w:cs="Times New Roman"/>
          <w:lang w:val="en-US"/>
        </w:rPr>
        <w:t>SAH</w:t>
      </w:r>
      <w:proofErr w:type="spellEnd"/>
      <w:r w:rsidR="004779A9" w:rsidRPr="00C54E82">
        <w:rPr>
          <w:rFonts w:ascii="Times New Roman" w:hAnsi="Times New Roman" w:cs="Times New Roman"/>
          <w:lang w:val="en-US"/>
        </w:rPr>
        <w:t xml:space="preserve"> onset </w:t>
      </w:r>
      <w:r w:rsidR="009E20E4" w:rsidRPr="00C54E82">
        <w:rPr>
          <w:rFonts w:ascii="Times New Roman" w:hAnsi="Times New Roman" w:cs="Times New Roman"/>
          <w:lang w:val="en-US"/>
        </w:rPr>
        <w:t>were</w:t>
      </w:r>
      <w:r w:rsidR="00EA265A" w:rsidRPr="00C54E82">
        <w:rPr>
          <w:rFonts w:ascii="Times New Roman" w:hAnsi="Times New Roman" w:cs="Times New Roman"/>
          <w:lang w:val="en-US"/>
        </w:rPr>
        <w:t xml:space="preserve"> higher in female </w:t>
      </w:r>
      <w:r w:rsidR="00B779EF" w:rsidRPr="00C54E82">
        <w:rPr>
          <w:rFonts w:ascii="Times New Roman" w:hAnsi="Times New Roman" w:cs="Times New Roman"/>
          <w:lang w:val="en-US"/>
        </w:rPr>
        <w:t xml:space="preserve">patients </w:t>
      </w:r>
      <w:r w:rsidR="009E20E4" w:rsidRPr="00C54E82">
        <w:rPr>
          <w:rFonts w:ascii="Times New Roman" w:hAnsi="Times New Roman" w:cs="Times New Roman"/>
          <w:lang w:val="en-US"/>
        </w:rPr>
        <w:t xml:space="preserve">(5.6 </w:t>
      </w:r>
      <w:r w:rsidR="006E241E" w:rsidRPr="00C54E82">
        <w:rPr>
          <w:rFonts w:ascii="Times New Roman" w:hAnsi="Times New Roman" w:cs="Times New Roman"/>
          <w:lang w:val="en-US"/>
        </w:rPr>
        <w:t>[</w:t>
      </w:r>
      <w:r w:rsidR="00911471" w:rsidRPr="00C54E82">
        <w:rPr>
          <w:rFonts w:ascii="Times New Roman" w:hAnsi="Times New Roman" w:cs="Times New Roman"/>
          <w:lang w:val="en-US"/>
        </w:rPr>
        <w:t>3.6-13.0</w:t>
      </w:r>
      <w:r w:rsidR="006E241E" w:rsidRPr="00C54E82">
        <w:rPr>
          <w:rFonts w:ascii="Times New Roman" w:hAnsi="Times New Roman" w:cs="Times New Roman"/>
          <w:lang w:val="en-US"/>
        </w:rPr>
        <w:t xml:space="preserve">] </w:t>
      </w:r>
      <w:proofErr w:type="spellStart"/>
      <w:r w:rsidR="009E20E4" w:rsidRPr="00C54E82">
        <w:rPr>
          <w:rFonts w:ascii="Times New Roman" w:hAnsi="Times New Roman" w:cs="Times New Roman"/>
          <w:lang w:val="en-US"/>
        </w:rPr>
        <w:t>pg</w:t>
      </w:r>
      <w:proofErr w:type="spellEnd"/>
      <w:r w:rsidR="009E20E4" w:rsidRPr="00C54E82">
        <w:rPr>
          <w:rFonts w:ascii="Times New Roman" w:hAnsi="Times New Roman" w:cs="Times New Roman"/>
          <w:lang w:val="en-US"/>
        </w:rPr>
        <w:t>/ml</w:t>
      </w:r>
      <w:r w:rsidR="00B779EF" w:rsidRPr="00C54E82">
        <w:rPr>
          <w:rFonts w:ascii="Times New Roman" w:hAnsi="Times New Roman" w:cs="Times New Roman"/>
          <w:lang w:val="en-US"/>
        </w:rPr>
        <w:t xml:space="preserve"> </w:t>
      </w:r>
      <w:r w:rsidR="00B779EF" w:rsidRPr="00C54E82">
        <w:rPr>
          <w:rFonts w:ascii="Times New Roman" w:hAnsi="Times New Roman" w:cs="Times New Roman"/>
          <w:i/>
          <w:lang w:val="en-US"/>
        </w:rPr>
        <w:t>vs.</w:t>
      </w:r>
      <w:r w:rsidR="00B779EF" w:rsidRPr="00C54E82">
        <w:rPr>
          <w:rFonts w:ascii="Times New Roman" w:hAnsi="Times New Roman" w:cs="Times New Roman"/>
          <w:lang w:val="en-US"/>
        </w:rPr>
        <w:t xml:space="preserve"> </w:t>
      </w:r>
      <w:r w:rsidR="009E20E4" w:rsidRPr="00C54E82">
        <w:rPr>
          <w:rFonts w:ascii="Times New Roman" w:hAnsi="Times New Roman" w:cs="Times New Roman"/>
          <w:lang w:val="en-US"/>
        </w:rPr>
        <w:t xml:space="preserve">&lt;3.0 </w:t>
      </w:r>
      <w:r w:rsidR="00911471" w:rsidRPr="00C54E82">
        <w:rPr>
          <w:rFonts w:ascii="Times New Roman" w:hAnsi="Times New Roman" w:cs="Times New Roman"/>
          <w:lang w:val="en-US"/>
        </w:rPr>
        <w:t xml:space="preserve">[&lt;3.0-&lt;3.0] </w:t>
      </w:r>
      <w:proofErr w:type="spellStart"/>
      <w:r w:rsidR="009E20E4" w:rsidRPr="00C54E82">
        <w:rPr>
          <w:rFonts w:ascii="Times New Roman" w:hAnsi="Times New Roman" w:cs="Times New Roman"/>
          <w:lang w:val="en-US"/>
        </w:rPr>
        <w:t>pg</w:t>
      </w:r>
      <w:proofErr w:type="spellEnd"/>
      <w:r w:rsidR="009E20E4" w:rsidRPr="00C54E82">
        <w:rPr>
          <w:rFonts w:ascii="Times New Roman" w:hAnsi="Times New Roman" w:cs="Times New Roman"/>
          <w:lang w:val="en-US"/>
        </w:rPr>
        <w:t>/ml</w:t>
      </w:r>
      <w:r w:rsidR="00B779EF" w:rsidRPr="00C54E82">
        <w:rPr>
          <w:rFonts w:ascii="Times New Roman" w:hAnsi="Times New Roman" w:cs="Times New Roman"/>
          <w:lang w:val="en-US"/>
        </w:rPr>
        <w:t xml:space="preserve"> in male</w:t>
      </w:r>
      <w:r w:rsidR="009E20E4" w:rsidRPr="00C54E82">
        <w:rPr>
          <w:rFonts w:ascii="Times New Roman" w:hAnsi="Times New Roman" w:cs="Times New Roman"/>
          <w:lang w:val="en-US"/>
        </w:rPr>
        <w:t xml:space="preserve"> </w:t>
      </w:r>
      <w:r w:rsidR="00EA265A" w:rsidRPr="00C54E82">
        <w:rPr>
          <w:rFonts w:ascii="Times New Roman" w:hAnsi="Times New Roman" w:cs="Times New Roman"/>
          <w:lang w:val="en-US"/>
        </w:rPr>
        <w:t>patients</w:t>
      </w:r>
      <w:r w:rsidR="00B779EF" w:rsidRPr="00C54E82">
        <w:rPr>
          <w:rFonts w:ascii="Times New Roman" w:hAnsi="Times New Roman" w:cs="Times New Roman"/>
          <w:lang w:val="en-US"/>
        </w:rPr>
        <w:t>,</w:t>
      </w:r>
      <w:r w:rsidR="009E20E4" w:rsidRPr="00C54E82">
        <w:rPr>
          <w:rFonts w:ascii="Times New Roman" w:hAnsi="Times New Roman" w:cs="Times New Roman"/>
          <w:lang w:val="en-US"/>
        </w:rPr>
        <w:t xml:space="preserve"> p=0.044)</w:t>
      </w:r>
      <w:r w:rsidR="00EA265A" w:rsidRPr="00C54E82">
        <w:rPr>
          <w:rFonts w:ascii="Times New Roman" w:hAnsi="Times New Roman" w:cs="Times New Roman"/>
          <w:lang w:val="en-US"/>
        </w:rPr>
        <w:t xml:space="preserve">, </w:t>
      </w:r>
      <w:r w:rsidR="00BC1FAA" w:rsidRPr="00C54E82">
        <w:rPr>
          <w:rFonts w:ascii="Times New Roman" w:hAnsi="Times New Roman" w:cs="Times New Roman"/>
          <w:lang w:val="en-US"/>
        </w:rPr>
        <w:t xml:space="preserve">but </w:t>
      </w:r>
      <w:r w:rsidR="009E20E4" w:rsidRPr="00C54E82">
        <w:rPr>
          <w:rFonts w:ascii="Times New Roman" w:hAnsi="Times New Roman" w:cs="Times New Roman"/>
          <w:lang w:val="en-US"/>
        </w:rPr>
        <w:t xml:space="preserve">there was no difference between the two </w:t>
      </w:r>
      <w:r w:rsidR="00C04C1A" w:rsidRPr="00C54E82">
        <w:rPr>
          <w:rFonts w:ascii="Times New Roman" w:hAnsi="Times New Roman" w:cs="Times New Roman"/>
          <w:lang w:val="en-US"/>
        </w:rPr>
        <w:t>sub</w:t>
      </w:r>
      <w:r w:rsidR="009E20E4" w:rsidRPr="00C54E82">
        <w:rPr>
          <w:rFonts w:ascii="Times New Roman" w:hAnsi="Times New Roman" w:cs="Times New Roman"/>
          <w:lang w:val="en-US"/>
        </w:rPr>
        <w:t xml:space="preserve">groups </w:t>
      </w:r>
      <w:r w:rsidR="00BC1FAA" w:rsidRPr="00C54E82">
        <w:rPr>
          <w:rFonts w:ascii="Times New Roman" w:hAnsi="Times New Roman" w:cs="Times New Roman"/>
          <w:lang w:val="en-US"/>
        </w:rPr>
        <w:t>during</w:t>
      </w:r>
      <w:r w:rsidR="009E20E4" w:rsidRPr="00C54E82">
        <w:rPr>
          <w:rFonts w:ascii="Times New Roman" w:hAnsi="Times New Roman" w:cs="Times New Roman"/>
          <w:lang w:val="en-US"/>
        </w:rPr>
        <w:t xml:space="preserve"> any of the later time points examined </w:t>
      </w:r>
      <w:r w:rsidR="00F9638D" w:rsidRPr="00C54E82">
        <w:rPr>
          <w:rFonts w:ascii="Times New Roman" w:hAnsi="Times New Roman" w:cs="Times New Roman"/>
          <w:lang w:val="en-US"/>
        </w:rPr>
        <w:t>(</w:t>
      </w:r>
      <w:r w:rsidR="00F9638D" w:rsidRPr="00C54E82">
        <w:rPr>
          <w:rFonts w:ascii="Times New Roman" w:hAnsi="Times New Roman" w:cs="Times New Roman"/>
          <w:b/>
          <w:lang w:val="en-US"/>
        </w:rPr>
        <w:t>Tab. 2</w:t>
      </w:r>
      <w:r w:rsidR="00F9638D" w:rsidRPr="00C54E82">
        <w:rPr>
          <w:rFonts w:ascii="Times New Roman" w:hAnsi="Times New Roman" w:cs="Times New Roman"/>
          <w:lang w:val="en-US"/>
        </w:rPr>
        <w:t xml:space="preserve"> &amp; </w:t>
      </w:r>
      <w:r w:rsidR="00F9638D" w:rsidRPr="00C54E82">
        <w:rPr>
          <w:rFonts w:ascii="Times New Roman" w:hAnsi="Times New Roman" w:cs="Times New Roman"/>
          <w:b/>
          <w:lang w:val="en-US"/>
        </w:rPr>
        <w:t>3</w:t>
      </w:r>
      <w:r w:rsidR="00F9638D" w:rsidRPr="00C54E82">
        <w:rPr>
          <w:rFonts w:ascii="Times New Roman" w:hAnsi="Times New Roman" w:cs="Times New Roman"/>
          <w:lang w:val="en-US"/>
        </w:rPr>
        <w:t>)</w:t>
      </w:r>
      <w:r w:rsidR="00CD045E" w:rsidRPr="00C54E82">
        <w:rPr>
          <w:rFonts w:ascii="Times New Roman" w:hAnsi="Times New Roman" w:cs="Times New Roman"/>
          <w:lang w:val="en-US"/>
        </w:rPr>
        <w:t>.</w:t>
      </w:r>
      <w:r w:rsidR="00BC5E2C" w:rsidRPr="00C54E82">
        <w:rPr>
          <w:rFonts w:ascii="Times New Roman" w:hAnsi="Times New Roman" w:cs="Times New Roman"/>
          <w:lang w:val="en-US"/>
        </w:rPr>
        <w:t xml:space="preserve"> </w:t>
      </w:r>
    </w:p>
    <w:p w14:paraId="7B2744E1" w14:textId="77777777" w:rsidR="001C5719" w:rsidRPr="00C54E82" w:rsidRDefault="001C5719" w:rsidP="001C5719">
      <w:pPr>
        <w:spacing w:after="0" w:line="360" w:lineRule="auto"/>
        <w:jc w:val="both"/>
        <w:rPr>
          <w:rFonts w:ascii="Times New Roman" w:hAnsi="Times New Roman" w:cs="Times New Roman"/>
          <w:b/>
          <w:lang w:val="en-US"/>
        </w:rPr>
      </w:pPr>
    </w:p>
    <w:p w14:paraId="775764C6" w14:textId="084C88C3" w:rsidR="00EC0C56" w:rsidRPr="00C54E82" w:rsidRDefault="00EC0C56" w:rsidP="001C5719">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Relation to clinical status on admission</w:t>
      </w:r>
    </w:p>
    <w:p w14:paraId="616C3B22" w14:textId="3EFEC97E" w:rsidR="00EC0C56" w:rsidRPr="00C54E82" w:rsidRDefault="00EC0C56" w:rsidP="001C5719">
      <w:pPr>
        <w:spacing w:after="0" w:line="360" w:lineRule="auto"/>
        <w:jc w:val="both"/>
        <w:rPr>
          <w:rFonts w:ascii="Times New Roman" w:hAnsi="Times New Roman" w:cs="Times New Roman"/>
          <w:lang w:val="en-US"/>
        </w:rPr>
      </w:pPr>
      <w:r w:rsidRPr="00C54E82">
        <w:rPr>
          <w:rFonts w:ascii="Times New Roman" w:hAnsi="Times New Roman" w:cs="Times New Roman"/>
          <w:b/>
          <w:lang w:val="en-US"/>
        </w:rPr>
        <w:t>Fig. 3</w:t>
      </w:r>
      <w:r w:rsidRPr="00C54E82">
        <w:rPr>
          <w:rFonts w:ascii="Times New Roman" w:hAnsi="Times New Roman" w:cs="Times New Roman"/>
          <w:lang w:val="en-US"/>
        </w:rPr>
        <w:t xml:space="preserve"> compares changes in serum melatonin levels in patients stratified according to </w:t>
      </w:r>
      <w:r w:rsidR="00746052" w:rsidRPr="00C54E82">
        <w:rPr>
          <w:rFonts w:ascii="Times New Roman" w:hAnsi="Times New Roman" w:cs="Times New Roman"/>
          <w:lang w:val="en-US"/>
        </w:rPr>
        <w:t xml:space="preserve">their clinical status on admission. Median values during the first eight days after </w:t>
      </w:r>
      <w:proofErr w:type="spellStart"/>
      <w:r w:rsidR="00746052" w:rsidRPr="00C54E82">
        <w:rPr>
          <w:rFonts w:ascii="Times New Roman" w:hAnsi="Times New Roman" w:cs="Times New Roman"/>
          <w:lang w:val="en-US"/>
        </w:rPr>
        <w:t>aSAH</w:t>
      </w:r>
      <w:proofErr w:type="spellEnd"/>
      <w:r w:rsidR="00746052" w:rsidRPr="00C54E82">
        <w:rPr>
          <w:rFonts w:ascii="Times New Roman" w:hAnsi="Times New Roman" w:cs="Times New Roman"/>
          <w:lang w:val="en-US"/>
        </w:rPr>
        <w:t xml:space="preserve"> onset tended to be higher in patients with a poor clinical status </w:t>
      </w:r>
      <w:r w:rsidR="00C84FBA" w:rsidRPr="00C54E82">
        <w:rPr>
          <w:rFonts w:ascii="Times New Roman" w:hAnsi="Times New Roman" w:cs="Times New Roman"/>
          <w:lang w:val="en-US"/>
        </w:rPr>
        <w:t>(HH</w:t>
      </w:r>
      <w:r w:rsidR="00C84FBA" w:rsidRPr="00C54E82">
        <w:rPr>
          <w:rFonts w:ascii="Times New Roman" w:hAnsi="Times New Roman" w:cs="Times New Roman"/>
          <w:vertAlign w:val="subscript"/>
          <w:lang w:val="en-US"/>
        </w:rPr>
        <w:t>4-5</w:t>
      </w:r>
      <w:r w:rsidR="00C84FBA" w:rsidRPr="00C54E82">
        <w:rPr>
          <w:rFonts w:ascii="Times New Roman" w:hAnsi="Times New Roman" w:cs="Times New Roman"/>
          <w:lang w:val="en-US"/>
        </w:rPr>
        <w:t>)</w:t>
      </w:r>
      <w:r w:rsidR="00D10CB8" w:rsidRPr="00C54E82">
        <w:rPr>
          <w:rFonts w:ascii="Times New Roman" w:hAnsi="Times New Roman" w:cs="Times New Roman"/>
          <w:lang w:val="en-US"/>
        </w:rPr>
        <w:t xml:space="preserve"> </w:t>
      </w:r>
      <w:r w:rsidR="00746052" w:rsidRPr="00C54E82">
        <w:rPr>
          <w:rFonts w:ascii="Times New Roman" w:hAnsi="Times New Roman" w:cs="Times New Roman"/>
          <w:lang w:val="en-US"/>
        </w:rPr>
        <w:t>(</w:t>
      </w:r>
      <w:r w:rsidR="00746052" w:rsidRPr="00C54E82">
        <w:rPr>
          <w:rFonts w:ascii="Times New Roman" w:hAnsi="Times New Roman" w:cs="Times New Roman"/>
          <w:b/>
          <w:lang w:val="en-US"/>
        </w:rPr>
        <w:t>Fig. 3A</w:t>
      </w:r>
      <w:r w:rsidR="00746052" w:rsidRPr="00C54E82">
        <w:rPr>
          <w:rFonts w:ascii="Times New Roman" w:hAnsi="Times New Roman" w:cs="Times New Roman"/>
          <w:lang w:val="en-US"/>
        </w:rPr>
        <w:t xml:space="preserve">), and this was mainly due to a higher proportion of </w:t>
      </w:r>
      <w:r w:rsidR="00541EB8" w:rsidRPr="00C54E82">
        <w:rPr>
          <w:rFonts w:ascii="Times New Roman" w:hAnsi="Times New Roman" w:cs="Times New Roman"/>
          <w:lang w:val="en-US"/>
        </w:rPr>
        <w:t>individual values</w:t>
      </w:r>
      <w:r w:rsidR="00746052" w:rsidRPr="00C54E82">
        <w:rPr>
          <w:rFonts w:ascii="Times New Roman" w:hAnsi="Times New Roman" w:cs="Times New Roman"/>
          <w:lang w:val="en-US"/>
        </w:rPr>
        <w:t xml:space="preserve"> above 15 </w:t>
      </w:r>
      <w:proofErr w:type="spellStart"/>
      <w:r w:rsidR="00746052" w:rsidRPr="00C54E82">
        <w:rPr>
          <w:rFonts w:ascii="Times New Roman" w:hAnsi="Times New Roman" w:cs="Times New Roman"/>
          <w:lang w:val="en-US"/>
        </w:rPr>
        <w:t>pg</w:t>
      </w:r>
      <w:proofErr w:type="spellEnd"/>
      <w:r w:rsidR="00746052" w:rsidRPr="00C54E82">
        <w:rPr>
          <w:rFonts w:ascii="Times New Roman" w:hAnsi="Times New Roman" w:cs="Times New Roman"/>
          <w:lang w:val="en-US"/>
        </w:rPr>
        <w:t>/ml in this subgroup (</w:t>
      </w:r>
      <w:r w:rsidR="00746052" w:rsidRPr="00C54E82">
        <w:rPr>
          <w:rFonts w:ascii="Times New Roman" w:hAnsi="Times New Roman" w:cs="Times New Roman"/>
          <w:b/>
          <w:lang w:val="en-US"/>
        </w:rPr>
        <w:t>Fig. 3C</w:t>
      </w:r>
      <w:r w:rsidR="00746052" w:rsidRPr="00C54E82">
        <w:rPr>
          <w:rFonts w:ascii="Times New Roman" w:hAnsi="Times New Roman" w:cs="Times New Roman"/>
          <w:lang w:val="en-US"/>
        </w:rPr>
        <w:t xml:space="preserve">). The difference reached statistical significance on day 5-8, when median melatonin levels amounted to 4.2 [&lt;3.0-15.6] </w:t>
      </w:r>
      <w:proofErr w:type="spellStart"/>
      <w:r w:rsidR="00746052" w:rsidRPr="00C54E82">
        <w:rPr>
          <w:rFonts w:ascii="Times New Roman" w:hAnsi="Times New Roman" w:cs="Times New Roman"/>
          <w:lang w:val="en-US"/>
        </w:rPr>
        <w:t>pg</w:t>
      </w:r>
      <w:proofErr w:type="spellEnd"/>
      <w:r w:rsidR="00746052" w:rsidRPr="00C54E82">
        <w:rPr>
          <w:rFonts w:ascii="Times New Roman" w:hAnsi="Times New Roman" w:cs="Times New Roman"/>
          <w:lang w:val="en-US"/>
        </w:rPr>
        <w:t xml:space="preserve">/ml in patients with a poor </w:t>
      </w:r>
      <w:r w:rsidR="00D61FD4" w:rsidRPr="00C54E82">
        <w:rPr>
          <w:rFonts w:ascii="Times New Roman" w:hAnsi="Times New Roman" w:cs="Times New Roman"/>
          <w:lang w:val="en-US"/>
        </w:rPr>
        <w:t>clinical status compared to</w:t>
      </w:r>
      <w:r w:rsidR="00746052" w:rsidRPr="00C54E82">
        <w:rPr>
          <w:rFonts w:ascii="Times New Roman" w:hAnsi="Times New Roman" w:cs="Times New Roman"/>
          <w:lang w:val="en-US"/>
        </w:rPr>
        <w:t xml:space="preserve"> &lt;3.0 [&lt;3.0-&lt;3.0] </w:t>
      </w:r>
      <w:proofErr w:type="spellStart"/>
      <w:r w:rsidR="00746052" w:rsidRPr="00C54E82">
        <w:rPr>
          <w:rFonts w:ascii="Times New Roman" w:hAnsi="Times New Roman" w:cs="Times New Roman"/>
          <w:lang w:val="en-US"/>
        </w:rPr>
        <w:t>pg</w:t>
      </w:r>
      <w:proofErr w:type="spellEnd"/>
      <w:r w:rsidR="00746052" w:rsidRPr="00C54E82">
        <w:rPr>
          <w:rFonts w:ascii="Times New Roman" w:hAnsi="Times New Roman" w:cs="Times New Roman"/>
          <w:lang w:val="en-US"/>
        </w:rPr>
        <w:t>/ml in patients with a good clinical status on admission according to the Hunt and Hess grading scale (p=0.031)</w:t>
      </w:r>
      <w:r w:rsidR="00C84FBA" w:rsidRPr="00C54E82">
        <w:rPr>
          <w:rFonts w:ascii="Times New Roman" w:hAnsi="Times New Roman" w:cs="Times New Roman"/>
          <w:lang w:val="en-US"/>
        </w:rPr>
        <w:t xml:space="preserve"> (</w:t>
      </w:r>
      <w:r w:rsidR="00C84FBA" w:rsidRPr="00C54E82">
        <w:rPr>
          <w:rFonts w:ascii="Times New Roman" w:hAnsi="Times New Roman" w:cs="Times New Roman"/>
          <w:b/>
          <w:bCs/>
          <w:lang w:val="en-US"/>
        </w:rPr>
        <w:t>Table 2</w:t>
      </w:r>
      <w:r w:rsidR="00C84FBA" w:rsidRPr="00C54E82">
        <w:rPr>
          <w:rFonts w:ascii="Times New Roman" w:hAnsi="Times New Roman" w:cs="Times New Roman"/>
          <w:lang w:val="en-US"/>
        </w:rPr>
        <w:t>)</w:t>
      </w:r>
      <w:r w:rsidR="00746052" w:rsidRPr="00C54E82">
        <w:rPr>
          <w:rFonts w:ascii="Times New Roman" w:hAnsi="Times New Roman" w:cs="Times New Roman"/>
          <w:lang w:val="en-US"/>
        </w:rPr>
        <w:t>.</w:t>
      </w:r>
    </w:p>
    <w:p w14:paraId="1A980CC1" w14:textId="77777777" w:rsidR="00D10CB8" w:rsidRPr="00C54E82" w:rsidRDefault="00D10CB8" w:rsidP="001C5719">
      <w:pPr>
        <w:spacing w:after="0" w:line="360" w:lineRule="auto"/>
        <w:jc w:val="both"/>
        <w:rPr>
          <w:rFonts w:ascii="Times New Roman" w:hAnsi="Times New Roman" w:cs="Times New Roman"/>
          <w:lang w:val="en-US"/>
        </w:rPr>
      </w:pPr>
    </w:p>
    <w:p w14:paraId="20ADE359" w14:textId="231C4B35" w:rsidR="00CF1BB0" w:rsidRPr="00C54E82" w:rsidRDefault="00855478" w:rsidP="00CF1BB0">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Relation to</w:t>
      </w:r>
      <w:r w:rsidR="00CF1BB0" w:rsidRPr="00C54E82">
        <w:rPr>
          <w:rFonts w:ascii="Times New Roman" w:hAnsi="Times New Roman" w:cs="Times New Roman"/>
          <w:b/>
          <w:lang w:val="en-US"/>
        </w:rPr>
        <w:t xml:space="preserve"> aneurysm location and EVD placement</w:t>
      </w:r>
    </w:p>
    <w:p w14:paraId="5697709D" w14:textId="68A02BCF" w:rsidR="002B2365" w:rsidRPr="00C54E82" w:rsidRDefault="002B2365" w:rsidP="00A2346D">
      <w:pPr>
        <w:spacing w:line="360" w:lineRule="auto"/>
        <w:jc w:val="both"/>
        <w:rPr>
          <w:rFonts w:ascii="Times New Roman" w:hAnsi="Times New Roman" w:cs="Times New Roman"/>
          <w:lang w:val="en-US"/>
        </w:rPr>
      </w:pPr>
      <w:r w:rsidRPr="00C54E82">
        <w:rPr>
          <w:rFonts w:ascii="Times New Roman" w:hAnsi="Times New Roman" w:cs="Times New Roman"/>
          <w:lang w:val="en-US"/>
        </w:rPr>
        <w:t>Because melatonin release from the pitu</w:t>
      </w:r>
      <w:r w:rsidR="001E5984" w:rsidRPr="00C54E82">
        <w:rPr>
          <w:rFonts w:ascii="Times New Roman" w:hAnsi="Times New Roman" w:cs="Times New Roman"/>
          <w:lang w:val="en-US"/>
        </w:rPr>
        <w:t>it</w:t>
      </w:r>
      <w:r w:rsidRPr="00C54E82">
        <w:rPr>
          <w:rFonts w:ascii="Times New Roman" w:hAnsi="Times New Roman" w:cs="Times New Roman"/>
          <w:lang w:val="en-US"/>
        </w:rPr>
        <w:t xml:space="preserve">ary gland is controlled by the suprachiasmatic nuclei in the hypothalamus, it was of particular interest to analyze the role of aneurysm location. </w:t>
      </w:r>
      <w:r w:rsidR="00365CD5" w:rsidRPr="00C54E82">
        <w:rPr>
          <w:rFonts w:ascii="Times New Roman" w:hAnsi="Times New Roman" w:cs="Times New Roman"/>
          <w:b/>
          <w:lang w:val="en-US"/>
        </w:rPr>
        <w:t>Fig. 4</w:t>
      </w:r>
      <w:r w:rsidR="00365CD5" w:rsidRPr="00C54E82">
        <w:rPr>
          <w:rFonts w:ascii="Times New Roman" w:hAnsi="Times New Roman" w:cs="Times New Roman"/>
          <w:lang w:val="en-US"/>
        </w:rPr>
        <w:t xml:space="preserve"> provides a comparison of serum melatonin levels in </w:t>
      </w:r>
      <w:r w:rsidRPr="00C54E82">
        <w:rPr>
          <w:rFonts w:ascii="Times New Roman" w:hAnsi="Times New Roman" w:cs="Times New Roman"/>
          <w:lang w:val="en-US"/>
        </w:rPr>
        <w:t xml:space="preserve">patients </w:t>
      </w:r>
      <w:r w:rsidR="00377156" w:rsidRPr="00C54E82">
        <w:rPr>
          <w:rFonts w:ascii="Times New Roman" w:hAnsi="Times New Roman" w:cs="Times New Roman"/>
          <w:lang w:val="en-US"/>
        </w:rPr>
        <w:t xml:space="preserve">stratified </w:t>
      </w:r>
      <w:r w:rsidR="000654A2" w:rsidRPr="00C54E82">
        <w:rPr>
          <w:rFonts w:ascii="Times New Roman" w:hAnsi="Times New Roman" w:cs="Times New Roman"/>
          <w:lang w:val="en-US"/>
        </w:rPr>
        <w:t xml:space="preserve">with regard to aneurysms in anterior vs. </w:t>
      </w:r>
      <w:r w:rsidR="000654A2" w:rsidRPr="00C54E82">
        <w:rPr>
          <w:rFonts w:ascii="Times New Roman" w:hAnsi="Times New Roman" w:cs="Times New Roman"/>
          <w:lang w:val="en-US"/>
        </w:rPr>
        <w:lastRenderedPageBreak/>
        <w:t>posterior circul</w:t>
      </w:r>
      <w:r w:rsidR="00377156" w:rsidRPr="00C54E82">
        <w:rPr>
          <w:rFonts w:ascii="Times New Roman" w:hAnsi="Times New Roman" w:cs="Times New Roman"/>
          <w:lang w:val="en-US"/>
        </w:rPr>
        <w:t xml:space="preserve">ation. Melatonin levels on day 5-8 were significantly higher in patients with aneurysms in the anterior circulation (&lt;3.0 [&lt;3.0-7.9] </w:t>
      </w:r>
      <w:proofErr w:type="spellStart"/>
      <w:r w:rsidR="00377156" w:rsidRPr="00C54E82">
        <w:rPr>
          <w:rFonts w:ascii="Times New Roman" w:hAnsi="Times New Roman" w:cs="Times New Roman"/>
          <w:lang w:val="en-US"/>
        </w:rPr>
        <w:t>pg</w:t>
      </w:r>
      <w:proofErr w:type="spellEnd"/>
      <w:r w:rsidR="00377156" w:rsidRPr="00C54E82">
        <w:rPr>
          <w:rFonts w:ascii="Times New Roman" w:hAnsi="Times New Roman" w:cs="Times New Roman"/>
          <w:lang w:val="en-US"/>
        </w:rPr>
        <w:t xml:space="preserve">/ml </w:t>
      </w:r>
      <w:r w:rsidR="00B779EF" w:rsidRPr="00C54E82">
        <w:rPr>
          <w:rFonts w:ascii="Times New Roman" w:hAnsi="Times New Roman" w:cs="Times New Roman"/>
          <w:i/>
          <w:lang w:val="en-US"/>
        </w:rPr>
        <w:t>vs.</w:t>
      </w:r>
      <w:r w:rsidR="00B779EF" w:rsidRPr="00C54E82">
        <w:rPr>
          <w:rFonts w:ascii="Times New Roman" w:hAnsi="Times New Roman" w:cs="Times New Roman"/>
          <w:lang w:val="en-US"/>
        </w:rPr>
        <w:t xml:space="preserve"> &lt;3.0 [&lt;3.0-&lt;3.0] </w:t>
      </w:r>
      <w:proofErr w:type="spellStart"/>
      <w:r w:rsidR="00B779EF" w:rsidRPr="00C54E82">
        <w:rPr>
          <w:rFonts w:ascii="Times New Roman" w:hAnsi="Times New Roman" w:cs="Times New Roman"/>
          <w:lang w:val="en-US"/>
        </w:rPr>
        <w:t>pg</w:t>
      </w:r>
      <w:proofErr w:type="spellEnd"/>
      <w:r w:rsidR="00B779EF" w:rsidRPr="00C54E82">
        <w:rPr>
          <w:rFonts w:ascii="Times New Roman" w:hAnsi="Times New Roman" w:cs="Times New Roman"/>
          <w:lang w:val="en-US"/>
        </w:rPr>
        <w:t xml:space="preserve">/ml in </w:t>
      </w:r>
      <w:r w:rsidR="00377156" w:rsidRPr="00C54E82">
        <w:rPr>
          <w:rFonts w:ascii="Times New Roman" w:hAnsi="Times New Roman" w:cs="Times New Roman"/>
          <w:lang w:val="en-US"/>
        </w:rPr>
        <w:t>patients with aneurysms in the posterior circulation</w:t>
      </w:r>
      <w:r w:rsidR="00B779EF" w:rsidRPr="00C54E82">
        <w:rPr>
          <w:rFonts w:ascii="Times New Roman" w:hAnsi="Times New Roman" w:cs="Times New Roman"/>
          <w:lang w:val="en-US"/>
        </w:rPr>
        <w:t>, p=0.031)</w:t>
      </w:r>
      <w:r w:rsidR="000654A2" w:rsidRPr="00C54E82">
        <w:rPr>
          <w:rFonts w:ascii="Times New Roman" w:hAnsi="Times New Roman" w:cs="Times New Roman"/>
          <w:lang w:val="en-US"/>
        </w:rPr>
        <w:t xml:space="preserve">. </w:t>
      </w:r>
      <w:r w:rsidR="00751BF8" w:rsidRPr="00C54E82">
        <w:rPr>
          <w:rFonts w:ascii="Times New Roman" w:hAnsi="Times New Roman" w:cs="Times New Roman"/>
          <w:lang w:val="en-US"/>
        </w:rPr>
        <w:t xml:space="preserve">In addition, during the first eight days after hemorrhage, melatonin levels above </w:t>
      </w:r>
      <w:r w:rsidR="00DC366A" w:rsidRPr="00C54E82">
        <w:rPr>
          <w:rFonts w:ascii="Times New Roman" w:hAnsi="Times New Roman" w:cs="Times New Roman"/>
          <w:lang w:val="en-US"/>
        </w:rPr>
        <w:t xml:space="preserve">5 </w:t>
      </w:r>
      <w:proofErr w:type="spellStart"/>
      <w:r w:rsidR="00DC366A" w:rsidRPr="00C54E82">
        <w:rPr>
          <w:rFonts w:ascii="Times New Roman" w:hAnsi="Times New Roman" w:cs="Times New Roman"/>
          <w:lang w:val="en-US"/>
        </w:rPr>
        <w:t>pg</w:t>
      </w:r>
      <w:proofErr w:type="spellEnd"/>
      <w:r w:rsidR="00DC366A" w:rsidRPr="00C54E82">
        <w:rPr>
          <w:rFonts w:ascii="Times New Roman" w:hAnsi="Times New Roman" w:cs="Times New Roman"/>
          <w:lang w:val="en-US"/>
        </w:rPr>
        <w:t>/ml (</w:t>
      </w:r>
      <w:r w:rsidR="00DC366A" w:rsidRPr="00C54E82">
        <w:rPr>
          <w:rFonts w:ascii="Times New Roman" w:hAnsi="Times New Roman" w:cs="Times New Roman"/>
          <w:b/>
          <w:lang w:val="en-US"/>
        </w:rPr>
        <w:t>Fig. 4B</w:t>
      </w:r>
      <w:r w:rsidR="00DC366A" w:rsidRPr="00C54E82">
        <w:rPr>
          <w:rFonts w:ascii="Times New Roman" w:hAnsi="Times New Roman" w:cs="Times New Roman"/>
          <w:lang w:val="en-US"/>
        </w:rPr>
        <w:t xml:space="preserve">) and </w:t>
      </w:r>
      <w:r w:rsidR="00751BF8" w:rsidRPr="00C54E82">
        <w:rPr>
          <w:rFonts w:ascii="Times New Roman" w:hAnsi="Times New Roman" w:cs="Times New Roman"/>
          <w:lang w:val="en-US"/>
        </w:rPr>
        <w:t xml:space="preserve">15 </w:t>
      </w:r>
      <w:proofErr w:type="spellStart"/>
      <w:r w:rsidR="00751BF8" w:rsidRPr="00C54E82">
        <w:rPr>
          <w:rFonts w:ascii="Times New Roman" w:hAnsi="Times New Roman" w:cs="Times New Roman"/>
          <w:lang w:val="en-US"/>
        </w:rPr>
        <w:t>pg</w:t>
      </w:r>
      <w:proofErr w:type="spellEnd"/>
      <w:r w:rsidR="00751BF8" w:rsidRPr="00C54E82">
        <w:rPr>
          <w:rFonts w:ascii="Times New Roman" w:hAnsi="Times New Roman" w:cs="Times New Roman"/>
          <w:lang w:val="en-US"/>
        </w:rPr>
        <w:t xml:space="preserve">/ml </w:t>
      </w:r>
      <w:r w:rsidR="00DC366A" w:rsidRPr="00C54E82">
        <w:rPr>
          <w:rFonts w:ascii="Times New Roman" w:hAnsi="Times New Roman" w:cs="Times New Roman"/>
          <w:lang w:val="en-US"/>
        </w:rPr>
        <w:t>(</w:t>
      </w:r>
      <w:r w:rsidR="00DC366A" w:rsidRPr="00C54E82">
        <w:rPr>
          <w:rFonts w:ascii="Times New Roman" w:hAnsi="Times New Roman" w:cs="Times New Roman"/>
          <w:b/>
          <w:lang w:val="en-US"/>
        </w:rPr>
        <w:t>Fig. 4C</w:t>
      </w:r>
      <w:r w:rsidR="00DC366A" w:rsidRPr="00C54E82">
        <w:rPr>
          <w:rFonts w:ascii="Times New Roman" w:hAnsi="Times New Roman" w:cs="Times New Roman"/>
          <w:lang w:val="en-US"/>
        </w:rPr>
        <w:t xml:space="preserve">) </w:t>
      </w:r>
      <w:r w:rsidR="00751BF8" w:rsidRPr="00C54E82">
        <w:rPr>
          <w:rFonts w:ascii="Times New Roman" w:hAnsi="Times New Roman" w:cs="Times New Roman"/>
          <w:lang w:val="en-US"/>
        </w:rPr>
        <w:t xml:space="preserve">were </w:t>
      </w:r>
      <w:r w:rsidR="00DC366A" w:rsidRPr="00C54E82">
        <w:rPr>
          <w:rFonts w:ascii="Times New Roman" w:hAnsi="Times New Roman" w:cs="Times New Roman"/>
          <w:lang w:val="en-US"/>
        </w:rPr>
        <w:t xml:space="preserve">(almost) </w:t>
      </w:r>
      <w:r w:rsidR="00751BF8" w:rsidRPr="00C54E82">
        <w:rPr>
          <w:rFonts w:ascii="Times New Roman" w:hAnsi="Times New Roman" w:cs="Times New Roman"/>
          <w:lang w:val="en-US"/>
        </w:rPr>
        <w:t>exclusively observed in patients with aneurysms in the anterior circulation</w:t>
      </w:r>
      <w:r w:rsidRPr="00C54E82">
        <w:rPr>
          <w:rFonts w:ascii="Times New Roman" w:hAnsi="Times New Roman" w:cs="Times New Roman"/>
          <w:lang w:val="en-US"/>
        </w:rPr>
        <w:t>, although the</w:t>
      </w:r>
      <w:r w:rsidR="008E6521" w:rsidRPr="00C54E82">
        <w:rPr>
          <w:rFonts w:ascii="Times New Roman" w:hAnsi="Times New Roman" w:cs="Times New Roman"/>
          <w:lang w:val="en-US"/>
        </w:rPr>
        <w:t>re</w:t>
      </w:r>
      <w:r w:rsidR="00751BF8" w:rsidRPr="00C54E82">
        <w:rPr>
          <w:rFonts w:ascii="Times New Roman" w:hAnsi="Times New Roman" w:cs="Times New Roman"/>
          <w:lang w:val="en-US"/>
        </w:rPr>
        <w:t xml:space="preserve"> </w:t>
      </w:r>
      <w:r w:rsidR="008E6521" w:rsidRPr="00C54E82">
        <w:rPr>
          <w:rFonts w:ascii="Times New Roman" w:hAnsi="Times New Roman" w:cs="Times New Roman"/>
          <w:lang w:val="en-US"/>
        </w:rPr>
        <w:t>w</w:t>
      </w:r>
      <w:r w:rsidR="00DC366A" w:rsidRPr="00C54E82">
        <w:rPr>
          <w:rFonts w:ascii="Times New Roman" w:hAnsi="Times New Roman" w:cs="Times New Roman"/>
          <w:lang w:val="en-US"/>
        </w:rPr>
        <w:t>ere</w:t>
      </w:r>
      <w:r w:rsidR="008E6521" w:rsidRPr="00C54E82">
        <w:rPr>
          <w:rFonts w:ascii="Times New Roman" w:hAnsi="Times New Roman" w:cs="Times New Roman"/>
          <w:lang w:val="en-US"/>
        </w:rPr>
        <w:t xml:space="preserve"> no</w:t>
      </w:r>
      <w:r w:rsidR="00751BF8" w:rsidRPr="00C54E82">
        <w:rPr>
          <w:rFonts w:ascii="Times New Roman" w:hAnsi="Times New Roman" w:cs="Times New Roman"/>
          <w:lang w:val="en-US"/>
        </w:rPr>
        <w:t xml:space="preserve"> statistical</w:t>
      </w:r>
      <w:r w:rsidR="008E6521" w:rsidRPr="00C54E82">
        <w:rPr>
          <w:rFonts w:ascii="Times New Roman" w:hAnsi="Times New Roman" w:cs="Times New Roman"/>
          <w:lang w:val="en-US"/>
        </w:rPr>
        <w:t>ly</w:t>
      </w:r>
      <w:r w:rsidR="00751BF8" w:rsidRPr="00C54E82">
        <w:rPr>
          <w:rFonts w:ascii="Times New Roman" w:hAnsi="Times New Roman" w:cs="Times New Roman"/>
          <w:lang w:val="en-US"/>
        </w:rPr>
        <w:t xml:space="preserve"> significan</w:t>
      </w:r>
      <w:r w:rsidR="008E6521" w:rsidRPr="00C54E82">
        <w:rPr>
          <w:rFonts w:ascii="Times New Roman" w:hAnsi="Times New Roman" w:cs="Times New Roman"/>
          <w:lang w:val="en-US"/>
        </w:rPr>
        <w:t>t difference</w:t>
      </w:r>
      <w:r w:rsidR="00DC366A" w:rsidRPr="00C54E82">
        <w:rPr>
          <w:rFonts w:ascii="Times New Roman" w:hAnsi="Times New Roman" w:cs="Times New Roman"/>
          <w:lang w:val="en-US"/>
        </w:rPr>
        <w:t>s</w:t>
      </w:r>
      <w:r w:rsidR="00751BF8" w:rsidRPr="00C54E82">
        <w:rPr>
          <w:rFonts w:ascii="Times New Roman" w:hAnsi="Times New Roman" w:cs="Times New Roman"/>
          <w:lang w:val="en-US"/>
        </w:rPr>
        <w:t>.</w:t>
      </w:r>
      <w:r w:rsidRPr="00C54E82">
        <w:rPr>
          <w:rFonts w:ascii="Times New Roman" w:hAnsi="Times New Roman" w:cs="Times New Roman"/>
          <w:lang w:val="en-US"/>
        </w:rPr>
        <w:t xml:space="preserve"> </w:t>
      </w:r>
      <w:r w:rsidR="00DC366A" w:rsidRPr="00C54E82">
        <w:rPr>
          <w:rFonts w:ascii="Times New Roman" w:hAnsi="Times New Roman" w:cs="Times New Roman"/>
          <w:lang w:val="en-US"/>
        </w:rPr>
        <w:t xml:space="preserve">Similar results were obtained when patients were instead stratified </w:t>
      </w:r>
      <w:r w:rsidR="00751BF8" w:rsidRPr="00C54E82">
        <w:rPr>
          <w:rFonts w:ascii="Times New Roman" w:hAnsi="Times New Roman" w:cs="Times New Roman"/>
          <w:lang w:val="en-US"/>
        </w:rPr>
        <w:t>with regard to aneurysms in the anterior communicating artery (</w:t>
      </w:r>
      <w:proofErr w:type="spellStart"/>
      <w:r w:rsidR="00751BF8" w:rsidRPr="00C54E82">
        <w:rPr>
          <w:rFonts w:ascii="Times New Roman" w:hAnsi="Times New Roman" w:cs="Times New Roman"/>
          <w:lang w:val="en-US"/>
        </w:rPr>
        <w:t>Acom</w:t>
      </w:r>
      <w:proofErr w:type="spellEnd"/>
      <w:r w:rsidR="00751BF8" w:rsidRPr="00C54E82">
        <w:rPr>
          <w:rFonts w:ascii="Times New Roman" w:hAnsi="Times New Roman" w:cs="Times New Roman"/>
          <w:lang w:val="en-US"/>
        </w:rPr>
        <w:t xml:space="preserve">), which </w:t>
      </w:r>
      <w:r w:rsidR="00DC366A" w:rsidRPr="00C54E82">
        <w:rPr>
          <w:rFonts w:ascii="Times New Roman" w:hAnsi="Times New Roman" w:cs="Times New Roman"/>
          <w:lang w:val="en-US"/>
        </w:rPr>
        <w:t xml:space="preserve">is part of the anterior circulation and </w:t>
      </w:r>
      <w:r w:rsidR="00751BF8" w:rsidRPr="00C54E82">
        <w:rPr>
          <w:rFonts w:ascii="Times New Roman" w:hAnsi="Times New Roman" w:cs="Times New Roman"/>
          <w:lang w:val="en-US"/>
        </w:rPr>
        <w:t>gives rise to vessels that supply the relevant parts of the hypothalamus. Thus</w:t>
      </w:r>
      <w:r w:rsidRPr="00C54E82">
        <w:rPr>
          <w:rFonts w:ascii="Times New Roman" w:hAnsi="Times New Roman" w:cs="Times New Roman"/>
          <w:lang w:val="en-US"/>
        </w:rPr>
        <w:t xml:space="preserve">, as illustrated in </w:t>
      </w:r>
      <w:r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5A</w:t>
      </w:r>
      <w:r w:rsidR="00365CD5" w:rsidRPr="00C54E82">
        <w:rPr>
          <w:rFonts w:ascii="Times New Roman" w:hAnsi="Times New Roman" w:cs="Times New Roman"/>
          <w:lang w:val="en-US"/>
        </w:rPr>
        <w:t xml:space="preserve"> </w:t>
      </w:r>
      <w:r w:rsidRPr="00C54E82">
        <w:rPr>
          <w:rFonts w:ascii="Times New Roman" w:hAnsi="Times New Roman" w:cs="Times New Roman"/>
          <w:lang w:val="en-US"/>
        </w:rPr>
        <w:t xml:space="preserve">and </w:t>
      </w:r>
      <w:r w:rsidRPr="00C54E82">
        <w:rPr>
          <w:rFonts w:ascii="Times New Roman" w:hAnsi="Times New Roman" w:cs="Times New Roman"/>
          <w:b/>
          <w:lang w:val="en-US"/>
        </w:rPr>
        <w:t>Tab. 2</w:t>
      </w:r>
      <w:r w:rsidRPr="00C54E82">
        <w:rPr>
          <w:rFonts w:ascii="Times New Roman" w:hAnsi="Times New Roman" w:cs="Times New Roman"/>
          <w:lang w:val="en-US"/>
        </w:rPr>
        <w:t xml:space="preserve">, melatonin levels on day 5-8 were significantly higher (p=0.040) in patients with </w:t>
      </w:r>
      <w:proofErr w:type="spellStart"/>
      <w:r w:rsidRPr="00C54E82">
        <w:rPr>
          <w:rFonts w:ascii="Times New Roman" w:hAnsi="Times New Roman" w:cs="Times New Roman"/>
          <w:lang w:val="en-US"/>
        </w:rPr>
        <w:t>Acom</w:t>
      </w:r>
      <w:proofErr w:type="spellEnd"/>
      <w:r w:rsidRPr="00C54E82">
        <w:rPr>
          <w:rFonts w:ascii="Times New Roman" w:hAnsi="Times New Roman" w:cs="Times New Roman"/>
          <w:lang w:val="en-US"/>
        </w:rPr>
        <w:t xml:space="preserve"> aneurysms (&lt;3.0 [&lt;3.0-15.5]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as compared to patients with non-</w:t>
      </w:r>
      <w:proofErr w:type="spellStart"/>
      <w:r w:rsidRPr="00C54E82">
        <w:rPr>
          <w:rFonts w:ascii="Times New Roman" w:hAnsi="Times New Roman" w:cs="Times New Roman"/>
          <w:lang w:val="en-US"/>
        </w:rPr>
        <w:t>Acom</w:t>
      </w:r>
      <w:proofErr w:type="spellEnd"/>
      <w:r w:rsidRPr="00C54E82">
        <w:rPr>
          <w:rFonts w:ascii="Times New Roman" w:hAnsi="Times New Roman" w:cs="Times New Roman"/>
          <w:lang w:val="en-US"/>
        </w:rPr>
        <w:t xml:space="preserve"> aneurysms (&lt;3.0 [&lt;3.0-&lt;3.0]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w:t>
      </w:r>
      <w:r w:rsidR="00855478" w:rsidRPr="00C54E82">
        <w:rPr>
          <w:rFonts w:ascii="Times New Roman" w:hAnsi="Times New Roman" w:cs="Times New Roman"/>
          <w:lang w:val="en-US"/>
        </w:rPr>
        <w:t>)</w:t>
      </w:r>
      <w:r w:rsidR="00CD0B16" w:rsidRPr="00C54E82">
        <w:rPr>
          <w:rFonts w:ascii="Times New Roman" w:hAnsi="Times New Roman" w:cs="Times New Roman"/>
          <w:lang w:val="en-US"/>
        </w:rPr>
        <w:t xml:space="preserve">. In addition, significantly more patients </w:t>
      </w:r>
      <w:r w:rsidR="003A3838" w:rsidRPr="00C54E82">
        <w:rPr>
          <w:rFonts w:ascii="Times New Roman" w:hAnsi="Times New Roman" w:cs="Times New Roman"/>
          <w:lang w:val="en-US"/>
        </w:rPr>
        <w:t xml:space="preserve">from the former </w:t>
      </w:r>
      <w:r w:rsidR="00C04C1A" w:rsidRPr="00C54E82">
        <w:rPr>
          <w:rFonts w:ascii="Times New Roman" w:hAnsi="Times New Roman" w:cs="Times New Roman"/>
          <w:lang w:val="en-US"/>
        </w:rPr>
        <w:t>sub</w:t>
      </w:r>
      <w:r w:rsidR="003A3838" w:rsidRPr="00C54E82">
        <w:rPr>
          <w:rFonts w:ascii="Times New Roman" w:hAnsi="Times New Roman" w:cs="Times New Roman"/>
          <w:lang w:val="en-US"/>
        </w:rPr>
        <w:t>group</w:t>
      </w:r>
      <w:r w:rsidR="00CD0B16" w:rsidRPr="00C54E82">
        <w:rPr>
          <w:rFonts w:ascii="Times New Roman" w:hAnsi="Times New Roman" w:cs="Times New Roman"/>
          <w:lang w:val="en-US"/>
        </w:rPr>
        <w:t xml:space="preserve"> showed </w:t>
      </w:r>
      <w:r w:rsidR="00541EB8" w:rsidRPr="00C54E82">
        <w:rPr>
          <w:rFonts w:ascii="Times New Roman" w:hAnsi="Times New Roman" w:cs="Times New Roman"/>
          <w:lang w:val="en-US"/>
        </w:rPr>
        <w:t>individual values that exceeded both</w:t>
      </w:r>
      <w:r w:rsidR="00CD0B16" w:rsidRPr="00C54E82">
        <w:rPr>
          <w:rFonts w:ascii="Times New Roman" w:hAnsi="Times New Roman" w:cs="Times New Roman"/>
          <w:lang w:val="en-US"/>
        </w:rPr>
        <w:t xml:space="preserve"> 5 </w:t>
      </w:r>
      <w:proofErr w:type="spellStart"/>
      <w:r w:rsidR="00CD0B16" w:rsidRPr="00C54E82">
        <w:rPr>
          <w:rFonts w:ascii="Times New Roman" w:hAnsi="Times New Roman" w:cs="Times New Roman"/>
          <w:lang w:val="en-US"/>
        </w:rPr>
        <w:t>pg</w:t>
      </w:r>
      <w:proofErr w:type="spellEnd"/>
      <w:r w:rsidR="00CD0B16" w:rsidRPr="00C54E82">
        <w:rPr>
          <w:rFonts w:ascii="Times New Roman" w:hAnsi="Times New Roman" w:cs="Times New Roman"/>
          <w:lang w:val="en-US"/>
        </w:rPr>
        <w:t>/ml (6/14</w:t>
      </w:r>
      <w:r w:rsidR="00321654" w:rsidRPr="00C54E82">
        <w:rPr>
          <w:rFonts w:ascii="Times New Roman" w:hAnsi="Times New Roman" w:cs="Times New Roman"/>
          <w:lang w:val="en-US"/>
        </w:rPr>
        <w:t xml:space="preserve"> [</w:t>
      </w:r>
      <w:r w:rsidR="00CD0B16" w:rsidRPr="00C54E82">
        <w:rPr>
          <w:rFonts w:ascii="Times New Roman" w:hAnsi="Times New Roman" w:cs="Times New Roman"/>
          <w:lang w:val="en-US"/>
        </w:rPr>
        <w:t>43%</w:t>
      </w:r>
      <w:r w:rsidR="00321654" w:rsidRPr="00C54E82">
        <w:rPr>
          <w:rFonts w:ascii="Times New Roman" w:hAnsi="Times New Roman" w:cs="Times New Roman"/>
          <w:lang w:val="en-US"/>
        </w:rPr>
        <w:t>]</w:t>
      </w:r>
      <w:r w:rsidR="00CD0B16" w:rsidRPr="00C54E82">
        <w:rPr>
          <w:rFonts w:ascii="Times New Roman" w:hAnsi="Times New Roman" w:cs="Times New Roman"/>
          <w:lang w:val="en-US"/>
        </w:rPr>
        <w:t xml:space="preserve"> vs. 1/15</w:t>
      </w:r>
      <w:r w:rsidR="00321654" w:rsidRPr="00C54E82">
        <w:rPr>
          <w:rFonts w:ascii="Times New Roman" w:hAnsi="Times New Roman" w:cs="Times New Roman"/>
          <w:lang w:val="en-US"/>
        </w:rPr>
        <w:t xml:space="preserve"> [</w:t>
      </w:r>
      <w:r w:rsidR="00CD0B16" w:rsidRPr="00C54E82">
        <w:rPr>
          <w:rFonts w:ascii="Times New Roman" w:hAnsi="Times New Roman" w:cs="Times New Roman"/>
          <w:lang w:val="en-US"/>
        </w:rPr>
        <w:t>7%</w:t>
      </w:r>
      <w:r w:rsidR="00321654" w:rsidRPr="00C54E82">
        <w:rPr>
          <w:rFonts w:ascii="Times New Roman" w:hAnsi="Times New Roman" w:cs="Times New Roman"/>
          <w:lang w:val="en-US"/>
        </w:rPr>
        <w:t>]</w:t>
      </w:r>
      <w:r w:rsidR="00CD0B16" w:rsidRPr="00C54E82">
        <w:rPr>
          <w:rFonts w:ascii="Times New Roman" w:hAnsi="Times New Roman" w:cs="Times New Roman"/>
          <w:lang w:val="en-US"/>
        </w:rPr>
        <w:t xml:space="preserve"> in patients with non-</w:t>
      </w:r>
      <w:proofErr w:type="spellStart"/>
      <w:r w:rsidR="00CD0B16" w:rsidRPr="00C54E82">
        <w:rPr>
          <w:rFonts w:ascii="Times New Roman" w:hAnsi="Times New Roman" w:cs="Times New Roman"/>
          <w:lang w:val="en-US"/>
        </w:rPr>
        <w:t>Acom</w:t>
      </w:r>
      <w:proofErr w:type="spellEnd"/>
      <w:r w:rsidR="00CD0B16" w:rsidRPr="00C54E82">
        <w:rPr>
          <w:rFonts w:ascii="Times New Roman" w:hAnsi="Times New Roman" w:cs="Times New Roman"/>
          <w:lang w:val="en-US"/>
        </w:rPr>
        <w:t xml:space="preserve"> aneurysms, p=0.035</w:t>
      </w:r>
      <w:r w:rsidR="00321654" w:rsidRPr="00C54E82">
        <w:rPr>
          <w:rFonts w:ascii="Times New Roman" w:hAnsi="Times New Roman" w:cs="Times New Roman"/>
          <w:lang w:val="en-US"/>
        </w:rPr>
        <w:t xml:space="preserve">, </w:t>
      </w:r>
      <w:r w:rsidR="00321654"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5B</w:t>
      </w:r>
      <w:r w:rsidR="00CD0B16" w:rsidRPr="00C54E82">
        <w:rPr>
          <w:rFonts w:ascii="Times New Roman" w:hAnsi="Times New Roman" w:cs="Times New Roman"/>
          <w:lang w:val="en-US"/>
        </w:rPr>
        <w:t xml:space="preserve">) and 15 </w:t>
      </w:r>
      <w:proofErr w:type="spellStart"/>
      <w:r w:rsidR="00CD0B16" w:rsidRPr="00C54E82">
        <w:rPr>
          <w:rFonts w:ascii="Times New Roman" w:hAnsi="Times New Roman" w:cs="Times New Roman"/>
          <w:lang w:val="en-US"/>
        </w:rPr>
        <w:t>pg</w:t>
      </w:r>
      <w:proofErr w:type="spellEnd"/>
      <w:r w:rsidR="00CD0B16" w:rsidRPr="00C54E82">
        <w:rPr>
          <w:rFonts w:ascii="Times New Roman" w:hAnsi="Times New Roman" w:cs="Times New Roman"/>
          <w:lang w:val="en-US"/>
        </w:rPr>
        <w:t>/ml (</w:t>
      </w:r>
      <w:r w:rsidR="00321654" w:rsidRPr="00C54E82">
        <w:rPr>
          <w:rFonts w:ascii="Times New Roman" w:hAnsi="Times New Roman" w:cs="Times New Roman"/>
          <w:lang w:val="en-US"/>
        </w:rPr>
        <w:t>5/14 [36%] vs. 0/15 [0%] in patients with non-</w:t>
      </w:r>
      <w:proofErr w:type="spellStart"/>
      <w:r w:rsidR="00321654" w:rsidRPr="00C54E82">
        <w:rPr>
          <w:rFonts w:ascii="Times New Roman" w:hAnsi="Times New Roman" w:cs="Times New Roman"/>
          <w:lang w:val="en-US"/>
        </w:rPr>
        <w:t>Acom</w:t>
      </w:r>
      <w:proofErr w:type="spellEnd"/>
      <w:r w:rsidR="00321654" w:rsidRPr="00C54E82">
        <w:rPr>
          <w:rFonts w:ascii="Times New Roman" w:hAnsi="Times New Roman" w:cs="Times New Roman"/>
          <w:lang w:val="en-US"/>
        </w:rPr>
        <w:t xml:space="preserve"> aneury</w:t>
      </w:r>
      <w:r w:rsidR="006B65BC" w:rsidRPr="00C54E82">
        <w:rPr>
          <w:rFonts w:ascii="Times New Roman" w:hAnsi="Times New Roman" w:cs="Times New Roman"/>
          <w:lang w:val="en-US"/>
        </w:rPr>
        <w:t>s</w:t>
      </w:r>
      <w:r w:rsidR="00321654" w:rsidRPr="00C54E82">
        <w:rPr>
          <w:rFonts w:ascii="Times New Roman" w:hAnsi="Times New Roman" w:cs="Times New Roman"/>
          <w:lang w:val="en-US"/>
        </w:rPr>
        <w:t xml:space="preserve">ms, p=0.017, </w:t>
      </w:r>
      <w:r w:rsidR="00321654"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5C</w:t>
      </w:r>
      <w:r w:rsidR="00CD0B16" w:rsidRPr="00C54E82">
        <w:rPr>
          <w:rFonts w:ascii="Times New Roman" w:hAnsi="Times New Roman" w:cs="Times New Roman"/>
          <w:lang w:val="en-US"/>
        </w:rPr>
        <w:t xml:space="preserve">). </w:t>
      </w:r>
    </w:p>
    <w:p w14:paraId="37020828" w14:textId="3E92DCF7" w:rsidR="002B2365" w:rsidRPr="00C54E82" w:rsidRDefault="00321654" w:rsidP="00855478">
      <w:pPr>
        <w:spacing w:line="360" w:lineRule="auto"/>
        <w:jc w:val="both"/>
        <w:rPr>
          <w:rFonts w:ascii="Times New Roman" w:hAnsi="Times New Roman" w:cs="Times New Roman"/>
          <w:lang w:val="en-US"/>
        </w:rPr>
      </w:pPr>
      <w:r w:rsidRPr="00C54E82">
        <w:rPr>
          <w:rFonts w:ascii="Times New Roman" w:hAnsi="Times New Roman" w:cs="Times New Roman"/>
          <w:lang w:val="en-US"/>
        </w:rPr>
        <w:t>A</w:t>
      </w:r>
      <w:r w:rsidR="002B2365" w:rsidRPr="00C54E82">
        <w:rPr>
          <w:rFonts w:ascii="Times New Roman" w:hAnsi="Times New Roman" w:cs="Times New Roman"/>
          <w:lang w:val="en-US"/>
        </w:rPr>
        <w:t xml:space="preserve">nother potentially interesting </w:t>
      </w:r>
      <w:r w:rsidRPr="00C54E82">
        <w:rPr>
          <w:rFonts w:ascii="Times New Roman" w:hAnsi="Times New Roman" w:cs="Times New Roman"/>
          <w:lang w:val="en-US"/>
        </w:rPr>
        <w:t>result of the subgroup analyses</w:t>
      </w:r>
      <w:r w:rsidR="002B2365" w:rsidRPr="00C54E82">
        <w:rPr>
          <w:rFonts w:ascii="Times New Roman" w:hAnsi="Times New Roman" w:cs="Times New Roman"/>
          <w:lang w:val="en-US"/>
        </w:rPr>
        <w:t xml:space="preserve"> is shown in </w:t>
      </w:r>
      <w:r w:rsidR="00FA1E6C" w:rsidRPr="00C54E82">
        <w:rPr>
          <w:rFonts w:ascii="Times New Roman" w:hAnsi="Times New Roman" w:cs="Times New Roman"/>
          <w:b/>
          <w:lang w:val="en-US"/>
        </w:rPr>
        <w:t>Suppl. Fig.</w:t>
      </w:r>
      <w:r w:rsidR="002B2365" w:rsidRPr="00C54E82">
        <w:rPr>
          <w:rFonts w:ascii="Times New Roman" w:hAnsi="Times New Roman" w:cs="Times New Roman"/>
          <w:b/>
          <w:lang w:val="en-US"/>
        </w:rPr>
        <w:t xml:space="preserve"> </w:t>
      </w:r>
      <w:r w:rsidR="00FA1E6C" w:rsidRPr="00C54E82">
        <w:rPr>
          <w:rFonts w:ascii="Times New Roman" w:hAnsi="Times New Roman" w:cs="Times New Roman"/>
          <w:b/>
          <w:lang w:val="en-US"/>
        </w:rPr>
        <w:t>1</w:t>
      </w:r>
      <w:r w:rsidR="002B2365" w:rsidRPr="00C54E82">
        <w:rPr>
          <w:rFonts w:ascii="Times New Roman" w:hAnsi="Times New Roman" w:cs="Times New Roman"/>
          <w:lang w:val="en-US"/>
        </w:rPr>
        <w:t>, wh</w:t>
      </w:r>
      <w:r w:rsidR="007A6E04" w:rsidRPr="00C54E82">
        <w:rPr>
          <w:rFonts w:ascii="Times New Roman" w:hAnsi="Times New Roman" w:cs="Times New Roman"/>
          <w:lang w:val="en-US"/>
        </w:rPr>
        <w:t>ich compares</w:t>
      </w:r>
      <w:r w:rsidR="002B2365" w:rsidRPr="00C54E82">
        <w:rPr>
          <w:rFonts w:ascii="Times New Roman" w:hAnsi="Times New Roman" w:cs="Times New Roman"/>
          <w:lang w:val="en-US"/>
        </w:rPr>
        <w:t xml:space="preserve"> patients </w:t>
      </w:r>
      <w:r w:rsidR="007A6E04" w:rsidRPr="00C54E82">
        <w:rPr>
          <w:rFonts w:ascii="Times New Roman" w:hAnsi="Times New Roman" w:cs="Times New Roman"/>
          <w:lang w:val="en-US"/>
        </w:rPr>
        <w:t>stratified according to the placement of</w:t>
      </w:r>
      <w:r w:rsidR="002B2365" w:rsidRPr="00C54E82">
        <w:rPr>
          <w:rFonts w:ascii="Times New Roman" w:hAnsi="Times New Roman" w:cs="Times New Roman"/>
          <w:lang w:val="en-US"/>
        </w:rPr>
        <w:t xml:space="preserve"> an external ventricular drain (EVD). </w:t>
      </w:r>
      <w:r w:rsidR="00643D98" w:rsidRPr="00C54E82">
        <w:rPr>
          <w:rFonts w:ascii="Times New Roman" w:hAnsi="Times New Roman" w:cs="Times New Roman"/>
          <w:lang w:val="en-US"/>
        </w:rPr>
        <w:t xml:space="preserve">Although there were only 3 patients without an EVD, these patients exhibited by far the highest melatonin levels on the day of </w:t>
      </w:r>
      <w:proofErr w:type="spellStart"/>
      <w:r w:rsidR="00643D98" w:rsidRPr="00C54E82">
        <w:rPr>
          <w:rFonts w:ascii="Times New Roman" w:hAnsi="Times New Roman" w:cs="Times New Roman"/>
          <w:lang w:val="en-US"/>
        </w:rPr>
        <w:t>aSAH</w:t>
      </w:r>
      <w:proofErr w:type="spellEnd"/>
      <w:r w:rsidR="00643D98" w:rsidRPr="00C54E82">
        <w:rPr>
          <w:rFonts w:ascii="Times New Roman" w:hAnsi="Times New Roman" w:cs="Times New Roman"/>
          <w:lang w:val="en-US"/>
        </w:rPr>
        <w:t xml:space="preserve"> onset (55.6 [30-58.5] </w:t>
      </w:r>
      <w:proofErr w:type="spellStart"/>
      <w:r w:rsidR="00643D98" w:rsidRPr="00C54E82">
        <w:rPr>
          <w:rFonts w:ascii="Times New Roman" w:hAnsi="Times New Roman" w:cs="Times New Roman"/>
          <w:lang w:val="en-US"/>
        </w:rPr>
        <w:t>pg</w:t>
      </w:r>
      <w:proofErr w:type="spellEnd"/>
      <w:r w:rsidR="00643D98" w:rsidRPr="00C54E82">
        <w:rPr>
          <w:rFonts w:ascii="Times New Roman" w:hAnsi="Times New Roman" w:cs="Times New Roman"/>
          <w:lang w:val="en-US"/>
        </w:rPr>
        <w:t xml:space="preserve">/ml </w:t>
      </w:r>
      <w:r w:rsidR="00643D98" w:rsidRPr="00C54E82">
        <w:rPr>
          <w:rFonts w:ascii="Times New Roman" w:hAnsi="Times New Roman" w:cs="Times New Roman"/>
          <w:i/>
          <w:iCs/>
          <w:lang w:val="en-US"/>
        </w:rPr>
        <w:t>vs.</w:t>
      </w:r>
      <w:r w:rsidR="00643D98" w:rsidRPr="00C54E82">
        <w:rPr>
          <w:rFonts w:ascii="Times New Roman" w:hAnsi="Times New Roman" w:cs="Times New Roman"/>
          <w:lang w:val="en-US"/>
        </w:rPr>
        <w:t xml:space="preserve"> &lt;3.0 [&lt;3.0-5.6] </w:t>
      </w:r>
      <w:proofErr w:type="spellStart"/>
      <w:r w:rsidR="00643D98" w:rsidRPr="00C54E82">
        <w:rPr>
          <w:rFonts w:ascii="Times New Roman" w:hAnsi="Times New Roman" w:cs="Times New Roman"/>
          <w:lang w:val="en-US"/>
        </w:rPr>
        <w:t>pg</w:t>
      </w:r>
      <w:proofErr w:type="spellEnd"/>
      <w:r w:rsidR="00643D98" w:rsidRPr="00C54E82">
        <w:rPr>
          <w:rFonts w:ascii="Times New Roman" w:hAnsi="Times New Roman" w:cs="Times New Roman"/>
          <w:lang w:val="en-US"/>
        </w:rPr>
        <w:t xml:space="preserve">/ml in patients with EVD, p=0.069). Moreover, even though melatonin levels in these patients decreased </w:t>
      </w:r>
      <w:r w:rsidR="007A6E04" w:rsidRPr="00C54E82">
        <w:rPr>
          <w:rFonts w:ascii="Times New Roman" w:hAnsi="Times New Roman" w:cs="Times New Roman"/>
          <w:lang w:val="en-US"/>
        </w:rPr>
        <w:t>during the first eight days as well</w:t>
      </w:r>
      <w:r w:rsidR="00643D98" w:rsidRPr="00C54E82">
        <w:rPr>
          <w:rFonts w:ascii="Times New Roman" w:hAnsi="Times New Roman" w:cs="Times New Roman"/>
          <w:lang w:val="en-US"/>
        </w:rPr>
        <w:t xml:space="preserve">, </w:t>
      </w:r>
      <w:r w:rsidR="007A6E04" w:rsidRPr="00C54E82">
        <w:rPr>
          <w:rFonts w:ascii="Times New Roman" w:hAnsi="Times New Roman" w:cs="Times New Roman"/>
          <w:lang w:val="en-US"/>
        </w:rPr>
        <w:t>median values</w:t>
      </w:r>
      <w:r w:rsidR="00643D98" w:rsidRPr="00C54E82">
        <w:rPr>
          <w:rFonts w:ascii="Times New Roman" w:hAnsi="Times New Roman" w:cs="Times New Roman"/>
          <w:lang w:val="en-US"/>
        </w:rPr>
        <w:t xml:space="preserve"> were still</w:t>
      </w:r>
      <w:r w:rsidR="006E50D1" w:rsidRPr="00C54E82">
        <w:rPr>
          <w:rFonts w:ascii="Times New Roman" w:hAnsi="Times New Roman" w:cs="Times New Roman"/>
          <w:lang w:val="en-US"/>
        </w:rPr>
        <w:t xml:space="preserve"> </w:t>
      </w:r>
      <w:r w:rsidR="00CF1BB0" w:rsidRPr="00C54E82">
        <w:rPr>
          <w:rFonts w:ascii="Times New Roman" w:hAnsi="Times New Roman" w:cs="Times New Roman"/>
          <w:lang w:val="en-US"/>
        </w:rPr>
        <w:t>significantly</w:t>
      </w:r>
      <w:r w:rsidR="002B2365" w:rsidRPr="00C54E82">
        <w:rPr>
          <w:rFonts w:ascii="Times New Roman" w:hAnsi="Times New Roman" w:cs="Times New Roman"/>
          <w:lang w:val="en-US"/>
        </w:rPr>
        <w:t xml:space="preserve"> higher </w:t>
      </w:r>
      <w:r w:rsidR="00CF1BB0" w:rsidRPr="00C54E82">
        <w:rPr>
          <w:rFonts w:ascii="Times New Roman" w:hAnsi="Times New Roman" w:cs="Times New Roman"/>
          <w:lang w:val="en-US"/>
        </w:rPr>
        <w:t xml:space="preserve">during </w:t>
      </w:r>
      <w:r w:rsidR="007A6E04" w:rsidRPr="00C54E82">
        <w:rPr>
          <w:rFonts w:ascii="Times New Roman" w:hAnsi="Times New Roman" w:cs="Times New Roman"/>
          <w:lang w:val="en-US"/>
        </w:rPr>
        <w:t>day 1-4</w:t>
      </w:r>
      <w:r w:rsidR="00CF1BB0" w:rsidRPr="00C54E82">
        <w:rPr>
          <w:rFonts w:ascii="Times New Roman" w:hAnsi="Times New Roman" w:cs="Times New Roman"/>
          <w:lang w:val="en-US"/>
        </w:rPr>
        <w:t xml:space="preserve"> (</w:t>
      </w:r>
      <w:r w:rsidR="006E50D1" w:rsidRPr="00C54E82">
        <w:rPr>
          <w:rFonts w:ascii="Times New Roman" w:hAnsi="Times New Roman" w:cs="Times New Roman"/>
          <w:lang w:val="en-US"/>
        </w:rPr>
        <w:t xml:space="preserve">14.2 [9.1-20.7] </w:t>
      </w:r>
      <w:proofErr w:type="spellStart"/>
      <w:r w:rsidR="006E50D1" w:rsidRPr="00C54E82">
        <w:rPr>
          <w:rFonts w:ascii="Times New Roman" w:hAnsi="Times New Roman" w:cs="Times New Roman"/>
          <w:lang w:val="en-US"/>
        </w:rPr>
        <w:t>pg</w:t>
      </w:r>
      <w:proofErr w:type="spellEnd"/>
      <w:r w:rsidR="006E50D1" w:rsidRPr="00C54E82">
        <w:rPr>
          <w:rFonts w:ascii="Times New Roman" w:hAnsi="Times New Roman" w:cs="Times New Roman"/>
          <w:lang w:val="en-US"/>
        </w:rPr>
        <w:t xml:space="preserve">/ml </w:t>
      </w:r>
      <w:r w:rsidR="006E50D1" w:rsidRPr="00C54E82">
        <w:rPr>
          <w:rFonts w:ascii="Times New Roman" w:hAnsi="Times New Roman" w:cs="Times New Roman"/>
          <w:i/>
          <w:iCs/>
          <w:lang w:val="en-US"/>
        </w:rPr>
        <w:t>vs.</w:t>
      </w:r>
      <w:r w:rsidR="006E50D1" w:rsidRPr="00C54E82">
        <w:rPr>
          <w:rFonts w:ascii="Times New Roman" w:hAnsi="Times New Roman" w:cs="Times New Roman"/>
          <w:lang w:val="en-US"/>
        </w:rPr>
        <w:t xml:space="preserve"> &lt;3.0 [&lt;3.0-5.2] </w:t>
      </w:r>
      <w:proofErr w:type="spellStart"/>
      <w:r w:rsidR="006E50D1" w:rsidRPr="00C54E82">
        <w:rPr>
          <w:rFonts w:ascii="Times New Roman" w:hAnsi="Times New Roman" w:cs="Times New Roman"/>
          <w:lang w:val="en-US"/>
        </w:rPr>
        <w:t>pg</w:t>
      </w:r>
      <w:proofErr w:type="spellEnd"/>
      <w:r w:rsidR="006E50D1" w:rsidRPr="00C54E82">
        <w:rPr>
          <w:rFonts w:ascii="Times New Roman" w:hAnsi="Times New Roman" w:cs="Times New Roman"/>
          <w:lang w:val="en-US"/>
        </w:rPr>
        <w:t xml:space="preserve">/ml in patients with EVD, p=0.028) </w:t>
      </w:r>
      <w:r w:rsidR="002B2365" w:rsidRPr="00C54E82">
        <w:rPr>
          <w:rFonts w:ascii="Times New Roman" w:hAnsi="Times New Roman" w:cs="Times New Roman"/>
          <w:lang w:val="en-US"/>
        </w:rPr>
        <w:t xml:space="preserve">and </w:t>
      </w:r>
      <w:r w:rsidR="007A6E04" w:rsidRPr="00C54E82">
        <w:rPr>
          <w:rFonts w:ascii="Times New Roman" w:hAnsi="Times New Roman" w:cs="Times New Roman"/>
          <w:lang w:val="en-US"/>
        </w:rPr>
        <w:t>day 5-8</w:t>
      </w:r>
      <w:r w:rsidR="006E50D1" w:rsidRPr="00C54E82">
        <w:rPr>
          <w:rFonts w:ascii="Times New Roman" w:hAnsi="Times New Roman" w:cs="Times New Roman"/>
          <w:lang w:val="en-US"/>
        </w:rPr>
        <w:t xml:space="preserve"> (5.3 [4.7-10.4] </w:t>
      </w:r>
      <w:proofErr w:type="spellStart"/>
      <w:r w:rsidR="006E50D1" w:rsidRPr="00C54E82">
        <w:rPr>
          <w:rFonts w:ascii="Times New Roman" w:hAnsi="Times New Roman" w:cs="Times New Roman"/>
          <w:lang w:val="en-US"/>
        </w:rPr>
        <w:t>pg</w:t>
      </w:r>
      <w:proofErr w:type="spellEnd"/>
      <w:r w:rsidR="006E50D1" w:rsidRPr="00C54E82">
        <w:rPr>
          <w:rFonts w:ascii="Times New Roman" w:hAnsi="Times New Roman" w:cs="Times New Roman"/>
          <w:lang w:val="en-US"/>
        </w:rPr>
        <w:t xml:space="preserve">/ml </w:t>
      </w:r>
      <w:r w:rsidR="006E50D1" w:rsidRPr="00C54E82">
        <w:rPr>
          <w:rFonts w:ascii="Times New Roman" w:hAnsi="Times New Roman" w:cs="Times New Roman"/>
          <w:i/>
          <w:iCs/>
          <w:lang w:val="en-US"/>
        </w:rPr>
        <w:t>vs.</w:t>
      </w:r>
      <w:r w:rsidR="006E50D1" w:rsidRPr="00C54E82">
        <w:rPr>
          <w:rFonts w:ascii="Times New Roman" w:hAnsi="Times New Roman" w:cs="Times New Roman"/>
          <w:lang w:val="en-US"/>
        </w:rPr>
        <w:t xml:space="preserve"> &lt;3.0 [&lt;3.0-&lt;3.0] </w:t>
      </w:r>
      <w:proofErr w:type="spellStart"/>
      <w:r w:rsidR="006E50D1" w:rsidRPr="00C54E82">
        <w:rPr>
          <w:rFonts w:ascii="Times New Roman" w:hAnsi="Times New Roman" w:cs="Times New Roman"/>
          <w:lang w:val="en-US"/>
        </w:rPr>
        <w:t>pg</w:t>
      </w:r>
      <w:proofErr w:type="spellEnd"/>
      <w:r w:rsidR="006E50D1" w:rsidRPr="00C54E82">
        <w:rPr>
          <w:rFonts w:ascii="Times New Roman" w:hAnsi="Times New Roman" w:cs="Times New Roman"/>
          <w:lang w:val="en-US"/>
        </w:rPr>
        <w:t>/ml in patients with EVD)</w:t>
      </w:r>
      <w:r w:rsidR="002B2365" w:rsidRPr="00C54E82">
        <w:rPr>
          <w:rFonts w:ascii="Times New Roman" w:hAnsi="Times New Roman" w:cs="Times New Roman"/>
          <w:lang w:val="en-US"/>
        </w:rPr>
        <w:t xml:space="preserve"> (</w:t>
      </w:r>
      <w:r w:rsidR="00FA1E6C" w:rsidRPr="00C54E82">
        <w:rPr>
          <w:rFonts w:ascii="Times New Roman" w:hAnsi="Times New Roman" w:cs="Times New Roman"/>
          <w:b/>
          <w:lang w:val="en-US"/>
        </w:rPr>
        <w:t>Suppl.</w:t>
      </w:r>
      <w:r w:rsidR="00FA1E6C" w:rsidRPr="00C54E82">
        <w:rPr>
          <w:rFonts w:ascii="Times New Roman" w:hAnsi="Times New Roman" w:cs="Times New Roman"/>
          <w:lang w:val="en-US"/>
        </w:rPr>
        <w:t xml:space="preserve"> </w:t>
      </w:r>
      <w:r w:rsidR="002B2365" w:rsidRPr="00C54E82">
        <w:rPr>
          <w:rFonts w:ascii="Times New Roman" w:hAnsi="Times New Roman" w:cs="Times New Roman"/>
          <w:b/>
          <w:lang w:val="en-US"/>
        </w:rPr>
        <w:t xml:space="preserve">Fig. </w:t>
      </w:r>
      <w:r w:rsidR="00FA1E6C" w:rsidRPr="00C54E82">
        <w:rPr>
          <w:rFonts w:ascii="Times New Roman" w:hAnsi="Times New Roman" w:cs="Times New Roman"/>
          <w:b/>
          <w:lang w:val="en-US"/>
        </w:rPr>
        <w:t>1</w:t>
      </w:r>
      <w:r w:rsidR="002B2365" w:rsidRPr="00C54E82">
        <w:rPr>
          <w:rFonts w:ascii="Times New Roman" w:hAnsi="Times New Roman" w:cs="Times New Roman"/>
          <w:b/>
          <w:lang w:val="en-US"/>
        </w:rPr>
        <w:t>A</w:t>
      </w:r>
      <w:r w:rsidR="002B2365" w:rsidRPr="00C54E82">
        <w:rPr>
          <w:rFonts w:ascii="Times New Roman" w:hAnsi="Times New Roman" w:cs="Times New Roman"/>
          <w:lang w:val="en-US"/>
        </w:rPr>
        <w:t xml:space="preserve">, </w:t>
      </w:r>
      <w:r w:rsidR="002B2365" w:rsidRPr="00C54E82">
        <w:rPr>
          <w:rFonts w:ascii="Times New Roman" w:hAnsi="Times New Roman" w:cs="Times New Roman"/>
          <w:b/>
          <w:lang w:val="en-US"/>
        </w:rPr>
        <w:t>Tab. 2</w:t>
      </w:r>
      <w:r w:rsidR="002B2365" w:rsidRPr="00C54E82">
        <w:rPr>
          <w:rFonts w:ascii="Times New Roman" w:hAnsi="Times New Roman" w:cs="Times New Roman"/>
          <w:lang w:val="en-US"/>
        </w:rPr>
        <w:t>)</w:t>
      </w:r>
      <w:r w:rsidR="00855478" w:rsidRPr="00C54E82">
        <w:rPr>
          <w:rFonts w:ascii="Times New Roman" w:hAnsi="Times New Roman" w:cs="Times New Roman"/>
          <w:lang w:val="en-US"/>
        </w:rPr>
        <w:t xml:space="preserve">, </w:t>
      </w:r>
      <w:r w:rsidR="008F3E0D" w:rsidRPr="00C54E82">
        <w:rPr>
          <w:rFonts w:ascii="Times New Roman" w:hAnsi="Times New Roman" w:cs="Times New Roman"/>
          <w:lang w:val="en-US"/>
        </w:rPr>
        <w:t xml:space="preserve">and two of the three patients in this subgroup had individual values above </w:t>
      </w:r>
      <w:r w:rsidR="006E50D1" w:rsidRPr="00C54E82">
        <w:rPr>
          <w:rFonts w:ascii="Times New Roman" w:hAnsi="Times New Roman" w:cs="Times New Roman"/>
          <w:lang w:val="en-US"/>
        </w:rPr>
        <w:t xml:space="preserve">&gt;5 </w:t>
      </w:r>
      <w:proofErr w:type="spellStart"/>
      <w:r w:rsidR="006E50D1" w:rsidRPr="00C54E82">
        <w:rPr>
          <w:rFonts w:ascii="Times New Roman" w:hAnsi="Times New Roman" w:cs="Times New Roman"/>
          <w:lang w:val="en-US"/>
        </w:rPr>
        <w:t>pg</w:t>
      </w:r>
      <w:proofErr w:type="spellEnd"/>
      <w:r w:rsidR="006E50D1" w:rsidRPr="00C54E82">
        <w:rPr>
          <w:rFonts w:ascii="Times New Roman" w:hAnsi="Times New Roman" w:cs="Times New Roman"/>
          <w:lang w:val="en-US"/>
        </w:rPr>
        <w:t>/ml (</w:t>
      </w:r>
      <w:r w:rsidR="00FA1E6C" w:rsidRPr="00C54E82">
        <w:rPr>
          <w:rFonts w:ascii="Times New Roman" w:hAnsi="Times New Roman" w:cs="Times New Roman"/>
          <w:b/>
          <w:lang w:val="en-US"/>
        </w:rPr>
        <w:t>Suppl.</w:t>
      </w:r>
      <w:r w:rsidR="00FA1E6C" w:rsidRPr="00C54E82">
        <w:rPr>
          <w:rFonts w:ascii="Times New Roman" w:hAnsi="Times New Roman" w:cs="Times New Roman"/>
          <w:lang w:val="en-US"/>
        </w:rPr>
        <w:t xml:space="preserve"> </w:t>
      </w:r>
      <w:r w:rsidR="006E50D1" w:rsidRPr="00C54E82">
        <w:rPr>
          <w:rFonts w:ascii="Times New Roman" w:hAnsi="Times New Roman" w:cs="Times New Roman"/>
          <w:b/>
          <w:lang w:val="en-US"/>
        </w:rPr>
        <w:t xml:space="preserve">Fig. </w:t>
      </w:r>
      <w:r w:rsidR="00FA1E6C" w:rsidRPr="00C54E82">
        <w:rPr>
          <w:rFonts w:ascii="Times New Roman" w:hAnsi="Times New Roman" w:cs="Times New Roman"/>
          <w:b/>
          <w:lang w:val="en-US"/>
        </w:rPr>
        <w:t>1</w:t>
      </w:r>
      <w:r w:rsidR="006E50D1" w:rsidRPr="00C54E82">
        <w:rPr>
          <w:rFonts w:ascii="Times New Roman" w:hAnsi="Times New Roman" w:cs="Times New Roman"/>
          <w:b/>
          <w:lang w:val="en-US"/>
        </w:rPr>
        <w:t>B</w:t>
      </w:r>
      <w:r w:rsidR="006E50D1" w:rsidRPr="00C54E82">
        <w:rPr>
          <w:rFonts w:ascii="Times New Roman" w:hAnsi="Times New Roman" w:cs="Times New Roman"/>
          <w:lang w:val="en-US"/>
        </w:rPr>
        <w:t>) and</w:t>
      </w:r>
      <w:r w:rsidR="008F3E0D" w:rsidRPr="00C54E82">
        <w:rPr>
          <w:rFonts w:ascii="Times New Roman" w:hAnsi="Times New Roman" w:cs="Times New Roman"/>
          <w:lang w:val="en-US"/>
        </w:rPr>
        <w:t>/or</w:t>
      </w:r>
      <w:r w:rsidR="006E50D1" w:rsidRPr="00C54E82">
        <w:rPr>
          <w:rFonts w:ascii="Times New Roman" w:hAnsi="Times New Roman" w:cs="Times New Roman"/>
          <w:lang w:val="en-US"/>
        </w:rPr>
        <w:t xml:space="preserve"> &gt;15 </w:t>
      </w:r>
      <w:proofErr w:type="spellStart"/>
      <w:r w:rsidR="006E50D1" w:rsidRPr="00C54E82">
        <w:rPr>
          <w:rFonts w:ascii="Times New Roman" w:hAnsi="Times New Roman" w:cs="Times New Roman"/>
          <w:lang w:val="en-US"/>
        </w:rPr>
        <w:t>pg</w:t>
      </w:r>
      <w:proofErr w:type="spellEnd"/>
      <w:r w:rsidR="006E50D1" w:rsidRPr="00C54E82">
        <w:rPr>
          <w:rFonts w:ascii="Times New Roman" w:hAnsi="Times New Roman" w:cs="Times New Roman"/>
          <w:lang w:val="en-US"/>
        </w:rPr>
        <w:t>/ml (</w:t>
      </w:r>
      <w:r w:rsidR="00FA1E6C" w:rsidRPr="00C54E82">
        <w:rPr>
          <w:rFonts w:ascii="Times New Roman" w:hAnsi="Times New Roman" w:cs="Times New Roman"/>
          <w:b/>
          <w:lang w:val="en-US"/>
        </w:rPr>
        <w:t>Suppl.</w:t>
      </w:r>
      <w:r w:rsidR="00FA1E6C" w:rsidRPr="00C54E82">
        <w:rPr>
          <w:rFonts w:ascii="Times New Roman" w:hAnsi="Times New Roman" w:cs="Times New Roman"/>
          <w:lang w:val="en-US"/>
        </w:rPr>
        <w:t xml:space="preserve"> </w:t>
      </w:r>
      <w:r w:rsidR="006E50D1" w:rsidRPr="00C54E82">
        <w:rPr>
          <w:rFonts w:ascii="Times New Roman" w:hAnsi="Times New Roman" w:cs="Times New Roman"/>
          <w:b/>
          <w:lang w:val="en-US"/>
        </w:rPr>
        <w:t xml:space="preserve">Fig. </w:t>
      </w:r>
      <w:r w:rsidR="00FA1E6C" w:rsidRPr="00C54E82">
        <w:rPr>
          <w:rFonts w:ascii="Times New Roman" w:hAnsi="Times New Roman" w:cs="Times New Roman"/>
          <w:b/>
          <w:lang w:val="en-US"/>
        </w:rPr>
        <w:t>1</w:t>
      </w:r>
      <w:r w:rsidR="006E50D1" w:rsidRPr="00C54E82">
        <w:rPr>
          <w:rFonts w:ascii="Times New Roman" w:hAnsi="Times New Roman" w:cs="Times New Roman"/>
          <w:b/>
          <w:lang w:val="en-US"/>
        </w:rPr>
        <w:t>C</w:t>
      </w:r>
      <w:r w:rsidR="006E50D1" w:rsidRPr="00C54E82">
        <w:rPr>
          <w:rFonts w:ascii="Times New Roman" w:hAnsi="Times New Roman" w:cs="Times New Roman"/>
          <w:lang w:val="en-US"/>
        </w:rPr>
        <w:t>)</w:t>
      </w:r>
      <w:r w:rsidR="002B2365" w:rsidRPr="00C54E82">
        <w:rPr>
          <w:rFonts w:ascii="Times New Roman" w:hAnsi="Times New Roman" w:cs="Times New Roman"/>
          <w:lang w:val="en-US"/>
        </w:rPr>
        <w:t xml:space="preserve">. </w:t>
      </w:r>
    </w:p>
    <w:p w14:paraId="56BFBA46" w14:textId="325AF094" w:rsidR="002B2365" w:rsidRPr="00C54E82" w:rsidRDefault="00855478" w:rsidP="00AF7F96">
      <w:pPr>
        <w:spacing w:after="120" w:line="360" w:lineRule="auto"/>
        <w:jc w:val="both"/>
        <w:rPr>
          <w:rFonts w:ascii="Times New Roman" w:hAnsi="Times New Roman" w:cs="Times New Roman"/>
          <w:b/>
          <w:lang w:val="en-US"/>
        </w:rPr>
      </w:pPr>
      <w:r w:rsidRPr="00C54E82">
        <w:rPr>
          <w:rFonts w:ascii="Times New Roman" w:hAnsi="Times New Roman" w:cs="Times New Roman"/>
          <w:b/>
          <w:lang w:val="en-US"/>
        </w:rPr>
        <w:t>Relation to long-term clinical outcome</w:t>
      </w:r>
      <w:r w:rsidR="00E13DD1" w:rsidRPr="00C54E82">
        <w:rPr>
          <w:rFonts w:ascii="Times New Roman" w:hAnsi="Times New Roman" w:cs="Times New Roman"/>
          <w:b/>
          <w:lang w:val="en-US"/>
        </w:rPr>
        <w:t xml:space="preserve"> and DCI</w:t>
      </w:r>
    </w:p>
    <w:p w14:paraId="4711AF80" w14:textId="6D79DA36" w:rsidR="00634836" w:rsidRPr="00C54E82" w:rsidRDefault="00670A37" w:rsidP="00B61457">
      <w:pPr>
        <w:spacing w:after="120" w:line="360" w:lineRule="auto"/>
        <w:jc w:val="both"/>
        <w:rPr>
          <w:rFonts w:ascii="Times New Roman" w:hAnsi="Times New Roman" w:cs="Times New Roman"/>
          <w:lang w:val="en-US"/>
        </w:rPr>
      </w:pPr>
      <w:r w:rsidRPr="00C54E82">
        <w:rPr>
          <w:rFonts w:ascii="Times New Roman" w:hAnsi="Times New Roman" w:cs="Times New Roman"/>
          <w:lang w:val="en-US"/>
        </w:rPr>
        <w:t>A comparison of melatonin levels in</w:t>
      </w:r>
      <w:r w:rsidR="008F29D5" w:rsidRPr="00C54E82">
        <w:rPr>
          <w:rFonts w:ascii="Times New Roman" w:hAnsi="Times New Roman" w:cs="Times New Roman"/>
          <w:lang w:val="en-US"/>
        </w:rPr>
        <w:t xml:space="preserve"> </w:t>
      </w:r>
      <w:r w:rsidR="00D0206F" w:rsidRPr="00C54E82">
        <w:rPr>
          <w:rFonts w:ascii="Times New Roman" w:hAnsi="Times New Roman" w:cs="Times New Roman"/>
          <w:lang w:val="en-US"/>
        </w:rPr>
        <w:t>patien</w:t>
      </w:r>
      <w:r w:rsidR="00535488" w:rsidRPr="00C54E82">
        <w:rPr>
          <w:rFonts w:ascii="Times New Roman" w:hAnsi="Times New Roman" w:cs="Times New Roman"/>
          <w:lang w:val="en-US"/>
        </w:rPr>
        <w:t>ts stratified according to the</w:t>
      </w:r>
      <w:r w:rsidR="00D0206F" w:rsidRPr="00C54E82">
        <w:rPr>
          <w:rFonts w:ascii="Times New Roman" w:hAnsi="Times New Roman" w:cs="Times New Roman"/>
          <w:lang w:val="en-US"/>
        </w:rPr>
        <w:t xml:space="preserve"> clinical outcome after 12 months</w:t>
      </w:r>
      <w:r w:rsidRPr="00C54E82">
        <w:rPr>
          <w:rFonts w:ascii="Times New Roman" w:hAnsi="Times New Roman" w:cs="Times New Roman"/>
          <w:lang w:val="en-US"/>
        </w:rPr>
        <w:t xml:space="preserve"> is provided in </w:t>
      </w:r>
      <w:r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6</w:t>
      </w:r>
      <w:r w:rsidR="00D0206F" w:rsidRPr="00C54E82">
        <w:rPr>
          <w:rFonts w:ascii="Times New Roman" w:hAnsi="Times New Roman" w:cs="Times New Roman"/>
          <w:lang w:val="en-US"/>
        </w:rPr>
        <w:t xml:space="preserve">. </w:t>
      </w:r>
      <w:r w:rsidR="009F3FEA" w:rsidRPr="00C54E82">
        <w:rPr>
          <w:rFonts w:ascii="Times New Roman" w:hAnsi="Times New Roman" w:cs="Times New Roman"/>
          <w:lang w:val="en-US"/>
        </w:rPr>
        <w:t xml:space="preserve">On the day of </w:t>
      </w:r>
      <w:proofErr w:type="spellStart"/>
      <w:r w:rsidR="00A84B3C" w:rsidRPr="00C54E82">
        <w:rPr>
          <w:rFonts w:ascii="Times New Roman" w:hAnsi="Times New Roman" w:cs="Times New Roman"/>
          <w:lang w:val="en-US"/>
        </w:rPr>
        <w:t>a</w:t>
      </w:r>
      <w:r w:rsidR="009F3FEA" w:rsidRPr="00C54E82">
        <w:rPr>
          <w:rFonts w:ascii="Times New Roman" w:hAnsi="Times New Roman" w:cs="Times New Roman"/>
          <w:lang w:val="en-US"/>
        </w:rPr>
        <w:t>SAH</w:t>
      </w:r>
      <w:proofErr w:type="spellEnd"/>
      <w:r w:rsidR="009F3FEA" w:rsidRPr="00C54E82">
        <w:rPr>
          <w:rFonts w:ascii="Times New Roman" w:hAnsi="Times New Roman" w:cs="Times New Roman"/>
          <w:lang w:val="en-US"/>
        </w:rPr>
        <w:t xml:space="preserve"> onset</w:t>
      </w:r>
      <w:r w:rsidR="00752034" w:rsidRPr="00C54E82">
        <w:rPr>
          <w:rFonts w:ascii="Times New Roman" w:hAnsi="Times New Roman" w:cs="Times New Roman"/>
          <w:lang w:val="en-US"/>
        </w:rPr>
        <w:t>,</w:t>
      </w:r>
      <w:r w:rsidR="009F3FEA" w:rsidRPr="00C54E82">
        <w:rPr>
          <w:rFonts w:ascii="Times New Roman" w:hAnsi="Times New Roman" w:cs="Times New Roman"/>
          <w:lang w:val="en-US"/>
        </w:rPr>
        <w:t xml:space="preserve"> median </w:t>
      </w:r>
      <w:r w:rsidR="00535488" w:rsidRPr="00C54E82">
        <w:rPr>
          <w:rFonts w:ascii="Times New Roman" w:hAnsi="Times New Roman" w:cs="Times New Roman"/>
          <w:lang w:val="en-US"/>
        </w:rPr>
        <w:t xml:space="preserve">melatonin levels </w:t>
      </w:r>
      <w:r w:rsidR="000349FE" w:rsidRPr="00C54E82">
        <w:rPr>
          <w:rFonts w:ascii="Times New Roman" w:hAnsi="Times New Roman" w:cs="Times New Roman"/>
          <w:lang w:val="en-US"/>
        </w:rPr>
        <w:t>(</w:t>
      </w:r>
      <w:r w:rsidR="000349FE"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6A</w:t>
      </w:r>
      <w:r w:rsidR="000349FE" w:rsidRPr="00C54E82">
        <w:rPr>
          <w:rFonts w:ascii="Times New Roman" w:hAnsi="Times New Roman" w:cs="Times New Roman"/>
          <w:lang w:val="en-US"/>
        </w:rPr>
        <w:t xml:space="preserve">) </w:t>
      </w:r>
      <w:r w:rsidR="009F3FEA" w:rsidRPr="00C54E82">
        <w:rPr>
          <w:rFonts w:ascii="Times New Roman" w:hAnsi="Times New Roman" w:cs="Times New Roman"/>
          <w:lang w:val="en-US"/>
        </w:rPr>
        <w:t xml:space="preserve">and the fraction of </w:t>
      </w:r>
      <w:r w:rsidR="000F5E5D" w:rsidRPr="00C54E82">
        <w:rPr>
          <w:rFonts w:ascii="Times New Roman" w:hAnsi="Times New Roman" w:cs="Times New Roman"/>
          <w:lang w:val="en-US"/>
        </w:rPr>
        <w:t>individual</w:t>
      </w:r>
      <w:r w:rsidR="007300F9" w:rsidRPr="00C54E82">
        <w:rPr>
          <w:rFonts w:ascii="Times New Roman" w:hAnsi="Times New Roman" w:cs="Times New Roman"/>
          <w:lang w:val="en-US"/>
        </w:rPr>
        <w:t xml:space="preserve"> </w:t>
      </w:r>
      <w:r w:rsidR="009F3FEA" w:rsidRPr="00C54E82">
        <w:rPr>
          <w:rFonts w:ascii="Times New Roman" w:hAnsi="Times New Roman" w:cs="Times New Roman"/>
          <w:lang w:val="en-US"/>
        </w:rPr>
        <w:t xml:space="preserve">values </w:t>
      </w:r>
      <w:r w:rsidR="000F5E5D" w:rsidRPr="00C54E82">
        <w:rPr>
          <w:rFonts w:ascii="Times New Roman" w:hAnsi="Times New Roman" w:cs="Times New Roman"/>
          <w:lang w:val="en-US"/>
        </w:rPr>
        <w:t xml:space="preserve">above </w:t>
      </w:r>
      <w:r w:rsidR="009F3FEA" w:rsidRPr="00C54E82">
        <w:rPr>
          <w:rFonts w:ascii="Times New Roman" w:hAnsi="Times New Roman" w:cs="Times New Roman"/>
          <w:lang w:val="en-US"/>
        </w:rPr>
        <w:t xml:space="preserve">5 </w:t>
      </w:r>
      <w:proofErr w:type="spellStart"/>
      <w:r w:rsidR="009F3FEA" w:rsidRPr="00C54E82">
        <w:rPr>
          <w:rFonts w:ascii="Times New Roman" w:hAnsi="Times New Roman" w:cs="Times New Roman"/>
          <w:lang w:val="en-US"/>
        </w:rPr>
        <w:t>pg</w:t>
      </w:r>
      <w:proofErr w:type="spellEnd"/>
      <w:r w:rsidR="009F3FEA" w:rsidRPr="00C54E82">
        <w:rPr>
          <w:rFonts w:ascii="Times New Roman" w:hAnsi="Times New Roman" w:cs="Times New Roman"/>
          <w:lang w:val="en-US"/>
        </w:rPr>
        <w:t xml:space="preserve">/ml </w:t>
      </w:r>
      <w:r w:rsidR="000349FE" w:rsidRPr="00C54E82">
        <w:rPr>
          <w:rFonts w:ascii="Times New Roman" w:hAnsi="Times New Roman" w:cs="Times New Roman"/>
          <w:lang w:val="en-US"/>
        </w:rPr>
        <w:t>(</w:t>
      </w:r>
      <w:r w:rsidR="000349FE"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6B</w:t>
      </w:r>
      <w:r w:rsidR="000349FE" w:rsidRPr="00C54E82">
        <w:rPr>
          <w:rFonts w:ascii="Times New Roman" w:hAnsi="Times New Roman" w:cs="Times New Roman"/>
          <w:lang w:val="en-US"/>
        </w:rPr>
        <w:t xml:space="preserve">) </w:t>
      </w:r>
      <w:r w:rsidR="00F64579" w:rsidRPr="00C54E82">
        <w:rPr>
          <w:rFonts w:ascii="Times New Roman" w:hAnsi="Times New Roman" w:cs="Times New Roman"/>
          <w:lang w:val="en-US"/>
        </w:rPr>
        <w:t xml:space="preserve">tended to be </w:t>
      </w:r>
      <w:r w:rsidR="009F3FEA" w:rsidRPr="00C54E82">
        <w:rPr>
          <w:rFonts w:ascii="Times New Roman" w:hAnsi="Times New Roman" w:cs="Times New Roman"/>
          <w:lang w:val="en-US"/>
        </w:rPr>
        <w:t>higher in patients with an unfavorable outcome</w:t>
      </w:r>
      <w:r w:rsidR="00F64579" w:rsidRPr="00C54E82">
        <w:rPr>
          <w:rFonts w:ascii="Times New Roman" w:hAnsi="Times New Roman" w:cs="Times New Roman"/>
          <w:lang w:val="en-US"/>
        </w:rPr>
        <w:t>.</w:t>
      </w:r>
      <w:r w:rsidR="007300F9" w:rsidRPr="00C54E82">
        <w:rPr>
          <w:rFonts w:ascii="Times New Roman" w:hAnsi="Times New Roman" w:cs="Times New Roman"/>
          <w:lang w:val="en-US"/>
        </w:rPr>
        <w:t xml:space="preserve"> </w:t>
      </w:r>
      <w:r w:rsidR="00EB2F1E" w:rsidRPr="00C54E82">
        <w:rPr>
          <w:rFonts w:ascii="Times New Roman" w:hAnsi="Times New Roman" w:cs="Times New Roman"/>
          <w:lang w:val="en-US"/>
        </w:rPr>
        <w:t xml:space="preserve">In contrast, during the early and most of the critical phase, </w:t>
      </w:r>
      <w:r w:rsidR="009934DE" w:rsidRPr="00C54E82">
        <w:rPr>
          <w:rFonts w:ascii="Times New Roman" w:hAnsi="Times New Roman" w:cs="Times New Roman"/>
          <w:lang w:val="en-US"/>
        </w:rPr>
        <w:t>the</w:t>
      </w:r>
      <w:r w:rsidR="00EB2F1E" w:rsidRPr="00C54E82">
        <w:rPr>
          <w:rFonts w:ascii="Times New Roman" w:hAnsi="Times New Roman" w:cs="Times New Roman"/>
          <w:lang w:val="en-US"/>
        </w:rPr>
        <w:t xml:space="preserve"> proportion of patients </w:t>
      </w:r>
      <w:r w:rsidR="009934DE" w:rsidRPr="00C54E82">
        <w:rPr>
          <w:rFonts w:ascii="Times New Roman" w:hAnsi="Times New Roman" w:cs="Times New Roman"/>
          <w:lang w:val="en-US"/>
        </w:rPr>
        <w:t>with</w:t>
      </w:r>
      <w:r w:rsidR="00EB2F1E" w:rsidRPr="00C54E82">
        <w:rPr>
          <w:rFonts w:ascii="Times New Roman" w:hAnsi="Times New Roman" w:cs="Times New Roman"/>
          <w:lang w:val="en-US"/>
        </w:rPr>
        <w:t xml:space="preserve"> melatonin levels </w:t>
      </w:r>
      <w:r w:rsidR="000F5E5D" w:rsidRPr="00C54E82">
        <w:rPr>
          <w:rFonts w:ascii="Times New Roman" w:hAnsi="Times New Roman" w:cs="Times New Roman"/>
          <w:lang w:val="en-US"/>
        </w:rPr>
        <w:t>above</w:t>
      </w:r>
      <w:r w:rsidR="00EB2F1E" w:rsidRPr="00C54E82">
        <w:rPr>
          <w:rFonts w:ascii="Times New Roman" w:hAnsi="Times New Roman" w:cs="Times New Roman"/>
          <w:lang w:val="en-US"/>
        </w:rPr>
        <w:t xml:space="preserve"> 5 </w:t>
      </w:r>
      <w:proofErr w:type="spellStart"/>
      <w:r w:rsidR="00EB2F1E" w:rsidRPr="00C54E82">
        <w:rPr>
          <w:rFonts w:ascii="Times New Roman" w:hAnsi="Times New Roman" w:cs="Times New Roman"/>
          <w:lang w:val="en-US"/>
        </w:rPr>
        <w:t>pg</w:t>
      </w:r>
      <w:proofErr w:type="spellEnd"/>
      <w:r w:rsidR="00EB2F1E" w:rsidRPr="00C54E82">
        <w:rPr>
          <w:rFonts w:ascii="Times New Roman" w:hAnsi="Times New Roman" w:cs="Times New Roman"/>
          <w:lang w:val="en-US"/>
        </w:rPr>
        <w:t xml:space="preserve">/ml </w:t>
      </w:r>
      <w:r w:rsidR="000F5E5D" w:rsidRPr="00C54E82">
        <w:rPr>
          <w:rFonts w:ascii="Times New Roman" w:hAnsi="Times New Roman" w:cs="Times New Roman"/>
          <w:lang w:val="en-US"/>
        </w:rPr>
        <w:t xml:space="preserve">was larger in </w:t>
      </w:r>
      <w:r w:rsidR="009934DE" w:rsidRPr="00C54E82">
        <w:rPr>
          <w:rFonts w:ascii="Times New Roman" w:hAnsi="Times New Roman" w:cs="Times New Roman"/>
          <w:lang w:val="en-US"/>
        </w:rPr>
        <w:t xml:space="preserve">the subgroup with a good clinical outcome </w:t>
      </w:r>
      <w:r w:rsidR="00EB2F1E" w:rsidRPr="00C54E82">
        <w:rPr>
          <w:rFonts w:ascii="Times New Roman" w:hAnsi="Times New Roman" w:cs="Times New Roman"/>
          <w:lang w:val="en-US"/>
        </w:rPr>
        <w:t>(</w:t>
      </w:r>
      <w:r w:rsidR="00EB2F1E"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6B</w:t>
      </w:r>
      <w:r w:rsidR="00EB2F1E" w:rsidRPr="00C54E82">
        <w:rPr>
          <w:rFonts w:ascii="Times New Roman" w:hAnsi="Times New Roman" w:cs="Times New Roman"/>
          <w:lang w:val="en-US"/>
        </w:rPr>
        <w:t xml:space="preserve">). </w:t>
      </w:r>
      <w:r w:rsidR="00935795" w:rsidRPr="00C54E82">
        <w:rPr>
          <w:rFonts w:ascii="Times New Roman" w:hAnsi="Times New Roman" w:cs="Times New Roman"/>
          <w:lang w:val="en-US"/>
        </w:rPr>
        <w:t xml:space="preserve">This difference was no longer observed during the </w:t>
      </w:r>
      <w:r w:rsidR="00EB2F1E" w:rsidRPr="00C54E82">
        <w:rPr>
          <w:rFonts w:ascii="Times New Roman" w:hAnsi="Times New Roman" w:cs="Times New Roman"/>
          <w:lang w:val="en-US"/>
        </w:rPr>
        <w:t xml:space="preserve">end of the </w:t>
      </w:r>
      <w:r w:rsidR="00935795" w:rsidRPr="00C54E82">
        <w:rPr>
          <w:rFonts w:ascii="Times New Roman" w:hAnsi="Times New Roman" w:cs="Times New Roman"/>
          <w:lang w:val="en-US"/>
        </w:rPr>
        <w:t xml:space="preserve">critical </w:t>
      </w:r>
      <w:r w:rsidR="00F63FCA" w:rsidRPr="00C54E82">
        <w:rPr>
          <w:rFonts w:ascii="Times New Roman" w:hAnsi="Times New Roman" w:cs="Times New Roman"/>
          <w:lang w:val="en-US"/>
        </w:rPr>
        <w:t>or</w:t>
      </w:r>
      <w:r w:rsidR="00935795" w:rsidRPr="00C54E82">
        <w:rPr>
          <w:rFonts w:ascii="Times New Roman" w:hAnsi="Times New Roman" w:cs="Times New Roman"/>
          <w:lang w:val="en-US"/>
        </w:rPr>
        <w:t xml:space="preserve"> </w:t>
      </w:r>
      <w:r w:rsidR="00EB2F1E" w:rsidRPr="00C54E82">
        <w:rPr>
          <w:rFonts w:ascii="Times New Roman" w:hAnsi="Times New Roman" w:cs="Times New Roman"/>
          <w:lang w:val="en-US"/>
        </w:rPr>
        <w:t xml:space="preserve">the </w:t>
      </w:r>
      <w:r w:rsidR="00935795" w:rsidRPr="00C54E82">
        <w:rPr>
          <w:rFonts w:ascii="Times New Roman" w:hAnsi="Times New Roman" w:cs="Times New Roman"/>
          <w:lang w:val="en-US"/>
        </w:rPr>
        <w:t xml:space="preserve">late phase, where both groups showed a </w:t>
      </w:r>
      <w:r w:rsidR="000F15C2" w:rsidRPr="00C54E82">
        <w:rPr>
          <w:rFonts w:ascii="Times New Roman" w:hAnsi="Times New Roman" w:cs="Times New Roman"/>
          <w:lang w:val="en-US"/>
        </w:rPr>
        <w:t>comparable</w:t>
      </w:r>
      <w:r w:rsidR="00935795" w:rsidRPr="00C54E82">
        <w:rPr>
          <w:rFonts w:ascii="Times New Roman" w:hAnsi="Times New Roman" w:cs="Times New Roman"/>
          <w:lang w:val="en-US"/>
        </w:rPr>
        <w:t xml:space="preserve"> increase in serum melatonin levels (</w:t>
      </w:r>
      <w:r w:rsidR="00935795" w:rsidRPr="00C54E82">
        <w:rPr>
          <w:rFonts w:ascii="Times New Roman" w:hAnsi="Times New Roman" w:cs="Times New Roman"/>
          <w:b/>
          <w:lang w:val="en-US"/>
        </w:rPr>
        <w:t xml:space="preserve">Fig. </w:t>
      </w:r>
      <w:r w:rsidR="00365CD5" w:rsidRPr="00C54E82">
        <w:rPr>
          <w:rFonts w:ascii="Times New Roman" w:hAnsi="Times New Roman" w:cs="Times New Roman"/>
          <w:b/>
          <w:lang w:val="en-US"/>
        </w:rPr>
        <w:t>6</w:t>
      </w:r>
      <w:r w:rsidR="00935795" w:rsidRPr="00C54E82">
        <w:rPr>
          <w:rFonts w:ascii="Times New Roman" w:hAnsi="Times New Roman" w:cs="Times New Roman"/>
          <w:lang w:val="en-US"/>
        </w:rPr>
        <w:t>).</w:t>
      </w:r>
      <w:r w:rsidR="00126878" w:rsidRPr="00C54E82">
        <w:rPr>
          <w:rFonts w:ascii="Times New Roman" w:hAnsi="Times New Roman" w:cs="Times New Roman"/>
          <w:lang w:val="en-US"/>
        </w:rPr>
        <w:t xml:space="preserve"> </w:t>
      </w:r>
      <w:r w:rsidR="000F15C2" w:rsidRPr="00C54E82">
        <w:rPr>
          <w:rFonts w:ascii="Times New Roman" w:hAnsi="Times New Roman" w:cs="Times New Roman"/>
          <w:lang w:val="en-US"/>
        </w:rPr>
        <w:t>S</w:t>
      </w:r>
      <w:r w:rsidR="00126878" w:rsidRPr="00C54E82">
        <w:rPr>
          <w:rFonts w:ascii="Times New Roman" w:hAnsi="Times New Roman" w:cs="Times New Roman"/>
          <w:lang w:val="en-US"/>
        </w:rPr>
        <w:t xml:space="preserve">imilar </w:t>
      </w:r>
      <w:r w:rsidR="000F15C2" w:rsidRPr="00C54E82">
        <w:rPr>
          <w:rFonts w:ascii="Times New Roman" w:hAnsi="Times New Roman" w:cs="Times New Roman"/>
          <w:lang w:val="en-US"/>
        </w:rPr>
        <w:t>observations were made</w:t>
      </w:r>
      <w:r w:rsidR="00126878" w:rsidRPr="00C54E82">
        <w:rPr>
          <w:rFonts w:ascii="Times New Roman" w:hAnsi="Times New Roman" w:cs="Times New Roman"/>
          <w:lang w:val="en-US"/>
        </w:rPr>
        <w:t xml:space="preserve"> </w:t>
      </w:r>
      <w:r w:rsidR="000349FE" w:rsidRPr="00C54E82">
        <w:rPr>
          <w:rFonts w:ascii="Times New Roman" w:hAnsi="Times New Roman" w:cs="Times New Roman"/>
          <w:lang w:val="en-US"/>
        </w:rPr>
        <w:t>when comparing patients with and without DCI</w:t>
      </w:r>
      <w:r w:rsidR="00AF7F96" w:rsidRPr="00C54E82">
        <w:rPr>
          <w:rFonts w:ascii="Times New Roman" w:hAnsi="Times New Roman" w:cs="Times New Roman"/>
          <w:lang w:val="en-US"/>
        </w:rPr>
        <w:t xml:space="preserve"> (</w:t>
      </w:r>
      <w:r w:rsidR="00B61457" w:rsidRPr="00C54E82">
        <w:rPr>
          <w:rFonts w:ascii="Times New Roman" w:hAnsi="Times New Roman" w:cs="Times New Roman"/>
          <w:b/>
          <w:lang w:val="en-US"/>
        </w:rPr>
        <w:t xml:space="preserve">Suppl. Fig. </w:t>
      </w:r>
      <w:r w:rsidR="00FA1E6C" w:rsidRPr="00C54E82">
        <w:rPr>
          <w:rFonts w:ascii="Times New Roman" w:hAnsi="Times New Roman" w:cs="Times New Roman"/>
          <w:b/>
          <w:lang w:val="en-US"/>
        </w:rPr>
        <w:t>2</w:t>
      </w:r>
      <w:r w:rsidR="00AF7F96" w:rsidRPr="00C54E82">
        <w:rPr>
          <w:rFonts w:ascii="Times New Roman" w:hAnsi="Times New Roman" w:cs="Times New Roman"/>
          <w:lang w:val="en-US"/>
        </w:rPr>
        <w:t>)</w:t>
      </w:r>
      <w:r w:rsidR="00EB2F1E" w:rsidRPr="00C54E82">
        <w:rPr>
          <w:rFonts w:ascii="Times New Roman" w:hAnsi="Times New Roman" w:cs="Times New Roman"/>
          <w:lang w:val="en-US"/>
        </w:rPr>
        <w:t xml:space="preserve"> or DCI-related infarctions (</w:t>
      </w:r>
      <w:r w:rsidR="00EB2F1E" w:rsidRPr="00C54E82">
        <w:rPr>
          <w:rFonts w:ascii="Times New Roman" w:hAnsi="Times New Roman" w:cs="Times New Roman"/>
          <w:b/>
          <w:lang w:val="en-US"/>
        </w:rPr>
        <w:t xml:space="preserve">Suppl. Fig. </w:t>
      </w:r>
      <w:r w:rsidR="00FA1E6C" w:rsidRPr="00C54E82">
        <w:rPr>
          <w:rFonts w:ascii="Times New Roman" w:hAnsi="Times New Roman" w:cs="Times New Roman"/>
          <w:b/>
          <w:lang w:val="en-US"/>
        </w:rPr>
        <w:t>3</w:t>
      </w:r>
      <w:r w:rsidR="00EB2F1E" w:rsidRPr="00C54E82">
        <w:rPr>
          <w:rFonts w:ascii="Times New Roman" w:hAnsi="Times New Roman" w:cs="Times New Roman"/>
          <w:lang w:val="en-US"/>
        </w:rPr>
        <w:t>)</w:t>
      </w:r>
      <w:r w:rsidR="000349FE" w:rsidRPr="00C54E82">
        <w:rPr>
          <w:rFonts w:ascii="Times New Roman" w:hAnsi="Times New Roman" w:cs="Times New Roman"/>
          <w:lang w:val="en-US"/>
        </w:rPr>
        <w:t xml:space="preserve">, </w:t>
      </w:r>
      <w:r w:rsidR="00126878" w:rsidRPr="00C54E82">
        <w:rPr>
          <w:rFonts w:ascii="Times New Roman" w:hAnsi="Times New Roman" w:cs="Times New Roman"/>
          <w:lang w:val="en-US"/>
        </w:rPr>
        <w:t xml:space="preserve">as </w:t>
      </w:r>
      <w:r w:rsidR="000349FE" w:rsidRPr="00C54E82">
        <w:rPr>
          <w:rFonts w:ascii="Times New Roman" w:hAnsi="Times New Roman" w:cs="Times New Roman"/>
          <w:lang w:val="en-US"/>
        </w:rPr>
        <w:t xml:space="preserve">melatonin levels during early and part of the critical phase tended to be higher in </w:t>
      </w:r>
      <w:r w:rsidR="00EB2F1E" w:rsidRPr="00C54E82">
        <w:rPr>
          <w:rFonts w:ascii="Times New Roman" w:hAnsi="Times New Roman" w:cs="Times New Roman"/>
          <w:lang w:val="en-US"/>
        </w:rPr>
        <w:t xml:space="preserve">patients without DCI </w:t>
      </w:r>
      <w:r w:rsidR="000F5E5D" w:rsidRPr="00C54E82">
        <w:rPr>
          <w:rFonts w:ascii="Times New Roman" w:hAnsi="Times New Roman" w:cs="Times New Roman"/>
          <w:lang w:val="en-US"/>
        </w:rPr>
        <w:t>and/</w:t>
      </w:r>
      <w:r w:rsidR="00EB2F1E" w:rsidRPr="00C54E82">
        <w:rPr>
          <w:rFonts w:ascii="Times New Roman" w:hAnsi="Times New Roman" w:cs="Times New Roman"/>
          <w:lang w:val="en-US"/>
        </w:rPr>
        <w:t xml:space="preserve">or </w:t>
      </w:r>
      <w:r w:rsidR="000F5E5D" w:rsidRPr="00C54E82">
        <w:rPr>
          <w:rFonts w:ascii="Times New Roman" w:hAnsi="Times New Roman" w:cs="Times New Roman"/>
          <w:lang w:val="en-US"/>
        </w:rPr>
        <w:t xml:space="preserve">DCI-related </w:t>
      </w:r>
      <w:r w:rsidR="00EB2F1E" w:rsidRPr="00C54E82">
        <w:rPr>
          <w:rFonts w:ascii="Times New Roman" w:hAnsi="Times New Roman" w:cs="Times New Roman"/>
          <w:lang w:val="en-US"/>
        </w:rPr>
        <w:t>infarction respectively</w:t>
      </w:r>
      <w:r w:rsidR="000F5E5D" w:rsidRPr="00C54E82">
        <w:rPr>
          <w:rFonts w:ascii="Times New Roman" w:hAnsi="Times New Roman" w:cs="Times New Roman"/>
          <w:lang w:val="en-US"/>
        </w:rPr>
        <w:t>, while</w:t>
      </w:r>
      <w:r w:rsidR="00126878" w:rsidRPr="00C54E82">
        <w:rPr>
          <w:rFonts w:ascii="Times New Roman" w:hAnsi="Times New Roman" w:cs="Times New Roman"/>
          <w:lang w:val="en-US"/>
        </w:rPr>
        <w:t xml:space="preserve"> </w:t>
      </w:r>
      <w:r w:rsidR="00EB2F1E" w:rsidRPr="00C54E82">
        <w:rPr>
          <w:rFonts w:ascii="Times New Roman" w:hAnsi="Times New Roman" w:cs="Times New Roman"/>
          <w:lang w:val="en-US"/>
        </w:rPr>
        <w:t xml:space="preserve">these </w:t>
      </w:r>
      <w:r w:rsidR="000349FE" w:rsidRPr="00C54E82">
        <w:rPr>
          <w:rFonts w:ascii="Times New Roman" w:hAnsi="Times New Roman" w:cs="Times New Roman"/>
          <w:lang w:val="en-US"/>
        </w:rPr>
        <w:t>difference</w:t>
      </w:r>
      <w:r w:rsidR="00EB2F1E" w:rsidRPr="00C54E82">
        <w:rPr>
          <w:rFonts w:ascii="Times New Roman" w:hAnsi="Times New Roman" w:cs="Times New Roman"/>
          <w:lang w:val="en-US"/>
        </w:rPr>
        <w:t>s</w:t>
      </w:r>
      <w:r w:rsidR="000349FE" w:rsidRPr="00C54E82">
        <w:rPr>
          <w:rFonts w:ascii="Times New Roman" w:hAnsi="Times New Roman" w:cs="Times New Roman"/>
          <w:lang w:val="en-US"/>
        </w:rPr>
        <w:t xml:space="preserve"> subsided after day 9</w:t>
      </w:r>
      <w:r w:rsidR="00EB2F1E" w:rsidRPr="00C54E82">
        <w:rPr>
          <w:rFonts w:ascii="Times New Roman" w:hAnsi="Times New Roman" w:cs="Times New Roman"/>
          <w:lang w:val="en-US"/>
        </w:rPr>
        <w:t xml:space="preserve"> (</w:t>
      </w:r>
      <w:r w:rsidR="00EB2F1E" w:rsidRPr="00C54E82">
        <w:rPr>
          <w:rFonts w:ascii="Times New Roman" w:hAnsi="Times New Roman" w:cs="Times New Roman"/>
          <w:b/>
          <w:lang w:val="en-US"/>
        </w:rPr>
        <w:t>Tab. 2</w:t>
      </w:r>
      <w:r w:rsidR="00EB2F1E" w:rsidRPr="00C54E82">
        <w:rPr>
          <w:rFonts w:ascii="Times New Roman" w:hAnsi="Times New Roman" w:cs="Times New Roman"/>
          <w:lang w:val="en-US"/>
        </w:rPr>
        <w:t xml:space="preserve"> &amp; </w:t>
      </w:r>
      <w:r w:rsidR="00EB2F1E" w:rsidRPr="00C54E82">
        <w:rPr>
          <w:rFonts w:ascii="Times New Roman" w:hAnsi="Times New Roman" w:cs="Times New Roman"/>
          <w:b/>
          <w:lang w:val="en-US"/>
        </w:rPr>
        <w:t>3</w:t>
      </w:r>
      <w:r w:rsidR="00EB2F1E" w:rsidRPr="00C54E82">
        <w:rPr>
          <w:rFonts w:ascii="Times New Roman" w:hAnsi="Times New Roman" w:cs="Times New Roman"/>
          <w:lang w:val="en-US"/>
        </w:rPr>
        <w:t>)</w:t>
      </w:r>
      <w:r w:rsidR="000349FE" w:rsidRPr="00C54E82">
        <w:rPr>
          <w:rFonts w:ascii="Times New Roman" w:hAnsi="Times New Roman" w:cs="Times New Roman"/>
          <w:lang w:val="en-US"/>
        </w:rPr>
        <w:t>.</w:t>
      </w:r>
      <w:r w:rsidR="00AF7F96" w:rsidRPr="00C54E82">
        <w:rPr>
          <w:rFonts w:ascii="Times New Roman" w:hAnsi="Times New Roman" w:cs="Times New Roman"/>
          <w:lang w:val="en-US"/>
        </w:rPr>
        <w:t xml:space="preserve"> </w:t>
      </w:r>
    </w:p>
    <w:p w14:paraId="685F354A" w14:textId="77777777" w:rsidR="000E03AA" w:rsidRPr="00C54E82" w:rsidRDefault="000E03AA" w:rsidP="00B61457">
      <w:pPr>
        <w:spacing w:after="120" w:line="360" w:lineRule="auto"/>
        <w:jc w:val="both"/>
        <w:rPr>
          <w:rFonts w:ascii="Times New Roman" w:hAnsi="Times New Roman" w:cs="Times New Roman"/>
          <w:b/>
          <w:lang w:val="en-US"/>
        </w:rPr>
      </w:pPr>
    </w:p>
    <w:p w14:paraId="22F3CAED" w14:textId="2F08317C" w:rsidR="006C1139" w:rsidRPr="00C54E82" w:rsidRDefault="006C1139" w:rsidP="006C1139">
      <w:pPr>
        <w:tabs>
          <w:tab w:val="center" w:pos="4536"/>
        </w:tabs>
        <w:rPr>
          <w:rFonts w:ascii="Times New Roman" w:hAnsi="Times New Roman" w:cs="Times New Roman"/>
          <w:b/>
          <w:sz w:val="28"/>
          <w:szCs w:val="28"/>
          <w:lang w:val="en-US"/>
        </w:rPr>
      </w:pPr>
      <w:r w:rsidRPr="00C54E82">
        <w:rPr>
          <w:rFonts w:ascii="Times New Roman" w:hAnsi="Times New Roman" w:cs="Times New Roman"/>
          <w:b/>
          <w:sz w:val="28"/>
          <w:szCs w:val="28"/>
          <w:lang w:val="en-US"/>
        </w:rPr>
        <w:t>Discussion</w:t>
      </w:r>
      <w:r w:rsidRPr="00C54E82">
        <w:rPr>
          <w:rFonts w:ascii="Times New Roman" w:hAnsi="Times New Roman" w:cs="Times New Roman"/>
          <w:b/>
          <w:sz w:val="28"/>
          <w:szCs w:val="28"/>
          <w:lang w:val="en-US"/>
        </w:rPr>
        <w:tab/>
      </w:r>
    </w:p>
    <w:p w14:paraId="7DBCADBA" w14:textId="70C40947" w:rsidR="009E37AE" w:rsidRPr="00C54E82" w:rsidRDefault="00A279D1" w:rsidP="00290926">
      <w:pPr>
        <w:spacing w:line="360" w:lineRule="auto"/>
        <w:jc w:val="both"/>
        <w:rPr>
          <w:rFonts w:ascii="Times New Roman" w:hAnsi="Times New Roman" w:cs="Times New Roman"/>
          <w:lang w:val="en-US"/>
        </w:rPr>
      </w:pPr>
      <w:r w:rsidRPr="00C54E82">
        <w:rPr>
          <w:rFonts w:ascii="Times New Roman" w:hAnsi="Times New Roman" w:cs="Times New Roman"/>
          <w:lang w:val="en-US"/>
        </w:rPr>
        <w:t xml:space="preserve">Melatonin is a </w:t>
      </w:r>
      <w:r w:rsidR="00FB677B" w:rsidRPr="00C54E82">
        <w:rPr>
          <w:rFonts w:ascii="Times New Roman" w:hAnsi="Times New Roman" w:cs="Times New Roman"/>
          <w:lang w:val="en-US"/>
        </w:rPr>
        <w:t xml:space="preserve">neurohormone and </w:t>
      </w:r>
      <w:r w:rsidRPr="00C54E82">
        <w:rPr>
          <w:rFonts w:ascii="Times New Roman" w:hAnsi="Times New Roman" w:cs="Times New Roman"/>
          <w:lang w:val="en-US"/>
        </w:rPr>
        <w:t xml:space="preserve">cytoprotective agent with potent anti-inflammatory, anti-oxidant, and anti-apoptotic effects that has been shown to attenuate EBI and to prevent cerebral vasospasm in experimental </w:t>
      </w:r>
      <w:proofErr w:type="spellStart"/>
      <w:r w:rsidR="001671D9" w:rsidRPr="00C54E82">
        <w:rPr>
          <w:rFonts w:ascii="Times New Roman" w:hAnsi="Times New Roman" w:cs="Times New Roman"/>
          <w:lang w:val="en-US"/>
        </w:rPr>
        <w:t>a</w:t>
      </w:r>
      <w:r w:rsidRPr="00C54E82">
        <w:rPr>
          <w:rFonts w:ascii="Times New Roman" w:hAnsi="Times New Roman" w:cs="Times New Roman"/>
          <w:lang w:val="en-US"/>
        </w:rPr>
        <w:t>SAH</w:t>
      </w:r>
      <w:proofErr w:type="spellEnd"/>
      <w:r w:rsidRPr="00C54E82">
        <w:rPr>
          <w:rFonts w:ascii="Times New Roman" w:hAnsi="Times New Roman" w:cs="Times New Roman"/>
          <w:lang w:val="en-US"/>
        </w:rPr>
        <w:t xml:space="preserve"> models</w:t>
      </w:r>
      <w:r w:rsidR="003D7802" w:rsidRPr="00C54E82">
        <w:rPr>
          <w:rFonts w:ascii="Times New Roman" w:hAnsi="Times New Roman" w:cs="Times New Roman"/>
          <w:lang w:val="en-US"/>
        </w:rPr>
        <w:t xml:space="preserve"> </w:t>
      </w:r>
      <w:r w:rsidR="0072583F"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{"citationItems":[{"id":"ITEM-1","itemData":{"DOI":"10.1155/2009/426346","ISSN":"0962-9351","abstract":"The aim of this study is to analyze whether melatonin administration influenced the nuclear factor-kappa B (NF- κ B) activity, proinflammatory cytokines expression, and oxidative response in the basilar artery after SAH. A total of 48 rabbits were randomly divided into four groups: control group, SAH group, SAH + vehicle group, and SAH + melatonin group. All SAH animals were subjected to injection of autologous blood into cisterna magna twice on day 0 and day 2. The melatonin was administered intraperitoneally at a dose of 5 mg/kg/12 h simultaneously with SAH from day 0 to day 5. The basilar arteries were extracted on day 5 after SAH. As a result, we found that vascular inflammation and oxidative stress were induced in all SAH animals. In animals given melatonin, basilar arterial NF- κ B and pro-inflammatory cytokines were decreased in comparison to vehicle-treated animals. Measures of oxidative stress also showed significant downregulation after melatonin treatment. Furthermore, administration of melatonin prevented vasospasm on day 5 following SAH. In conclusion, post-SAH melatonin administration may attenuate inflammatory response and oxidative stress in the spasmodic artery, and this may be one mechanism involved in the therapeutic effect of melatonin on the subsequent vasospasm after SAH.","author":[{"dropping-particle":"","family":"Fang","given":"Qi","non-dropping-particle":"","parse-names":false,"suffix":""},{"dropping-particle":"","family":"Chen","given":"Gang","non-dropping-particle":"","parse-names":false,"suffix":""},{"dropping-particle":"","family":"Zhu","given":"Weiwei","non-dropping-particle":"","parse-names":false,"suffix":""},{"dropping-particle":"","family":"Dong","given":"Wanli","non-dropping-particle":"","parse-names":false,"suffix":""},{"dropping-particle":"","family":"Wang","given":"Zhong","non-dropping-particle":"","parse-names":false,"suffix":""}],"container-title":"Mediators of Inflammation","id":"ITEM-1","issued":{"date-parts":[["2009"]]},"page":"1-6","title":"Influence of melatonin on cerebrovascular proinflammatory mediators expression and oxidative stress following subarachnoid hemorrhage in rabbits.","type":"article-journal","volume":"2009"},"uris":["http://www.mendeley.com/documents/?uuid=be543eb7-2fde-4680-8fd4-cc05a96b3480"]},{"id":"ITEM-2","itemData":{"DOI":"10.3389/fphys.2018.01146","ISSN":"1664-042X","author":[{"dropping-particle":"","family":"Guo","given":"Zhen-Ni","non-dropping-particle":"","parse-names":false,"suffix":""},{"dropping-particle":"","family":"Jin","given":"Hang","non-dropping-particle":"","parse-names":false,"suffix":""},{"dropping-particle":"","family":"Sun","given":"Huijie","non-dropping-particle":"","parse-names":false,"suffix":""},{"dropping-particle":"","family":"Zhao","given":"Yingkai","non-dropping-particle":"","parse-names":false,"suffix":""},{"dropping-particle":"","family":"Liu","given":"Jia","non-dropping-particle":"","parse-names":false,"suffix":""},{"dropping-particle":"","family":"Ma","given":"Hongyin","non-dropping-particle":"","parse-names":false,"suffix":""},{"dropping-particle":"","family":"Sun","given":"Xin","non-dropping-particle":"","parse-names":false,"suffix":""},{"dropping-particle":"","family":"Yang","given":"Yi","non-dropping-particle":"","parse-names":false,"suffix":""}],"container-title":"Frontiers in Physiology","id":"ITEM-2","issued":{"date-parts":[["2018","8","17"]]},"title":"Antioxidant melatonin: Potential functions in improving cerebral autoregulation after subarachnoid hemorrhage.","type":"article-journal","volume":"9"},"uris":["http://www.mendeley.com/documents/?uuid=fa194402-009a-48bf-9a38-b2bc7b63c782"]},{"id":"ITEM-3","itemData":{"DOI":"10.1007/978-3-211-85578-2_62","author":[{"dropping-particle":"","family":"Ayer","given":"Robert E.","non-dropping-particle":"","parse-names":false,"suffix":""},{"dropping-particle":"","family":"Sugawara","given":"Takashi","non-dropping-particle":"","parse-names":false,"suffix":""},{"dropping-particle":"","family":"Zhang","given":"John H.","non-dropping-particle":"","parse-names":false,"suffix":""}],"container-title":"Acta Neurochirurgica Supplementum, vol 102","editor":[{"dropping-particle":"","family":"Steiger","given":"Hans-Jakob","non-dropping-particle":"","parse-names":false,"suffix":""}],"id":"ITEM-3","issued":{"date-parts":[["2008"]]},"page":"327-330","publisher":"Springer","publisher-place":"Vienna","title":"Effects of melatonin in early brain injury following subarachnoid hemorrhage.","type":"chapter"},"uris":["http://www.mendeley.com/documents/?uuid=5a99279e-d8b8-46d2-ba1e-8a10ed0ca1a7"]},{"id":"ITEM-4","itemData":{"ISSN":"1936-2625","PMID":"31933900","abstract":"Increasing studies have demonstrated the neuroprotective effect of melatonin in central nervous system (CNS) diseases. However, the potential application of melatonin in therapy of subarachnoid hemorrhage (SAH) is still unclear. This study explored the potential effect of melatonin on early brain injury (EBI) induced by SAH and investigated the underlying mechanisms. Adult rats were subjected to SAH. Melatonin or vehicle was injected intraperitoneally 2 hr after SAH. The mortality, SAH grade, neurologic score, brain water content, and neuronal apoptosis were evaluated. To explore further mechanisms, changes in JAK1/STAT3 signaling pathway and the levels of apoptosis-associated proteins were also examined. The results suggest that melatonin improved the neurologic deficits and reduced the brain water content and neuronal apoptosis. In addition, The JAK1 inhibitor, Ruxolitinib, was applied to manipulate the proposed pathway. Mortality, neurological scores, brain edema, cell apoptosis, and the expression of JAK1, STAT3, and cleaved caspase-3 proteins were assayed after 24 h SAH. Melatonin significantly improved neurological function and reduced neuronal apoptosis and brain edema at 24 h after SAH. The level of JAK1 was markedly up-regulated. Additionally, the level of cleaved caspase-3 was decreased by melatonin treatment. The beneficial effects of melatonin in SAH rats were partially suppressed by Ruxolitinib. In summary, our results demonstrate that melatonin treatment attenuates EBI following SAH via the JAK1/STAT3 signaling pathway.","author":[{"dropping-particle":"","family":"Li","given":"Shengli","non-dropping-particle":"","parse-names":false,"suffix":""},{"dropping-particle":"","family":"Yang","given":"Song","non-dropping-particle":"","parse-names":false,"suffix":""},{"dropping-particle":"","family":"Sun","given":"Bin","non-dropping-particle":"","parse-names":false,"suffix":""},{"dropping-particle":"","family":"Hang","given":"Chunhua","non-dropping-particle":"","parse-names":false,"suffix":""}],"container-title":"International journal of clinical and experimental pathology","id":"ITEM-4","issue":"3","issued":{"date-parts":[["2019"]]},"page":"909-915","title":"Melatonin attenuates early brain injury after subarachnoid hemorrhage by the JAK-STAT signaling pathway.","type":"article-journal","volume":"12"},"uris":["http://www.mendeley.com/documents/?uuid=f038c662-0ad2-4b03-9432-60a07ee7ef7d"]},{"id":"ITEM-5","itemData":{"DOI":"10.1111/j.1600-079X.2007.00508.x","ISSN":"0742-3098","author":[{"dropping-particle":"","family":"Ayer","given":"Robert E.","non-dropping-particle":"","parse-names":false,"suffix":""},{"dropping-particle":"","family":"Sugawara","given":"Takashi","non-dropping-particle":"","parse-names":false,"suffix":""},{"dropping-particle":"","family":"Chen","given":"Wanqiu","non-dropping-particle":"","parse-names":false,"suffix":""},{"dropping-particle":"","family":"Tong","given":"Wenni","non-dropping-particle":"","parse-names":false,"suffix":""},{"dropping-particle":"","family":"Zhang","given":"John H.","non-dropping-particle":"","parse-names":false,"suffix":""}],"container-title":"Journal of Pineal Research","id":"ITEM-5","issue":"2","issued":{"date-parts":[["2008","3"]]},"page":"197-204","title":"Melatonin decreases mortality following severe subarachnoid hemorrhage.","type":"article-journal","volume":"44"},"uris":["http://www.mendeley.com/documents/?uuid=e390b786-dcc5-48d1-b1e2-5d3775ea4f4d"]},{"id":"ITEM-6","itemData":{"DOI":"10.1179/016164105X18331","ISSN":"0161-6412","author":[{"dropping-particle":"","family":"Aydin","given":"M. Volkan","non-dropping-particle":"","parse-names":false,"suffix":""},{"dropping-particle":"","family":"Caner","given":"Hakan","non-dropping-particle":"","parse-names":false,"suffix":""},{"dropping-particle":"","family":"Sen","given":"Orhan","non-dropping-particle":"","parse-names":false,"suffix":""},{"dropping-particle":"","family":"Ozen","given":"Ozlem","non-dropping-particle":"","parse-names":false,"suffix":""},{"dropping-particle":"","family":"Atalay","given":"Basar","non-dropping-particle":"","parse-names":false,"suffix":""},{"dropping-particle":"","family":"Cekinmez","given":"Melih","non-dropping-particle":"","parse-names":false,"suffix":""},{"dropping-particle":"","family":"Altinors","given":"Nur","non-dropping-particle":"","parse-names":false,"suffix":""}],"container-title":"Neurological Research","id":"ITEM-6","issue":"1","issued":{"date-parts":[["2005","1","19"]]},"page":"77-82","title":"Effect of melatonin on cerebral vasospasm following experimental subarachnoid hemorrhage.","type":"article-journal","volume":"27"},"uris":["http://www.mendeley.com/documents/?uuid=2501aedf-1e98-4e1b-ae7a-7a7681b30411"]},{"id":"ITEM-7","itemData":{"DOI":"10.1088/1748-0221/8/06/C06004","ISSN":"1748-0221","author":[{"dropping-particle":"","family":"Cai","given":"J.","non-dropping-particle":"","parse-names":false,"suffix":""},{"dropping-particle":"","family":"He","given":"C.","non-dropping-particle":"","parse-names":false,"suffix":""},{"dropping-particle":"","family":"Chen","given":"L.","non-dropping-particle":"","parse-names":false,"suffix":""},{"dropping-particle":"","family":"Han","given":"T.","non-dropping-particle":"","parse-names":false,"suffix":""},{"dropping-particle":"","family":"Huang","given":"S.","non-dropping-particle":"","parse-names":false,"suffix":""},{"dropping-particle":"","family":"Huang","given":"Y.","non-dropping-particle":"","parse-names":false,"suffix":""},{"dropping-particle":"","family":"Bai","given":"Y.","non-dropping-particle":"","parse-names":false,"suffix":""},{"dropping-particle":"","family":"Bao","given":"Y.","non-dropping-particle":"","parse-names":false,"suffix":""},{"dropping-particle":"","family":"Zhang","given":"H.","non-dropping-particle":"","parse-names":false,"suffix":""},{"dropping-particle":"","family":"Ling","given":"F.","non-dropping-particle":"","parse-names":false,"suffix":""}],"container-title":"Journal of Instrumentation","id":"ITEM-7","issue":"06","issued":{"date-parts":[["2013","6","6"]]},"page":"C06004-C06004","title":"Melatonin mitigate cerebral vasospasm after experimental subarachnoid hemorrhage: A study of synchrotron radiation angiography.","type":"article-journal","volume":"8"},"uris":["http://www.mendeley.com/documents/?uuid=62429ea9-d04b-4f44-add4-91a8c2c262ec"]}],"mendeley":{"formattedCitation":"[18–24]","plainTextFormattedCitation":"[18–24]","previouslyFormattedCitation":"[18–24]"},"properties":{"noteIndex":0},"schema":"https://github.com/citation-style-language/schema/raw/master/csl-citation.json"}</w:instrText>
      </w:r>
      <w:r w:rsidR="0072583F"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[18–24]</w:t>
      </w:r>
      <w:r w:rsidR="0072583F" w:rsidRPr="00C54E82">
        <w:rPr>
          <w:rFonts w:ascii="Times New Roman" w:hAnsi="Times New Roman" w:cs="Times New Roman"/>
          <w:lang w:val="en-US"/>
        </w:rPr>
        <w:fldChar w:fldCharType="end"/>
      </w:r>
      <w:r w:rsidRPr="00C54E82">
        <w:rPr>
          <w:rFonts w:ascii="Times New Roman" w:hAnsi="Times New Roman" w:cs="Times New Roman"/>
          <w:lang w:val="en-US"/>
        </w:rPr>
        <w:t xml:space="preserve">. To our knowledge, this is the first study on changes in endogenous </w:t>
      </w:r>
      <w:r w:rsidR="00FB677B" w:rsidRPr="00C54E82">
        <w:rPr>
          <w:rFonts w:ascii="Times New Roman" w:hAnsi="Times New Roman" w:cs="Times New Roman"/>
          <w:lang w:val="en-US"/>
        </w:rPr>
        <w:t xml:space="preserve">circulatory </w:t>
      </w:r>
      <w:r w:rsidRPr="00C54E82">
        <w:rPr>
          <w:rFonts w:ascii="Times New Roman" w:hAnsi="Times New Roman" w:cs="Times New Roman"/>
          <w:lang w:val="en-US"/>
        </w:rPr>
        <w:t xml:space="preserve">melatonin levels after </w:t>
      </w:r>
      <w:proofErr w:type="spellStart"/>
      <w:r w:rsidR="00696886" w:rsidRPr="00C54E82">
        <w:rPr>
          <w:rFonts w:ascii="Times New Roman" w:hAnsi="Times New Roman" w:cs="Times New Roman"/>
          <w:lang w:val="en-US"/>
        </w:rPr>
        <w:t>a</w:t>
      </w:r>
      <w:r w:rsidRPr="00C54E82">
        <w:rPr>
          <w:rFonts w:ascii="Times New Roman" w:hAnsi="Times New Roman" w:cs="Times New Roman"/>
          <w:lang w:val="en-US"/>
        </w:rPr>
        <w:t>SAH</w:t>
      </w:r>
      <w:proofErr w:type="spellEnd"/>
      <w:r w:rsidRPr="00C54E82">
        <w:rPr>
          <w:rFonts w:ascii="Times New Roman" w:hAnsi="Times New Roman" w:cs="Times New Roman"/>
          <w:lang w:val="en-US"/>
        </w:rPr>
        <w:t xml:space="preserve"> in human patients. Although statistical analysis was complicated by the small number of patients and left-censoring of the data below the </w:t>
      </w:r>
      <w:r w:rsidR="00290926" w:rsidRPr="00C54E82">
        <w:rPr>
          <w:rFonts w:ascii="Times New Roman" w:hAnsi="Times New Roman" w:cs="Times New Roman"/>
          <w:lang w:val="en-US"/>
        </w:rPr>
        <w:t xml:space="preserve">lower limit of quantification (LLOQ: 3 </w:t>
      </w:r>
      <w:proofErr w:type="spellStart"/>
      <w:r w:rsidR="00290926" w:rsidRPr="00C54E82">
        <w:rPr>
          <w:rFonts w:ascii="Times New Roman" w:hAnsi="Times New Roman" w:cs="Times New Roman"/>
          <w:lang w:val="en-US"/>
        </w:rPr>
        <w:t>pg</w:t>
      </w:r>
      <w:proofErr w:type="spellEnd"/>
      <w:r w:rsidR="00290926" w:rsidRPr="00C54E82">
        <w:rPr>
          <w:rFonts w:ascii="Times New Roman" w:hAnsi="Times New Roman" w:cs="Times New Roman"/>
          <w:lang w:val="en-US"/>
        </w:rPr>
        <w:t>/ml)</w:t>
      </w:r>
      <w:r w:rsidRPr="00C54E82">
        <w:rPr>
          <w:rFonts w:ascii="Times New Roman" w:hAnsi="Times New Roman" w:cs="Times New Roman"/>
          <w:lang w:val="en-US"/>
        </w:rPr>
        <w:t>, there are several interesting aspects of our findings that encourage further studies.</w:t>
      </w:r>
    </w:p>
    <w:p w14:paraId="4A61AB49" w14:textId="44C31114" w:rsidR="009C7623" w:rsidRPr="00C54E82" w:rsidRDefault="00CB1AE9" w:rsidP="009C7623">
      <w:pPr>
        <w:spacing w:after="0" w:line="360" w:lineRule="auto"/>
        <w:jc w:val="both"/>
        <w:rPr>
          <w:rFonts w:ascii="Times New Roman" w:hAnsi="Times New Roman" w:cs="Times New Roman"/>
          <w:b/>
          <w:lang w:val="en-US"/>
        </w:rPr>
      </w:pPr>
      <w:r w:rsidRPr="00C54E82">
        <w:rPr>
          <w:rFonts w:ascii="Times New Roman" w:hAnsi="Times New Roman" w:cs="Times New Roman"/>
          <w:b/>
          <w:lang w:val="en-US"/>
        </w:rPr>
        <w:t>Evidence for a d</w:t>
      </w:r>
      <w:r w:rsidR="00A279D1" w:rsidRPr="00C54E82">
        <w:rPr>
          <w:rFonts w:ascii="Times New Roman" w:hAnsi="Times New Roman" w:cs="Times New Roman"/>
          <w:b/>
          <w:lang w:val="en-US"/>
        </w:rPr>
        <w:t>elayed up</w:t>
      </w:r>
      <w:r w:rsidR="00885FAB" w:rsidRPr="00C54E82">
        <w:rPr>
          <w:rFonts w:ascii="Times New Roman" w:hAnsi="Times New Roman" w:cs="Times New Roman"/>
          <w:b/>
          <w:lang w:val="en-US"/>
        </w:rPr>
        <w:t>-</w:t>
      </w:r>
      <w:r w:rsidR="00A279D1" w:rsidRPr="00C54E82">
        <w:rPr>
          <w:rFonts w:ascii="Times New Roman" w:hAnsi="Times New Roman" w:cs="Times New Roman"/>
          <w:b/>
          <w:lang w:val="en-US"/>
        </w:rPr>
        <w:t xml:space="preserve">regulation of </w:t>
      </w:r>
      <w:r w:rsidRPr="00C54E82">
        <w:rPr>
          <w:rFonts w:ascii="Times New Roman" w:hAnsi="Times New Roman" w:cs="Times New Roman"/>
          <w:b/>
          <w:lang w:val="en-US"/>
        </w:rPr>
        <w:t xml:space="preserve">serum </w:t>
      </w:r>
      <w:r w:rsidR="00A279D1" w:rsidRPr="00C54E82">
        <w:rPr>
          <w:rFonts w:ascii="Times New Roman" w:hAnsi="Times New Roman" w:cs="Times New Roman"/>
          <w:b/>
          <w:lang w:val="en-US"/>
        </w:rPr>
        <w:t xml:space="preserve">melatonin levels after </w:t>
      </w:r>
      <w:proofErr w:type="spellStart"/>
      <w:r w:rsidR="00FF08D7" w:rsidRPr="00C54E82">
        <w:rPr>
          <w:rFonts w:ascii="Times New Roman" w:hAnsi="Times New Roman" w:cs="Times New Roman"/>
          <w:b/>
          <w:lang w:val="en-US"/>
        </w:rPr>
        <w:t>a</w:t>
      </w:r>
      <w:r w:rsidR="00A279D1" w:rsidRPr="00C54E82">
        <w:rPr>
          <w:rFonts w:ascii="Times New Roman" w:hAnsi="Times New Roman" w:cs="Times New Roman"/>
          <w:b/>
          <w:lang w:val="en-US"/>
        </w:rPr>
        <w:t>SAH</w:t>
      </w:r>
      <w:proofErr w:type="spellEnd"/>
    </w:p>
    <w:p w14:paraId="1FF4ECF5" w14:textId="2A8DA720" w:rsidR="008D3EF0" w:rsidRPr="00C54E82" w:rsidRDefault="000F5E5D" w:rsidP="000F5E5D">
      <w:pPr>
        <w:spacing w:line="360" w:lineRule="auto"/>
        <w:jc w:val="both"/>
        <w:rPr>
          <w:rFonts w:ascii="Times New Roman" w:hAnsi="Times New Roman" w:cs="Times New Roman"/>
          <w:lang w:val="en-US"/>
        </w:rPr>
      </w:pPr>
      <w:r w:rsidRPr="00C54E82">
        <w:rPr>
          <w:rFonts w:ascii="Times New Roman" w:hAnsi="Times New Roman" w:cs="Times New Roman"/>
          <w:lang w:val="en-US"/>
        </w:rPr>
        <w:t>When comparing our results with previous findings, it is important to take into account the advanced age of our patients, as there appears to be an almost linear negative relationship between endogenous melatonin levels and age</w:t>
      </w:r>
      <w:r w:rsidR="003D7802" w:rsidRPr="00C54E82">
        <w:rPr>
          <w:rFonts w:ascii="Times New Roman" w:hAnsi="Times New Roman" w:cs="Times New Roman"/>
          <w:lang w:val="en-US"/>
        </w:rPr>
        <w:t xml:space="preserve"> </w:t>
      </w:r>
      <w:r w:rsidR="00CF28CD"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10.1210/jcem-55-1-27","ISSN":"0021-972X","author":[{"dropping-particle":"","family":"Iguchi","given":"Haruo","non-dropping-particle":"","parse-names":false,"suffix":""},{"dropping-particle":"","family":"Kato","given":"Ken-Ichi","non-dropping-particle":"","parse-names":false,"suffix":""},{"dropping-particle":"","family":"Ibayashi","given":"Hiroshi","non-dropping-particle":"","parse-names":false,"suffix":""}],"container-title":"The Journal of Clinical Endocrinology &amp; Metabolism","id":"ITEM-1","issue":"1","issued":{"date-parts":[["1982","7"]]},"page":"27-29","title":"Age-dependent reduction in serum melatonin concentrations in healthy human subjects.","type":"article-journal","volume":"55"},"uris":["http://www.mendeley.com/documents/?uuid=e829427f-7f5c-4dda-94eb-2965ec3a8f73"]}],"mendeley":{"formattedCitation":"[32]","plainTextFormattedCitation":"[32]","previouslyFormattedCitation":"[31]"},"properties":{"noteIndex":0},"schema":"https://github.com/citation-style-language/schema/raw/master/csl-citation.json"}</w:instrText>
      </w:r>
      <w:r w:rsidR="00CF28CD"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[32]</w:t>
      </w:r>
      <w:r w:rsidR="00CF28CD" w:rsidRPr="00C54E82">
        <w:rPr>
          <w:rFonts w:ascii="Times New Roman" w:hAnsi="Times New Roman" w:cs="Times New Roman"/>
          <w:lang w:val="en-US"/>
        </w:rPr>
        <w:fldChar w:fldCharType="end"/>
      </w:r>
      <w:r w:rsidRPr="00C54E82">
        <w:rPr>
          <w:rFonts w:ascii="Times New Roman" w:hAnsi="Times New Roman" w:cs="Times New Roman"/>
          <w:lang w:val="en-US"/>
        </w:rPr>
        <w:t>.</w:t>
      </w:r>
      <w:r w:rsidR="00387FA7" w:rsidRPr="00C54E82">
        <w:rPr>
          <w:rFonts w:ascii="Times New Roman" w:hAnsi="Times New Roman" w:cs="Times New Roman"/>
          <w:lang w:val="en-US"/>
        </w:rPr>
        <w:t xml:space="preserve"> </w:t>
      </w:r>
      <w:r w:rsidR="009A1BB4" w:rsidRPr="00C54E82">
        <w:rPr>
          <w:rFonts w:ascii="Times New Roman" w:hAnsi="Times New Roman" w:cs="Times New Roman"/>
          <w:lang w:val="en-US"/>
        </w:rPr>
        <w:t>Based on a</w:t>
      </w:r>
      <w:r w:rsidR="001D5A2B" w:rsidRPr="00C54E82">
        <w:rPr>
          <w:rFonts w:ascii="Times New Roman" w:hAnsi="Times New Roman" w:cs="Times New Roman"/>
          <w:lang w:val="en-US"/>
        </w:rPr>
        <w:t xml:space="preserve"> number of previous studies in healthy subjects of a similar age</w:t>
      </w:r>
      <w:r w:rsidR="009A1BB4" w:rsidRPr="00C54E82">
        <w:rPr>
          <w:rFonts w:ascii="Times New Roman" w:hAnsi="Times New Roman" w:cs="Times New Roman"/>
          <w:lang w:val="en-US"/>
        </w:rPr>
        <w:t xml:space="preserve">, </w:t>
      </w:r>
      <w:r w:rsidR="00387FA7" w:rsidRPr="00C54E82">
        <w:rPr>
          <w:rFonts w:ascii="Times New Roman" w:hAnsi="Times New Roman" w:cs="Times New Roman"/>
          <w:lang w:val="en-US"/>
        </w:rPr>
        <w:t xml:space="preserve">average </w:t>
      </w:r>
      <w:r w:rsidR="009A1BB4" w:rsidRPr="00C54E82">
        <w:rPr>
          <w:rFonts w:ascii="Times New Roman" w:hAnsi="Times New Roman" w:cs="Times New Roman"/>
          <w:lang w:val="en-US"/>
        </w:rPr>
        <w:t xml:space="preserve">daytime </w:t>
      </w:r>
      <w:r w:rsidR="001D5A2B" w:rsidRPr="00C54E82">
        <w:rPr>
          <w:rFonts w:ascii="Times New Roman" w:hAnsi="Times New Roman" w:cs="Times New Roman"/>
          <w:lang w:val="en-US"/>
        </w:rPr>
        <w:t xml:space="preserve">melatonin levels </w:t>
      </w:r>
      <w:r w:rsidR="009A1BB4" w:rsidRPr="00C54E82">
        <w:rPr>
          <w:rFonts w:ascii="Times New Roman" w:hAnsi="Times New Roman" w:cs="Times New Roman"/>
          <w:lang w:val="en-US"/>
        </w:rPr>
        <w:t xml:space="preserve">should be in the order of </w:t>
      </w:r>
      <w:r w:rsidR="001D5A2B" w:rsidRPr="00C54E82">
        <w:rPr>
          <w:rFonts w:ascii="Times New Roman" w:hAnsi="Times New Roman" w:cs="Times New Roman"/>
          <w:lang w:val="en-US"/>
        </w:rPr>
        <w:t xml:space="preserve">2-3 </w:t>
      </w:r>
      <w:proofErr w:type="spellStart"/>
      <w:r w:rsidR="001D5A2B" w:rsidRPr="00C54E82">
        <w:rPr>
          <w:rFonts w:ascii="Times New Roman" w:hAnsi="Times New Roman" w:cs="Times New Roman"/>
          <w:lang w:val="en-US"/>
        </w:rPr>
        <w:t>pg</w:t>
      </w:r>
      <w:proofErr w:type="spellEnd"/>
      <w:r w:rsidR="001D5A2B" w:rsidRPr="00C54E82">
        <w:rPr>
          <w:rFonts w:ascii="Times New Roman" w:hAnsi="Times New Roman" w:cs="Times New Roman"/>
          <w:lang w:val="en-US"/>
        </w:rPr>
        <w:t>/ml</w:t>
      </w:r>
      <w:r w:rsidR="004D4E3A" w:rsidRPr="00C54E82">
        <w:rPr>
          <w:rFonts w:ascii="Times New Roman" w:hAnsi="Times New Roman" w:cs="Times New Roman"/>
          <w:lang w:val="en-US"/>
        </w:rPr>
        <w:t xml:space="preserve">, with an upper limit of </w:t>
      </w:r>
      <w:r w:rsidR="009A1BB4" w:rsidRPr="00C54E82">
        <w:rPr>
          <w:rFonts w:ascii="Times New Roman" w:hAnsi="Times New Roman" w:cs="Times New Roman"/>
          <w:lang w:val="en-US"/>
        </w:rPr>
        <w:t xml:space="preserve">approximately </w:t>
      </w:r>
      <w:r w:rsidR="004D4E3A" w:rsidRPr="00C54E82">
        <w:rPr>
          <w:rFonts w:ascii="Times New Roman" w:hAnsi="Times New Roman" w:cs="Times New Roman"/>
          <w:lang w:val="en-US"/>
        </w:rPr>
        <w:t xml:space="preserve">5 </w:t>
      </w:r>
      <w:proofErr w:type="spellStart"/>
      <w:r w:rsidR="004D4E3A" w:rsidRPr="00C54E82">
        <w:rPr>
          <w:rFonts w:ascii="Times New Roman" w:hAnsi="Times New Roman" w:cs="Times New Roman"/>
          <w:lang w:val="en-US"/>
        </w:rPr>
        <w:t>pg</w:t>
      </w:r>
      <w:proofErr w:type="spellEnd"/>
      <w:r w:rsidR="004D4E3A" w:rsidRPr="00C54E82">
        <w:rPr>
          <w:rFonts w:ascii="Times New Roman" w:hAnsi="Times New Roman" w:cs="Times New Roman"/>
          <w:lang w:val="en-US"/>
        </w:rPr>
        <w:t>/ml</w:t>
      </w:r>
      <w:r w:rsidR="00387FA7" w:rsidRPr="00C54E82">
        <w:rPr>
          <w:rFonts w:ascii="Times New Roman" w:hAnsi="Times New Roman" w:cs="Times New Roman"/>
          <w:lang w:val="en-US"/>
        </w:rPr>
        <w:t xml:space="preserve"> </w:t>
      </w:r>
      <w:r w:rsidR="009A1BB4" w:rsidRPr="00C54E82">
        <w:rPr>
          <w:rFonts w:ascii="Times New Roman" w:hAnsi="Times New Roman" w:cs="Times New Roman"/>
          <w:lang w:val="en-US"/>
        </w:rPr>
        <w:t xml:space="preserve">during the day </w:t>
      </w:r>
      <w:r w:rsidR="00387FA7" w:rsidRPr="00C54E82">
        <w:rPr>
          <w:rFonts w:ascii="Times New Roman" w:hAnsi="Times New Roman" w:cs="Times New Roman"/>
          <w:lang w:val="en-US"/>
        </w:rPr>
        <w:t xml:space="preserve">and 15 </w:t>
      </w:r>
      <w:proofErr w:type="spellStart"/>
      <w:r w:rsidR="00387FA7" w:rsidRPr="00C54E82">
        <w:rPr>
          <w:rFonts w:ascii="Times New Roman" w:hAnsi="Times New Roman" w:cs="Times New Roman"/>
          <w:lang w:val="en-US"/>
        </w:rPr>
        <w:t>pg</w:t>
      </w:r>
      <w:proofErr w:type="spellEnd"/>
      <w:r w:rsidR="00387FA7" w:rsidRPr="00C54E82">
        <w:rPr>
          <w:rFonts w:ascii="Times New Roman" w:hAnsi="Times New Roman" w:cs="Times New Roman"/>
          <w:lang w:val="en-US"/>
        </w:rPr>
        <w:t xml:space="preserve">/ml </w:t>
      </w:r>
      <w:r w:rsidRPr="00C54E82">
        <w:rPr>
          <w:rFonts w:ascii="Times New Roman" w:hAnsi="Times New Roman" w:cs="Times New Roman"/>
          <w:lang w:val="en-US"/>
        </w:rPr>
        <w:t>during the night</w:t>
      </w:r>
      <w:r w:rsidR="003D7802" w:rsidRPr="00C54E82">
        <w:rPr>
          <w:rFonts w:ascii="Times New Roman" w:hAnsi="Times New Roman" w:cs="Times New Roman"/>
          <w:lang w:val="en-US"/>
        </w:rPr>
        <w:t xml:space="preserve"> </w:t>
      </w:r>
      <w:r w:rsidR="00387FA7"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{"citationItems":[{"id":"ITEM-1","itemData":{"DOI":"10.1177/074873099129000641","ISSN":"0748-7304","author":[{"dropping-particle":"","family":"Lewy","given":"Alfred J.","non-dropping-particle":"","parse-names":false,"suffix":""},{"dropping-particle":"","family":"Cutler","given":"Neil L.","non-dropping-particle":"","parse-names":false,"suffix":""},{"dropping-particle":"","family":"Sack","given":"Robert L.","non-dropping-particle":"","parse-names":false,"suffix":""}],"container-title":"Journal of Biological Rhythms","id":"ITEM-1","issue":"3","issued":{"date-parts":[["1999","6","29"]]},"page":"227-236","title":"The endogenous melatonin profile as a marker for circadian phase position.","type":"article-journal","volume":"14"},"uris":["http://www.mendeley.com/documents/?uuid=0000232d-8e99-468d-9334-f2c8be846fe8"]},{"id":"ITEM-2","itemData":{"DOI":"10.1158/1055-9965.EPI-10-0004","ISSN":"1055-9965","author":[{"dropping-particle":"","family":"Hsing","given":"A. W.","non-dropping-particle":"","parse-names":false,"suffix":""},{"dropping-particle":"","family":"Meyer","given":"T. E.","non-dropping-particle":"","parse-names":false,"suffix":""},{"dropping-particle":"","family":"Niwa","given":"S.","non-dropping-particle":"","parse-names":false,"suffix":""},{"dropping-particle":"","family":"Quraishi","given":"S. M.","non-dropping-particle":"","parse-names":false,"suffix":""},{"dropping-particle":"","family":"Chu","given":"L. W.","non-dropping-particle":"","parse-names":false,"suffix":""}],"container-title":"Cancer Epidemiology Biomarkers &amp; Prevention","id":"ITEM-2","issue":"4","issued":{"date-parts":[["2010","4","1"]]},"page":"932-937","title":"Measuring serum melatonin in epidemiologic studies.","type":"article-journal","volume":"19"},"uris":["http://www.mendeley.com/documents/?uuid=72974752-8518-4143-8aeb-30c7a9b28b21"]},{"id":"ITEM-3","itemData":{"DOI":"10.1371/journal.pone.0083208","ISSN":"1932-6203","author":[{"dropping-particle":"","family":"Nogueira","given":"Leticia M.","non-dropping-particle":"","parse-names":false,"suffix":""},{"dropping-particle":"","family":"Sampson","given":"Joshua N.","non-dropping-particle":"","parse-names":false,"suffix":""},{"dropping-particle":"","family":"Chu","given":"Lisa W.","non-dropping-particle":"","parse-names":false,"suffix":""},{"dropping-particle":"","family":"Yu","given":"Kai","non-dropping-particle":"","parse-names":false,"suffix":""},{"dropping-particle":"","family":"Andriole","given":"Gerald","non-dropping-particle":"","parse-names":false,"suffix":""},{"dropping-particle":"","family":"Church","given":"Timothy","non-dropping-particle":"","parse-names":false,"suffix":""},{"dropping-particle":"","family":"Stanczyk","given":"Frank Z.","non-dropping-particle":"","parse-names":false,"suffix":""},{"dropping-particle":"","family":"Koshiol","given":"Jill","non-dropping-particle":"","parse-names":false,"suffix":""},{"dropping-particle":"","family":"Hsing","given":"Ann W.","non-dropping-particle":"","parse-names":false,"suffix":""}],"container-title":"PLoS ONE","editor":[{"dropping-particle":"","family":"Behrens","given":"Thomas","non-dropping-particle":"","parse-names":false,"suffix":""}],"id":"ITEM-3","issue":"12","issued":{"date-parts":[["2013","12","23"]]},"page":"e83208","title":"Individual variations in serum melatonin levels through time: Implications for epidemiologic studies.","type":"article-journal","volume":"8"},"uris":["http://www.mendeley.com/documents/?uuid=ac0cc66e-65ec-4da1-b498-ab2c99641703"]}],"mendeley":{"formattedCitation":"[33–35]","plainTextFormattedCitation":"[33–35]","previouslyFormattedCitation":"[32–34]"},"properties":{"noteIndex":0},"schema":"https://github.com/citation-style-language/schema/raw/master/csl-citation.json"}</w:instrText>
      </w:r>
      <w:r w:rsidR="00387FA7"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[33–35]</w:t>
      </w:r>
      <w:r w:rsidR="00387FA7" w:rsidRPr="00C54E82">
        <w:rPr>
          <w:rFonts w:ascii="Times New Roman" w:hAnsi="Times New Roman" w:cs="Times New Roman"/>
          <w:lang w:val="en-US"/>
        </w:rPr>
        <w:fldChar w:fldCharType="end"/>
      </w:r>
      <w:r w:rsidR="004D4E3A" w:rsidRPr="00C54E82">
        <w:rPr>
          <w:rFonts w:ascii="Times New Roman" w:hAnsi="Times New Roman" w:cs="Times New Roman"/>
          <w:lang w:val="en-US"/>
        </w:rPr>
        <w:t xml:space="preserve">. While on the day of </w:t>
      </w:r>
      <w:proofErr w:type="spellStart"/>
      <w:r w:rsidR="004D4E3A" w:rsidRPr="00C54E82">
        <w:rPr>
          <w:rFonts w:ascii="Times New Roman" w:hAnsi="Times New Roman" w:cs="Times New Roman"/>
          <w:lang w:val="en-US"/>
        </w:rPr>
        <w:t>aSAH</w:t>
      </w:r>
      <w:proofErr w:type="spellEnd"/>
      <w:r w:rsidR="004D4E3A" w:rsidRPr="00C54E82">
        <w:rPr>
          <w:rFonts w:ascii="Times New Roman" w:hAnsi="Times New Roman" w:cs="Times New Roman"/>
          <w:lang w:val="en-US"/>
        </w:rPr>
        <w:t xml:space="preserve"> onset, roughly 40% of the patients in our study had serum melatonin levels below 3 </w:t>
      </w:r>
      <w:proofErr w:type="spellStart"/>
      <w:r w:rsidR="004D4E3A" w:rsidRPr="00C54E82">
        <w:rPr>
          <w:rFonts w:ascii="Times New Roman" w:hAnsi="Times New Roman" w:cs="Times New Roman"/>
          <w:lang w:val="en-US"/>
        </w:rPr>
        <w:t>pg</w:t>
      </w:r>
      <w:proofErr w:type="spellEnd"/>
      <w:r w:rsidR="004D4E3A" w:rsidRPr="00C54E82">
        <w:rPr>
          <w:rFonts w:ascii="Times New Roman" w:hAnsi="Times New Roman" w:cs="Times New Roman"/>
          <w:lang w:val="en-US"/>
        </w:rPr>
        <w:t xml:space="preserve">/ml, another 40% exceeded the </w:t>
      </w:r>
      <w:r w:rsidRPr="00C54E82">
        <w:rPr>
          <w:rFonts w:ascii="Times New Roman" w:hAnsi="Times New Roman" w:cs="Times New Roman"/>
          <w:lang w:val="en-US"/>
        </w:rPr>
        <w:t xml:space="preserve">expected </w:t>
      </w:r>
      <w:r w:rsidR="004D4E3A" w:rsidRPr="00C54E82">
        <w:rPr>
          <w:rFonts w:ascii="Times New Roman" w:hAnsi="Times New Roman" w:cs="Times New Roman"/>
          <w:lang w:val="en-US"/>
        </w:rPr>
        <w:t xml:space="preserve">threshold of 5 </w:t>
      </w:r>
      <w:proofErr w:type="spellStart"/>
      <w:r w:rsidR="004D4E3A" w:rsidRPr="00C54E82">
        <w:rPr>
          <w:rFonts w:ascii="Times New Roman" w:hAnsi="Times New Roman" w:cs="Times New Roman"/>
          <w:lang w:val="en-US"/>
        </w:rPr>
        <w:t>pg</w:t>
      </w:r>
      <w:proofErr w:type="spellEnd"/>
      <w:r w:rsidR="004D4E3A" w:rsidRPr="00C54E82">
        <w:rPr>
          <w:rFonts w:ascii="Times New Roman" w:hAnsi="Times New Roman" w:cs="Times New Roman"/>
          <w:lang w:val="en-US"/>
        </w:rPr>
        <w:t>/ml. Given that the situation was similar in patients who underwent elective open aortic surgery, this observation can most likely be attributed to a</w:t>
      </w:r>
      <w:r w:rsidR="008D3EF0" w:rsidRPr="00C54E82">
        <w:rPr>
          <w:rFonts w:ascii="Times New Roman" w:hAnsi="Times New Roman" w:cs="Times New Roman"/>
          <w:lang w:val="en-US"/>
        </w:rPr>
        <w:t xml:space="preserve"> non-specific elevation </w:t>
      </w:r>
      <w:r w:rsidR="004D4E3A" w:rsidRPr="00C54E82">
        <w:rPr>
          <w:rFonts w:ascii="Times New Roman" w:hAnsi="Times New Roman" w:cs="Times New Roman"/>
          <w:lang w:val="en-US"/>
        </w:rPr>
        <w:t xml:space="preserve">of melatonin levels </w:t>
      </w:r>
      <w:r w:rsidR="008D3EF0" w:rsidRPr="00C54E82">
        <w:rPr>
          <w:rFonts w:ascii="Times New Roman" w:hAnsi="Times New Roman" w:cs="Times New Roman"/>
          <w:lang w:val="en-US"/>
        </w:rPr>
        <w:t xml:space="preserve">due to general anesthesia and / or surgery, which have </w:t>
      </w:r>
      <w:r w:rsidR="00B71D9F" w:rsidRPr="00C54E82">
        <w:rPr>
          <w:rFonts w:ascii="Times New Roman" w:hAnsi="Times New Roman" w:cs="Times New Roman"/>
          <w:lang w:val="en-US"/>
        </w:rPr>
        <w:t xml:space="preserve">both </w:t>
      </w:r>
      <w:r w:rsidR="008D3EF0" w:rsidRPr="00C54E82">
        <w:rPr>
          <w:rFonts w:ascii="Times New Roman" w:hAnsi="Times New Roman" w:cs="Times New Roman"/>
          <w:lang w:val="en-US"/>
        </w:rPr>
        <w:t xml:space="preserve">been shown to </w:t>
      </w:r>
      <w:r w:rsidR="00A43413" w:rsidRPr="00C54E82">
        <w:rPr>
          <w:rFonts w:ascii="Times New Roman" w:hAnsi="Times New Roman" w:cs="Times New Roman"/>
          <w:lang w:val="en-US"/>
        </w:rPr>
        <w:t xml:space="preserve">transiently </w:t>
      </w:r>
      <w:r w:rsidR="008D3EF0" w:rsidRPr="00C54E82">
        <w:rPr>
          <w:rFonts w:ascii="Times New Roman" w:hAnsi="Times New Roman" w:cs="Times New Roman"/>
          <w:lang w:val="en-US"/>
        </w:rPr>
        <w:t>increase daytime melatonin levels</w:t>
      </w:r>
      <w:r w:rsidR="003D7802" w:rsidRPr="00C54E82">
        <w:rPr>
          <w:rFonts w:ascii="Times New Roman" w:hAnsi="Times New Roman" w:cs="Times New Roman"/>
          <w:lang w:val="en-US"/>
        </w:rPr>
        <w:t xml:space="preserve"> </w:t>
      </w:r>
      <w:r w:rsidR="001A7EB5"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10.1111/j.1399-6576.1998.tb05375.x","ISSN":"00015172","author":[{"dropping-particle":"","family":"Reber","given":"A.","non-dropping-particle":"","parse-names":false,"suffix":""},{"dropping-particle":"","family":"Huber","given":"P. R.","non-dropping-particle":"","parse-names":false,"suffix":""},{"dropping-particle":"","family":"Ummenhofer","given":"W.","non-dropping-particle":"","parse-names":false,"suffix":""},{"dropping-particle":"","family":"Gürtler","given":"C. M.","non-dropping-particle":"","parse-names":false,"suffix":""},{"dropping-particle":"","family":"Zurschmiede","given":"C.","non-dropping-particle":"","parse-names":false,"suffix":""},{"dropping-particle":"","family":"Drewe","given":"J.","non-dropping-particle":"","parse-names":false,"suffix":""},{"dropping-particle":"","family":"Schneider","given":"M.","non-dropping-particle":"","parse-names":false,"suffix":""}],"container-title":"Acta Anaesthesiologica Scandinavica","id":"ITEM-1","issue":"9","issued":{"date-parts":[["1998","10"]]},"page":"1050-1056","title":"General anaesthesia for surgery can influence circulating melatonin during daylight hours.","type":"article-journal","volume":"42"},"uris":["http://www.mendeley.com/documents/?uuid=7bc654ff-6f78-4d05-9829-88317bf48c64"]},{"id":"ITEM-2","itemData":{"ISSN":"0034-9356","PMID":"17993095","abstract":"OBJECTIVE To determine possible variations in plasma levels of melatonin in patients sedated with propofol administered in continuous infusion. PATIENTS AND METHODS Healthy patients receiving spinal anesthesia for lower limb orthopedic surgery were randomized to 2 groups in this prospective study: group A patients were sedated with intravenous propofol infused at a rate of 3 to 4 mg kg(-1) h(-1) and group B underwent surgery without sedation. Data from these groups were compared with data from 2 other groups. Group C data, from healthy volunteers who did not undergo surgery or sedation, were compared with baseline values. Group D data were theoretical reference values for plasma melatonin levels taken from the literature, for comparisons at baseline and in the range of hypnosis. Hormone levels were determined by enzyme-linked immunosorbent assay at baseline, at 10 and 60 minutes after the start of sedation, and 90 minutes after withdrawal of sedation. RESULTS Twenty patients were enrolled. No significant between-group differences were detected at baseline (P&gt;.269), 60 minutes after starting sedation or 90 minutes after withdrawing it (P&gt;.347 and P&gt;.057 respectively). Values were significantly different between group B and groups A and D 10 minutes after starting sedation with propofol (P&lt;.001). CONCLUSIONS Plasma levels of melatonin increased during administration of propofol in continuous perfusion.","author":[{"dropping-particle":"","family":"Castro","given":"M. Ruiz","non-dropping-particle":"","parse-names":false,"suffix":""},{"dropping-particle":"","family":"Pastor","given":"A. Bardina","non-dropping-particle":"","parse-names":false,"suffix":""},{"dropping-particle":"","family":"Alcantud","given":"J. Fernández","non-dropping-particle":"","parse-names":false,"suffix":""},{"dropping-particle":"","family":"Salván","given":"J. Hernández","non-dropping-particle":"","parse-names":false,"suffix":""},{"dropping-particle":"","family":"Osado","given":"I. Riquelme","non-dropping-particle":"","parse-names":false,"suffix":""},{"dropping-particle":"","family":"Roca","given":"A. Planas","non-dropping-particle":"","parse-names":false,"suffix":""}],"container-title":"Revista espanola de anestesiologia y reanimacion","id":"ITEM-2","issue":"8","issued":{"date-parts":[["2007","10"]]},"page":"469-74","title":"Altered plasma melatonin concentrations after administration of propofol in continuous infusion.","type":"article-journal","volume":"54"},"uris":["http://www.mendeley.com/documents/?uuid=05cc451b-c66b-4a92-8637-04201ead2213"]}],"mendeley":{"formattedCitation":"[36,37]","plainTextFormattedCitation":"[36,37]","previouslyFormattedCitation":"[35,36]"},"properties":{"noteIndex":0},"schema":"https://github.com/citation-style-language/schema/raw/master/csl-citation.json"}</w:instrText>
      </w:r>
      <w:r w:rsidR="001A7EB5"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[36,37]</w:t>
      </w:r>
      <w:r w:rsidR="001A7EB5" w:rsidRPr="00C54E82">
        <w:rPr>
          <w:rFonts w:ascii="Times New Roman" w:hAnsi="Times New Roman" w:cs="Times New Roman"/>
          <w:lang w:val="en-US"/>
        </w:rPr>
        <w:fldChar w:fldCharType="end"/>
      </w:r>
      <w:r w:rsidR="008D3EF0" w:rsidRPr="00C54E82">
        <w:rPr>
          <w:rFonts w:ascii="Times New Roman" w:hAnsi="Times New Roman" w:cs="Times New Roman"/>
          <w:lang w:val="en-US"/>
        </w:rPr>
        <w:t xml:space="preserve">. </w:t>
      </w:r>
      <w:r w:rsidR="002A4AEC" w:rsidRPr="00C54E82">
        <w:rPr>
          <w:rFonts w:ascii="Times New Roman" w:hAnsi="Times New Roman" w:cs="Times New Roman"/>
          <w:lang w:val="en-US"/>
        </w:rPr>
        <w:t>Consistent with this assumption</w:t>
      </w:r>
      <w:r w:rsidR="004779A9" w:rsidRPr="00C54E82">
        <w:rPr>
          <w:rFonts w:ascii="Times New Roman" w:hAnsi="Times New Roman" w:cs="Times New Roman"/>
          <w:lang w:val="en-US"/>
        </w:rPr>
        <w:t xml:space="preserve">, </w:t>
      </w:r>
      <w:r w:rsidR="008D3EF0" w:rsidRPr="00C54E82">
        <w:rPr>
          <w:rFonts w:ascii="Times New Roman" w:hAnsi="Times New Roman" w:cs="Times New Roman"/>
          <w:lang w:val="en-US"/>
        </w:rPr>
        <w:t xml:space="preserve">the proportion of patients with </w:t>
      </w:r>
      <w:r w:rsidR="00A84BF5" w:rsidRPr="00C54E82">
        <w:rPr>
          <w:rFonts w:ascii="Times New Roman" w:hAnsi="Times New Roman" w:cs="Times New Roman"/>
          <w:lang w:val="en-US"/>
        </w:rPr>
        <w:t>supra-physiological melatonin levels decreased</w:t>
      </w:r>
      <w:r w:rsidR="005D390D" w:rsidRPr="00C54E82">
        <w:rPr>
          <w:rFonts w:ascii="Times New Roman" w:hAnsi="Times New Roman" w:cs="Times New Roman"/>
          <w:lang w:val="en-US"/>
        </w:rPr>
        <w:t xml:space="preserve"> between day 1-8</w:t>
      </w:r>
      <w:r w:rsidR="008224AE" w:rsidRPr="00C54E82">
        <w:rPr>
          <w:rFonts w:ascii="Times New Roman" w:hAnsi="Times New Roman" w:cs="Times New Roman"/>
          <w:lang w:val="en-US"/>
        </w:rPr>
        <w:t xml:space="preserve">, </w:t>
      </w:r>
      <w:r w:rsidR="002A4AEC" w:rsidRPr="00C54E82">
        <w:rPr>
          <w:rFonts w:ascii="Times New Roman" w:hAnsi="Times New Roman" w:cs="Times New Roman"/>
          <w:lang w:val="en-US"/>
        </w:rPr>
        <w:t xml:space="preserve">but </w:t>
      </w:r>
      <w:r w:rsidR="008224AE" w:rsidRPr="00C54E82">
        <w:rPr>
          <w:rFonts w:ascii="Times New Roman" w:hAnsi="Times New Roman" w:cs="Times New Roman"/>
          <w:lang w:val="en-US"/>
        </w:rPr>
        <w:t xml:space="preserve">this was followed by </w:t>
      </w:r>
      <w:r w:rsidR="00CB1AE9" w:rsidRPr="00C54E82">
        <w:rPr>
          <w:rFonts w:ascii="Times New Roman" w:hAnsi="Times New Roman" w:cs="Times New Roman"/>
          <w:lang w:val="en-US"/>
        </w:rPr>
        <w:t xml:space="preserve">a sustained increase, so that almost 80% of </w:t>
      </w:r>
      <w:proofErr w:type="spellStart"/>
      <w:r w:rsidR="00A84B3C" w:rsidRPr="00C54E82">
        <w:rPr>
          <w:rFonts w:ascii="Times New Roman" w:hAnsi="Times New Roman" w:cs="Times New Roman"/>
          <w:lang w:val="en-US"/>
        </w:rPr>
        <w:t>a</w:t>
      </w:r>
      <w:r w:rsidR="00CB1AE9" w:rsidRPr="00C54E82">
        <w:rPr>
          <w:rFonts w:ascii="Times New Roman" w:hAnsi="Times New Roman" w:cs="Times New Roman"/>
          <w:lang w:val="en-US"/>
        </w:rPr>
        <w:t>SAH</w:t>
      </w:r>
      <w:proofErr w:type="spellEnd"/>
      <w:r w:rsidR="00CB1AE9" w:rsidRPr="00C54E82">
        <w:rPr>
          <w:rFonts w:ascii="Times New Roman" w:hAnsi="Times New Roman" w:cs="Times New Roman"/>
          <w:lang w:val="en-US"/>
        </w:rPr>
        <w:t xml:space="preserve"> patients exhibited </w:t>
      </w:r>
      <w:r w:rsidR="00C663F7" w:rsidRPr="00C54E82">
        <w:rPr>
          <w:rFonts w:ascii="Times New Roman" w:hAnsi="Times New Roman" w:cs="Times New Roman"/>
          <w:lang w:val="en-US"/>
        </w:rPr>
        <w:t xml:space="preserve">daytime </w:t>
      </w:r>
      <w:r w:rsidR="00CB1AE9" w:rsidRPr="00C54E82">
        <w:rPr>
          <w:rFonts w:ascii="Times New Roman" w:hAnsi="Times New Roman" w:cs="Times New Roman"/>
          <w:lang w:val="en-US"/>
        </w:rPr>
        <w:t xml:space="preserve">melatonin levels </w:t>
      </w:r>
      <w:r w:rsidR="009A1BB4" w:rsidRPr="00C54E82">
        <w:rPr>
          <w:rFonts w:ascii="Times New Roman" w:hAnsi="Times New Roman" w:cs="Times New Roman"/>
          <w:lang w:val="en-US"/>
        </w:rPr>
        <w:t xml:space="preserve">above 5 </w:t>
      </w:r>
      <w:proofErr w:type="spellStart"/>
      <w:r w:rsidR="009A1BB4" w:rsidRPr="00C54E82">
        <w:rPr>
          <w:rFonts w:ascii="Times New Roman" w:hAnsi="Times New Roman" w:cs="Times New Roman"/>
          <w:lang w:val="en-US"/>
        </w:rPr>
        <w:t>pg</w:t>
      </w:r>
      <w:proofErr w:type="spellEnd"/>
      <w:r w:rsidR="009A1BB4" w:rsidRPr="00C54E82">
        <w:rPr>
          <w:rFonts w:ascii="Times New Roman" w:hAnsi="Times New Roman" w:cs="Times New Roman"/>
          <w:lang w:val="en-US"/>
        </w:rPr>
        <w:t xml:space="preserve">/ml </w:t>
      </w:r>
      <w:r w:rsidR="00CB1AE9" w:rsidRPr="00C54E82">
        <w:rPr>
          <w:rFonts w:ascii="Times New Roman" w:hAnsi="Times New Roman" w:cs="Times New Roman"/>
          <w:lang w:val="en-US"/>
        </w:rPr>
        <w:t>during the late phase (i.e. day 16-21)</w:t>
      </w:r>
      <w:r w:rsidR="004779A9" w:rsidRPr="00C54E82">
        <w:rPr>
          <w:rFonts w:ascii="Times New Roman" w:hAnsi="Times New Roman" w:cs="Times New Roman"/>
          <w:lang w:val="en-US"/>
        </w:rPr>
        <w:t xml:space="preserve">. </w:t>
      </w:r>
      <w:r w:rsidR="003812DE" w:rsidRPr="00C54E82">
        <w:rPr>
          <w:rFonts w:ascii="Times New Roman" w:hAnsi="Times New Roman" w:cs="Times New Roman"/>
          <w:lang w:val="en-US"/>
        </w:rPr>
        <w:t xml:space="preserve">Considering the </w:t>
      </w:r>
      <w:r w:rsidR="00A85405" w:rsidRPr="00C54E82">
        <w:rPr>
          <w:rFonts w:ascii="Times New Roman" w:hAnsi="Times New Roman" w:cs="Times New Roman"/>
          <w:lang w:val="en-US"/>
        </w:rPr>
        <w:t>neurop</w:t>
      </w:r>
      <w:r w:rsidR="003812DE" w:rsidRPr="00C54E82">
        <w:rPr>
          <w:rFonts w:ascii="Times New Roman" w:hAnsi="Times New Roman" w:cs="Times New Roman"/>
          <w:lang w:val="en-US"/>
        </w:rPr>
        <w:t xml:space="preserve">rotective action of </w:t>
      </w:r>
      <w:r w:rsidR="00A85405" w:rsidRPr="00C54E82">
        <w:rPr>
          <w:rFonts w:ascii="Times New Roman" w:hAnsi="Times New Roman" w:cs="Times New Roman"/>
          <w:lang w:val="en-US"/>
        </w:rPr>
        <w:t xml:space="preserve">exogenous </w:t>
      </w:r>
      <w:r w:rsidR="003812DE" w:rsidRPr="00C54E82">
        <w:rPr>
          <w:rFonts w:ascii="Times New Roman" w:hAnsi="Times New Roman" w:cs="Times New Roman"/>
          <w:lang w:val="en-US"/>
        </w:rPr>
        <w:t xml:space="preserve">melatonin </w:t>
      </w:r>
      <w:r w:rsidR="001A7EB5" w:rsidRPr="00C54E82">
        <w:rPr>
          <w:rFonts w:ascii="Times New Roman" w:hAnsi="Times New Roman" w:cs="Times New Roman"/>
          <w:lang w:val="en-US"/>
        </w:rPr>
        <w:t xml:space="preserve">in experimental </w:t>
      </w:r>
      <w:proofErr w:type="spellStart"/>
      <w:r w:rsidR="00A84B3C" w:rsidRPr="00C54E82">
        <w:rPr>
          <w:rFonts w:ascii="Times New Roman" w:hAnsi="Times New Roman" w:cs="Times New Roman"/>
          <w:lang w:val="en-US"/>
        </w:rPr>
        <w:t>a</w:t>
      </w:r>
      <w:r w:rsidR="00A85405" w:rsidRPr="00C54E82">
        <w:rPr>
          <w:rFonts w:ascii="Times New Roman" w:hAnsi="Times New Roman" w:cs="Times New Roman"/>
          <w:lang w:val="en-US"/>
        </w:rPr>
        <w:t>SAH</w:t>
      </w:r>
      <w:proofErr w:type="spellEnd"/>
      <w:r w:rsidR="00A85405" w:rsidRPr="00C54E82">
        <w:rPr>
          <w:rFonts w:ascii="Times New Roman" w:hAnsi="Times New Roman" w:cs="Times New Roman"/>
          <w:lang w:val="en-US"/>
        </w:rPr>
        <w:t xml:space="preserve"> </w:t>
      </w:r>
      <w:r w:rsidR="001A7EB5" w:rsidRPr="00C54E82">
        <w:rPr>
          <w:rFonts w:ascii="Times New Roman" w:hAnsi="Times New Roman" w:cs="Times New Roman"/>
          <w:lang w:val="en-US"/>
        </w:rPr>
        <w:t>models</w:t>
      </w:r>
      <w:r w:rsidR="003D7802" w:rsidRPr="00C54E82">
        <w:rPr>
          <w:rFonts w:ascii="Times New Roman" w:hAnsi="Times New Roman" w:cs="Times New Roman"/>
          <w:lang w:val="en-US"/>
        </w:rPr>
        <w:t xml:space="preserve"> </w:t>
      </w:r>
      <w:r w:rsidR="005C38AE"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{"citationItems":[{"id":"ITEM-1","itemData":{"DOI":"10.1155/2009/426346","ISSN":"0962-9351","abstract":"The aim of this study is to analyze whether melatonin administration influenced the nuclear factor-kappa B (NF- κ B) activity, proinflammatory cytokines expression, and oxidative response in the basilar artery after SAH. A total of 48 rabbits were randomly divided into four groups: control group, SAH group, SAH + vehicle group, and SAH + melatonin group. All SAH animals were subjected to injection of autologous blood into cisterna magna twice on day 0 and day 2. The melatonin was administered intraperitoneally at a dose of 5 mg/kg/12 h simultaneously with SAH from day 0 to day 5. The basilar arteries were extracted on day 5 after SAH. As a result, we found that vascular inflammation and oxidative stress were induced in all SAH animals. In animals given melatonin, basilar arterial NF- κ B and pro-inflammatory cytokines were decreased in comparison to vehicle-treated animals. Measures of oxidative stress also showed significant downregulation after melatonin treatment. Furthermore, administration of melatonin prevented vasospasm on day 5 following SAH. In conclusion, post-SAH melatonin administration may attenuate inflammatory response and oxidative stress in the spasmodic artery, and this may be one mechanism involved in the therapeutic effect of melatonin on the subsequent vasospasm after SAH.","author":[{"dropping-particle":"","family":"Fang","given":"Qi","non-dropping-particle":"","parse-names":false,"suffix":""},{"dropping-particle":"","family":"Chen","given":"Gang","non-dropping-particle":"","parse-names":false,"suffix":""},{"dropping-particle":"","family":"Zhu","given":"Weiwei","non-dropping-particle":"","parse-names":false,"suffix":""},{"dropping-particle":"","family":"Dong","given":"Wanli","non-dropping-particle":"","parse-names":false,"suffix":""},{"dropping-particle":"","family":"Wang","given":"Zhong","non-dropping-particle":"","parse-names":false,"suffix":""}],"container-title":"Mediators of Inflammation","id":"ITEM-1","issued":{"date-parts":[["2009"]]},"page":"1-6","title":"Influence of melatonin on cerebrovascular proinflammatory mediators expression and oxidative stress following subarachnoid hemorrhage in rabbits.","type":"article-journal","volume":"2009"},"uris":["http://www.mendeley.com/documents/?uuid=be543eb7-2fde-4680-8fd4-cc05a96b3480"]},{"id":"ITEM-2","itemData":{"DOI":"10.3389/fphys.2018.01146","ISSN":"1664-042X","author":[{"dropping-particle":"","family":"Guo","given":"Zhen-Ni","non-dropping-particle":"","parse-names":false,"suffix":""},{"dropping-particle":"","family":"Jin","given":"Hang","non-dropping-particle":"","parse-names":false,"suffix":""},{"dropping-particle":"","family":"Sun","given":"Huijie","non-dropping-particle":"","parse-names":false,"suffix":""},{"dropping-particle":"","family":"Zhao","given":"Yingkai","non-dropping-particle":"","parse-names":false,"suffix":""},{"dropping-particle":"","family":"Liu","given":"Jia","non-dropping-particle":"","parse-names":false,"suffix":""},{"dropping-particle":"","family":"Ma","given":"Hongyin","non-dropping-particle":"","parse-names":false,"suffix":""},{"dropping-particle":"","family":"Sun","given":"Xin","non-dropping-particle":"","parse-names":false,"suffix":""},{"dropping-particle":"","family":"Yang","given":"Yi","non-dropping-particle":"","parse-names":false,"suffix":""}],"container-title":"Frontiers in Physiology","id":"ITEM-2","issued":{"date-parts":[["2018","8","17"]]},"title":"Antioxidant melatonin: Potential functions in improving cerebral autoregulation after subarachnoid hemorrhage.","type":"article-journal","volume":"9"},"uris":["http://www.mendeley.com/documents/?uuid=fa194402-009a-48bf-9a38-b2bc7b63c782"]},{"id":"ITEM-3","itemData":{"DOI":"10.1007/978-3-211-85578-2_62","author":[{"dropping-particle":"","family":"Ayer","given":"Robert E.","non-dropping-particle":"","parse-names":false,"suffix":""},{"dropping-particle":"","family":"Sugawara","given":"Takashi","non-dropping-particle":"","parse-names":false,"suffix":""},{"dropping-particle":"","family":"Zhang","given":"John H.","non-dropping-particle":"","parse-names":false,"suffix":""}],"container-title":"Acta Neurochirurgica Supplementum, vol 102","editor":[{"dropping-particle":"","family":"Steiger","given":"Hans-Jakob","non-dropping-particle":"","parse-names":false,"suffix":""}],"id":"ITEM-3","issued":{"date-parts":[["2008"]]},"page":"327-330","publisher":"Springer","publisher-place":"Vienna","title":"Effects of melatonin in early brain injury following subarachnoid hemorrhage.","type":"chapter"},"uris":["http://www.mendeley.com/documents/?uuid=5a99279e-d8b8-46d2-ba1e-8a10ed0ca1a7"]},{"id":"ITEM-4","itemData":{"ISSN":"1936-2625","PMID":"31933900","abstract":"Increasing studies have demonstrated the neuroprotective effect of melatonin in central nervous system (CNS) diseases. However, the potential application of melatonin in therapy of subarachnoid hemorrhage (SAH) is still unclear. This study explored the potential effect of melatonin on early brain injury (EBI) induced by SAH and investigated the underlying mechanisms. Adult rats were subjected to SAH. Melatonin or vehicle was injected intraperitoneally 2 hr after SAH. The mortality, SAH grade, neurologic score, brain water content, and neuronal apoptosis were evaluated. To explore further mechanisms, changes in JAK1/STAT3 signaling pathway and the levels of apoptosis-associated proteins were also examined. The results suggest that melatonin improved the neurologic deficits and reduced the brain water content and neuronal apoptosis. In addition, The JAK1 inhibitor, Ruxolitinib, was applied to manipulate the proposed pathway. Mortality, neurological scores, brain edema, cell apoptosis, and the expression of JAK1, STAT3, and cleaved caspase-3 proteins were assayed after 24 h SAH. Melatonin significantly improved neurological function and reduced neuronal apoptosis and brain edema at 24 h after SAH. The level of JAK1 was markedly up-regulated. Additionally, the level of cleaved caspase-3 was decreased by melatonin treatment. The beneficial effects of melatonin in SAH rats were partially suppressed by Ruxolitinib. In summary, our results demonstrate that melatonin treatment attenuates EBI following SAH via the JAK1/STAT3 signaling pathway.","author":[{"dropping-particle":"","family":"Li","given":"Shengli","non-dropping-particle":"","parse-names":false,"suffix":""},{"dropping-particle":"","family":"Yang","given":"Song","non-dropping-particle":"","parse-names":false,"suffix":""},{"dropping-particle":"","family":"Sun","given":"Bin","non-dropping-particle":"","parse-names":false,"suffix":""},{"dropping-particle":"","family":"Hang","given":"Chunhua","non-dropping-particle":"","parse-names":false,"suffix":""}],"container-title":"International journal of clinical and experimental pathology","id":"ITEM-4","issue":"3","issued":{"date-parts":[["2019"]]},"page":"909-915","title":"Melatonin attenuates early brain injury after subarachnoid hemorrhage by the JAK-STAT signaling pathway.","type":"article-journal","volume":"12"},"uris":["http://www.mendeley.com/documents/?uuid=f038c662-0ad2-4b03-9432-60a07ee7ef7d"]},{"id":"ITEM-5","itemData":{"DOI":"10.1111/j.1600-079X.2007.00508.x","ISSN":"0742-3098","author":[{"dropping-particle":"","family":"Ayer","given":"Robert E.","non-dropping-particle":"","parse-names":false,"suffix":""},{"dropping-particle":"","family":"Sugawara","given":"Takashi","non-dropping-particle":"","parse-names":false,"suffix":""},{"dropping-particle":"","family":"Chen","given":"Wanqiu","non-dropping-particle":"","parse-names":false,"suffix":""},{"dropping-particle":"","family":"Tong","given":"Wenni","non-dropping-particle":"","parse-names":false,"suffix":""},{"dropping-particle":"","family":"Zhang","given":"John H.","non-dropping-particle":"","parse-names":false,"suffix":""}],"container-title":"Journal of Pineal Research","id":"ITEM-5","issue":"2","issued":{"date-parts":[["2008","3"]]},"page":"197-204","title":"Melatonin decreases mortality following severe subarachnoid hemorrhage.","type":"article-journal","volume":"44"},"uris":["http://www.mendeley.com/documents/?uuid=e390b786-dcc5-48d1-b1e2-5d3775ea4f4d"]},{"id":"ITEM-6","itemData":{"DOI":"10.1179/016164105X18331","ISSN":"0161-6412","author":[{"dropping-particle":"","family":"Aydin","given":"M. Volkan","non-dropping-particle":"","parse-names":false,"suffix":""},{"dropping-particle":"","family":"Caner","given":"Hakan","non-dropping-particle":"","parse-names":false,"suffix":""},{"dropping-particle":"","family":"Sen","given":"Orhan","non-dropping-particle":"","parse-names":false,"suffix":""},{"dropping-particle":"","family":"Ozen","given":"Ozlem","non-dropping-particle":"","parse-names":false,"suffix":""},{"dropping-particle":"","family":"Atalay","given":"Basar","non-dropping-particle":"","parse-names":false,"suffix":""},{"dropping-particle":"","family":"Cekinmez","given":"Melih","non-dropping-particle":"","parse-names":false,"suffix":""},{"dropping-particle":"","family":"Altinors","given":"Nur","non-dropping-particle":"","parse-names":false,"suffix":""}],"container-title":"Neurological Research","id":"ITEM-6","issue":"1","issued":{"date-parts":[["2005","1","19"]]},"page":"77-82","title":"Effect of melatonin on cerebral vasospasm following experimental subarachnoid hemorrhage.","type":"article-journal","volume":"27"},"uris":["http://www.mendeley.com/documents/?uuid=2501aedf-1e98-4e1b-ae7a-7a7681b30411"]},{"id":"ITEM-7","itemData":{"DOI":"10.1088/1748-0221/8/06/C06004","ISSN":"1748-0221","author":[{"dropping-particle":"","family":"Cai","given":"J.","non-dropping-particle":"","parse-names":false,"suffix":""},{"dropping-particle":"","family":"He","given":"C.","non-dropping-particle":"","parse-names":false,"suffix":""},{"dropping-particle":"","family":"Chen","given":"L.","non-dropping-particle":"","parse-names":false,"suffix":""},{"dropping-particle":"","family":"Han","given":"T.","non-dropping-particle":"","parse-names":false,"suffix":""},{"dropping-particle":"","family":"Huang","given":"S.","non-dropping-particle":"","parse-names":false,"suffix":""},{"dropping-particle":"","family":"Huang","given":"Y.","non-dropping-particle":"","parse-names":false,"suffix":""},{"dropping-particle":"","family":"Bai","given":"Y.","non-dropping-particle":"","parse-names":false,"suffix":""},{"dropping-particle":"","family":"Bao","given":"Y.","non-dropping-particle":"","parse-names":false,"suffix":""},{"dropping-particle":"","family":"Zhang","given":"H.","non-dropping-particle":"","parse-names":false,"suffix":""},{"dropping-particle":"","family":"Ling","given":"F.","non-dropping-particle":"","parse-names":false,"suffix":""}],"container-title":"Journal of Instrumentation","id":"ITEM-7","issue":"06","issued":{"date-parts":[["2013","6","6"]]},"page":"C06004-C06004","title":"Melatonin mitigate cerebral vasospasm after experimental subarachnoid hemorrhage: A study of synchrotron radiation angiography.","type":"article-journal","volume":"8"},"uris":["http://www.mendeley.com/documents/?uuid=62429ea9-d04b-4f44-add4-91a8c2c262ec"]}],"mendeley":{"formattedCitation":"[18–24]","plainTextFormattedCitation":"[18–24]","previouslyFormattedCitation":"[18–24]"},"properties":{"noteIndex":0},"schema":"https://github.com/citation-style-language/schema/raw/master/csl-citation.json"}</w:instrText>
      </w:r>
      <w:r w:rsidR="005C38AE"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[18–24]</w:t>
      </w:r>
      <w:r w:rsidR="005C38AE" w:rsidRPr="00C54E82">
        <w:rPr>
          <w:rFonts w:ascii="Times New Roman" w:hAnsi="Times New Roman" w:cs="Times New Roman"/>
          <w:lang w:val="en-US"/>
        </w:rPr>
        <w:fldChar w:fldCharType="end"/>
      </w:r>
      <w:r w:rsidR="001A7EB5" w:rsidRPr="00C54E82">
        <w:rPr>
          <w:rFonts w:ascii="Times New Roman" w:hAnsi="Times New Roman" w:cs="Times New Roman"/>
          <w:lang w:val="en-US"/>
        </w:rPr>
        <w:t xml:space="preserve"> </w:t>
      </w:r>
      <w:r w:rsidR="003812DE" w:rsidRPr="00C54E82">
        <w:rPr>
          <w:rFonts w:ascii="Times New Roman" w:hAnsi="Times New Roman" w:cs="Times New Roman"/>
          <w:lang w:val="en-US"/>
        </w:rPr>
        <w:t>and given that the</w:t>
      </w:r>
      <w:r w:rsidR="004779A9" w:rsidRPr="00C54E82">
        <w:rPr>
          <w:rFonts w:ascii="Times New Roman" w:hAnsi="Times New Roman" w:cs="Times New Roman"/>
          <w:lang w:val="en-US"/>
        </w:rPr>
        <w:t xml:space="preserve"> late </w:t>
      </w:r>
      <w:r w:rsidR="003812DE" w:rsidRPr="00C54E82">
        <w:rPr>
          <w:rFonts w:ascii="Times New Roman" w:hAnsi="Times New Roman" w:cs="Times New Roman"/>
          <w:lang w:val="en-US"/>
        </w:rPr>
        <w:t xml:space="preserve">up-regulation was observed in all subgroups of </w:t>
      </w:r>
      <w:proofErr w:type="spellStart"/>
      <w:r w:rsidR="00A84B3C" w:rsidRPr="00C54E82">
        <w:rPr>
          <w:rFonts w:ascii="Times New Roman" w:hAnsi="Times New Roman" w:cs="Times New Roman"/>
          <w:lang w:val="en-US"/>
        </w:rPr>
        <w:t>a</w:t>
      </w:r>
      <w:r w:rsidR="003812DE" w:rsidRPr="00C54E82">
        <w:rPr>
          <w:rFonts w:ascii="Times New Roman" w:hAnsi="Times New Roman" w:cs="Times New Roman"/>
          <w:lang w:val="en-US"/>
        </w:rPr>
        <w:t>SAH</w:t>
      </w:r>
      <w:proofErr w:type="spellEnd"/>
      <w:r w:rsidR="003812DE" w:rsidRPr="00C54E82">
        <w:rPr>
          <w:rFonts w:ascii="Times New Roman" w:hAnsi="Times New Roman" w:cs="Times New Roman"/>
          <w:lang w:val="en-US"/>
        </w:rPr>
        <w:t xml:space="preserve"> patients, it could </w:t>
      </w:r>
      <w:r w:rsidR="00403B20" w:rsidRPr="00C54E82">
        <w:rPr>
          <w:rFonts w:ascii="Times New Roman" w:hAnsi="Times New Roman" w:cs="Times New Roman"/>
          <w:lang w:val="en-US"/>
        </w:rPr>
        <w:t xml:space="preserve">be speculated to </w:t>
      </w:r>
      <w:r w:rsidR="003812DE" w:rsidRPr="00C54E82">
        <w:rPr>
          <w:rFonts w:ascii="Times New Roman" w:hAnsi="Times New Roman" w:cs="Times New Roman"/>
          <w:lang w:val="en-US"/>
        </w:rPr>
        <w:t>reflect a</w:t>
      </w:r>
      <w:r w:rsidR="00A85405" w:rsidRPr="00C54E82">
        <w:rPr>
          <w:rFonts w:ascii="Times New Roman" w:hAnsi="Times New Roman" w:cs="Times New Roman"/>
          <w:lang w:val="en-US"/>
        </w:rPr>
        <w:t>n endogenous</w:t>
      </w:r>
      <w:r w:rsidR="003812DE" w:rsidRPr="00C54E82">
        <w:rPr>
          <w:rFonts w:ascii="Times New Roman" w:hAnsi="Times New Roman" w:cs="Times New Roman"/>
          <w:lang w:val="en-US"/>
        </w:rPr>
        <w:t xml:space="preserve"> mechanism by which the brain protects itself from injury.</w:t>
      </w:r>
      <w:r w:rsidR="004779A9" w:rsidRPr="00C54E82">
        <w:rPr>
          <w:rFonts w:ascii="Times New Roman" w:hAnsi="Times New Roman" w:cs="Times New Roman"/>
          <w:lang w:val="en-US"/>
        </w:rPr>
        <w:t xml:space="preserve"> </w:t>
      </w:r>
      <w:r w:rsidR="00182820" w:rsidRPr="00C54E82">
        <w:rPr>
          <w:rFonts w:ascii="Times New Roman" w:hAnsi="Times New Roman" w:cs="Times New Roman"/>
          <w:lang w:val="en-US"/>
        </w:rPr>
        <w:t>Stress-induced melatonin production has previously been observed after ischemia/reperfusion of the pancreas in rats</w:t>
      </w:r>
      <w:r w:rsidR="003D7802" w:rsidRPr="00C54E82">
        <w:rPr>
          <w:rFonts w:ascii="Times New Roman" w:hAnsi="Times New Roman" w:cs="Times New Roman"/>
          <w:lang w:val="en-US"/>
        </w:rPr>
        <w:t xml:space="preserve"> </w:t>
      </w:r>
      <w:r w:rsidR="00944090"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10.1034/j.1600-079X.2003.02937.x","ISSN":"0742-3098","author":[{"dropping-particle":"","family":"Jaworek","given":"Jolanta","non-dropping-particle":"","parse-names":false,"suffix":""},{"dropping-particle":"","family":"Leja-Szpak","given":"Anna","non-dropping-particle":"","parse-names":false,"suffix":""},{"dropping-particle":"","family":"Bonior","given":"Joanna","non-dropping-particle":"","parse-names":false,"suffix":""},{"dropping-particle":"","family":"Nawrot","given":"Katarzyna","non-dropping-particle":"","parse-names":false,"suffix":""},{"dropping-particle":"","family":"Tomaszewska","given":"Romana","non-dropping-particle":"","parse-names":false,"suffix":""},{"dropping-particle":"","family":"Stachura","given":"Jerzy","non-dropping-particle":"","parse-names":false,"suffix":""},{"dropping-particle":"","family":"Sendur","given":"Ryszard","non-dropping-particle":"","parse-names":false,"suffix":""},{"dropping-particle":"","family":"Pawlik","given":"Wieslaw","non-dropping-particle":"","parse-names":false,"suffix":""},{"dropping-particle":"","family":"Brzozowski","given":"Tomasz","non-dropping-particle":"","parse-names":false,"suffix":""},{"dropping-particle":"","family":"Konturek","given":"Stanislaw J.","non-dropping-particle":"","parse-names":false,"suffix":""}],"container-title":"Journal of Pineal Research","id":"ITEM-1","issue":"1","issued":{"date-parts":[["2003","1"]]},"page":"40-52","title":"Protective effect of melatonin and its precursor L-tryptophan on acute pancreatitis induced by caerulein overstimulation or ischemia/reperfusion.","type":"article-journal","volume":"34"},"uris":["http://www.mendeley.com/documents/?uuid=bcc0f9b2-5e8d-41cd-b40a-4a0d92edda74"]}],"mendeley":{"formattedCitation":"[38]","plainTextFormattedCitation":"[38]","previouslyFormattedCitation":"[37]"},"properties":{"noteIndex":0},"schema":"https://github.com/citation-style-language/schema/raw/master/csl-citation.json"}</w:instrText>
      </w:r>
      <w:r w:rsidR="00944090"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[38]</w:t>
      </w:r>
      <w:r w:rsidR="00944090" w:rsidRPr="00C54E82">
        <w:rPr>
          <w:rFonts w:ascii="Times New Roman" w:hAnsi="Times New Roman" w:cs="Times New Roman"/>
          <w:lang w:val="en-US"/>
        </w:rPr>
        <w:fldChar w:fldCharType="end"/>
      </w:r>
      <w:r w:rsidR="00182820" w:rsidRPr="00C54E82">
        <w:rPr>
          <w:rFonts w:ascii="Times New Roman" w:hAnsi="Times New Roman" w:cs="Times New Roman"/>
          <w:lang w:val="en-US"/>
        </w:rPr>
        <w:t xml:space="preserve"> and in human CSF after traumatic brain injury</w:t>
      </w:r>
      <w:r w:rsidR="003D7802" w:rsidRPr="00C54E82">
        <w:rPr>
          <w:rFonts w:ascii="Times New Roman" w:hAnsi="Times New Roman" w:cs="Times New Roman"/>
          <w:lang w:val="en-US"/>
        </w:rPr>
        <w:t xml:space="preserve"> </w:t>
      </w:r>
      <w:r w:rsidR="002F73A6"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{"citationItems":[{"id":"ITEM-1","itemData":{"DOI":"10.1038/sj.jcbfm.9600603","ISSN":"0271-678X","author":[{"dropping-particle":"","family":"Seifman","given":"Marc A","non-dropping-particle":"","parse-names":false,"suffix":""},{"dropping-particle":"","family":"Adamides","given":"Alexios A","non-dropping-particle":"","parse-names":false,"suffix":""},{"dropping-particle":"","family":"Nguyen","given":"Phuong N","non-dropping-particle":"","parse-names":false,"suffix":""},{"dropping-particle":"","family":"Vallance","given":"Shirley A","non-dropping-particle":"","parse-names":false,"suffix":""},{"dropping-particle":"","family":"Cooper","given":"David James","non-dropping-particle":"","parse-names":false,"suffix":""},{"dropping-particle":"","family":"Kossmann","given":"Thomas","non-dropping-particle":"","parse-names":false,"suffix":""},{"dropping-particle":"V","family":"Rosenfeld","given":"Jeffrey","non-dropping-particle":"","parse-names":false,"suffix":""},{"dropping-particle":"","family":"Morganti-Kossmann","given":"M Cristina","non-dropping-particle":"","parse-names":false,"suffix":""}],"container-title":"Journal of Cerebral Blood Flow &amp; Metabolism","id":"ITEM-1","issue":"4","issued":{"date-parts":[["2008","4","9"]]},"page":"684-696","title":"Endogenous melatonin increases in cerebrospinal fluid of patients after severe traumatic brain injury and correlates with oxidative stress and metabolic disarray.","type":"article-journal","volume":"28"},"uris":["http://www.mendeley.com/documents/?uuid=46310067-c149-4ee6-8a36-76a6a4bdbfe9"]}],"mendeley":{"formattedCitation":"[39]","plainTextFormattedCitation":"[39]","previouslyFormattedCitation":"[38]"},"properties":{"noteIndex":0},"schema":"https://github.com/citation-style-language/schema/raw/master/csl-citation.json"}</w:instrText>
      </w:r>
      <w:r w:rsidR="002F73A6"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[39]</w:t>
      </w:r>
      <w:r w:rsidR="002F73A6" w:rsidRPr="00C54E82">
        <w:rPr>
          <w:rFonts w:ascii="Times New Roman" w:hAnsi="Times New Roman" w:cs="Times New Roman"/>
          <w:lang w:val="en-US"/>
        </w:rPr>
        <w:fldChar w:fldCharType="end"/>
      </w:r>
      <w:r w:rsidR="002F73A6" w:rsidRPr="00C54E82">
        <w:rPr>
          <w:rFonts w:ascii="Times New Roman" w:hAnsi="Times New Roman" w:cs="Times New Roman"/>
          <w:lang w:val="en-US"/>
        </w:rPr>
        <w:t xml:space="preserve">. However, it is also possible that some delayed process, such as the development of neuroinflammation, </w:t>
      </w:r>
      <w:r w:rsidR="00907F0F" w:rsidRPr="00C54E82">
        <w:rPr>
          <w:rFonts w:ascii="Times New Roman" w:hAnsi="Times New Roman" w:cs="Times New Roman"/>
          <w:lang w:val="en-US"/>
        </w:rPr>
        <w:t>might</w:t>
      </w:r>
      <w:r w:rsidR="002F73A6" w:rsidRPr="00C54E82">
        <w:rPr>
          <w:rFonts w:ascii="Times New Roman" w:hAnsi="Times New Roman" w:cs="Times New Roman"/>
          <w:lang w:val="en-US"/>
        </w:rPr>
        <w:t xml:space="preserve"> </w:t>
      </w:r>
      <w:r w:rsidR="00F63FCA" w:rsidRPr="00C54E82">
        <w:rPr>
          <w:rFonts w:ascii="Times New Roman" w:hAnsi="Times New Roman" w:cs="Times New Roman"/>
          <w:lang w:val="en-US"/>
        </w:rPr>
        <w:t xml:space="preserve">have </w:t>
      </w:r>
      <w:r w:rsidR="001A7EB5" w:rsidRPr="00C54E82">
        <w:rPr>
          <w:rFonts w:ascii="Times New Roman" w:hAnsi="Times New Roman" w:cs="Times New Roman"/>
          <w:lang w:val="en-US"/>
        </w:rPr>
        <w:t>alter</w:t>
      </w:r>
      <w:r w:rsidR="00F63FCA" w:rsidRPr="00C54E82">
        <w:rPr>
          <w:rFonts w:ascii="Times New Roman" w:hAnsi="Times New Roman" w:cs="Times New Roman"/>
          <w:lang w:val="en-US"/>
        </w:rPr>
        <w:t>ed</w:t>
      </w:r>
      <w:r w:rsidR="0079175B" w:rsidRPr="00C54E82">
        <w:rPr>
          <w:rFonts w:ascii="Times New Roman" w:hAnsi="Times New Roman" w:cs="Times New Roman"/>
          <w:lang w:val="en-US"/>
        </w:rPr>
        <w:t xml:space="preserve"> synchronization of melatonin release to the light-dark cycle </w:t>
      </w:r>
      <w:r w:rsidR="002F73A6" w:rsidRPr="00C54E82">
        <w:rPr>
          <w:rFonts w:ascii="Times New Roman" w:hAnsi="Times New Roman" w:cs="Times New Roman"/>
          <w:lang w:val="en-US"/>
        </w:rPr>
        <w:t>by e.g.</w:t>
      </w:r>
      <w:r w:rsidR="001A7EB5" w:rsidRPr="00C54E82">
        <w:rPr>
          <w:rFonts w:ascii="Times New Roman" w:hAnsi="Times New Roman" w:cs="Times New Roman"/>
          <w:lang w:val="en-US"/>
        </w:rPr>
        <w:t xml:space="preserve"> impair</w:t>
      </w:r>
      <w:r w:rsidR="002F73A6" w:rsidRPr="00C54E82">
        <w:rPr>
          <w:rFonts w:ascii="Times New Roman" w:hAnsi="Times New Roman" w:cs="Times New Roman"/>
          <w:lang w:val="en-US"/>
        </w:rPr>
        <w:t>ing</w:t>
      </w:r>
      <w:r w:rsidR="001A7EB5" w:rsidRPr="00C54E82">
        <w:rPr>
          <w:rFonts w:ascii="Times New Roman" w:hAnsi="Times New Roman" w:cs="Times New Roman"/>
          <w:lang w:val="en-US"/>
        </w:rPr>
        <w:t xml:space="preserve"> the light-induced suppression of melatonin release</w:t>
      </w:r>
      <w:r w:rsidR="00AD6495" w:rsidRPr="00C54E82">
        <w:rPr>
          <w:rFonts w:ascii="Times New Roman" w:hAnsi="Times New Roman" w:cs="Times New Roman"/>
          <w:lang w:val="en-US"/>
        </w:rPr>
        <w:t xml:space="preserve"> </w:t>
      </w:r>
      <w:r w:rsidR="00885FAB" w:rsidRPr="00C54E82">
        <w:rPr>
          <w:rFonts w:ascii="Times New Roman" w:hAnsi="Times New Roman" w:cs="Times New Roman"/>
          <w:lang w:val="en-US"/>
        </w:rPr>
        <w:t xml:space="preserve">mediated </w:t>
      </w:r>
      <w:r w:rsidR="00AD6495" w:rsidRPr="00C54E82">
        <w:rPr>
          <w:rFonts w:ascii="Times New Roman" w:hAnsi="Times New Roman" w:cs="Times New Roman"/>
          <w:lang w:val="en-US"/>
        </w:rPr>
        <w:t xml:space="preserve">via the </w:t>
      </w:r>
      <w:proofErr w:type="spellStart"/>
      <w:r w:rsidR="00AD6495" w:rsidRPr="00C54E82">
        <w:rPr>
          <w:rFonts w:ascii="Times New Roman" w:hAnsi="Times New Roman" w:cs="Times New Roman"/>
          <w:lang w:val="en-US"/>
        </w:rPr>
        <w:t>retinohypothalamic</w:t>
      </w:r>
      <w:proofErr w:type="spellEnd"/>
      <w:r w:rsidR="00AD6495" w:rsidRPr="00C54E82">
        <w:rPr>
          <w:rFonts w:ascii="Times New Roman" w:hAnsi="Times New Roman" w:cs="Times New Roman"/>
          <w:lang w:val="en-US"/>
        </w:rPr>
        <w:t xml:space="preserve"> tract</w:t>
      </w:r>
      <w:r w:rsidR="003D7802" w:rsidRPr="00C54E82">
        <w:rPr>
          <w:rFonts w:ascii="Times New Roman" w:hAnsi="Times New Roman" w:cs="Times New Roman"/>
          <w:lang w:val="en-US"/>
        </w:rPr>
        <w:t xml:space="preserve"> </w:t>
      </w:r>
      <w:r w:rsidR="0025618A" w:rsidRPr="00C54E82">
        <w:rPr>
          <w:rFonts w:ascii="Times New Roman" w:hAnsi="Times New Roman" w:cs="Times New Roman"/>
          <w:lang w:val="en-US"/>
        </w:rPr>
        <w:fldChar w:fldCharType="begin" w:fldLock="1"/>
      </w:r>
      <w:r w:rsidR="002D6F31" w:rsidRPr="00C54E82">
        <w:rPr>
          <w:rFonts w:ascii="Times New Roman" w:hAnsi="Times New Roman" w:cs="Times New Roman"/>
          <w:lang w:val="en-US"/>
        </w:rPr>
        <w:instrText>ADDIN CSL_CITATION {"citationItems":[{"id":"ITEM-1","itemData":{"DOI":"10.1002/cne.901460102","ISSN":"0021-9967","author":[{"dropping-particle":"","family":"Moore","given":"Robert Y.","non-dropping-particle":"","parse-names":false,"suffix":""},{"dropping-particle":"","family":"Lenn","given":"Nicholas J.","non-dropping-particle":"","parse-names":false,"suffix":""}],"container-title":"The Journal of Comparative Neurology","id":"ITEM-1","issue":"1","issued":{"date-parts":[["1972","9"]]},"page":"1-14","title":"A retinohypothalamic projection in the rat.","type":"article-journal","volume":"146"},"uris":["http://www.mendeley.com/documents/?uuid=ad68fbaa-b3a2-49c9-8340-c38b926eff30"]},{"id":"ITEM-2","itemData":{"DOI":"10.1016/0006-8993(79)90848-5","ISSN":"00068993","author":[{"dropping-particle":"","family":"Klein","given":"David C.","non-dropping-particle":"","parse-names":false,"suffix":""},{"dropping-particle":"","family":"Moore","given":"Robert Y.","non-dropping-particle":"","parse-names":false,"suffix":""}],"container-title":"Brain Research","id":"ITEM-2","issue":"2","issued":{"date-parts":[["1979","10"]]},"page":"245-262","title":"Pineal N-acetyltransferase and hydroxyindole-O-methyl-transferase: Control by the retinohypothalamic tract and the suprachiasmatic nucleus.","type":"article-journal","volume":"174"},"uris":["http://www.mendeley.com/documents/?uuid=25002ff2-6ee6-4fca-a636-f1c47dd09d89"]},{"id":"ITEM-3","itemData":{"DOI":"10.1177/0748730404268786","ISSN":"0748-7304","author":[{"dropping-particle":"","family":"Hastings","given":"Michael H.","non-dropping-particle":"","parse-names":false,"suffix":""},{"dropping-particle":"","family":"Herzog","given":"Erik D.","non-dropping-particle":"","parse-names":false,"suffix":""}],"container-title":"Journal of Biological Rhythms","id":"ITEM-3","issue":"5","issued":{"date-parts":[["2004","10","29"]]},"page":"400-413","title":"Clock genes, oscillators, and cellular networks in the suprachiasmatic nuclei.","type":"article-journal","volume":"19"},"uris":["http://www.mendeley.com/documents/?uuid=4e7137a5-8d4c-43db-a0aa-94b3f628b762"]}],"mendeley":{"formattedCitation":"[6–8]","plainTextFormattedCitation":"[6–8]","previouslyFormattedCitation":"[6–8]"},"properties":{"noteIndex":0},"schema":"https://github.com/citation-style-language/schema/raw/master/csl-citation.json"}</w:instrText>
      </w:r>
      <w:r w:rsidR="0025618A" w:rsidRPr="00C54E82">
        <w:rPr>
          <w:rFonts w:ascii="Times New Roman" w:hAnsi="Times New Roman" w:cs="Times New Roman"/>
          <w:lang w:val="en-US"/>
        </w:rPr>
        <w:fldChar w:fldCharType="separate"/>
      </w:r>
      <w:r w:rsidR="003D7802" w:rsidRPr="00C54E82">
        <w:rPr>
          <w:rFonts w:ascii="Times New Roman" w:hAnsi="Times New Roman" w:cs="Times New Roman"/>
          <w:noProof/>
          <w:lang w:val="en-US"/>
        </w:rPr>
        <w:t>[6–8]</w:t>
      </w:r>
      <w:r w:rsidR="0025618A" w:rsidRPr="00C54E82">
        <w:rPr>
          <w:rFonts w:ascii="Times New Roman" w:hAnsi="Times New Roman" w:cs="Times New Roman"/>
          <w:lang w:val="en-US"/>
        </w:rPr>
        <w:fldChar w:fldCharType="end"/>
      </w:r>
      <w:r w:rsidR="0025618A" w:rsidRPr="00C54E82">
        <w:rPr>
          <w:rStyle w:val="Kommentarzeichen"/>
          <w:lang w:val="en-US"/>
        </w:rPr>
        <w:t>.</w:t>
      </w:r>
    </w:p>
    <w:p w14:paraId="1168B422" w14:textId="2C8A53BE" w:rsidR="009C7623" w:rsidRPr="00C54E82" w:rsidRDefault="003812DE" w:rsidP="00964E65">
      <w:pPr>
        <w:spacing w:line="360" w:lineRule="auto"/>
        <w:jc w:val="both"/>
        <w:rPr>
          <w:rFonts w:ascii="Times New Roman" w:hAnsi="Times New Roman" w:cs="Times New Roman"/>
          <w:b/>
          <w:lang w:val="en-US"/>
        </w:rPr>
      </w:pPr>
      <w:r w:rsidRPr="00C54E82">
        <w:rPr>
          <w:rFonts w:ascii="Times New Roman" w:hAnsi="Times New Roman" w:cs="Times New Roman"/>
          <w:b/>
          <w:lang w:val="en-US"/>
        </w:rPr>
        <w:t>Possible role of hypothalamic dysfunction</w:t>
      </w:r>
    </w:p>
    <w:p w14:paraId="74ABD68B" w14:textId="2C0EC335" w:rsidR="005C65DD" w:rsidRPr="00C54E82" w:rsidRDefault="003812DE" w:rsidP="006D7EE2">
      <w:pPr>
        <w:spacing w:line="360" w:lineRule="auto"/>
        <w:jc w:val="both"/>
        <w:rPr>
          <w:rFonts w:ascii="Times New Roman" w:hAnsi="Times New Roman" w:cs="Times New Roman"/>
          <w:lang w:val="en-US"/>
        </w:rPr>
      </w:pPr>
      <w:r w:rsidRPr="00C54E82">
        <w:rPr>
          <w:rFonts w:ascii="Times New Roman" w:hAnsi="Times New Roman" w:cs="Times New Roman"/>
          <w:lang w:val="en-US"/>
        </w:rPr>
        <w:t xml:space="preserve">The most </w:t>
      </w:r>
      <w:r w:rsidR="005C70FA" w:rsidRPr="00C54E82">
        <w:rPr>
          <w:rFonts w:ascii="Times New Roman" w:hAnsi="Times New Roman" w:cs="Times New Roman"/>
          <w:lang w:val="en-US"/>
        </w:rPr>
        <w:t xml:space="preserve">prominent </w:t>
      </w:r>
      <w:r w:rsidRPr="00C54E82">
        <w:rPr>
          <w:rFonts w:ascii="Times New Roman" w:hAnsi="Times New Roman" w:cs="Times New Roman"/>
          <w:lang w:val="en-US"/>
        </w:rPr>
        <w:t xml:space="preserve">difference observed in the subgroup analyses was that melatonin levels during </w:t>
      </w:r>
      <w:r w:rsidR="005C70FA" w:rsidRPr="00C54E82">
        <w:rPr>
          <w:rFonts w:ascii="Times New Roman" w:hAnsi="Times New Roman" w:cs="Times New Roman"/>
          <w:lang w:val="en-US"/>
        </w:rPr>
        <w:t xml:space="preserve">parts of </w:t>
      </w:r>
      <w:r w:rsidRPr="00C54E82">
        <w:rPr>
          <w:rFonts w:ascii="Times New Roman" w:hAnsi="Times New Roman" w:cs="Times New Roman"/>
          <w:lang w:val="en-US"/>
        </w:rPr>
        <w:t xml:space="preserve">the critical phase were </w:t>
      </w:r>
      <w:r w:rsidR="00351D34" w:rsidRPr="00C54E82">
        <w:rPr>
          <w:rFonts w:ascii="Times New Roman" w:hAnsi="Times New Roman" w:cs="Times New Roman"/>
          <w:lang w:val="en-US"/>
        </w:rPr>
        <w:t xml:space="preserve">significantly </w:t>
      </w:r>
      <w:r w:rsidRPr="00C54E82">
        <w:rPr>
          <w:rFonts w:ascii="Times New Roman" w:hAnsi="Times New Roman" w:cs="Times New Roman"/>
          <w:lang w:val="en-US"/>
        </w:rPr>
        <w:t xml:space="preserve">higher in patients with </w:t>
      </w:r>
      <w:r w:rsidR="004A4B6E" w:rsidRPr="00C54E82">
        <w:rPr>
          <w:rFonts w:ascii="Times New Roman" w:hAnsi="Times New Roman" w:cs="Times New Roman"/>
          <w:lang w:val="en-US"/>
        </w:rPr>
        <w:t xml:space="preserve">aneurysms located in the anterior </w:t>
      </w:r>
      <w:r w:rsidR="004A4B6E" w:rsidRPr="00C54E82">
        <w:rPr>
          <w:rFonts w:ascii="Times New Roman" w:hAnsi="Times New Roman" w:cs="Times New Roman"/>
          <w:i/>
          <w:lang w:val="en-US"/>
        </w:rPr>
        <w:t>vs.</w:t>
      </w:r>
      <w:r w:rsidR="004A4B6E" w:rsidRPr="00C54E82">
        <w:rPr>
          <w:rFonts w:ascii="Times New Roman" w:hAnsi="Times New Roman" w:cs="Times New Roman"/>
          <w:lang w:val="en-US"/>
        </w:rPr>
        <w:t xml:space="preserve"> posterior circulation and especially in patients with </w:t>
      </w:r>
      <w:proofErr w:type="spellStart"/>
      <w:r w:rsidRPr="00C54E82">
        <w:rPr>
          <w:rFonts w:ascii="Times New Roman" w:hAnsi="Times New Roman" w:cs="Times New Roman"/>
          <w:lang w:val="en-US"/>
        </w:rPr>
        <w:t>Acom</w:t>
      </w:r>
      <w:proofErr w:type="spellEnd"/>
      <w:r w:rsidRPr="00C54E82">
        <w:rPr>
          <w:rFonts w:ascii="Times New Roman" w:hAnsi="Times New Roman" w:cs="Times New Roman"/>
          <w:lang w:val="en-US"/>
        </w:rPr>
        <w:t xml:space="preserve"> </w:t>
      </w:r>
      <w:r w:rsidRPr="00C54E82">
        <w:rPr>
          <w:rFonts w:ascii="Times New Roman" w:hAnsi="Times New Roman" w:cs="Times New Roman"/>
          <w:i/>
          <w:iCs/>
          <w:lang w:val="en-US"/>
        </w:rPr>
        <w:t>vs.</w:t>
      </w:r>
      <w:r w:rsidRPr="00C54E82">
        <w:rPr>
          <w:rFonts w:ascii="Times New Roman" w:hAnsi="Times New Roman" w:cs="Times New Roman"/>
          <w:lang w:val="en-US"/>
        </w:rPr>
        <w:t xml:space="preserve"> non-</w:t>
      </w:r>
      <w:proofErr w:type="spellStart"/>
      <w:r w:rsidRPr="00C54E82">
        <w:rPr>
          <w:rFonts w:ascii="Times New Roman" w:hAnsi="Times New Roman" w:cs="Times New Roman"/>
          <w:lang w:val="en-US"/>
        </w:rPr>
        <w:t>Acom</w:t>
      </w:r>
      <w:proofErr w:type="spellEnd"/>
      <w:r w:rsidRPr="00C54E82">
        <w:rPr>
          <w:rFonts w:ascii="Times New Roman" w:hAnsi="Times New Roman" w:cs="Times New Roman"/>
          <w:lang w:val="en-US"/>
        </w:rPr>
        <w:t xml:space="preserve"> aneurysms</w:t>
      </w:r>
      <w:r w:rsidR="008201E0" w:rsidRPr="00C54E82">
        <w:rPr>
          <w:rFonts w:ascii="Times New Roman" w:hAnsi="Times New Roman" w:cs="Times New Roman"/>
          <w:lang w:val="en-US"/>
        </w:rPr>
        <w:t xml:space="preserve">. </w:t>
      </w:r>
      <w:r w:rsidR="00351D34" w:rsidRPr="00C54E82">
        <w:rPr>
          <w:rFonts w:ascii="Times New Roman" w:hAnsi="Times New Roman" w:cs="Times New Roman"/>
          <w:lang w:val="en-US"/>
        </w:rPr>
        <w:t>In particular</w:t>
      </w:r>
      <w:r w:rsidR="00780874" w:rsidRPr="00C54E82">
        <w:rPr>
          <w:rFonts w:ascii="Times New Roman" w:hAnsi="Times New Roman" w:cs="Times New Roman"/>
          <w:lang w:val="en-US"/>
        </w:rPr>
        <w:t>, o</w:t>
      </w:r>
      <w:r w:rsidR="009A1BB4" w:rsidRPr="00C54E82">
        <w:rPr>
          <w:rFonts w:ascii="Times New Roman" w:hAnsi="Times New Roman" w:cs="Times New Roman"/>
          <w:lang w:val="en-US"/>
        </w:rPr>
        <w:t xml:space="preserve">n day 5-8 after </w:t>
      </w:r>
      <w:proofErr w:type="spellStart"/>
      <w:r w:rsidR="009A1BB4" w:rsidRPr="00C54E82">
        <w:rPr>
          <w:rFonts w:ascii="Times New Roman" w:hAnsi="Times New Roman" w:cs="Times New Roman"/>
          <w:lang w:val="en-US"/>
        </w:rPr>
        <w:t>aSAH</w:t>
      </w:r>
      <w:proofErr w:type="spellEnd"/>
      <w:r w:rsidR="009A1BB4" w:rsidRPr="00C54E82">
        <w:rPr>
          <w:rFonts w:ascii="Times New Roman" w:hAnsi="Times New Roman" w:cs="Times New Roman"/>
          <w:lang w:val="en-US"/>
        </w:rPr>
        <w:t xml:space="preserve"> onset, more than 35% of the patients with </w:t>
      </w:r>
      <w:proofErr w:type="spellStart"/>
      <w:r w:rsidR="009A1BB4" w:rsidRPr="00C54E82">
        <w:rPr>
          <w:rFonts w:ascii="Times New Roman" w:hAnsi="Times New Roman" w:cs="Times New Roman"/>
          <w:lang w:val="en-US"/>
        </w:rPr>
        <w:t>Acom</w:t>
      </w:r>
      <w:proofErr w:type="spellEnd"/>
      <w:r w:rsidR="009A1BB4" w:rsidRPr="00C54E82">
        <w:rPr>
          <w:rFonts w:ascii="Times New Roman" w:hAnsi="Times New Roman" w:cs="Times New Roman"/>
          <w:lang w:val="en-US"/>
        </w:rPr>
        <w:t xml:space="preserve"> aneurysms exhibited </w:t>
      </w:r>
      <w:r w:rsidR="00C663F7" w:rsidRPr="00C54E82">
        <w:rPr>
          <w:rFonts w:ascii="Times New Roman" w:hAnsi="Times New Roman" w:cs="Times New Roman"/>
          <w:lang w:val="en-US"/>
        </w:rPr>
        <w:t xml:space="preserve">daytime </w:t>
      </w:r>
      <w:r w:rsidR="009A1BB4" w:rsidRPr="00C54E82">
        <w:rPr>
          <w:rFonts w:ascii="Times New Roman" w:hAnsi="Times New Roman" w:cs="Times New Roman"/>
          <w:lang w:val="en-US"/>
        </w:rPr>
        <w:lastRenderedPageBreak/>
        <w:t xml:space="preserve">melatonin levels above </w:t>
      </w:r>
      <w:r w:rsidR="00241CD5" w:rsidRPr="00C54E82">
        <w:rPr>
          <w:rFonts w:ascii="Times New Roman" w:hAnsi="Times New Roman" w:cs="Times New Roman"/>
          <w:lang w:val="en-US"/>
        </w:rPr>
        <w:t xml:space="preserve">15 </w:t>
      </w:r>
      <w:proofErr w:type="spellStart"/>
      <w:r w:rsidR="00241CD5" w:rsidRPr="00C54E82">
        <w:rPr>
          <w:rFonts w:ascii="Times New Roman" w:hAnsi="Times New Roman" w:cs="Times New Roman"/>
          <w:lang w:val="en-US"/>
        </w:rPr>
        <w:t>pg</w:t>
      </w:r>
      <w:proofErr w:type="spellEnd"/>
      <w:r w:rsidR="00241CD5" w:rsidRPr="00C54E82">
        <w:rPr>
          <w:rFonts w:ascii="Times New Roman" w:hAnsi="Times New Roman" w:cs="Times New Roman"/>
          <w:lang w:val="en-US"/>
        </w:rPr>
        <w:t xml:space="preserve">/ml, which corresponds to </w:t>
      </w:r>
      <w:r w:rsidR="00351D34" w:rsidRPr="00C54E82">
        <w:rPr>
          <w:rFonts w:ascii="Times New Roman" w:hAnsi="Times New Roman" w:cs="Times New Roman"/>
          <w:lang w:val="en-US"/>
        </w:rPr>
        <w:t>the nocturnal</w:t>
      </w:r>
      <w:r w:rsidR="00241CD5" w:rsidRPr="00C54E82">
        <w:rPr>
          <w:rFonts w:ascii="Times New Roman" w:hAnsi="Times New Roman" w:cs="Times New Roman"/>
          <w:lang w:val="en-US"/>
        </w:rPr>
        <w:t xml:space="preserve"> peak level previously observed in healthy subjects of comparable age</w:t>
      </w:r>
      <w:r w:rsidR="004A4B6E" w:rsidRPr="00C54E82">
        <w:rPr>
          <w:rFonts w:ascii="Times New Roman" w:hAnsi="Times New Roman" w:cs="Times New Roman"/>
          <w:lang w:val="en-US"/>
        </w:rPr>
        <w:t xml:space="preserve">, suggesting that this finding cannot be accounted for by a phase shift due to e.g. impairments in the circadian </w:t>
      </w:r>
      <w:proofErr w:type="spellStart"/>
      <w:r w:rsidR="004A4B6E" w:rsidRPr="00C54E82">
        <w:rPr>
          <w:rFonts w:ascii="Times New Roman" w:hAnsi="Times New Roman" w:cs="Times New Roman"/>
          <w:lang w:val="en-US"/>
        </w:rPr>
        <w:t>rhytm</w:t>
      </w:r>
      <w:proofErr w:type="spellEnd"/>
      <w:r w:rsidR="009A1BB4" w:rsidRPr="00C54E82">
        <w:rPr>
          <w:rFonts w:ascii="Times New Roman" w:hAnsi="Times New Roman" w:cs="Times New Roman"/>
          <w:lang w:val="en-US"/>
        </w:rPr>
        <w:t xml:space="preserve">. </w:t>
      </w:r>
      <w:r w:rsidR="008201E0" w:rsidRPr="00C54E82">
        <w:rPr>
          <w:rFonts w:ascii="Times New Roman" w:hAnsi="Times New Roman" w:cs="Times New Roman"/>
          <w:lang w:val="en-US"/>
        </w:rPr>
        <w:t xml:space="preserve">Because </w:t>
      </w:r>
      <w:proofErr w:type="spellStart"/>
      <w:r w:rsidR="008201E0" w:rsidRPr="00C54E82">
        <w:rPr>
          <w:rFonts w:ascii="Times New Roman" w:hAnsi="Times New Roman" w:cs="Times New Roman"/>
          <w:lang w:val="en-US"/>
        </w:rPr>
        <w:t>Acom</w:t>
      </w:r>
      <w:proofErr w:type="spellEnd"/>
      <w:r w:rsidR="008201E0" w:rsidRPr="00C54E82">
        <w:rPr>
          <w:rFonts w:ascii="Times New Roman" w:hAnsi="Times New Roman" w:cs="Times New Roman"/>
          <w:lang w:val="en-US"/>
        </w:rPr>
        <w:t>-derived arteries supply parts of the hypothalamus</w:t>
      </w:r>
      <w:r w:rsidR="003D7802" w:rsidRPr="00C54E82">
        <w:rPr>
          <w:rFonts w:ascii="Times New Roman" w:hAnsi="Times New Roman" w:cs="Times New Roman"/>
          <w:lang w:val="en-US"/>
        </w:rPr>
        <w:t xml:space="preserve"> </w:t>
      </w:r>
      <w:r w:rsidR="008201E0"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{"citationItems":[{"id":"ITEM-1","itemData":{"DOI":"10.1093/brain/86.2.301","ISSN":"0006-8950","author":[{"dropping-particle":"","family":"Crompton","given":"M. R.","non-dropping-particle":"","parse-names":false,"suffix":""}],"container-title":"Brain","id":"ITEM-1","issue":"2","issued":{"date-parts":[["1963"]]},"page":"301-314","title":"Hypothalamic lesions following the rupture of cerebral berry aneurysms.","type":"article-journal","volume":"86"},"uris":["http://www.mendeley.com/documents/?uuid=7326a7b4-ba0e-4cc7-ac3f-4c37a1edb951"]}],"mendeley":{"formattedCitation":"[40]","plainTextFormattedCitation":"[40]","previouslyFormattedCitation":"[39]"},"properties":{"noteIndex":0},"schema":"https://github.com/citation-style-language/schema/raw/master/csl-citation.json"}</w:instrText>
      </w:r>
      <w:r w:rsidR="008201E0"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[40]</w:t>
      </w:r>
      <w:r w:rsidR="008201E0" w:rsidRPr="00C54E82">
        <w:rPr>
          <w:rFonts w:ascii="Times New Roman" w:hAnsi="Times New Roman" w:cs="Times New Roman"/>
          <w:lang w:val="en-US"/>
        </w:rPr>
        <w:fldChar w:fldCharType="end"/>
      </w:r>
      <w:r w:rsidR="000D23FE" w:rsidRPr="00C54E82">
        <w:rPr>
          <w:rFonts w:ascii="Times New Roman" w:hAnsi="Times New Roman" w:cs="Times New Roman"/>
          <w:lang w:val="en-US"/>
        </w:rPr>
        <w:t xml:space="preserve"> and signs of transient hypothalamic dysfunction are significantly more frequent in patients with </w:t>
      </w:r>
      <w:proofErr w:type="spellStart"/>
      <w:r w:rsidR="000D23FE" w:rsidRPr="00C54E82">
        <w:rPr>
          <w:rFonts w:ascii="Times New Roman" w:hAnsi="Times New Roman" w:cs="Times New Roman"/>
          <w:lang w:val="en-US"/>
        </w:rPr>
        <w:t>Acom</w:t>
      </w:r>
      <w:proofErr w:type="spellEnd"/>
      <w:r w:rsidR="000D23FE" w:rsidRPr="00C54E82">
        <w:rPr>
          <w:rFonts w:ascii="Times New Roman" w:hAnsi="Times New Roman" w:cs="Times New Roman"/>
          <w:lang w:val="en-US"/>
        </w:rPr>
        <w:t xml:space="preserve"> aneurysms</w:t>
      </w:r>
      <w:r w:rsidR="00A67285" w:rsidRPr="00C54E82">
        <w:rPr>
          <w:rFonts w:ascii="Times New Roman" w:hAnsi="Times New Roman" w:cs="Times New Roman"/>
          <w:lang w:val="en-US"/>
        </w:rPr>
        <w:t xml:space="preserve"> </w:t>
      </w:r>
      <w:r w:rsidR="00A67285"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10.1080/01616412.2000.11741052","ISSN":"0161-6412","author":[{"dropping-particle":"","family":"Sayama","given":"Tetsuro","non-dropping-particle":"","parse-names":false,"suffix":""},{"dropping-particle":"","family":"Inamura","given":"Takanori","non-dropping-particle":"","parse-names":false,"suffix":""},{"dropping-particle":"","family":"Matsushima","given":"Toshio","non-dropping-particle":"","parse-names":false,"suffix":""},{"dropping-particle":"","family":"Inoha","given":"Satoshi","non-dropping-particle":"","parse-names":false,"suffix":""},{"dropping-particle":"","family":"Inoue","given":"Toru","non-dropping-particle":"","parse-names":false,"suffix":""},{"dropping-particle":"","family":"Fukui","given":"Masashi","non-dropping-particle":"","parse-names":false,"suffix":""}],"container-title":"Neurological Research","id":"ITEM-1","issue":"2","issued":{"date-parts":[["2000","3","1"]]},"page":"151-155","title":"High incidence of hyponatremia in patients with ruptured anterior communicating artery aneurysms","type":"article-journal","volume":"22"},"uris":["http://www.mendeley.com/documents/?uuid=1c288a1b-1a6e-456f-b442-927739d837a9"]}],"mendeley":{"formattedCitation":"[41]","plainTextFormattedCitation":"[41]","previouslyFormattedCitation":"[40]"},"properties":{"noteIndex":0},"schema":"https://github.com/citation-style-language/schema/raw/master/csl-citation.json"}</w:instrText>
      </w:r>
      <w:r w:rsidR="00A67285"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[41]</w:t>
      </w:r>
      <w:r w:rsidR="00A67285" w:rsidRPr="00C54E82">
        <w:rPr>
          <w:rFonts w:ascii="Times New Roman" w:hAnsi="Times New Roman" w:cs="Times New Roman"/>
          <w:lang w:val="en-US"/>
        </w:rPr>
        <w:fldChar w:fldCharType="end"/>
      </w:r>
      <w:r w:rsidR="008201E0" w:rsidRPr="00C54E82">
        <w:rPr>
          <w:rFonts w:ascii="Times New Roman" w:hAnsi="Times New Roman" w:cs="Times New Roman"/>
          <w:lang w:val="en-US"/>
        </w:rPr>
        <w:t>, th</w:t>
      </w:r>
      <w:r w:rsidR="00241CD5" w:rsidRPr="00C54E82">
        <w:rPr>
          <w:rFonts w:ascii="Times New Roman" w:hAnsi="Times New Roman" w:cs="Times New Roman"/>
          <w:lang w:val="en-US"/>
        </w:rPr>
        <w:t>ese</w:t>
      </w:r>
      <w:r w:rsidR="008201E0" w:rsidRPr="00C54E82">
        <w:rPr>
          <w:rFonts w:ascii="Times New Roman" w:hAnsi="Times New Roman" w:cs="Times New Roman"/>
          <w:lang w:val="en-US"/>
        </w:rPr>
        <w:t xml:space="preserve"> finding</w:t>
      </w:r>
      <w:r w:rsidR="00241CD5" w:rsidRPr="00C54E82">
        <w:rPr>
          <w:rFonts w:ascii="Times New Roman" w:hAnsi="Times New Roman" w:cs="Times New Roman"/>
          <w:lang w:val="en-US"/>
        </w:rPr>
        <w:t>s</w:t>
      </w:r>
      <w:r w:rsidR="00D5459F" w:rsidRPr="00C54E82">
        <w:rPr>
          <w:rFonts w:ascii="Times New Roman" w:hAnsi="Times New Roman" w:cs="Times New Roman"/>
          <w:lang w:val="en-US"/>
        </w:rPr>
        <w:t xml:space="preserve"> could </w:t>
      </w:r>
      <w:r w:rsidR="004A4B6E" w:rsidRPr="00C54E82">
        <w:rPr>
          <w:rFonts w:ascii="Times New Roman" w:hAnsi="Times New Roman" w:cs="Times New Roman"/>
          <w:lang w:val="en-US"/>
        </w:rPr>
        <w:t xml:space="preserve">instead </w:t>
      </w:r>
      <w:r w:rsidR="00D5459F" w:rsidRPr="00C54E82">
        <w:rPr>
          <w:rFonts w:ascii="Times New Roman" w:hAnsi="Times New Roman" w:cs="Times New Roman"/>
          <w:lang w:val="en-US"/>
        </w:rPr>
        <w:t>point to a role of</w:t>
      </w:r>
      <w:r w:rsidRPr="00C54E82">
        <w:rPr>
          <w:rFonts w:ascii="Times New Roman" w:hAnsi="Times New Roman" w:cs="Times New Roman"/>
          <w:lang w:val="en-US"/>
        </w:rPr>
        <w:t xml:space="preserve"> hypothalamic dysfunction</w:t>
      </w:r>
      <w:r w:rsidR="008201E0" w:rsidRPr="00C54E82">
        <w:rPr>
          <w:rFonts w:ascii="Times New Roman" w:hAnsi="Times New Roman" w:cs="Times New Roman"/>
          <w:lang w:val="en-US"/>
        </w:rPr>
        <w:t xml:space="preserve"> </w:t>
      </w:r>
      <w:r w:rsidR="00241CD5" w:rsidRPr="00C54E82">
        <w:rPr>
          <w:rFonts w:ascii="Times New Roman" w:hAnsi="Times New Roman" w:cs="Times New Roman"/>
          <w:lang w:val="en-US"/>
        </w:rPr>
        <w:t>with</w:t>
      </w:r>
      <w:r w:rsidR="008201E0" w:rsidRPr="00C54E82">
        <w:rPr>
          <w:rFonts w:ascii="Times New Roman" w:hAnsi="Times New Roman" w:cs="Times New Roman"/>
          <w:lang w:val="en-US"/>
        </w:rPr>
        <w:t xml:space="preserve"> excessive melatonin release</w:t>
      </w:r>
      <w:r w:rsidRPr="00C54E82">
        <w:rPr>
          <w:rFonts w:ascii="Times New Roman" w:hAnsi="Times New Roman" w:cs="Times New Roman"/>
          <w:lang w:val="en-US"/>
        </w:rPr>
        <w:t xml:space="preserve">. </w:t>
      </w:r>
      <w:r w:rsidR="00241CD5" w:rsidRPr="00C54E82">
        <w:rPr>
          <w:rFonts w:ascii="Times New Roman" w:hAnsi="Times New Roman" w:cs="Times New Roman"/>
          <w:lang w:val="en-US"/>
        </w:rPr>
        <w:t>In support of</w:t>
      </w:r>
      <w:r w:rsidR="002513DF" w:rsidRPr="00C54E82">
        <w:rPr>
          <w:rFonts w:ascii="Times New Roman" w:hAnsi="Times New Roman" w:cs="Times New Roman"/>
          <w:lang w:val="en-US"/>
        </w:rPr>
        <w:t xml:space="preserve"> this assumption</w:t>
      </w:r>
      <w:r w:rsidRPr="00C54E82">
        <w:rPr>
          <w:rFonts w:ascii="Times New Roman" w:hAnsi="Times New Roman" w:cs="Times New Roman"/>
          <w:lang w:val="en-US"/>
        </w:rPr>
        <w:t xml:space="preserve">, </w:t>
      </w:r>
      <w:r w:rsidR="002513DF" w:rsidRPr="00C54E82">
        <w:rPr>
          <w:rFonts w:ascii="Times New Roman" w:hAnsi="Times New Roman" w:cs="Times New Roman"/>
          <w:lang w:val="en-US"/>
        </w:rPr>
        <w:t xml:space="preserve">CSF melatonin levels during different CNS pathologies have </w:t>
      </w:r>
      <w:r w:rsidR="000F5E5D" w:rsidRPr="00C54E82">
        <w:rPr>
          <w:rFonts w:ascii="Times New Roman" w:hAnsi="Times New Roman" w:cs="Times New Roman"/>
          <w:lang w:val="en-US"/>
        </w:rPr>
        <w:t xml:space="preserve">previously </w:t>
      </w:r>
      <w:r w:rsidR="002513DF" w:rsidRPr="00C54E82">
        <w:rPr>
          <w:rFonts w:ascii="Times New Roman" w:hAnsi="Times New Roman" w:cs="Times New Roman"/>
          <w:lang w:val="en-US"/>
        </w:rPr>
        <w:t xml:space="preserve">been shown to depend on brainstem and hypothalamic involvement, and particularly high levels of the hormone were found in </w:t>
      </w:r>
      <w:r w:rsidR="0030461A" w:rsidRPr="00C54E82">
        <w:rPr>
          <w:rFonts w:ascii="Times New Roman" w:hAnsi="Times New Roman" w:cs="Times New Roman"/>
          <w:lang w:val="en-US"/>
        </w:rPr>
        <w:t xml:space="preserve">the CSF of </w:t>
      </w:r>
      <w:r w:rsidR="002513DF" w:rsidRPr="00C54E82">
        <w:rPr>
          <w:rFonts w:ascii="Times New Roman" w:hAnsi="Times New Roman" w:cs="Times New Roman"/>
          <w:lang w:val="en-US"/>
        </w:rPr>
        <w:t>patients with hypothalamic syndrome after traumatic SAH</w:t>
      </w:r>
      <w:r w:rsidR="003D7802" w:rsidRPr="00C54E82">
        <w:rPr>
          <w:rFonts w:ascii="Times New Roman" w:hAnsi="Times New Roman" w:cs="Times New Roman"/>
          <w:lang w:val="en-US"/>
        </w:rPr>
        <w:t xml:space="preserve"> </w:t>
      </w:r>
      <w:r w:rsidR="00601B29"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{"citationItems":[{"id":"ITEM-1","itemData":{"PMID":"602555","author":[{"dropping-particle":"","family":"Makarov","given":"A. I.","non-dropping-particle":"","parse-names":false,"suffix":""},{"dropping-particle":"","family":"Kiselev","given":"V. N.","non-dropping-particle":"","parse-names":false,"suffix":""},{"dropping-particle":"","family":"Loboda","given":"E. B.","non-dropping-particle":"","parse-names":false,"suffix":""}],"container-title":"Zh Nevropatol Psikhiatr Im S S Korsakova.","id":"ITEM-1","issue":"12","issued":{"date-parts":[["1977"]]},"page":"1814-1816","title":"Cerebrospinal fluid melatonin in diseases of the nervous system.","type":"article-journal","volume":"77"},"uris":["http://www.mendeley.com/documents/?uuid=40e3968e-982b-412e-9e84-5ea4f0fe7a5e"]},{"id":"ITEM-2","itemData":{"DOI":"10.1016/j.mehy.2005.02.032","ISSN":"03069877","author":[{"dropping-particle":"","family":"Kesemenli","given":"Cumhur Cevdet","non-dropping-particle":"","parse-names":false,"suffix":""},{"dropping-particle":"","family":"Necmioğlu","given":"Serdar","non-dropping-particle":"","parse-names":false,"suffix":""}],"container-title":"Medical Hypotheses","id":"ITEM-2","issue":"3","issued":{"date-parts":[["2005","1"]]},"page":"605-606","title":"The role of melatonin as a link between head injury and enhanced osteogenesis.","type":"article-journal","volume":"65"},"uris":["http://www.mendeley.com/documents/?uuid=b76c53e3-36b2-488d-96d1-a83f259a44b8"]}],"mendeley":{"formattedCitation":"[42,43]","plainTextFormattedCitation":"[42,43]","previouslyFormattedCitation":"[41,42]"},"properties":{"noteIndex":0},"schema":"https://github.com/citation-style-language/schema/raw/master/csl-citation.json"}</w:instrText>
      </w:r>
      <w:r w:rsidR="00601B29"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[42,43]</w:t>
      </w:r>
      <w:r w:rsidR="00601B29" w:rsidRPr="00C54E82">
        <w:rPr>
          <w:rFonts w:ascii="Times New Roman" w:hAnsi="Times New Roman" w:cs="Times New Roman"/>
          <w:lang w:val="en-US"/>
        </w:rPr>
        <w:fldChar w:fldCharType="end"/>
      </w:r>
      <w:r w:rsidR="002513DF" w:rsidRPr="00C54E82">
        <w:rPr>
          <w:rFonts w:ascii="Times New Roman" w:hAnsi="Times New Roman" w:cs="Times New Roman"/>
          <w:lang w:val="en-US"/>
        </w:rPr>
        <w:t>.</w:t>
      </w:r>
      <w:r w:rsidRPr="00C54E82">
        <w:rPr>
          <w:rFonts w:ascii="Times New Roman" w:hAnsi="Times New Roman" w:cs="Times New Roman"/>
          <w:lang w:val="en-US"/>
        </w:rPr>
        <w:t xml:space="preserve"> </w:t>
      </w:r>
      <w:r w:rsidR="006D7EE2" w:rsidRPr="00C54E82">
        <w:rPr>
          <w:rFonts w:ascii="Times New Roman" w:hAnsi="Times New Roman" w:cs="Times New Roman"/>
          <w:lang w:val="en-US"/>
        </w:rPr>
        <w:t xml:space="preserve">In the present study, the majority of patients with aneurysms in the anterior circulation had </w:t>
      </w:r>
      <w:proofErr w:type="spellStart"/>
      <w:r w:rsidR="006D7EE2" w:rsidRPr="00C54E82">
        <w:rPr>
          <w:rFonts w:ascii="Times New Roman" w:hAnsi="Times New Roman" w:cs="Times New Roman"/>
          <w:lang w:val="en-US"/>
        </w:rPr>
        <w:t>Acom</w:t>
      </w:r>
      <w:proofErr w:type="spellEnd"/>
      <w:r w:rsidR="006D7EE2" w:rsidRPr="00C54E82">
        <w:rPr>
          <w:rFonts w:ascii="Times New Roman" w:hAnsi="Times New Roman" w:cs="Times New Roman"/>
          <w:lang w:val="en-US"/>
        </w:rPr>
        <w:t xml:space="preserve"> aneurysms (14/21=67%), which could </w:t>
      </w:r>
      <w:r w:rsidR="00F81FC7" w:rsidRPr="00C54E82">
        <w:rPr>
          <w:rFonts w:ascii="Times New Roman" w:hAnsi="Times New Roman" w:cs="Times New Roman"/>
          <w:lang w:val="en-US"/>
        </w:rPr>
        <w:t xml:space="preserve">then </w:t>
      </w:r>
      <w:r w:rsidR="006D7EE2" w:rsidRPr="00C54E82">
        <w:rPr>
          <w:rFonts w:ascii="Times New Roman" w:hAnsi="Times New Roman" w:cs="Times New Roman"/>
          <w:lang w:val="en-US"/>
        </w:rPr>
        <w:t>at least partly account for higher melatonin levels the former subgroup</w:t>
      </w:r>
      <w:r w:rsidR="00F81FC7" w:rsidRPr="00C54E82">
        <w:rPr>
          <w:rFonts w:ascii="Times New Roman" w:hAnsi="Times New Roman" w:cs="Times New Roman"/>
          <w:lang w:val="en-US"/>
        </w:rPr>
        <w:t xml:space="preserve"> as well</w:t>
      </w:r>
      <w:r w:rsidR="006D7EE2" w:rsidRPr="00C54E82">
        <w:rPr>
          <w:rFonts w:ascii="Times New Roman" w:hAnsi="Times New Roman" w:cs="Times New Roman"/>
          <w:lang w:val="en-US"/>
        </w:rPr>
        <w:t xml:space="preserve">. </w:t>
      </w:r>
      <w:r w:rsidR="00780874" w:rsidRPr="00C54E82">
        <w:rPr>
          <w:rFonts w:ascii="Times New Roman" w:hAnsi="Times New Roman" w:cs="Times New Roman"/>
          <w:lang w:val="en-US"/>
        </w:rPr>
        <w:t>Some degree of</w:t>
      </w:r>
      <w:r w:rsidR="00601B29" w:rsidRPr="00C54E82">
        <w:rPr>
          <w:rFonts w:ascii="Times New Roman" w:hAnsi="Times New Roman" w:cs="Times New Roman"/>
          <w:lang w:val="en-US"/>
        </w:rPr>
        <w:t xml:space="preserve"> brainstem and hypothalamic involvement </w:t>
      </w:r>
      <w:r w:rsidR="00885FAB" w:rsidRPr="00C54E82">
        <w:rPr>
          <w:rFonts w:ascii="Times New Roman" w:hAnsi="Times New Roman" w:cs="Times New Roman"/>
          <w:lang w:val="en-US"/>
        </w:rPr>
        <w:t xml:space="preserve">could possibly also explain why patients with a poor clinical status on admission exhibited higher melatonin levels </w:t>
      </w:r>
      <w:r w:rsidR="00C9632D" w:rsidRPr="00C54E82">
        <w:rPr>
          <w:rFonts w:ascii="Times New Roman" w:hAnsi="Times New Roman" w:cs="Times New Roman"/>
          <w:lang w:val="en-US"/>
        </w:rPr>
        <w:t>during the first eight days after</w:t>
      </w:r>
      <w:r w:rsidR="00885FAB" w:rsidRPr="00C54E82">
        <w:rPr>
          <w:rFonts w:ascii="Times New Roman" w:hAnsi="Times New Roman" w:cs="Times New Roman"/>
          <w:lang w:val="en-US"/>
        </w:rPr>
        <w:t xml:space="preserve"> </w:t>
      </w:r>
      <w:proofErr w:type="spellStart"/>
      <w:r w:rsidR="00A84B3C" w:rsidRPr="00C54E82">
        <w:rPr>
          <w:rFonts w:ascii="Times New Roman" w:hAnsi="Times New Roman" w:cs="Times New Roman"/>
          <w:lang w:val="en-US"/>
        </w:rPr>
        <w:t>a</w:t>
      </w:r>
      <w:r w:rsidR="00885FAB" w:rsidRPr="00C54E82">
        <w:rPr>
          <w:rFonts w:ascii="Times New Roman" w:hAnsi="Times New Roman" w:cs="Times New Roman"/>
          <w:lang w:val="en-US"/>
        </w:rPr>
        <w:t>SAH</w:t>
      </w:r>
      <w:proofErr w:type="spellEnd"/>
      <w:r w:rsidR="00885FAB" w:rsidRPr="00C54E82">
        <w:rPr>
          <w:rFonts w:ascii="Times New Roman" w:hAnsi="Times New Roman" w:cs="Times New Roman"/>
          <w:lang w:val="en-US"/>
        </w:rPr>
        <w:t xml:space="preserve"> onset. </w:t>
      </w:r>
      <w:r w:rsidR="00BE0ABC" w:rsidRPr="00C54E82">
        <w:rPr>
          <w:rFonts w:ascii="Times New Roman" w:hAnsi="Times New Roman" w:cs="Times New Roman"/>
          <w:lang w:val="en-US"/>
        </w:rPr>
        <w:t>However, a</w:t>
      </w:r>
      <w:r w:rsidR="005C65DD" w:rsidRPr="00C54E82">
        <w:rPr>
          <w:rFonts w:ascii="Times New Roman" w:hAnsi="Times New Roman" w:cs="Times New Roman"/>
          <w:lang w:val="en-US"/>
        </w:rPr>
        <w:t xml:space="preserve">nother possible explanation for the apparent association between aneurysm location </w:t>
      </w:r>
      <w:r w:rsidR="007724BF" w:rsidRPr="00C54E82">
        <w:rPr>
          <w:rFonts w:ascii="Times New Roman" w:hAnsi="Times New Roman" w:cs="Times New Roman"/>
          <w:lang w:val="en-US"/>
        </w:rPr>
        <w:t xml:space="preserve">and serum melatonin levels during early and critical phase </w:t>
      </w:r>
      <w:r w:rsidR="005C65DD" w:rsidRPr="00C54E82">
        <w:rPr>
          <w:rFonts w:ascii="Times New Roman" w:hAnsi="Times New Roman" w:cs="Times New Roman"/>
          <w:lang w:val="en-US"/>
        </w:rPr>
        <w:t xml:space="preserve">could be that </w:t>
      </w:r>
      <w:r w:rsidR="007724BF" w:rsidRPr="00C54E82">
        <w:rPr>
          <w:rFonts w:ascii="Times New Roman" w:hAnsi="Times New Roman" w:cs="Times New Roman"/>
          <w:lang w:val="en-US"/>
        </w:rPr>
        <w:t>the anterior circulation is</w:t>
      </w:r>
      <w:r w:rsidR="005C65DD" w:rsidRPr="00C54E82">
        <w:rPr>
          <w:rFonts w:ascii="Times New Roman" w:hAnsi="Times New Roman" w:cs="Times New Roman"/>
          <w:lang w:val="en-US"/>
        </w:rPr>
        <w:t xml:space="preserve"> responsible for at least 80% of the brains blood supply</w:t>
      </w:r>
      <w:r w:rsidR="007724BF" w:rsidRPr="00C54E82">
        <w:rPr>
          <w:rFonts w:ascii="Times New Roman" w:hAnsi="Times New Roman" w:cs="Times New Roman"/>
          <w:lang w:val="en-US"/>
        </w:rPr>
        <w:t xml:space="preserve"> </w:t>
      </w:r>
      <w:r w:rsidR="007724BF"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{"citationItems":[{"id":"ITEM-1","itemData":{"DOI":"10.1111/jon1995511","ISSN":"10512284","author":[{"dropping-particle":"","family":"Boyajian","given":"Robert A.","non-dropping-particle":"","parse-names":false,"suffix":""},{"dropping-particle":"","family":"Schwend","given":"Raymond B.","non-dropping-particle":"","parse-names":false,"suffix":""},{"dropping-particle":"","family":"Wolfe","given":"Mary M.","non-dropping-particle":"","parse-names":false,"suffix":""},{"dropping-particle":"","family":"Bickerton","given":"Robert E.","non-dropping-particle":"","parse-names":false,"suffix":""},{"dropping-particle":"","family":"Otis","given":"Shirley M.","non-dropping-particle":"","parse-names":false,"suffix":""}],"container-title":"Journal of Neuroimaging","id":"ITEM-1","issue":"1","issued":{"date-parts":[["1995","1"]]},"page":"1-3","title":"Measurement of Anterior and Posterior Circulation Flow Contributions to Cerebral Blood Flow","type":"article-journal","volume":"5"},"uris":["http://www.mendeley.com/documents/?uuid=10bed9c9-1b3e-4c06-94fd-05e8f648c787"]}],"mendeley":{"formattedCitation":"[44]","plainTextFormattedCitation":"[44]","previouslyFormattedCitation":"[43]"},"properties":{"noteIndex":0},"schema":"https://github.com/citation-style-language/schema/raw/master/csl-citation.json"}</w:instrText>
      </w:r>
      <w:r w:rsidR="007724BF"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[44]</w:t>
      </w:r>
      <w:r w:rsidR="007724BF" w:rsidRPr="00C54E82">
        <w:rPr>
          <w:rFonts w:ascii="Times New Roman" w:hAnsi="Times New Roman" w:cs="Times New Roman"/>
          <w:lang w:val="en-US"/>
        </w:rPr>
        <w:fldChar w:fldCharType="end"/>
      </w:r>
      <w:r w:rsidR="005C65DD" w:rsidRPr="00C54E82">
        <w:rPr>
          <w:rFonts w:ascii="Times New Roman" w:hAnsi="Times New Roman" w:cs="Times New Roman"/>
          <w:lang w:val="en-US"/>
        </w:rPr>
        <w:t xml:space="preserve">, </w:t>
      </w:r>
      <w:r w:rsidR="007724BF" w:rsidRPr="00C54E82">
        <w:rPr>
          <w:rFonts w:ascii="Times New Roman" w:hAnsi="Times New Roman" w:cs="Times New Roman"/>
          <w:lang w:val="en-US"/>
        </w:rPr>
        <w:t>so that more extensive cerebral ischemia in patients with aneurysms in the anterior circulation might have resulted in a more pronounced, stress-induced melatonin production.</w:t>
      </w:r>
    </w:p>
    <w:p w14:paraId="78D33884" w14:textId="7F529218" w:rsidR="007019BE" w:rsidRPr="00C54E82" w:rsidRDefault="00351D34" w:rsidP="00D23566">
      <w:pPr>
        <w:spacing w:line="360" w:lineRule="auto"/>
        <w:jc w:val="both"/>
        <w:rPr>
          <w:rFonts w:ascii="Times New Roman" w:hAnsi="Times New Roman" w:cs="Times New Roman"/>
          <w:lang w:val="en-US"/>
        </w:rPr>
      </w:pPr>
      <w:r w:rsidRPr="00C54E82">
        <w:rPr>
          <w:rFonts w:ascii="Times New Roman" w:hAnsi="Times New Roman" w:cs="Times New Roman"/>
          <w:lang w:val="en-US"/>
        </w:rPr>
        <w:t xml:space="preserve">Interestingly, we also observed much higher early and critical melatonin levels in the three patients without an EVD, which could be speculated to reflect excessive melatonin release due to </w:t>
      </w:r>
      <w:proofErr w:type="spellStart"/>
      <w:r w:rsidR="000E6F58" w:rsidRPr="00C54E82">
        <w:rPr>
          <w:rFonts w:ascii="Times New Roman" w:hAnsi="Times New Roman" w:cs="Times New Roman"/>
          <w:lang w:val="en-US"/>
        </w:rPr>
        <w:t>subclinically</w:t>
      </w:r>
      <w:proofErr w:type="spellEnd"/>
      <w:r w:rsidR="000E6F58" w:rsidRPr="00C54E82">
        <w:rPr>
          <w:rFonts w:ascii="Times New Roman" w:hAnsi="Times New Roman" w:cs="Times New Roman"/>
          <w:lang w:val="en-US"/>
        </w:rPr>
        <w:t xml:space="preserve"> </w:t>
      </w:r>
      <w:r w:rsidRPr="00C54E82">
        <w:rPr>
          <w:rFonts w:ascii="Times New Roman" w:hAnsi="Times New Roman" w:cs="Times New Roman"/>
          <w:lang w:val="en-US"/>
        </w:rPr>
        <w:t xml:space="preserve">elevated intracranial pressure and mild compression of the brainstem and / or hypothalamus. Alternatively, lower levels in the remaining patients could reflect a loss of endogenous melatonin with the CSF removed via the ventricular drain. </w:t>
      </w:r>
      <w:r w:rsidR="00780874" w:rsidRPr="00C54E82">
        <w:rPr>
          <w:rFonts w:ascii="Times New Roman" w:hAnsi="Times New Roman" w:cs="Times New Roman"/>
          <w:lang w:val="en-US"/>
        </w:rPr>
        <w:t xml:space="preserve">In </w:t>
      </w:r>
      <w:r w:rsidRPr="00C54E82">
        <w:rPr>
          <w:rFonts w:ascii="Times New Roman" w:hAnsi="Times New Roman" w:cs="Times New Roman"/>
          <w:lang w:val="en-US"/>
        </w:rPr>
        <w:t>any case</w:t>
      </w:r>
      <w:r w:rsidR="00780874" w:rsidRPr="00C54E82">
        <w:rPr>
          <w:rFonts w:ascii="Times New Roman" w:hAnsi="Times New Roman" w:cs="Times New Roman"/>
          <w:lang w:val="en-US"/>
        </w:rPr>
        <w:t xml:space="preserve">, the </w:t>
      </w:r>
      <w:r w:rsidRPr="00C54E82">
        <w:rPr>
          <w:rFonts w:ascii="Times New Roman" w:hAnsi="Times New Roman" w:cs="Times New Roman"/>
          <w:lang w:val="en-US"/>
        </w:rPr>
        <w:t xml:space="preserve">early </w:t>
      </w:r>
      <w:r w:rsidR="000F5E5D" w:rsidRPr="00C54E82">
        <w:rPr>
          <w:rFonts w:ascii="Times New Roman" w:hAnsi="Times New Roman" w:cs="Times New Roman"/>
          <w:lang w:val="en-US"/>
        </w:rPr>
        <w:t xml:space="preserve">elevation appeared to be </w:t>
      </w:r>
      <w:r w:rsidR="0050779F" w:rsidRPr="00C54E82">
        <w:rPr>
          <w:rFonts w:ascii="Times New Roman" w:hAnsi="Times New Roman" w:cs="Times New Roman"/>
          <w:lang w:val="en-US"/>
        </w:rPr>
        <w:t>distinct from the delayed up</w:t>
      </w:r>
      <w:r w:rsidRPr="00C54E82">
        <w:rPr>
          <w:rFonts w:ascii="Times New Roman" w:hAnsi="Times New Roman" w:cs="Times New Roman"/>
          <w:lang w:val="en-US"/>
        </w:rPr>
        <w:t>-</w:t>
      </w:r>
      <w:r w:rsidR="0050779F" w:rsidRPr="00C54E82">
        <w:rPr>
          <w:rFonts w:ascii="Times New Roman" w:hAnsi="Times New Roman" w:cs="Times New Roman"/>
          <w:lang w:val="en-US"/>
        </w:rPr>
        <w:t>regulation</w:t>
      </w:r>
      <w:r w:rsidRPr="00C54E82">
        <w:rPr>
          <w:rFonts w:ascii="Times New Roman" w:hAnsi="Times New Roman" w:cs="Times New Roman"/>
          <w:lang w:val="en-US"/>
        </w:rPr>
        <w:t xml:space="preserve"> and</w:t>
      </w:r>
      <w:r w:rsidR="0050779F" w:rsidRPr="00C54E82">
        <w:rPr>
          <w:rFonts w:ascii="Times New Roman" w:hAnsi="Times New Roman" w:cs="Times New Roman"/>
          <w:lang w:val="en-US"/>
        </w:rPr>
        <w:t xml:space="preserve"> </w:t>
      </w:r>
      <w:r w:rsidR="000F5E5D" w:rsidRPr="00C54E82">
        <w:rPr>
          <w:rFonts w:ascii="Times New Roman" w:hAnsi="Times New Roman" w:cs="Times New Roman"/>
          <w:lang w:val="en-US"/>
        </w:rPr>
        <w:t xml:space="preserve">transient </w:t>
      </w:r>
      <w:r w:rsidR="0050779F" w:rsidRPr="00C54E82">
        <w:rPr>
          <w:rFonts w:ascii="Times New Roman" w:hAnsi="Times New Roman" w:cs="Times New Roman"/>
          <w:lang w:val="en-US"/>
        </w:rPr>
        <w:t>in nature</w:t>
      </w:r>
      <w:r w:rsidRPr="00C54E82">
        <w:rPr>
          <w:rFonts w:ascii="Times New Roman" w:hAnsi="Times New Roman" w:cs="Times New Roman"/>
          <w:lang w:val="en-US"/>
        </w:rPr>
        <w:t xml:space="preserve">, as it was </w:t>
      </w:r>
      <w:r w:rsidR="000F5E5D" w:rsidRPr="00C54E82">
        <w:rPr>
          <w:rFonts w:ascii="Times New Roman" w:hAnsi="Times New Roman" w:cs="Times New Roman"/>
          <w:lang w:val="en-US"/>
        </w:rPr>
        <w:t xml:space="preserve">restricted to the first eight days after </w:t>
      </w:r>
      <w:proofErr w:type="spellStart"/>
      <w:r w:rsidR="000F5E5D" w:rsidRPr="00C54E82">
        <w:rPr>
          <w:rFonts w:ascii="Times New Roman" w:hAnsi="Times New Roman" w:cs="Times New Roman"/>
          <w:lang w:val="en-US"/>
        </w:rPr>
        <w:t>aSAH</w:t>
      </w:r>
      <w:proofErr w:type="spellEnd"/>
      <w:r w:rsidR="000F5E5D" w:rsidRPr="00C54E82">
        <w:rPr>
          <w:rFonts w:ascii="Times New Roman" w:hAnsi="Times New Roman" w:cs="Times New Roman"/>
          <w:lang w:val="en-US"/>
        </w:rPr>
        <w:t xml:space="preserve"> onset during which melatonin levels </w:t>
      </w:r>
      <w:r w:rsidR="0050779F" w:rsidRPr="00C54E82">
        <w:rPr>
          <w:rFonts w:ascii="Times New Roman" w:hAnsi="Times New Roman" w:cs="Times New Roman"/>
          <w:lang w:val="en-US"/>
        </w:rPr>
        <w:t xml:space="preserve">generally </w:t>
      </w:r>
      <w:r w:rsidR="000F5E5D" w:rsidRPr="00C54E82">
        <w:rPr>
          <w:rFonts w:ascii="Times New Roman" w:hAnsi="Times New Roman" w:cs="Times New Roman"/>
          <w:lang w:val="en-US"/>
        </w:rPr>
        <w:t>tended to decrease</w:t>
      </w:r>
      <w:r w:rsidR="0050779F" w:rsidRPr="00C54E82">
        <w:rPr>
          <w:rFonts w:ascii="Times New Roman" w:hAnsi="Times New Roman" w:cs="Times New Roman"/>
          <w:lang w:val="en-US"/>
        </w:rPr>
        <w:t xml:space="preserve">. </w:t>
      </w:r>
      <w:r w:rsidR="00BC7EB6" w:rsidRPr="00C54E82">
        <w:rPr>
          <w:rFonts w:ascii="Times New Roman" w:hAnsi="Times New Roman" w:cs="Times New Roman"/>
          <w:lang w:val="en-US"/>
        </w:rPr>
        <w:t xml:space="preserve">With regard to the underlying mechanisms, different scenarios could be envisioned. For example, </w:t>
      </w:r>
      <w:r w:rsidR="0079175B" w:rsidRPr="00C54E82">
        <w:rPr>
          <w:rFonts w:ascii="Times New Roman" w:hAnsi="Times New Roman" w:cs="Times New Roman"/>
          <w:lang w:val="en-US"/>
        </w:rPr>
        <w:t xml:space="preserve">cell death in patients with brain injury is often preceded by overexcitation and excitotoxicity in the affected regions, which could result in </w:t>
      </w:r>
      <w:r w:rsidR="0030461A" w:rsidRPr="00C54E82">
        <w:rPr>
          <w:rFonts w:ascii="Times New Roman" w:hAnsi="Times New Roman" w:cs="Times New Roman"/>
          <w:lang w:val="en-US"/>
        </w:rPr>
        <w:t xml:space="preserve">a transient </w:t>
      </w:r>
      <w:r w:rsidR="0079175B" w:rsidRPr="00C54E82">
        <w:rPr>
          <w:rFonts w:ascii="Times New Roman" w:hAnsi="Times New Roman" w:cs="Times New Roman"/>
          <w:lang w:val="en-US"/>
        </w:rPr>
        <w:t xml:space="preserve">increase </w:t>
      </w:r>
      <w:r w:rsidR="0030461A" w:rsidRPr="00C54E82">
        <w:rPr>
          <w:rFonts w:ascii="Times New Roman" w:hAnsi="Times New Roman" w:cs="Times New Roman"/>
          <w:lang w:val="en-US"/>
        </w:rPr>
        <w:t xml:space="preserve">of </w:t>
      </w:r>
      <w:r w:rsidR="0079175B" w:rsidRPr="00C54E82">
        <w:rPr>
          <w:rFonts w:ascii="Times New Roman" w:hAnsi="Times New Roman" w:cs="Times New Roman"/>
          <w:lang w:val="en-US"/>
        </w:rPr>
        <w:t xml:space="preserve">melatonin release. Alternatively, </w:t>
      </w:r>
      <w:r w:rsidR="000F5E5D" w:rsidRPr="00C54E82">
        <w:rPr>
          <w:rFonts w:ascii="Times New Roman" w:hAnsi="Times New Roman" w:cs="Times New Roman"/>
          <w:lang w:val="en-US"/>
        </w:rPr>
        <w:t xml:space="preserve">some of the </w:t>
      </w:r>
      <w:r w:rsidR="0030461A" w:rsidRPr="00C54E82">
        <w:rPr>
          <w:rFonts w:ascii="Times New Roman" w:hAnsi="Times New Roman" w:cs="Times New Roman"/>
          <w:lang w:val="en-US"/>
        </w:rPr>
        <w:t xml:space="preserve">other </w:t>
      </w:r>
      <w:r w:rsidR="000F5E5D" w:rsidRPr="00C54E82">
        <w:rPr>
          <w:rFonts w:ascii="Times New Roman" w:hAnsi="Times New Roman" w:cs="Times New Roman"/>
          <w:lang w:val="en-US"/>
        </w:rPr>
        <w:t>pathophysiological cascades initiated during EBI</w:t>
      </w:r>
      <w:r w:rsidR="0079175B" w:rsidRPr="00C54E82">
        <w:rPr>
          <w:rFonts w:ascii="Times New Roman" w:hAnsi="Times New Roman" w:cs="Times New Roman"/>
          <w:lang w:val="en-US"/>
        </w:rPr>
        <w:t xml:space="preserve"> could (transiently) impair neuronal transmission via the </w:t>
      </w:r>
      <w:proofErr w:type="spellStart"/>
      <w:r w:rsidR="0079175B" w:rsidRPr="00C54E82">
        <w:rPr>
          <w:rFonts w:ascii="Times New Roman" w:hAnsi="Times New Roman" w:cs="Times New Roman"/>
          <w:lang w:val="en-US"/>
        </w:rPr>
        <w:t>retinohypothalamic</w:t>
      </w:r>
      <w:proofErr w:type="spellEnd"/>
      <w:r w:rsidR="0079175B" w:rsidRPr="00C54E82">
        <w:rPr>
          <w:rFonts w:ascii="Times New Roman" w:hAnsi="Times New Roman" w:cs="Times New Roman"/>
          <w:lang w:val="en-US"/>
        </w:rPr>
        <w:t xml:space="preserve"> tract, thereby reducing light-induced suppression of </w:t>
      </w:r>
      <w:r w:rsidR="00C663F7" w:rsidRPr="00C54E82">
        <w:rPr>
          <w:rFonts w:ascii="Times New Roman" w:hAnsi="Times New Roman" w:cs="Times New Roman"/>
          <w:lang w:val="en-US"/>
        </w:rPr>
        <w:t xml:space="preserve">daytime </w:t>
      </w:r>
      <w:r w:rsidR="0079175B" w:rsidRPr="00C54E82">
        <w:rPr>
          <w:rFonts w:ascii="Times New Roman" w:hAnsi="Times New Roman" w:cs="Times New Roman"/>
          <w:lang w:val="en-US"/>
        </w:rPr>
        <w:t>melatonin secretion during the critical phase.</w:t>
      </w:r>
      <w:r w:rsidR="00E634E4" w:rsidRPr="00C54E82">
        <w:rPr>
          <w:rFonts w:ascii="Times New Roman" w:hAnsi="Times New Roman" w:cs="Times New Roman"/>
          <w:lang w:val="en-US"/>
        </w:rPr>
        <w:t xml:space="preserve"> In any case, if future studies could confirm </w:t>
      </w:r>
      <w:r w:rsidR="007019BE" w:rsidRPr="00C54E82">
        <w:rPr>
          <w:rFonts w:ascii="Times New Roman" w:hAnsi="Times New Roman" w:cs="Times New Roman"/>
          <w:lang w:val="en-US"/>
        </w:rPr>
        <w:t xml:space="preserve">that there is </w:t>
      </w:r>
      <w:r w:rsidR="00D5459F" w:rsidRPr="00C54E82">
        <w:rPr>
          <w:rFonts w:ascii="Times New Roman" w:hAnsi="Times New Roman" w:cs="Times New Roman"/>
          <w:lang w:val="en-US"/>
        </w:rPr>
        <w:t xml:space="preserve">a relation between </w:t>
      </w:r>
      <w:r w:rsidR="00885FAB" w:rsidRPr="00C54E82">
        <w:rPr>
          <w:rFonts w:ascii="Times New Roman" w:hAnsi="Times New Roman" w:cs="Times New Roman"/>
          <w:lang w:val="en-US"/>
        </w:rPr>
        <w:t>increased</w:t>
      </w:r>
      <w:r w:rsidR="00D5459F" w:rsidRPr="00C54E82">
        <w:rPr>
          <w:rFonts w:ascii="Times New Roman" w:hAnsi="Times New Roman" w:cs="Times New Roman"/>
          <w:lang w:val="en-US"/>
        </w:rPr>
        <w:t xml:space="preserve"> </w:t>
      </w:r>
      <w:r w:rsidR="007019BE" w:rsidRPr="00C54E82">
        <w:rPr>
          <w:rFonts w:ascii="Times New Roman" w:hAnsi="Times New Roman" w:cs="Times New Roman"/>
          <w:lang w:val="en-US"/>
        </w:rPr>
        <w:t xml:space="preserve">circulatory melatonin </w:t>
      </w:r>
      <w:r w:rsidR="00D5459F" w:rsidRPr="00C54E82">
        <w:rPr>
          <w:rFonts w:ascii="Times New Roman" w:hAnsi="Times New Roman" w:cs="Times New Roman"/>
          <w:lang w:val="en-US"/>
        </w:rPr>
        <w:t xml:space="preserve">and </w:t>
      </w:r>
      <w:r w:rsidR="00E634E4" w:rsidRPr="00C54E82">
        <w:rPr>
          <w:rFonts w:ascii="Times New Roman" w:hAnsi="Times New Roman" w:cs="Times New Roman"/>
          <w:lang w:val="en-US"/>
        </w:rPr>
        <w:t xml:space="preserve">hypothalamic dysfunction, </w:t>
      </w:r>
      <w:r w:rsidR="007019BE" w:rsidRPr="00C54E82">
        <w:rPr>
          <w:rFonts w:ascii="Times New Roman" w:hAnsi="Times New Roman" w:cs="Times New Roman"/>
          <w:lang w:val="en-US"/>
        </w:rPr>
        <w:t xml:space="preserve">serum melatonin levels could possibly serve as an easily accessible biomarker for a hypothalamic involvement after </w:t>
      </w:r>
      <w:proofErr w:type="spellStart"/>
      <w:r w:rsidR="00A84B3C" w:rsidRPr="00C54E82">
        <w:rPr>
          <w:rFonts w:ascii="Times New Roman" w:hAnsi="Times New Roman" w:cs="Times New Roman"/>
          <w:lang w:val="en-US"/>
        </w:rPr>
        <w:t>a</w:t>
      </w:r>
      <w:r w:rsidR="007019BE" w:rsidRPr="00C54E82">
        <w:rPr>
          <w:rFonts w:ascii="Times New Roman" w:hAnsi="Times New Roman" w:cs="Times New Roman"/>
          <w:lang w:val="en-US"/>
        </w:rPr>
        <w:t>SAH</w:t>
      </w:r>
      <w:proofErr w:type="spellEnd"/>
      <w:r w:rsidR="007019BE" w:rsidRPr="00C54E82">
        <w:rPr>
          <w:rFonts w:ascii="Times New Roman" w:hAnsi="Times New Roman" w:cs="Times New Roman"/>
          <w:lang w:val="en-US"/>
        </w:rPr>
        <w:t>.</w:t>
      </w:r>
      <w:r w:rsidR="0016142C" w:rsidRPr="00C54E82">
        <w:rPr>
          <w:rFonts w:ascii="Times New Roman" w:hAnsi="Times New Roman" w:cs="Times New Roman"/>
          <w:lang w:val="en-US"/>
        </w:rPr>
        <w:t xml:space="preserve"> </w:t>
      </w:r>
    </w:p>
    <w:p w14:paraId="1A609AAF" w14:textId="77777777" w:rsidR="000F5E5D" w:rsidRPr="00C54E82" w:rsidRDefault="000F5E5D" w:rsidP="000F5E5D">
      <w:pPr>
        <w:spacing w:line="360" w:lineRule="auto"/>
        <w:jc w:val="both"/>
        <w:rPr>
          <w:rFonts w:ascii="Times New Roman" w:hAnsi="Times New Roman" w:cs="Times New Roman"/>
          <w:b/>
          <w:lang w:val="en-US"/>
        </w:rPr>
      </w:pPr>
      <w:r w:rsidRPr="00C54E82">
        <w:rPr>
          <w:rFonts w:ascii="Times New Roman" w:hAnsi="Times New Roman" w:cs="Times New Roman"/>
          <w:b/>
          <w:lang w:val="en-US"/>
        </w:rPr>
        <w:t>Protective effects of endogenous melatonin</w:t>
      </w:r>
    </w:p>
    <w:p w14:paraId="071AE460" w14:textId="1934F47F" w:rsidR="000F5E5D" w:rsidRPr="00C54E82" w:rsidRDefault="000F5E5D" w:rsidP="000F5E5D">
      <w:pPr>
        <w:spacing w:line="360" w:lineRule="auto"/>
        <w:jc w:val="both"/>
        <w:rPr>
          <w:rFonts w:ascii="Times New Roman" w:hAnsi="Times New Roman" w:cs="Times New Roman"/>
          <w:lang w:val="en-US"/>
        </w:rPr>
      </w:pPr>
      <w:r w:rsidRPr="00C54E82">
        <w:rPr>
          <w:rFonts w:ascii="Times New Roman" w:hAnsi="Times New Roman" w:cs="Times New Roman"/>
          <w:lang w:val="en-US"/>
        </w:rPr>
        <w:t xml:space="preserve">Our findings provide no clear-cut evidence for a protective role of endogenous melatonin after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but there was a tendency for patients with a good clinical outcome and for patients that developed no </w:t>
      </w:r>
      <w:r w:rsidRPr="00C54E82">
        <w:rPr>
          <w:rFonts w:ascii="Times New Roman" w:hAnsi="Times New Roman" w:cs="Times New Roman"/>
          <w:lang w:val="en-US"/>
        </w:rPr>
        <w:lastRenderedPageBreak/>
        <w:t xml:space="preserve">DCI to exhibit higher </w:t>
      </w:r>
      <w:r w:rsidR="00C663F7" w:rsidRPr="00C54E82">
        <w:rPr>
          <w:rFonts w:ascii="Times New Roman" w:hAnsi="Times New Roman" w:cs="Times New Roman"/>
          <w:lang w:val="en-US"/>
        </w:rPr>
        <w:t xml:space="preserve">daytime </w:t>
      </w:r>
      <w:r w:rsidRPr="00C54E82">
        <w:rPr>
          <w:rFonts w:ascii="Times New Roman" w:hAnsi="Times New Roman" w:cs="Times New Roman"/>
          <w:lang w:val="en-US"/>
        </w:rPr>
        <w:t xml:space="preserve">melatonin levels during the critical phase. Considering the beneficial effects of exogenous melatonin in experimental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models, it seems reasonable to assume that higher endogenous melatonin levels could also contribute to a favorable outcome and reduce the incidence of DCI during the critical phase. However, as discussed in the </w:t>
      </w:r>
      <w:r w:rsidR="0050779F" w:rsidRPr="00C54E82">
        <w:rPr>
          <w:rFonts w:ascii="Times New Roman" w:hAnsi="Times New Roman" w:cs="Times New Roman"/>
          <w:lang w:val="en-US"/>
        </w:rPr>
        <w:t>preceding</w:t>
      </w:r>
      <w:r w:rsidRPr="00C54E82">
        <w:rPr>
          <w:rFonts w:ascii="Times New Roman" w:hAnsi="Times New Roman" w:cs="Times New Roman"/>
          <w:lang w:val="en-US"/>
        </w:rPr>
        <w:t xml:space="preserve"> section, our results and previous findings also indicate that higher melatonin levels during the critical phase might be related to hypothalamic dysfunction, which could overshadow potential beneficial effects of the hormone and complicate their identification.</w:t>
      </w:r>
      <w:r w:rsidR="00730F63" w:rsidRPr="00C54E82">
        <w:rPr>
          <w:rFonts w:ascii="Times New Roman" w:hAnsi="Times New Roman" w:cs="Times New Roman"/>
          <w:lang w:val="en-US"/>
        </w:rPr>
        <w:t xml:space="preserve"> Moreover, even though a number of studies reported that exogenous administration of the neurohormone ameliorates </w:t>
      </w:r>
      <w:proofErr w:type="spellStart"/>
      <w:r w:rsidR="00730F63" w:rsidRPr="00C54E82">
        <w:rPr>
          <w:rFonts w:ascii="Times New Roman" w:hAnsi="Times New Roman" w:cs="Times New Roman"/>
          <w:lang w:val="en-US"/>
        </w:rPr>
        <w:t>aSAH</w:t>
      </w:r>
      <w:proofErr w:type="spellEnd"/>
      <w:r w:rsidR="00730F63" w:rsidRPr="00C54E82">
        <w:rPr>
          <w:rFonts w:ascii="Times New Roman" w:hAnsi="Times New Roman" w:cs="Times New Roman"/>
          <w:lang w:val="en-US"/>
        </w:rPr>
        <w:t>-induced cerebral vasospasm</w:t>
      </w:r>
      <w:r w:rsidR="003D7802" w:rsidRPr="00C54E82">
        <w:rPr>
          <w:rFonts w:ascii="Times New Roman" w:hAnsi="Times New Roman" w:cs="Times New Roman"/>
          <w:lang w:val="en-US"/>
        </w:rPr>
        <w:t xml:space="preserve"> </w:t>
      </w:r>
      <w:r w:rsidR="00730F63" w:rsidRPr="00C54E82">
        <w:rPr>
          <w:rFonts w:ascii="Times New Roman" w:hAnsi="Times New Roman" w:cs="Times New Roman"/>
          <w:lang w:val="en-US"/>
        </w:rPr>
        <w:fldChar w:fldCharType="begin" w:fldLock="1"/>
      </w:r>
      <w:r w:rsidR="004C31B5" w:rsidRPr="00C54E82">
        <w:rPr>
          <w:rFonts w:ascii="Times New Roman" w:hAnsi="Times New Roman" w:cs="Times New Roman"/>
          <w:lang w:val="en-US"/>
        </w:rPr>
        <w:instrText>ADDIN CSL_CITATION {"citationItems":[{"id":"ITEM-1","itemData":{"DOI":"10.1155/2009/426346","ISSN":"0962-9351","abstract":"The aim of this study is to analyze whether melatonin administration influenced the nuclear factor-kappa B (NF- κ B) activity, proinflammatory cytokines expression, and oxidative response in the basilar artery after SAH. A total of 48 rabbits were randomly divided into four groups: control group, SAH group, SAH + vehicle group, and SAH + melatonin group. All SAH animals were subjected to injection of autologous blood into cisterna magna twice on day 0 and day 2. The melatonin was administered intraperitoneally at a dose of 5 mg/kg/12 h simultaneously with SAH from day 0 to day 5. The basilar arteries were extracted on day 5 after SAH. As a result, we found that vascular inflammation and oxidative stress were induced in all SAH animals. In animals given melatonin, basilar arterial NF- κ B and pro-inflammatory cytokines were decreased in comparison to vehicle-treated animals. Measures of oxidative stress also showed significant downregulation after melatonin treatment. Furthermore, administration of melatonin prevented vasospasm on day 5 following SAH. In conclusion, post-SAH melatonin administration may attenuate inflammatory response and oxidative stress in the spasmodic artery, and this may be one mechanism involved in the therapeutic effect of melatonin on the subsequent vasospasm after SAH.","author":[{"dropping-particle":"","family":"Fang","given":"Qi","non-dropping-particle":"","parse-names":false,"suffix":""},{"dropping-particle":"","family":"Chen","given":"Gang","non-dropping-particle":"","parse-names":false,"suffix":""},{"dropping-particle":"","family":"Zhu","given":"Weiwei","non-dropping-particle":"","parse-names":false,"suffix":""},{"dropping-particle":"","family":"Dong","given":"Wanli","non-dropping-particle":"","parse-names":false,"suffix":""},{"dropping-particle":"","family":"Wang","given":"Zhong","non-dropping-particle":"","parse-names":false,"suffix":""}],"container-title":"Mediators of Inflammation","id":"ITEM-1","issued":{"date-parts":[["2009"]]},"page":"1-6","title":"Influence of melatonin on cerebrovascular proinflammatory mediators expression and oxidative stress following subarachnoid hemorrhage in rabbits.","type":"article-journal","volume":"2009"},"uris":["http://www.mendeley.com/documents/?uuid=be543eb7-2fde-4680-8fd4-cc05a96b3480"]},{"id":"ITEM-2","itemData":{"DOI":"10.1179/016164105X18331","ISSN":"0161-6412","author":[{"dropping-particle":"","family":"Aydin","given":"M. Volkan","non-dropping-particle":"","parse-names":false,"suffix":""},{"dropping-particle":"","family":"Caner","given":"Hakan","non-dropping-particle":"","parse-names":false,"suffix":""},{"dropping-particle":"","family":"Sen","given":"Orhan","non-dropping-particle":"","parse-names":false,"suffix":""},{"dropping-particle":"","family":"Ozen","given":"Ozlem","non-dropping-particle":"","parse-names":false,"suffix":""},{"dropping-particle":"","family":"Atalay","given":"Basar","non-dropping-particle":"","parse-names":false,"suffix":""},{"dropping-particle":"","family":"Cekinmez","given":"Melih","non-dropping-particle":"","parse-names":false,"suffix":""},{"dropping-particle":"","family":"Altinors","given":"Nur","non-dropping-particle":"","parse-names":false,"suffix":""}],"container-title":"Neurological Research","id":"ITEM-2","issue":"1","issued":{"date-parts":[["2005","1","19"]]},"page":"77-82","title":"Effect of melatonin on cerebral vasospasm following experimental subarachnoid hemorrhage.","type":"article-journal","volume":"27"},"uris":["http://www.mendeley.com/documents/?uuid=2501aedf-1e98-4e1b-ae7a-7a7681b30411"]},{"id":"ITEM-3","itemData":{"DOI":"10.1088/1748-0221/8/06/C06004","ISSN":"1748-0221","author":[{"dropping-particle":"","family":"Cai","given":"J.","non-dropping-particle":"","parse-names":false,"suffix":""},{"dropping-particle":"","family":"He","given":"C.","non-dropping-particle":"","parse-names":false,"suffix":""},{"dropping-particle":"","family":"Chen","given":"L.","non-dropping-particle":"","parse-names":false,"suffix":""},{"dropping-particle":"","family":"Han","given":"T.","non-dropping-particle":"","parse-names":false,"suffix":""},{"dropping-particle":"","family":"Huang","given":"S.","non-dropping-particle":"","parse-names":false,"suffix":""},{"dropping-particle":"","family":"Huang","given":"Y.","non-dropping-particle":"","parse-names":false,"suffix":""},{"dropping-particle":"","family":"Bai","given":"Y.","non-dropping-particle":"","parse-names":false,"suffix":""},{"dropping-particle":"","family":"Bao","given":"Y.","non-dropping-particle":"","parse-names":false,"suffix":""},{"dropping-particle":"","family":"Zhang","given":"H.","non-dropping-particle":"","parse-names":false,"suffix":""},{"dropping-particle":"","family":"Ling","given":"F.","non-dropping-particle":"","parse-names":false,"suffix":""}],"container-title":"Journal of Instrumentation","id":"ITEM-3","issue":"06","issued":{"date-parts":[["2013","6","6"]]},"page":"C06004-C06004","title":"Melatonin mitigate cerebral vasospasm after experimental subarachnoid hemorrhage: A study of synchrotron radiation angiography.","type":"article-journal","volume":"8"},"uris":["http://www.mendeley.com/documents/?uuid=62429ea9-d04b-4f44-add4-91a8c2c262ec"]}],"mendeley":{"formattedCitation":"[18,23,24]","plainTextFormattedCitation":"[18,23,24]","previouslyFormattedCitation":"[18,23,24]"},"properties":{"noteIndex":0},"schema":"https://github.com/citation-style-language/schema/raw/master/csl-citation.json"}</w:instrText>
      </w:r>
      <w:r w:rsidR="00730F63" w:rsidRPr="00C54E82">
        <w:rPr>
          <w:rFonts w:ascii="Times New Roman" w:hAnsi="Times New Roman" w:cs="Times New Roman"/>
          <w:lang w:val="en-US"/>
        </w:rPr>
        <w:fldChar w:fldCharType="separate"/>
      </w:r>
      <w:r w:rsidR="002D6F31" w:rsidRPr="00C54E82">
        <w:rPr>
          <w:rFonts w:ascii="Times New Roman" w:hAnsi="Times New Roman" w:cs="Times New Roman"/>
          <w:noProof/>
          <w:lang w:val="en-US"/>
        </w:rPr>
        <w:t>[18,23,24]</w:t>
      </w:r>
      <w:r w:rsidR="00730F63" w:rsidRPr="00C54E82">
        <w:rPr>
          <w:rFonts w:ascii="Times New Roman" w:hAnsi="Times New Roman" w:cs="Times New Roman"/>
          <w:lang w:val="en-US"/>
        </w:rPr>
        <w:fldChar w:fldCharType="end"/>
      </w:r>
      <w:r w:rsidR="00730F63" w:rsidRPr="00C54E82">
        <w:rPr>
          <w:rFonts w:ascii="Times New Roman" w:hAnsi="Times New Roman" w:cs="Times New Roman"/>
          <w:lang w:val="en-US"/>
        </w:rPr>
        <w:t>, there is also evidence that melatonin can directly constrict cerebral arteries</w:t>
      </w:r>
      <w:r w:rsidR="003D7802" w:rsidRPr="00C54E82">
        <w:rPr>
          <w:rFonts w:ascii="Times New Roman" w:hAnsi="Times New Roman" w:cs="Times New Roman"/>
          <w:lang w:val="en-US"/>
        </w:rPr>
        <w:t xml:space="preserve"> </w:t>
      </w:r>
      <w:r w:rsidR="00730F63"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{"citationItems":[{"id":"ITEM-1","itemData":{"DOI":"10.1152/ajpheart.1997.273.3.H1530","ISSN":"0363-6135","abstract":"The pineal hormone melatonin was found to decrease luminal diameter of rat middle cerebral artery segments, pressurized in vitro, in a concentration-dependent manner (concentration that produced a half-maximal effect = 2.7 nM). Contractile responses to melatonin were inhibited by luzindole, a melatonin receptor antagonist, but not by the serotonin receptor antagonist ketanserin. Pertussis toxin abolished the effect of melatonin, which is consistent with involvement of Gi or G(o) protein-coupled receptors. The maximal effect of melatonin was increased by elevating transmural pressure. When compared at the same pressure, contractions elicited by melatonin were smaller than those elicited by serotonin but similar in magnitude to those produced by tetraethylammonium or charybdotoxin, blockers of Ca(2+)-dependent, large-conductance K+ (BKCa) channels. The effect of melatonin was significantly attenuated in the presence of BKCa channel blockers, but not by apamin, a blocker of Ca(2+)-dependent, small-conductance K+ channels. Melatonin, like tetraethylammonium, significantly reduced vasodilation produced by NS-1619, an opener of BKCa channels. Contractile responses to melatonin were diminished in the presence of elevated extracellular K+ (16 mM), but they were not significantly affected by NG-nitro-L-arginine methyl ester. The results suggest that activation of melatonin receptors on rat cerebral arteries increases vascular tone through Gi or G(o) protein-mediated inhibition of BKCa channels. Thus melatonin, which is secreted during the night, can directly influence the contractile state of cerebral arteries.","author":[{"dropping-particle":"","family":"Geary","given":"G. G.","non-dropping-particle":"","parse-names":false,"suffix":""},{"dropping-particle":"","family":"Krause","given":"D. N.","non-dropping-particle":"","parse-names":false,"suffix":""},{"dropping-particle":"","family":"Duckles","given":"S. P.","non-dropping-particle":"","parse-names":false,"suffix":""}],"container-title":"American Journal of Physiology-Heart and Circulatory Physiology","id":"ITEM-1","issue":"3","issued":{"date-parts":[["1997","9","1"]]},"page":"H1530-H1536","title":"Melatonin directly constricts rat cerebral arteries through modulation of potassium channels.","type":"article-journal","volume":"273"},"uris":["http://www.mendeley.com/documents/?uuid=b917e1c0-4ed7-4ac7-80fd-1d5833053f0d"]}],"mendeley":{"formattedCitation":"[45]","plainTextFormattedCitation":"[45]","previouslyFormattedCitation":"[44]"},"properties":{"noteIndex":0},"schema":"https://github.com/citation-style-language/schema/raw/master/csl-citation.json"}</w:instrText>
      </w:r>
      <w:r w:rsidR="00730F63"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[45]</w:t>
      </w:r>
      <w:r w:rsidR="00730F63" w:rsidRPr="00C54E82">
        <w:rPr>
          <w:rFonts w:ascii="Times New Roman" w:hAnsi="Times New Roman" w:cs="Times New Roman"/>
          <w:lang w:val="en-US"/>
        </w:rPr>
        <w:fldChar w:fldCharType="end"/>
      </w:r>
      <w:r w:rsidR="00730F63" w:rsidRPr="00C54E82">
        <w:rPr>
          <w:rFonts w:ascii="Times New Roman" w:hAnsi="Times New Roman" w:cs="Times New Roman"/>
          <w:lang w:val="en-US"/>
        </w:rPr>
        <w:t xml:space="preserve"> and reduce cerebral blood flow in regions supplied by circle of Willis and the basilar arteries</w:t>
      </w:r>
      <w:r w:rsidR="003D7802" w:rsidRPr="00C54E82">
        <w:rPr>
          <w:rFonts w:ascii="Times New Roman" w:hAnsi="Times New Roman" w:cs="Times New Roman"/>
          <w:lang w:val="en-US"/>
        </w:rPr>
        <w:t xml:space="preserve"> </w:t>
      </w:r>
      <w:r w:rsidR="00730F63"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10.1097/00001756-199506090-00029","ISSN":"0959-4965","author":[{"dropping-particle":"","family":"Capsoni","given":"Simona","non-dropping-particle":"","parse-names":false,"suffix":""},{"dropping-particle":"","family":"Stankov","given":"Bojidar M.","non-dropping-particle":"","parse-names":false,"suffix":""},{"dropping-particle":"","family":"Fraschini","given":"Franco","non-dropping-particle":"","parse-names":false,"suffix":""}],"container-title":"NeuroReport","id":"ITEM-1","issue":"9","issued":{"date-parts":[["1995","6"]]},"page":"1346-1348","title":"Reduction of regional cerebral blood flow by melatonin in young rats.","type":"article-journal","volume":"6"},"uris":["http://www.mendeley.com/documents/?uuid=06f901a7-33e0-4b29-9c9e-07afa3a5e102"]}],"mendeley":{"formattedCitation":"[46]","plainTextFormattedCitation":"[46]","previouslyFormattedCitation":"[45]"},"properties":{"noteIndex":0},"schema":"https://github.com/citation-style-language/schema/raw/master/csl-citation.json"}</w:instrText>
      </w:r>
      <w:r w:rsidR="00730F63"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[46]</w:t>
      </w:r>
      <w:r w:rsidR="00730F63" w:rsidRPr="00C54E82">
        <w:rPr>
          <w:rFonts w:ascii="Times New Roman" w:hAnsi="Times New Roman" w:cs="Times New Roman"/>
          <w:lang w:val="en-US"/>
        </w:rPr>
        <w:fldChar w:fldCharType="end"/>
      </w:r>
      <w:r w:rsidR="00730F63" w:rsidRPr="00C54E82">
        <w:rPr>
          <w:rFonts w:ascii="Times New Roman" w:hAnsi="Times New Roman" w:cs="Times New Roman"/>
          <w:lang w:val="en-US"/>
        </w:rPr>
        <w:t>.</w:t>
      </w:r>
    </w:p>
    <w:p w14:paraId="5A2C1AAF" w14:textId="441D5899" w:rsidR="009C7623" w:rsidRPr="00C54E82" w:rsidRDefault="009C7623" w:rsidP="002E54F0">
      <w:pPr>
        <w:spacing w:line="360" w:lineRule="auto"/>
        <w:jc w:val="both"/>
        <w:rPr>
          <w:rFonts w:ascii="Times New Roman" w:hAnsi="Times New Roman" w:cs="Times New Roman"/>
          <w:b/>
          <w:lang w:val="en-US"/>
        </w:rPr>
      </w:pPr>
      <w:r w:rsidRPr="00C54E82">
        <w:rPr>
          <w:rFonts w:ascii="Times New Roman" w:hAnsi="Times New Roman" w:cs="Times New Roman"/>
          <w:b/>
          <w:lang w:val="en-US"/>
        </w:rPr>
        <w:t>Limitations</w:t>
      </w:r>
    </w:p>
    <w:p w14:paraId="690899CB" w14:textId="1959E6DB" w:rsidR="003A7E99" w:rsidRPr="00C54E82" w:rsidRDefault="001A7EB5" w:rsidP="00F37FED">
      <w:pPr>
        <w:spacing w:line="360" w:lineRule="auto"/>
        <w:jc w:val="both"/>
        <w:rPr>
          <w:rFonts w:ascii="Times New Roman" w:hAnsi="Times New Roman" w:cs="Times New Roman"/>
          <w:lang w:val="en-US"/>
        </w:rPr>
      </w:pPr>
      <w:r w:rsidRPr="00C54E82">
        <w:rPr>
          <w:rFonts w:ascii="Times New Roman" w:hAnsi="Times New Roman" w:cs="Times New Roman"/>
          <w:lang w:val="en-US"/>
        </w:rPr>
        <w:t xml:space="preserve">Apart from the small number of patients and left-censoring of the data below the LLOQ, interpretation of our findings is complicated by the fact that melatonin levels can show considerable inter-individual variation, which might have affected the results of </w:t>
      </w:r>
      <w:r w:rsidR="00403B20" w:rsidRPr="00C54E82">
        <w:rPr>
          <w:rFonts w:ascii="Times New Roman" w:hAnsi="Times New Roman" w:cs="Times New Roman"/>
          <w:lang w:val="en-US"/>
        </w:rPr>
        <w:t>our</w:t>
      </w:r>
      <w:r w:rsidRPr="00C54E82">
        <w:rPr>
          <w:rFonts w:ascii="Times New Roman" w:hAnsi="Times New Roman" w:cs="Times New Roman"/>
          <w:lang w:val="en-US"/>
        </w:rPr>
        <w:t xml:space="preserve"> subgroup analyses. </w:t>
      </w:r>
      <w:r w:rsidR="003A7E99" w:rsidRPr="00C54E82">
        <w:rPr>
          <w:rFonts w:ascii="Times New Roman" w:hAnsi="Times New Roman" w:cs="Times New Roman"/>
          <w:lang w:val="en-US"/>
        </w:rPr>
        <w:t>In addition, serum melatonin levels in the non-</w:t>
      </w:r>
      <w:proofErr w:type="spellStart"/>
      <w:r w:rsidR="00A84B3C" w:rsidRPr="00C54E82">
        <w:rPr>
          <w:rFonts w:ascii="Times New Roman" w:hAnsi="Times New Roman" w:cs="Times New Roman"/>
          <w:lang w:val="en-US"/>
        </w:rPr>
        <w:t>a</w:t>
      </w:r>
      <w:r w:rsidR="003A7E99" w:rsidRPr="00C54E82">
        <w:rPr>
          <w:rFonts w:ascii="Times New Roman" w:hAnsi="Times New Roman" w:cs="Times New Roman"/>
          <w:lang w:val="en-US"/>
        </w:rPr>
        <w:t>SAH</w:t>
      </w:r>
      <w:proofErr w:type="spellEnd"/>
      <w:r w:rsidR="003A7E99" w:rsidRPr="00C54E82">
        <w:rPr>
          <w:rFonts w:ascii="Times New Roman" w:hAnsi="Times New Roman" w:cs="Times New Roman"/>
          <w:lang w:val="en-US"/>
        </w:rPr>
        <w:t xml:space="preserve"> patients </w:t>
      </w:r>
      <w:r w:rsidR="00E9001A" w:rsidRPr="00C54E82">
        <w:rPr>
          <w:rFonts w:ascii="Times New Roman" w:hAnsi="Times New Roman" w:cs="Times New Roman"/>
          <w:lang w:val="en-US"/>
        </w:rPr>
        <w:t xml:space="preserve">were only available for a single time-point, </w:t>
      </w:r>
      <w:r w:rsidR="000F0DF9" w:rsidRPr="00C54E82">
        <w:rPr>
          <w:rFonts w:ascii="Times New Roman" w:hAnsi="Times New Roman" w:cs="Times New Roman"/>
          <w:lang w:val="en-US"/>
        </w:rPr>
        <w:t xml:space="preserve">precluding comparison with the temporal profile of changes after </w:t>
      </w:r>
      <w:proofErr w:type="spellStart"/>
      <w:r w:rsidR="00A84B3C" w:rsidRPr="00C54E82">
        <w:rPr>
          <w:rFonts w:ascii="Times New Roman" w:hAnsi="Times New Roman" w:cs="Times New Roman"/>
          <w:lang w:val="en-US"/>
        </w:rPr>
        <w:t>a</w:t>
      </w:r>
      <w:r w:rsidR="000F0DF9" w:rsidRPr="00C54E82">
        <w:rPr>
          <w:rFonts w:ascii="Times New Roman" w:hAnsi="Times New Roman" w:cs="Times New Roman"/>
          <w:lang w:val="en-US"/>
        </w:rPr>
        <w:t>SAH</w:t>
      </w:r>
      <w:proofErr w:type="spellEnd"/>
      <w:r w:rsidR="00E9001A" w:rsidRPr="00C54E82">
        <w:rPr>
          <w:rFonts w:ascii="Times New Roman" w:hAnsi="Times New Roman" w:cs="Times New Roman"/>
          <w:lang w:val="en-US"/>
        </w:rPr>
        <w:t xml:space="preserve">. </w:t>
      </w:r>
      <w:r w:rsidR="005D02F3" w:rsidRPr="00C54E82">
        <w:rPr>
          <w:rFonts w:ascii="Times New Roman" w:hAnsi="Times New Roman" w:cs="Times New Roman"/>
          <w:lang w:val="en-US"/>
        </w:rPr>
        <w:t>However, p</w:t>
      </w:r>
      <w:r w:rsidR="00E9001A" w:rsidRPr="00C54E82">
        <w:rPr>
          <w:rFonts w:ascii="Times New Roman" w:hAnsi="Times New Roman" w:cs="Times New Roman"/>
          <w:lang w:val="en-US"/>
        </w:rPr>
        <w:t>revious findings indicate that the increase of serum melatonin due to anesthesia/surgery is transient in nature and followed by a return towards normal levels</w:t>
      </w:r>
      <w:r w:rsidR="003D7802" w:rsidRPr="00C54E82">
        <w:rPr>
          <w:rFonts w:ascii="Times New Roman" w:hAnsi="Times New Roman" w:cs="Times New Roman"/>
          <w:lang w:val="en-US"/>
        </w:rPr>
        <w:t xml:space="preserve"> </w:t>
      </w:r>
      <w:r w:rsidR="000F0DF9"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10.1111/j.1399-6576.1998.tb05375.x","ISSN":"00015172","author":[{"dropping-particle":"","family":"Reber","given":"A.","non-dropping-particle":"","parse-names":false,"suffix":""},{"dropping-particle":"","family":"Huber","given":"P. R.","non-dropping-particle":"","parse-names":false,"suffix":""},{"dropping-particle":"","family":"Ummenhofer","given":"W.","non-dropping-particle":"","parse-names":false,"suffix":""},{"dropping-particle":"","family":"Gürtler","given":"C. M.","non-dropping-particle":"","parse-names":false,"suffix":""},{"dropping-particle":"","family":"Zurschmiede","given":"C.","non-dropping-particle":"","parse-names":false,"suffix":""},{"dropping-particle":"","family":"Drewe","given":"J.","non-dropping-particle":"","parse-names":false,"suffix":""},{"dropping-particle":"","family":"Schneider","given":"M.","non-dropping-particle":"","parse-names":false,"suffix":""}],"container-title":"Acta Anaesthesiologica Scandinavica","id":"ITEM-1","issue":"9","issued":{"date-parts":[["1998","10"]]},"page":"1050-1056","title":"General anaesthesia for surgery can influence circulating melatonin during daylight hours.","type":"article-journal","volume":"42"},"uris":["http://www.mendeley.com/documents/?uuid=7bc654ff-6f78-4d05-9829-88317bf48c64"]},{"id":"ITEM-2","itemData":{"ISSN":"0034-9356","PMID":"17993095","abstract":"OBJECTIVE To determine possible variations in plasma levels of melatonin in patients sedated with propofol administered in continuous infusion. PATIENTS AND METHODS Healthy patients receiving spinal anesthesia for lower limb orthopedic surgery were randomized to 2 groups in this prospective study: group A patients were sedated with intravenous propofol infused at a rate of 3 to 4 mg kg(-1) h(-1) and group B underwent surgery without sedation. Data from these groups were compared with data from 2 other groups. Group C data, from healthy volunteers who did not undergo surgery or sedation, were compared with baseline values. Group D data were theoretical reference values for plasma melatonin levels taken from the literature, for comparisons at baseline and in the range of hypnosis. Hormone levels were determined by enzyme-linked immunosorbent assay at baseline, at 10 and 60 minutes after the start of sedation, and 90 minutes after withdrawal of sedation. RESULTS Twenty patients were enrolled. No significant between-group differences were detected at baseline (P&gt;.269), 60 minutes after starting sedation or 90 minutes after withdrawing it (P&gt;.347 and P&gt;.057 respectively). Values were significantly different between group B and groups A and D 10 minutes after starting sedation with propofol (P&lt;.001). CONCLUSIONS Plasma levels of melatonin increased during administration of propofol in continuous perfusion.","author":[{"dropping-particle":"","family":"Castro","given":"M. Ruiz","non-dropping-particle":"","parse-names":false,"suffix":""},{"dropping-particle":"","family":"Pastor","given":"A. Bardina","non-dropping-particle":"","parse-names":false,"suffix":""},{"dropping-particle":"","family":"Alcantud","given":"J. Fernández","non-dropping-particle":"","parse-names":false,"suffix":""},{"dropping-particle":"","family":"Salván","given":"J. Hernández","non-dropping-particle":"","parse-names":false,"suffix":""},{"dropping-particle":"","family":"Osado","given":"I. Riquelme","non-dropping-particle":"","parse-names":false,"suffix":""},{"dropping-particle":"","family":"Roca","given":"A. Planas","non-dropping-particle":"","parse-names":false,"suffix":""}],"container-title":"Revista espanola de anestesiologia y reanimacion","id":"ITEM-2","issue":"8","issued":{"date-parts":[["2007","10"]]},"page":"469-74","title":"Altered plasma melatonin concentrations after administration of propofol in continuous infusion.","type":"article-journal","volume":"54"},"uris":["http://www.mendeley.com/documents/?uuid=05cc451b-c66b-4a92-8637-04201ead2213"]}],"mendeley":{"formattedCitation":"[36,37]","plainTextFormattedCitation":"[36,37]","previouslyFormattedCitation":"[35,36]"},"properties":{"noteIndex":0},"schema":"https://github.com/citation-style-language/schema/raw/master/csl-citation.json"}</w:instrText>
      </w:r>
      <w:r w:rsidR="000F0DF9"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[36,37]</w:t>
      </w:r>
      <w:r w:rsidR="000F0DF9" w:rsidRPr="00C54E82">
        <w:rPr>
          <w:rFonts w:ascii="Times New Roman" w:hAnsi="Times New Roman" w:cs="Times New Roman"/>
          <w:lang w:val="en-US"/>
        </w:rPr>
        <w:fldChar w:fldCharType="end"/>
      </w:r>
      <w:r w:rsidR="00E9001A" w:rsidRPr="00C54E82">
        <w:rPr>
          <w:rFonts w:ascii="Times New Roman" w:hAnsi="Times New Roman" w:cs="Times New Roman"/>
          <w:lang w:val="en-US"/>
        </w:rPr>
        <w:t xml:space="preserve">, which is similar to what we observed on day 1-8 after </w:t>
      </w:r>
      <w:proofErr w:type="spellStart"/>
      <w:r w:rsidR="00A84B3C" w:rsidRPr="00C54E82">
        <w:rPr>
          <w:rFonts w:ascii="Times New Roman" w:hAnsi="Times New Roman" w:cs="Times New Roman"/>
          <w:lang w:val="en-US"/>
        </w:rPr>
        <w:t>a</w:t>
      </w:r>
      <w:r w:rsidR="00E9001A" w:rsidRPr="00C54E82">
        <w:rPr>
          <w:rFonts w:ascii="Times New Roman" w:hAnsi="Times New Roman" w:cs="Times New Roman"/>
          <w:lang w:val="en-US"/>
        </w:rPr>
        <w:t>SAH</w:t>
      </w:r>
      <w:proofErr w:type="spellEnd"/>
      <w:r w:rsidR="00E9001A" w:rsidRPr="00C54E82">
        <w:rPr>
          <w:rFonts w:ascii="Times New Roman" w:hAnsi="Times New Roman" w:cs="Times New Roman"/>
          <w:lang w:val="en-US"/>
        </w:rPr>
        <w:t xml:space="preserve"> onset.</w:t>
      </w:r>
      <w:r w:rsidR="005D02F3" w:rsidRPr="00C54E82">
        <w:rPr>
          <w:rFonts w:ascii="Times New Roman" w:hAnsi="Times New Roman" w:cs="Times New Roman"/>
          <w:lang w:val="en-US"/>
        </w:rPr>
        <w:t xml:space="preserve"> </w:t>
      </w:r>
      <w:r w:rsidR="00F37FED" w:rsidRPr="00C54E82">
        <w:rPr>
          <w:rFonts w:ascii="Times New Roman" w:hAnsi="Times New Roman" w:cs="Times New Roman"/>
          <w:lang w:val="en-US"/>
        </w:rPr>
        <w:t xml:space="preserve">Furthermore, even if a control group with similar time-elapsed serum sampling would have been available, comparisons would have been complicated by the fact that </w:t>
      </w:r>
      <w:proofErr w:type="spellStart"/>
      <w:r w:rsidR="00F37FED" w:rsidRPr="00C54E82">
        <w:rPr>
          <w:rFonts w:ascii="Times New Roman" w:hAnsi="Times New Roman" w:cs="Times New Roman"/>
          <w:lang w:val="en-US"/>
        </w:rPr>
        <w:t>aSAH</w:t>
      </w:r>
      <w:proofErr w:type="spellEnd"/>
      <w:r w:rsidR="00F37FED" w:rsidRPr="00C54E82">
        <w:rPr>
          <w:rFonts w:ascii="Times New Roman" w:hAnsi="Times New Roman" w:cs="Times New Roman"/>
          <w:lang w:val="en-US"/>
        </w:rPr>
        <w:t xml:space="preserve"> patients are typically examined on a regular basis, which may by itself result in significant disruptions of the sleep/wake cycle. In this context, it is interesting that we observed a sustained increase of serum melatonin levels in </w:t>
      </w:r>
      <w:proofErr w:type="spellStart"/>
      <w:r w:rsidR="00F37FED" w:rsidRPr="00C54E82">
        <w:rPr>
          <w:rFonts w:ascii="Times New Roman" w:hAnsi="Times New Roman" w:cs="Times New Roman"/>
          <w:lang w:val="en-US"/>
        </w:rPr>
        <w:t>aSAH</w:t>
      </w:r>
      <w:proofErr w:type="spellEnd"/>
      <w:r w:rsidR="00F37FED" w:rsidRPr="00C54E82">
        <w:rPr>
          <w:rFonts w:ascii="Times New Roman" w:hAnsi="Times New Roman" w:cs="Times New Roman"/>
          <w:lang w:val="en-US"/>
        </w:rPr>
        <w:t xml:space="preserve"> patients, even though regular examinations would be expected to trigger (light-induced) reductions of melatonin release. </w:t>
      </w:r>
      <w:r w:rsidR="000110B6" w:rsidRPr="00C54E82">
        <w:rPr>
          <w:rFonts w:ascii="Times New Roman" w:hAnsi="Times New Roman" w:cs="Times New Roman"/>
          <w:lang w:val="en-US"/>
        </w:rPr>
        <w:t xml:space="preserve">In any case, given the delayed increase of serum melatonin levels in </w:t>
      </w:r>
      <w:proofErr w:type="spellStart"/>
      <w:r w:rsidR="000110B6" w:rsidRPr="00C54E82">
        <w:rPr>
          <w:rFonts w:ascii="Times New Roman" w:hAnsi="Times New Roman" w:cs="Times New Roman"/>
          <w:lang w:val="en-US"/>
        </w:rPr>
        <w:t>aSAH</w:t>
      </w:r>
      <w:proofErr w:type="spellEnd"/>
      <w:r w:rsidR="000110B6" w:rsidRPr="00C54E82">
        <w:rPr>
          <w:rFonts w:ascii="Times New Roman" w:hAnsi="Times New Roman" w:cs="Times New Roman"/>
          <w:lang w:val="en-US"/>
        </w:rPr>
        <w:t xml:space="preserve"> patients, an additional shortcoming of the present study is that serum samples were only available for the first three weeks after the ictus, precluding assessment of the trend of melatonin levels following the apparent peak during the late </w:t>
      </w:r>
      <w:r w:rsidR="00360CBD" w:rsidRPr="00C54E82">
        <w:rPr>
          <w:rFonts w:ascii="Times New Roman" w:hAnsi="Times New Roman" w:cs="Times New Roman"/>
          <w:lang w:val="en-US"/>
        </w:rPr>
        <w:t>phase</w:t>
      </w:r>
      <w:r w:rsidR="000110B6" w:rsidRPr="00C54E82">
        <w:rPr>
          <w:rFonts w:ascii="Times New Roman" w:hAnsi="Times New Roman" w:cs="Times New Roman"/>
          <w:lang w:val="en-US"/>
        </w:rPr>
        <w:t xml:space="preserve">. </w:t>
      </w:r>
      <w:r w:rsidR="005D02F3" w:rsidRPr="00C54E82">
        <w:rPr>
          <w:rFonts w:ascii="Times New Roman" w:hAnsi="Times New Roman" w:cs="Times New Roman"/>
          <w:lang w:val="en-US"/>
        </w:rPr>
        <w:t xml:space="preserve">Another important consideration is that we only measured circulatory melatonin levels, and that there is evidence that CNS levels of the hormone, as measured in the </w:t>
      </w:r>
      <w:r w:rsidR="00885FAB" w:rsidRPr="00C54E82">
        <w:rPr>
          <w:rFonts w:ascii="Times New Roman" w:hAnsi="Times New Roman" w:cs="Times New Roman"/>
          <w:lang w:val="en-US"/>
        </w:rPr>
        <w:t>cerebrospinal fluid (</w:t>
      </w:r>
      <w:r w:rsidR="005D02F3" w:rsidRPr="00C54E82">
        <w:rPr>
          <w:rFonts w:ascii="Times New Roman" w:hAnsi="Times New Roman" w:cs="Times New Roman"/>
          <w:lang w:val="en-US"/>
        </w:rPr>
        <w:t>CSF</w:t>
      </w:r>
      <w:r w:rsidR="00885FAB" w:rsidRPr="00C54E82">
        <w:rPr>
          <w:rFonts w:ascii="Times New Roman" w:hAnsi="Times New Roman" w:cs="Times New Roman"/>
          <w:lang w:val="en-US"/>
        </w:rPr>
        <w:t>)</w:t>
      </w:r>
      <w:r w:rsidR="005D02F3" w:rsidRPr="00C54E82">
        <w:rPr>
          <w:rFonts w:ascii="Times New Roman" w:hAnsi="Times New Roman" w:cs="Times New Roman"/>
          <w:lang w:val="en-US"/>
        </w:rPr>
        <w:t>, can be much higher</w:t>
      </w:r>
      <w:r w:rsidR="003D7802" w:rsidRPr="00C54E82">
        <w:rPr>
          <w:rFonts w:ascii="Times New Roman" w:hAnsi="Times New Roman" w:cs="Times New Roman"/>
          <w:lang w:val="en-US"/>
        </w:rPr>
        <w:t xml:space="preserve"> </w:t>
      </w:r>
      <w:r w:rsidR="00C94691"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10.2174/157015910792246182","ISSN":"1570159X","author":[{"dropping-particle":"","family":"Tan","given":"Dun-Xian","non-dropping-particle":"","parse-names":false,"suffix":""},{"dropping-particle":"","family":"Manchester","given":"Lucien C.","non-dropping-particle":"","parse-names":false,"suffix":""},{"dropping-particle":"","family":"Sanchez-Barcelo","given":"Emilio","non-dropping-particle":"","parse-names":false,"suffix":""},{"dropping-particle":"","family":"Mediavilla","given":"Maria D.","non-dropping-particle":"","parse-names":false,"suffix":""},{"dropping-particle":"","family":"Reiter","given":"Russel J.","non-dropping-particle":"","parse-names":false,"suffix":""}],"container-title":"Current Neuropharmacology","id":"ITEM-1","issue":"3","issued":{"date-parts":[["2010","9","1"]]},"page":"162-167","title":"Significance of high levels of endogenous melatonin in mammalian cerebrospinal fluid and in the central nervous system.","type":"article-journal","volume":"8"},"uris":["http://www.mendeley.com/documents/?uuid=76bddcbf-6d74-473e-b062-b4ab83475163"]}],"mendeley":{"formattedCitation":"[47]","plainTextFormattedCitation":"[47]","previouslyFormattedCitation":"[46]"},"properties":{"noteIndex":0},"schema":"https://github.com/citation-style-language/schema/raw/master/csl-citation.json"}</w:instrText>
      </w:r>
      <w:r w:rsidR="00C94691"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[47]</w:t>
      </w:r>
      <w:r w:rsidR="00C94691" w:rsidRPr="00C54E82">
        <w:rPr>
          <w:rFonts w:ascii="Times New Roman" w:hAnsi="Times New Roman" w:cs="Times New Roman"/>
          <w:lang w:val="en-US"/>
        </w:rPr>
        <w:fldChar w:fldCharType="end"/>
      </w:r>
      <w:r w:rsidR="005D02F3" w:rsidRPr="00C54E82">
        <w:rPr>
          <w:rFonts w:ascii="Times New Roman" w:hAnsi="Times New Roman" w:cs="Times New Roman"/>
          <w:lang w:val="en-US"/>
        </w:rPr>
        <w:t xml:space="preserve">. Although melatonin readily passes the BBB, the exact origins of CSF melatonin, as well as the role of serum </w:t>
      </w:r>
      <w:r w:rsidR="005D02F3" w:rsidRPr="00C54E82">
        <w:rPr>
          <w:rFonts w:ascii="Times New Roman" w:hAnsi="Times New Roman" w:cs="Times New Roman"/>
          <w:i/>
          <w:iCs/>
          <w:lang w:val="en-US"/>
        </w:rPr>
        <w:t>vs.</w:t>
      </w:r>
      <w:r w:rsidR="005D02F3" w:rsidRPr="00C54E82">
        <w:rPr>
          <w:rFonts w:ascii="Times New Roman" w:hAnsi="Times New Roman" w:cs="Times New Roman"/>
          <w:lang w:val="en-US"/>
        </w:rPr>
        <w:t xml:space="preserve"> CSF levels of the hormone for its central effects are still unclear</w:t>
      </w:r>
      <w:r w:rsidR="003D7802" w:rsidRPr="00C54E82">
        <w:rPr>
          <w:rFonts w:ascii="Times New Roman" w:hAnsi="Times New Roman" w:cs="Times New Roman"/>
          <w:lang w:val="en-US"/>
        </w:rPr>
        <w:t xml:space="preserve"> </w:t>
      </w:r>
      <w:r w:rsidR="005D02F3"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{"citationItems":[{"id":"ITEM-1","itemData":{"ISSN":"1477-0415","PMID":"14635944","abstract":"Melatonin, which is synthesized at night by the pineal gland, is present in the cerebrospinal fluid (CSF), but its entry site and its role in this compartment are not known. Using several approaches, we tested the hypothesis that melatonin enters the CSF through the pineal recess, an evagination of the third ventricle. CSF melatonin concentrations are higher near the pineal gland than in the anterior part of the third ventricle, and decrease markedly (80%) after sealing off the pineal recess. Moreover, ultrastructure and permeability analyses of the pineal-CSF interface showed that melatonin could reach the CSF either via delivery in situ by protruding pinealocytes that make direct contact with the CSF or via extracellular secretion and interstitial fluid draining into the ventricular lumen. These data indicate that melatonin in the CSF probably originates from a few pinealocytes of the basal part of the pineal gland neighbouring the pineal recess. Melatonin carried to the brain by the blood appears to be able to mediate the effects of photoperiod on reproduction, but it is unclear whether melatonin in CSF may fine-tune this response both in terms of timing and amplitude. It is critical to determine which pathway, blood or CSF, allows melatonin to reach its central targets more efficiently.","author":[{"dropping-particle":"","family":"Tricoire","given":"H.","non-dropping-particle":"","parse-names":false,"suffix":""},{"dropping-particle":"","family":"Møller","given":"M.","non-dropping-particle":"","parse-names":false,"suffix":""},{"dropping-particle":"","family":"Chemineau","given":"P.","non-dropping-particle":"","parse-names":false,"suffix":""},{"dropping-particle":"","family":"Malpaux","given":"B.","non-dropping-particle":"","parse-names":false,"suffix":""}],"container-title":"Reproduction (Cambridge, England) Supplement","id":"ITEM-1","issued":{"date-parts":[["2003"]]},"page":"311-21","title":"Origin of cerebrospinal fluid melatonin and possible function in the integration of photoperiod.","type":"article-journal","volume":"61"},"uris":["http://www.mendeley.com/documents/?uuid=9c05b3d7-368f-45a8-920f-bf72bdf11661"]}],"mendeley":{"formattedCitation":"[48]","plainTextFormattedCitation":"[48]","previouslyFormattedCitation":"[47]"},"properties":{"noteIndex":0},"schema":"https://github.com/citation-style-language/schema/raw/master/csl-citation.json"}</w:instrText>
      </w:r>
      <w:r w:rsidR="005D02F3"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[48]</w:t>
      </w:r>
      <w:r w:rsidR="005D02F3" w:rsidRPr="00C54E82">
        <w:rPr>
          <w:rFonts w:ascii="Times New Roman" w:hAnsi="Times New Roman" w:cs="Times New Roman"/>
          <w:lang w:val="en-US"/>
        </w:rPr>
        <w:fldChar w:fldCharType="end"/>
      </w:r>
      <w:r w:rsidR="005D02F3" w:rsidRPr="00C54E82">
        <w:rPr>
          <w:rFonts w:ascii="Times New Roman" w:hAnsi="Times New Roman" w:cs="Times New Roman"/>
          <w:lang w:val="en-US"/>
        </w:rPr>
        <w:t xml:space="preserve">. For example, endogenous CSF but not serum melatonin levels have been shown to increase following </w:t>
      </w:r>
      <w:r w:rsidR="006F2373" w:rsidRPr="00C54E82">
        <w:rPr>
          <w:rFonts w:ascii="Times New Roman" w:hAnsi="Times New Roman" w:cs="Times New Roman"/>
          <w:lang w:val="en-US"/>
        </w:rPr>
        <w:t>TBI</w:t>
      </w:r>
      <w:r w:rsidR="003D7802" w:rsidRPr="00C54E82">
        <w:rPr>
          <w:rFonts w:ascii="Times New Roman" w:hAnsi="Times New Roman" w:cs="Times New Roman"/>
          <w:lang w:val="en-US"/>
        </w:rPr>
        <w:t xml:space="preserve"> </w:t>
      </w:r>
      <w:r w:rsidR="00C94691" w:rsidRPr="00C54E82">
        <w:rPr>
          <w:rFonts w:ascii="Times New Roman" w:hAnsi="Times New Roman" w:cs="Times New Roman"/>
          <w:lang w:val="en-US"/>
        </w:rPr>
        <w:fldChar w:fldCharType="begin" w:fldLock="1"/>
      </w:r>
      <w:r w:rsidR="00E6436C" w:rsidRPr="00C54E82">
        <w:rPr>
          <w:rFonts w:ascii="Times New Roman" w:hAnsi="Times New Roman" w:cs="Times New Roman"/>
          <w:lang w:val="en-US"/>
        </w:rPr>
        <w:instrText>ADDIN CSL_CITATION {"citationItems":[{"id":"ITEM-1","itemData":{"DOI":"10.1038/sj.jcbfm.9600603","ISSN":"0271-678X","author":[{"dropping-particle":"","family":"Seifman","given":"Marc A","non-dropping-particle":"","parse-names":false,"suffix":""},{"dropping-particle":"","family":"Adamides","given":"Alexios A","non-dropping-particle":"","parse-names":false,"suffix":""},{"dropping-particle":"","family":"Nguyen","given":"Phuong N","non-dropping-particle":"","parse-names":false,"suffix":""},{"dropping-particle":"","family":"Vallance","given":"Shirley A","non-dropping-particle":"","parse-names":false,"suffix":""},{"dropping-particle":"","family":"Cooper","given":"David James","non-dropping-particle":"","parse-names":false,"suffix":""},{"dropping-particle":"","family":"Kossmann","given":"Thomas","non-dropping-particle":"","parse-names":false,"suffix":""},{"dropping-particle":"V","family":"Rosenfeld","given":"Jeffrey","non-dropping-particle":"","parse-names":false,"suffix":""},{"dropping-particle":"","family":"Morganti-Kossmann","given":"M Cristina","non-dropping-particle":"","parse-names":false,"suffix":""}],"container-title":"Journal of Cerebral Blood Flow &amp; Metabolism","id":"ITEM-1","issue":"4","issued":{"date-parts":[["2008","4","9"]]},"page":"684-696","title":"Endogenous melatonin increases in cerebrospinal fluid of patients after severe traumatic brain injury and correlates with oxidative stress and metabolic disarray.","type":"article-journal","volume":"28"},"uris":["http://www.mendeley.com/documents/?uuid=46310067-c149-4ee6-8a36-76a6a4bdbfe9"]}],"mendeley":{"formattedCitation":"[39]","plainTextFormattedCitation":"[39]","previouslyFormattedCitation":"[38]"},"properties":{"noteIndex":0},"schema":"https://github.com/citation-style-language/schema/raw/master/csl-citation.json"}</w:instrText>
      </w:r>
      <w:r w:rsidR="00C94691" w:rsidRPr="00C54E82">
        <w:rPr>
          <w:rFonts w:ascii="Times New Roman" w:hAnsi="Times New Roman" w:cs="Times New Roman"/>
          <w:lang w:val="en-US"/>
        </w:rPr>
        <w:fldChar w:fldCharType="separate"/>
      </w:r>
      <w:r w:rsidR="00E6436C" w:rsidRPr="00C54E82">
        <w:rPr>
          <w:rFonts w:ascii="Times New Roman" w:hAnsi="Times New Roman" w:cs="Times New Roman"/>
          <w:noProof/>
          <w:lang w:val="en-US"/>
        </w:rPr>
        <w:t>[39]</w:t>
      </w:r>
      <w:r w:rsidR="00C94691" w:rsidRPr="00C54E82">
        <w:rPr>
          <w:rFonts w:ascii="Times New Roman" w:hAnsi="Times New Roman" w:cs="Times New Roman"/>
          <w:lang w:val="en-US"/>
        </w:rPr>
        <w:fldChar w:fldCharType="end"/>
      </w:r>
      <w:r w:rsidR="005D02F3" w:rsidRPr="00C54E82">
        <w:rPr>
          <w:rFonts w:ascii="Times New Roman" w:hAnsi="Times New Roman" w:cs="Times New Roman"/>
          <w:lang w:val="en-US"/>
        </w:rPr>
        <w:t xml:space="preserve">, demonstrating that circulatory concentrations of the hormone do not necessarily reflect those in CSF. </w:t>
      </w:r>
      <w:r w:rsidR="000110B6" w:rsidRPr="00C54E82">
        <w:rPr>
          <w:rFonts w:ascii="Times New Roman" w:hAnsi="Times New Roman" w:cs="Times New Roman"/>
          <w:lang w:val="en-US"/>
        </w:rPr>
        <w:t>It is also worth noting that</w:t>
      </w:r>
      <w:r w:rsidR="005D02F3" w:rsidRPr="00C54E82">
        <w:rPr>
          <w:rFonts w:ascii="Times New Roman" w:hAnsi="Times New Roman" w:cs="Times New Roman"/>
          <w:lang w:val="en-US"/>
        </w:rPr>
        <w:t xml:space="preserve"> </w:t>
      </w:r>
      <w:r w:rsidRPr="00C54E82">
        <w:rPr>
          <w:rFonts w:ascii="Times New Roman" w:hAnsi="Times New Roman" w:cs="Times New Roman"/>
          <w:lang w:val="en-US"/>
        </w:rPr>
        <w:t>our study was purely observational</w:t>
      </w:r>
      <w:r w:rsidR="00A71319" w:rsidRPr="00C54E82">
        <w:rPr>
          <w:rFonts w:ascii="Times New Roman" w:hAnsi="Times New Roman" w:cs="Times New Roman"/>
          <w:lang w:val="en-US"/>
        </w:rPr>
        <w:t xml:space="preserve"> and </w:t>
      </w:r>
      <w:r w:rsidR="0050779F" w:rsidRPr="00C54E82">
        <w:rPr>
          <w:rFonts w:ascii="Times New Roman" w:hAnsi="Times New Roman" w:cs="Times New Roman"/>
          <w:lang w:val="en-US"/>
        </w:rPr>
        <w:t>aimed at identifying trends that deserve further investigation, so that we made no correction for the increased error probability due to multiple statistical comparisons.</w:t>
      </w:r>
      <w:r w:rsidR="00A92A76" w:rsidRPr="00C54E82">
        <w:rPr>
          <w:rFonts w:ascii="Times New Roman" w:hAnsi="Times New Roman" w:cs="Times New Roman"/>
          <w:lang w:val="en-US"/>
        </w:rPr>
        <w:t xml:space="preserve"> </w:t>
      </w:r>
      <w:r w:rsidR="00A67285" w:rsidRPr="00C54E82">
        <w:rPr>
          <w:rFonts w:ascii="Times New Roman" w:hAnsi="Times New Roman" w:cs="Times New Roman"/>
          <w:lang w:val="en-US"/>
        </w:rPr>
        <w:t xml:space="preserve">Finally, a role of transient or permanent hypothalamic injury for changes in serum melatonin levels was not confirmed by e.g. radiological examination with MRI/DTI and remains speculative. </w:t>
      </w:r>
      <w:r w:rsidR="000110B6" w:rsidRPr="00C54E82">
        <w:rPr>
          <w:rFonts w:ascii="Times New Roman" w:hAnsi="Times New Roman" w:cs="Times New Roman"/>
          <w:lang w:val="en-US"/>
        </w:rPr>
        <w:t xml:space="preserve">With this </w:t>
      </w:r>
      <w:r w:rsidR="000110B6" w:rsidRPr="00C54E82">
        <w:rPr>
          <w:rFonts w:ascii="Times New Roman" w:hAnsi="Times New Roman" w:cs="Times New Roman"/>
          <w:lang w:val="en-US"/>
        </w:rPr>
        <w:lastRenderedPageBreak/>
        <w:t xml:space="preserve">in mind and </w:t>
      </w:r>
      <w:proofErr w:type="gramStart"/>
      <w:r w:rsidR="000110B6" w:rsidRPr="00C54E82">
        <w:rPr>
          <w:rFonts w:ascii="Times New Roman" w:hAnsi="Times New Roman" w:cs="Times New Roman"/>
          <w:lang w:val="en-US"/>
        </w:rPr>
        <w:t>taking into account</w:t>
      </w:r>
      <w:proofErr w:type="gramEnd"/>
      <w:r w:rsidR="000110B6" w:rsidRPr="00C54E82">
        <w:rPr>
          <w:rFonts w:ascii="Times New Roman" w:hAnsi="Times New Roman" w:cs="Times New Roman"/>
          <w:lang w:val="en-US"/>
        </w:rPr>
        <w:t xml:space="preserve"> that many other factors may have influenced serum melatonin levels</w:t>
      </w:r>
      <w:r w:rsidR="0050779F" w:rsidRPr="00C54E82">
        <w:rPr>
          <w:rFonts w:ascii="Times New Roman" w:hAnsi="Times New Roman" w:cs="Times New Roman"/>
          <w:lang w:val="en-US"/>
        </w:rPr>
        <w:t>, f</w:t>
      </w:r>
      <w:r w:rsidR="00E634E4" w:rsidRPr="00C54E82">
        <w:rPr>
          <w:rFonts w:ascii="Times New Roman" w:hAnsi="Times New Roman" w:cs="Times New Roman"/>
          <w:lang w:val="en-US"/>
        </w:rPr>
        <w:t xml:space="preserve">urther studies with more patients and in experimental </w:t>
      </w:r>
      <w:proofErr w:type="spellStart"/>
      <w:r w:rsidR="00A84B3C" w:rsidRPr="00C54E82">
        <w:rPr>
          <w:rFonts w:ascii="Times New Roman" w:hAnsi="Times New Roman" w:cs="Times New Roman"/>
          <w:lang w:val="en-US"/>
        </w:rPr>
        <w:t>a</w:t>
      </w:r>
      <w:r w:rsidR="00E634E4" w:rsidRPr="00C54E82">
        <w:rPr>
          <w:rFonts w:ascii="Times New Roman" w:hAnsi="Times New Roman" w:cs="Times New Roman"/>
          <w:lang w:val="en-US"/>
        </w:rPr>
        <w:t>SAH</w:t>
      </w:r>
      <w:proofErr w:type="spellEnd"/>
      <w:r w:rsidR="00E634E4" w:rsidRPr="00C54E82">
        <w:rPr>
          <w:rFonts w:ascii="Times New Roman" w:hAnsi="Times New Roman" w:cs="Times New Roman"/>
          <w:lang w:val="en-US"/>
        </w:rPr>
        <w:t xml:space="preserve"> models will clearly be required to </w:t>
      </w:r>
      <w:r w:rsidR="00484209" w:rsidRPr="00C54E82">
        <w:rPr>
          <w:rFonts w:ascii="Times New Roman" w:hAnsi="Times New Roman" w:cs="Times New Roman"/>
          <w:lang w:val="en-US"/>
        </w:rPr>
        <w:t xml:space="preserve">confirm our findings and to </w:t>
      </w:r>
      <w:r w:rsidR="00E634E4" w:rsidRPr="00C54E82">
        <w:rPr>
          <w:rFonts w:ascii="Times New Roman" w:hAnsi="Times New Roman" w:cs="Times New Roman"/>
          <w:lang w:val="en-US"/>
        </w:rPr>
        <w:t xml:space="preserve">determine if there are </w:t>
      </w:r>
      <w:r w:rsidR="00A67285" w:rsidRPr="00C54E82">
        <w:rPr>
          <w:rFonts w:ascii="Times New Roman" w:hAnsi="Times New Roman" w:cs="Times New Roman"/>
          <w:lang w:val="en-US"/>
        </w:rPr>
        <w:t xml:space="preserve">associations and/or </w:t>
      </w:r>
      <w:r w:rsidR="00E634E4" w:rsidRPr="00C54E82">
        <w:rPr>
          <w:rFonts w:ascii="Times New Roman" w:hAnsi="Times New Roman" w:cs="Times New Roman"/>
          <w:lang w:val="en-US"/>
        </w:rPr>
        <w:t>causal relationships between endogenous serum melatonin levels and outcome, DCI,</w:t>
      </w:r>
      <w:r w:rsidR="00A16CAA" w:rsidRPr="00C54E82">
        <w:rPr>
          <w:rFonts w:ascii="Times New Roman" w:hAnsi="Times New Roman" w:cs="Times New Roman"/>
          <w:lang w:val="en-US"/>
        </w:rPr>
        <w:t xml:space="preserve"> and</w:t>
      </w:r>
      <w:r w:rsidR="00A84B3C" w:rsidRPr="00C54E82">
        <w:rPr>
          <w:rFonts w:ascii="Times New Roman" w:hAnsi="Times New Roman" w:cs="Times New Roman"/>
          <w:lang w:val="en-US"/>
        </w:rPr>
        <w:t>/or</w:t>
      </w:r>
      <w:r w:rsidR="00E634E4" w:rsidRPr="00C54E82">
        <w:rPr>
          <w:rFonts w:ascii="Times New Roman" w:hAnsi="Times New Roman" w:cs="Times New Roman"/>
          <w:lang w:val="en-US"/>
        </w:rPr>
        <w:t xml:space="preserve"> hypothalamic dysfunction</w:t>
      </w:r>
      <w:r w:rsidR="00BF074B" w:rsidRPr="00C54E82">
        <w:rPr>
          <w:rFonts w:ascii="Times New Roman" w:hAnsi="Times New Roman" w:cs="Times New Roman"/>
          <w:lang w:val="en-US"/>
        </w:rPr>
        <w:t xml:space="preserve">. </w:t>
      </w:r>
    </w:p>
    <w:p w14:paraId="0A00E202" w14:textId="77777777" w:rsidR="006C1139" w:rsidRPr="00C54E82" w:rsidRDefault="006C1139" w:rsidP="006C1139">
      <w:pPr>
        <w:rPr>
          <w:rFonts w:ascii="Times New Roman" w:hAnsi="Times New Roman" w:cs="Times New Roman"/>
          <w:b/>
          <w:sz w:val="28"/>
          <w:szCs w:val="28"/>
          <w:lang w:val="en-US"/>
        </w:rPr>
      </w:pPr>
      <w:r w:rsidRPr="00C54E82">
        <w:rPr>
          <w:rFonts w:ascii="Times New Roman" w:hAnsi="Times New Roman" w:cs="Times New Roman"/>
          <w:b/>
          <w:sz w:val="28"/>
          <w:szCs w:val="28"/>
          <w:lang w:val="en-US"/>
        </w:rPr>
        <w:t>Conclusion</w:t>
      </w:r>
    </w:p>
    <w:p w14:paraId="5EEB115C" w14:textId="4F7D94AB" w:rsidR="00782420" w:rsidRPr="00C54E82" w:rsidRDefault="005128E0" w:rsidP="005128E0">
      <w:pPr>
        <w:spacing w:after="0" w:line="360" w:lineRule="auto"/>
        <w:jc w:val="both"/>
        <w:rPr>
          <w:rFonts w:ascii="Times New Roman" w:hAnsi="Times New Roman" w:cs="Times New Roman"/>
          <w:lang w:val="en-US"/>
        </w:rPr>
      </w:pPr>
      <w:r w:rsidRPr="00C54E82">
        <w:rPr>
          <w:rFonts w:ascii="Times New Roman" w:hAnsi="Times New Roman" w:cs="Times New Roman"/>
          <w:lang w:val="en-US"/>
        </w:rPr>
        <w:t xml:space="preserve">Based on the observations of our hypothesis-generating pilot study, there may be </w:t>
      </w:r>
      <w:r w:rsidR="003D2762" w:rsidRPr="00C54E82">
        <w:rPr>
          <w:rFonts w:ascii="Times New Roman" w:hAnsi="Times New Roman" w:cs="Times New Roman"/>
          <w:lang w:val="en-US"/>
        </w:rPr>
        <w:t xml:space="preserve">a delayed up-regulation of circulatory </w:t>
      </w:r>
      <w:r w:rsidR="00DF63F3" w:rsidRPr="00C54E82">
        <w:rPr>
          <w:rFonts w:ascii="Times New Roman" w:hAnsi="Times New Roman" w:cs="Times New Roman"/>
          <w:lang w:val="en-US"/>
        </w:rPr>
        <w:t xml:space="preserve">daytime </w:t>
      </w:r>
      <w:r w:rsidR="003D2762" w:rsidRPr="00C54E82">
        <w:rPr>
          <w:rFonts w:ascii="Times New Roman" w:hAnsi="Times New Roman" w:cs="Times New Roman"/>
          <w:lang w:val="en-US"/>
        </w:rPr>
        <w:t xml:space="preserve">melatonin levels after </w:t>
      </w:r>
      <w:proofErr w:type="spellStart"/>
      <w:r w:rsidR="00A16CAA" w:rsidRPr="00C54E82">
        <w:rPr>
          <w:rFonts w:ascii="Times New Roman" w:hAnsi="Times New Roman" w:cs="Times New Roman"/>
          <w:lang w:val="en-US"/>
        </w:rPr>
        <w:t>a</w:t>
      </w:r>
      <w:r w:rsidR="003D2762" w:rsidRPr="00C54E82">
        <w:rPr>
          <w:rFonts w:ascii="Times New Roman" w:hAnsi="Times New Roman" w:cs="Times New Roman"/>
          <w:lang w:val="en-US"/>
        </w:rPr>
        <w:t>SAH</w:t>
      </w:r>
      <w:proofErr w:type="spellEnd"/>
      <w:r w:rsidR="003D2762" w:rsidRPr="00C54E82">
        <w:rPr>
          <w:rFonts w:ascii="Times New Roman" w:hAnsi="Times New Roman" w:cs="Times New Roman"/>
          <w:lang w:val="en-US"/>
        </w:rPr>
        <w:t xml:space="preserve"> and a role of aneurysm location for transient elevations during the critical phase. Further </w:t>
      </w:r>
      <w:r w:rsidR="00A16CAA" w:rsidRPr="00C54E82">
        <w:rPr>
          <w:rFonts w:ascii="Times New Roman" w:hAnsi="Times New Roman" w:cs="Times New Roman"/>
          <w:lang w:val="en-US"/>
        </w:rPr>
        <w:t xml:space="preserve">human and experimental </w:t>
      </w:r>
      <w:r w:rsidR="003D2762" w:rsidRPr="00C54E82">
        <w:rPr>
          <w:rFonts w:ascii="Times New Roman" w:hAnsi="Times New Roman" w:cs="Times New Roman"/>
          <w:lang w:val="en-US"/>
        </w:rPr>
        <w:t>studies will be required to verify our findings and to analyze their relation to CSF melatonin levels, clinical outcome and other factors.</w:t>
      </w:r>
    </w:p>
    <w:p w14:paraId="4FCBCF77" w14:textId="66E92FD9" w:rsidR="00A16CAA" w:rsidRPr="00C54E82" w:rsidRDefault="006C1139" w:rsidP="000E7A9F">
      <w:pPr>
        <w:autoSpaceDE w:val="0"/>
        <w:autoSpaceDN w:val="0"/>
        <w:adjustRightInd w:val="0"/>
        <w:spacing w:after="0" w:line="360" w:lineRule="auto"/>
        <w:jc w:val="both"/>
        <w:rPr>
          <w:rFonts w:ascii="Times New Roman" w:hAnsi="Times New Roman" w:cs="Times New Roman"/>
          <w:b/>
          <w:bCs/>
          <w:iCs/>
          <w:color w:val="000000"/>
          <w:lang w:val="en-US"/>
        </w:rPr>
      </w:pPr>
      <w:r w:rsidRPr="00C54E82">
        <w:rPr>
          <w:rFonts w:ascii="Times New Roman" w:hAnsi="Times New Roman" w:cs="Times New Roman"/>
          <w:b/>
          <w:bCs/>
          <w:iCs/>
          <w:color w:val="000000"/>
          <w:lang w:val="en-US"/>
        </w:rPr>
        <w:t xml:space="preserve">Authors’ contributions </w:t>
      </w:r>
    </w:p>
    <w:p w14:paraId="3A89D13C" w14:textId="6070C6E4" w:rsidR="00E03C2E" w:rsidRPr="00C54E82" w:rsidRDefault="00E03C2E" w:rsidP="00A84B3C">
      <w:pPr>
        <w:widowControl w:val="0"/>
        <w:autoSpaceDE w:val="0"/>
        <w:autoSpaceDN w:val="0"/>
        <w:adjustRightInd w:val="0"/>
        <w:spacing w:after="0" w:line="360" w:lineRule="auto"/>
        <w:jc w:val="both"/>
        <w:rPr>
          <w:rFonts w:ascii="Times New Roman" w:eastAsia="Times New Roman" w:hAnsi="Times New Roman" w:cs="Times New Roman"/>
          <w:color w:val="000000"/>
          <w:lang w:val="en-US"/>
        </w:rPr>
      </w:pPr>
      <w:r w:rsidRPr="00C54E82">
        <w:rPr>
          <w:rFonts w:ascii="Times New Roman" w:eastAsia="Times New Roman" w:hAnsi="Times New Roman" w:cs="Times New Roman"/>
          <w:color w:val="000000" w:themeColor="text1"/>
          <w:lang w:val="en-US"/>
        </w:rPr>
        <w:t xml:space="preserve">Conceived, designed and performed the experiments: </w:t>
      </w:r>
      <w:r w:rsidR="00954765" w:rsidRPr="00C54E82">
        <w:rPr>
          <w:rFonts w:ascii="Times New Roman" w:eastAsia="Times New Roman" w:hAnsi="Times New Roman" w:cs="Times New Roman"/>
          <w:color w:val="000000" w:themeColor="text1"/>
          <w:lang w:val="en-US"/>
        </w:rPr>
        <w:t>FN</w:t>
      </w:r>
      <w:r w:rsidR="00C12912" w:rsidRPr="00C54E82">
        <w:rPr>
          <w:rFonts w:ascii="Times New Roman" w:eastAsia="Times New Roman" w:hAnsi="Times New Roman" w:cs="Times New Roman"/>
          <w:color w:val="000000" w:themeColor="text1"/>
          <w:lang w:val="en-US"/>
        </w:rPr>
        <w:t>,</w:t>
      </w:r>
      <w:r w:rsidR="00954765" w:rsidRPr="00C54E82">
        <w:rPr>
          <w:rFonts w:ascii="Times New Roman" w:eastAsia="Times New Roman" w:hAnsi="Times New Roman" w:cs="Times New Roman"/>
          <w:color w:val="000000" w:themeColor="text1"/>
          <w:lang w:val="en-US"/>
        </w:rPr>
        <w:t xml:space="preserve"> </w:t>
      </w:r>
      <w:proofErr w:type="spellStart"/>
      <w:r w:rsidR="00C749DE" w:rsidRPr="00C54E82">
        <w:rPr>
          <w:rFonts w:ascii="Times New Roman" w:eastAsia="Times New Roman" w:hAnsi="Times New Roman" w:cs="Times New Roman"/>
          <w:color w:val="000000" w:themeColor="text1"/>
          <w:lang w:val="en-US"/>
        </w:rPr>
        <w:t>M</w:t>
      </w:r>
      <w:r w:rsidR="00181B79" w:rsidRPr="00C54E82">
        <w:rPr>
          <w:rFonts w:ascii="Times New Roman" w:eastAsia="Times New Roman" w:hAnsi="Times New Roman" w:cs="Times New Roman"/>
          <w:color w:val="000000" w:themeColor="text1"/>
          <w:lang w:val="en-US"/>
        </w:rPr>
        <w:t>i</w:t>
      </w:r>
      <w:r w:rsidR="00C749DE" w:rsidRPr="00C54E82">
        <w:rPr>
          <w:rFonts w:ascii="Times New Roman" w:eastAsia="Times New Roman" w:hAnsi="Times New Roman" w:cs="Times New Roman"/>
          <w:color w:val="000000" w:themeColor="text1"/>
          <w:lang w:val="en-US"/>
        </w:rPr>
        <w:t>W</w:t>
      </w:r>
      <w:proofErr w:type="spellEnd"/>
      <w:r w:rsidR="00C12912" w:rsidRPr="00C54E82">
        <w:rPr>
          <w:rFonts w:ascii="Times New Roman" w:eastAsia="Times New Roman" w:hAnsi="Times New Roman" w:cs="Times New Roman"/>
          <w:color w:val="000000" w:themeColor="text1"/>
          <w:lang w:val="en-US"/>
        </w:rPr>
        <w:t>,</w:t>
      </w:r>
      <w:r w:rsidRPr="00C54E82">
        <w:rPr>
          <w:rFonts w:ascii="Times New Roman" w:eastAsia="Times New Roman" w:hAnsi="Times New Roman" w:cs="Times New Roman"/>
          <w:color w:val="000000" w:themeColor="text1"/>
          <w:lang w:val="en-US"/>
        </w:rPr>
        <w:t xml:space="preserve"> WA. </w:t>
      </w:r>
      <w:r w:rsidRPr="00C54E82">
        <w:rPr>
          <w:rFonts w:ascii="Times New Roman" w:hAnsi="Times New Roman" w:cs="Times New Roman"/>
          <w:bCs/>
          <w:iCs/>
          <w:color w:val="000000"/>
          <w:lang w:val="en-US"/>
        </w:rPr>
        <w:t>Data acquisition: FN</w:t>
      </w:r>
      <w:r w:rsidR="00C12912" w:rsidRPr="00C54E82">
        <w:rPr>
          <w:rFonts w:ascii="Times New Roman" w:hAnsi="Times New Roman" w:cs="Times New Roman"/>
          <w:bCs/>
          <w:iCs/>
          <w:color w:val="000000"/>
          <w:lang w:val="en-US"/>
        </w:rPr>
        <w:t>,</w:t>
      </w:r>
      <w:r w:rsidRPr="00C54E82">
        <w:rPr>
          <w:rFonts w:ascii="Times New Roman" w:hAnsi="Times New Roman" w:cs="Times New Roman"/>
          <w:bCs/>
          <w:iCs/>
          <w:color w:val="000000"/>
          <w:lang w:val="en-US"/>
        </w:rPr>
        <w:t xml:space="preserve"> </w:t>
      </w:r>
      <w:proofErr w:type="spellStart"/>
      <w:r w:rsidRPr="00C54E82">
        <w:rPr>
          <w:rFonts w:ascii="Times New Roman" w:hAnsi="Times New Roman" w:cs="Times New Roman"/>
          <w:bCs/>
          <w:iCs/>
          <w:color w:val="000000"/>
          <w:lang w:val="en-US"/>
        </w:rPr>
        <w:t>M</w:t>
      </w:r>
      <w:r w:rsidR="00181B79" w:rsidRPr="00C54E82">
        <w:rPr>
          <w:rFonts w:ascii="Times New Roman" w:hAnsi="Times New Roman" w:cs="Times New Roman"/>
          <w:bCs/>
          <w:iCs/>
          <w:color w:val="000000"/>
          <w:lang w:val="en-US"/>
        </w:rPr>
        <w:t>i</w:t>
      </w:r>
      <w:r w:rsidRPr="00C54E82">
        <w:rPr>
          <w:rFonts w:ascii="Times New Roman" w:hAnsi="Times New Roman" w:cs="Times New Roman"/>
          <w:bCs/>
          <w:iCs/>
          <w:color w:val="000000"/>
          <w:lang w:val="en-US"/>
        </w:rPr>
        <w:t>W</w:t>
      </w:r>
      <w:proofErr w:type="spellEnd"/>
      <w:r w:rsidR="00C12912" w:rsidRPr="00C54E82">
        <w:rPr>
          <w:rFonts w:ascii="Times New Roman" w:hAnsi="Times New Roman" w:cs="Times New Roman"/>
          <w:bCs/>
          <w:iCs/>
          <w:color w:val="000000"/>
          <w:lang w:val="en-US"/>
        </w:rPr>
        <w:t>,</w:t>
      </w:r>
      <w:r w:rsidRPr="00C54E82">
        <w:rPr>
          <w:rFonts w:ascii="Times New Roman" w:hAnsi="Times New Roman" w:cs="Times New Roman"/>
          <w:bCs/>
          <w:iCs/>
          <w:color w:val="000000"/>
          <w:lang w:val="en-US"/>
        </w:rPr>
        <w:t xml:space="preserve"> MV</w:t>
      </w:r>
      <w:r w:rsidR="00C12912" w:rsidRPr="00C54E82">
        <w:rPr>
          <w:rFonts w:ascii="Times New Roman" w:hAnsi="Times New Roman" w:cs="Times New Roman"/>
          <w:bCs/>
          <w:iCs/>
          <w:color w:val="000000"/>
          <w:lang w:val="en-US"/>
        </w:rPr>
        <w:t>,</w:t>
      </w:r>
      <w:r w:rsidRPr="00C54E82">
        <w:rPr>
          <w:rFonts w:ascii="Times New Roman" w:hAnsi="Times New Roman" w:cs="Times New Roman"/>
          <w:bCs/>
          <w:iCs/>
          <w:color w:val="000000"/>
          <w:lang w:val="en-US"/>
        </w:rPr>
        <w:t xml:space="preserve"> WA.</w:t>
      </w:r>
      <w:r w:rsidRPr="00C54E82">
        <w:rPr>
          <w:rFonts w:ascii="Times New Roman" w:eastAsia="Times New Roman" w:hAnsi="Times New Roman" w:cs="Times New Roman"/>
          <w:color w:val="000000" w:themeColor="text1"/>
          <w:lang w:val="en-US"/>
        </w:rPr>
        <w:t xml:space="preserve"> </w:t>
      </w:r>
      <w:r w:rsidR="00A84B3C" w:rsidRPr="00C54E82">
        <w:rPr>
          <w:rFonts w:ascii="Times New Roman" w:eastAsia="Times New Roman" w:hAnsi="Times New Roman" w:cs="Times New Roman"/>
          <w:color w:val="000000" w:themeColor="text1"/>
          <w:lang w:val="en-US"/>
        </w:rPr>
        <w:t xml:space="preserve">Analysis </w:t>
      </w:r>
      <w:r w:rsidRPr="00C54E82">
        <w:rPr>
          <w:rFonts w:ascii="Times New Roman" w:eastAsia="Times New Roman" w:hAnsi="Times New Roman" w:cs="Times New Roman"/>
          <w:color w:val="000000" w:themeColor="text1"/>
          <w:lang w:val="en-US"/>
        </w:rPr>
        <w:t xml:space="preserve">and </w:t>
      </w:r>
      <w:r w:rsidRPr="00C54E82">
        <w:rPr>
          <w:rFonts w:ascii="Times New Roman" w:hAnsi="Times New Roman" w:cs="Times New Roman"/>
          <w:bCs/>
          <w:iCs/>
          <w:color w:val="000000"/>
          <w:lang w:val="en-US"/>
        </w:rPr>
        <w:t>interpretation of data</w:t>
      </w:r>
      <w:r w:rsidRPr="00C54E82">
        <w:rPr>
          <w:rFonts w:ascii="Times New Roman" w:eastAsia="Times New Roman" w:hAnsi="Times New Roman" w:cs="Times New Roman"/>
          <w:color w:val="000000" w:themeColor="text1"/>
          <w:lang w:val="en-US"/>
        </w:rPr>
        <w:t>: FN</w:t>
      </w:r>
      <w:r w:rsidR="00C12912" w:rsidRPr="00C54E82">
        <w:rPr>
          <w:rFonts w:ascii="Times New Roman" w:eastAsia="Times New Roman" w:hAnsi="Times New Roman" w:cs="Times New Roman"/>
          <w:color w:val="000000" w:themeColor="text1"/>
          <w:lang w:val="en-US"/>
        </w:rPr>
        <w:t>,</w:t>
      </w:r>
      <w:r w:rsidRPr="00C54E82">
        <w:rPr>
          <w:rFonts w:ascii="Times New Roman" w:eastAsia="Times New Roman" w:hAnsi="Times New Roman" w:cs="Times New Roman"/>
          <w:color w:val="000000" w:themeColor="text1"/>
          <w:lang w:val="en-US"/>
        </w:rPr>
        <w:t xml:space="preserve"> GAS</w:t>
      </w:r>
      <w:r w:rsidR="00C12912" w:rsidRPr="00C54E82">
        <w:rPr>
          <w:rFonts w:ascii="Times New Roman" w:eastAsia="Times New Roman" w:hAnsi="Times New Roman" w:cs="Times New Roman"/>
          <w:color w:val="000000" w:themeColor="text1"/>
          <w:lang w:val="en-US"/>
        </w:rPr>
        <w:t>,</w:t>
      </w:r>
      <w:r w:rsidRPr="00C54E82">
        <w:rPr>
          <w:rFonts w:ascii="Times New Roman" w:eastAsia="Times New Roman" w:hAnsi="Times New Roman" w:cs="Times New Roman"/>
          <w:color w:val="000000" w:themeColor="text1"/>
          <w:lang w:val="en-US"/>
        </w:rPr>
        <w:t xml:space="preserve"> WA. </w:t>
      </w:r>
      <w:r w:rsidR="00952D53" w:rsidRPr="00C54E82">
        <w:rPr>
          <w:rFonts w:ascii="Times New Roman" w:eastAsia="Times New Roman" w:hAnsi="Times New Roman" w:cs="Times New Roman"/>
          <w:color w:val="000000" w:themeColor="text1"/>
          <w:lang w:val="en-US"/>
        </w:rPr>
        <w:t>First drafting of the manuscript and illustrations: FN</w:t>
      </w:r>
      <w:r w:rsidR="00C12912" w:rsidRPr="00C54E82">
        <w:rPr>
          <w:rFonts w:ascii="Times New Roman" w:eastAsia="Times New Roman" w:hAnsi="Times New Roman" w:cs="Times New Roman"/>
          <w:color w:val="000000" w:themeColor="text1"/>
          <w:lang w:val="en-US"/>
        </w:rPr>
        <w:t>,</w:t>
      </w:r>
      <w:r w:rsidR="00952D53" w:rsidRPr="00C54E82">
        <w:rPr>
          <w:rFonts w:ascii="Times New Roman" w:eastAsia="Times New Roman" w:hAnsi="Times New Roman" w:cs="Times New Roman"/>
          <w:color w:val="000000" w:themeColor="text1"/>
          <w:lang w:val="en-US"/>
        </w:rPr>
        <w:t xml:space="preserve"> WA. </w:t>
      </w:r>
      <w:r w:rsidRPr="00C54E82">
        <w:rPr>
          <w:rFonts w:ascii="Times New Roman" w:eastAsia="Times New Roman" w:hAnsi="Times New Roman" w:cs="Times New Roman"/>
          <w:color w:val="000000" w:themeColor="text1"/>
          <w:lang w:val="en-US"/>
        </w:rPr>
        <w:t xml:space="preserve">Critical review of the manuscript: </w:t>
      </w:r>
      <w:r w:rsidR="00C12912" w:rsidRPr="00C54E82">
        <w:rPr>
          <w:rFonts w:ascii="Times New Roman" w:eastAsia="Times New Roman" w:hAnsi="Times New Roman" w:cs="Times New Roman"/>
          <w:color w:val="000000" w:themeColor="text1"/>
          <w:lang w:val="en-US"/>
        </w:rPr>
        <w:t xml:space="preserve">FN, WA, </w:t>
      </w:r>
      <w:proofErr w:type="spellStart"/>
      <w:r w:rsidR="00C12912" w:rsidRPr="00C54E82">
        <w:rPr>
          <w:rFonts w:ascii="Times New Roman" w:eastAsia="Times New Roman" w:hAnsi="Times New Roman" w:cs="Times New Roman"/>
          <w:color w:val="000000" w:themeColor="text1"/>
          <w:lang w:val="en-US"/>
        </w:rPr>
        <w:t>MiW</w:t>
      </w:r>
      <w:proofErr w:type="spellEnd"/>
      <w:r w:rsidR="00C12912" w:rsidRPr="00C54E82">
        <w:rPr>
          <w:rFonts w:ascii="Times New Roman" w:eastAsia="Times New Roman" w:hAnsi="Times New Roman" w:cs="Times New Roman"/>
          <w:color w:val="000000" w:themeColor="text1"/>
          <w:lang w:val="en-US"/>
        </w:rPr>
        <w:t xml:space="preserve">, </w:t>
      </w:r>
      <w:r w:rsidRPr="00C54E82">
        <w:rPr>
          <w:rFonts w:ascii="Times New Roman" w:eastAsia="Times New Roman" w:hAnsi="Times New Roman" w:cs="Times New Roman"/>
          <w:color w:val="000000" w:themeColor="text1"/>
          <w:lang w:val="en-US"/>
        </w:rPr>
        <w:t>MV</w:t>
      </w:r>
      <w:r w:rsidR="00C12912" w:rsidRPr="00C54E82">
        <w:rPr>
          <w:rFonts w:ascii="Times New Roman" w:eastAsia="Times New Roman" w:hAnsi="Times New Roman" w:cs="Times New Roman"/>
          <w:color w:val="000000" w:themeColor="text1"/>
          <w:lang w:val="en-US"/>
        </w:rPr>
        <w:t>,</w:t>
      </w:r>
      <w:r w:rsidRPr="00C54E82">
        <w:rPr>
          <w:rFonts w:ascii="Times New Roman" w:eastAsia="Times New Roman" w:hAnsi="Times New Roman" w:cs="Times New Roman"/>
          <w:color w:val="000000" w:themeColor="text1"/>
          <w:lang w:val="en-US"/>
        </w:rPr>
        <w:t xml:space="preserve"> </w:t>
      </w:r>
      <w:r w:rsidR="00C12912" w:rsidRPr="00C54E82">
        <w:rPr>
          <w:rFonts w:ascii="Times New Roman" w:eastAsia="Times New Roman" w:hAnsi="Times New Roman" w:cs="Times New Roman"/>
          <w:color w:val="000000" w:themeColor="text1"/>
          <w:lang w:val="en-US"/>
        </w:rPr>
        <w:t xml:space="preserve">KK, </w:t>
      </w:r>
      <w:proofErr w:type="spellStart"/>
      <w:r w:rsidR="00C12912" w:rsidRPr="00C54E82">
        <w:rPr>
          <w:rFonts w:ascii="Times New Roman" w:eastAsia="Times New Roman" w:hAnsi="Times New Roman" w:cs="Times New Roman"/>
          <w:color w:val="000000" w:themeColor="text1"/>
          <w:lang w:val="en-US"/>
        </w:rPr>
        <w:t>MaW</w:t>
      </w:r>
      <w:proofErr w:type="spellEnd"/>
      <w:r w:rsidR="00C12912" w:rsidRPr="00C54E82">
        <w:rPr>
          <w:rFonts w:ascii="Times New Roman" w:eastAsia="Times New Roman" w:hAnsi="Times New Roman" w:cs="Times New Roman"/>
          <w:color w:val="000000" w:themeColor="text1"/>
          <w:lang w:val="en-US"/>
        </w:rPr>
        <w:t xml:space="preserve">, AH, </w:t>
      </w:r>
      <w:r w:rsidRPr="00C54E82">
        <w:rPr>
          <w:rFonts w:ascii="Times New Roman" w:eastAsia="Times New Roman" w:hAnsi="Times New Roman" w:cs="Times New Roman"/>
          <w:color w:val="000000" w:themeColor="text1"/>
          <w:lang w:val="en-US"/>
        </w:rPr>
        <w:t>HC</w:t>
      </w:r>
      <w:r w:rsidR="00C12912" w:rsidRPr="00C54E82">
        <w:rPr>
          <w:rFonts w:ascii="Times New Roman" w:eastAsia="Times New Roman" w:hAnsi="Times New Roman" w:cs="Times New Roman"/>
          <w:color w:val="000000" w:themeColor="text1"/>
          <w:lang w:val="en-US"/>
        </w:rPr>
        <w:t>,</w:t>
      </w:r>
      <w:r w:rsidRPr="00C54E82">
        <w:rPr>
          <w:rFonts w:ascii="Times New Roman" w:eastAsia="Times New Roman" w:hAnsi="Times New Roman" w:cs="Times New Roman"/>
          <w:color w:val="000000" w:themeColor="text1"/>
          <w:lang w:val="en-US"/>
        </w:rPr>
        <w:t xml:space="preserve"> HSS</w:t>
      </w:r>
      <w:r w:rsidR="00C12912" w:rsidRPr="00C54E82">
        <w:rPr>
          <w:rFonts w:ascii="Times New Roman" w:eastAsia="Times New Roman" w:hAnsi="Times New Roman" w:cs="Times New Roman"/>
          <w:color w:val="000000" w:themeColor="text1"/>
          <w:lang w:val="en-US"/>
        </w:rPr>
        <w:t>,</w:t>
      </w:r>
      <w:r w:rsidRPr="00C54E82">
        <w:rPr>
          <w:rFonts w:ascii="Times New Roman" w:eastAsia="Times New Roman" w:hAnsi="Times New Roman" w:cs="Times New Roman"/>
          <w:color w:val="000000" w:themeColor="text1"/>
          <w:lang w:val="en-US"/>
        </w:rPr>
        <w:t xml:space="preserve"> GAS</w:t>
      </w:r>
      <w:r w:rsidRPr="00C54E82">
        <w:rPr>
          <w:rFonts w:ascii="Times New Roman" w:eastAsia="Times New Roman" w:hAnsi="Times New Roman" w:cs="Times New Roman"/>
          <w:color w:val="000000"/>
          <w:lang w:val="en-US"/>
        </w:rPr>
        <w:t>.</w:t>
      </w:r>
    </w:p>
    <w:p w14:paraId="2B1BB49B" w14:textId="3FF39BE7" w:rsidR="006C1139" w:rsidRPr="00C54E82" w:rsidRDefault="006C1139" w:rsidP="000E7A9F">
      <w:pPr>
        <w:autoSpaceDE w:val="0"/>
        <w:autoSpaceDN w:val="0"/>
        <w:adjustRightInd w:val="0"/>
        <w:spacing w:after="0" w:line="360" w:lineRule="auto"/>
        <w:jc w:val="both"/>
        <w:rPr>
          <w:rFonts w:ascii="Times New Roman" w:eastAsia="TimesNewRoman" w:hAnsi="Times New Roman" w:cs="Times New Roman"/>
          <w:color w:val="000000"/>
          <w:lang w:val="en-US"/>
        </w:rPr>
      </w:pPr>
    </w:p>
    <w:p w14:paraId="38796F10" w14:textId="77777777" w:rsidR="00954765" w:rsidRPr="00C54E82" w:rsidRDefault="006C1139" w:rsidP="00A84B3C">
      <w:pPr>
        <w:spacing w:after="0" w:line="360" w:lineRule="auto"/>
        <w:jc w:val="both"/>
        <w:rPr>
          <w:rFonts w:ascii="Times New Roman" w:hAnsi="Times New Roman" w:cs="Times New Roman"/>
          <w:b/>
          <w:bCs/>
          <w:iCs/>
          <w:color w:val="000000"/>
          <w:lang w:val="en-US"/>
        </w:rPr>
      </w:pPr>
      <w:r w:rsidRPr="00C54E82">
        <w:rPr>
          <w:rFonts w:ascii="Times New Roman" w:hAnsi="Times New Roman" w:cs="Times New Roman"/>
          <w:b/>
          <w:bCs/>
          <w:iCs/>
          <w:color w:val="000000"/>
          <w:lang w:val="en-US"/>
        </w:rPr>
        <w:t>Conflict of interest</w:t>
      </w:r>
    </w:p>
    <w:p w14:paraId="75436A3C" w14:textId="561BC875" w:rsidR="000E7A9F" w:rsidRPr="00C54E82" w:rsidRDefault="000E7A9F" w:rsidP="00A84B3C">
      <w:pPr>
        <w:spacing w:after="0" w:line="360" w:lineRule="auto"/>
        <w:jc w:val="both"/>
        <w:rPr>
          <w:rFonts w:ascii="Times New Roman" w:hAnsi="Times New Roman" w:cs="Times New Roman"/>
          <w:lang w:val="en-GB"/>
        </w:rPr>
      </w:pPr>
      <w:r w:rsidRPr="00C54E82">
        <w:rPr>
          <w:rFonts w:ascii="Times New Roman" w:hAnsi="Times New Roman" w:cs="Times New Roman"/>
          <w:lang w:val="en-US"/>
        </w:rPr>
        <w:t>The authors report no conflict</w:t>
      </w:r>
      <w:r w:rsidR="00542912" w:rsidRPr="00C54E82">
        <w:rPr>
          <w:rFonts w:ascii="Times New Roman" w:hAnsi="Times New Roman" w:cs="Times New Roman"/>
          <w:lang w:val="en-US"/>
        </w:rPr>
        <w:t>s</w:t>
      </w:r>
      <w:r w:rsidRPr="00C54E82">
        <w:rPr>
          <w:rFonts w:ascii="Times New Roman" w:hAnsi="Times New Roman" w:cs="Times New Roman"/>
          <w:lang w:val="en-US"/>
        </w:rPr>
        <w:t xml:space="preserve"> of interest concerning the materials or methods used in this study or the findings specified in this paper.</w:t>
      </w:r>
    </w:p>
    <w:p w14:paraId="364F8339" w14:textId="77777777" w:rsidR="000E7A9F" w:rsidRPr="00C54E82" w:rsidRDefault="000E7A9F" w:rsidP="00A84B3C">
      <w:pPr>
        <w:spacing w:after="0" w:line="360" w:lineRule="auto"/>
        <w:jc w:val="both"/>
        <w:rPr>
          <w:rFonts w:ascii="Times New Roman" w:hAnsi="Times New Roman" w:cs="Times New Roman"/>
          <w:lang w:val="en-GB"/>
        </w:rPr>
      </w:pPr>
      <w:r w:rsidRPr="00C54E82">
        <w:rPr>
          <w:rFonts w:ascii="Times New Roman" w:hAnsi="Times New Roman" w:cs="Times New Roman"/>
          <w:color w:val="000000" w:themeColor="text1"/>
          <w:lang w:val="en-US"/>
        </w:rPr>
        <w:t>Part of this study was presented at the 72</w:t>
      </w:r>
      <w:r w:rsidRPr="00C54E82">
        <w:rPr>
          <w:rFonts w:ascii="Times New Roman" w:hAnsi="Times New Roman" w:cs="Times New Roman"/>
          <w:color w:val="000000" w:themeColor="text1"/>
          <w:vertAlign w:val="superscript"/>
          <w:lang w:val="en-US"/>
        </w:rPr>
        <w:t>nd</w:t>
      </w:r>
      <w:r w:rsidRPr="00C54E82">
        <w:rPr>
          <w:rFonts w:ascii="Times New Roman" w:hAnsi="Times New Roman" w:cs="Times New Roman"/>
          <w:color w:val="000000" w:themeColor="text1"/>
          <w:lang w:val="en-US"/>
        </w:rPr>
        <w:t xml:space="preserve"> Annual Meeting of the German Society of Neurosurgery (DGNC), Joint Meeting with the Japan Neurosurgical Society (JNS), June 2020, Germany. </w:t>
      </w:r>
    </w:p>
    <w:p w14:paraId="1A23ED9F" w14:textId="77777777" w:rsidR="00954765" w:rsidRPr="00C54E82" w:rsidRDefault="00954765" w:rsidP="000E7A9F">
      <w:pPr>
        <w:autoSpaceDE w:val="0"/>
        <w:autoSpaceDN w:val="0"/>
        <w:adjustRightInd w:val="0"/>
        <w:spacing w:after="0" w:line="360" w:lineRule="auto"/>
        <w:jc w:val="both"/>
        <w:rPr>
          <w:rFonts w:ascii="Times New Roman" w:eastAsia="TimesNewRoman" w:hAnsi="Times New Roman" w:cs="Times New Roman"/>
          <w:color w:val="000000"/>
          <w:lang w:val="en-US"/>
        </w:rPr>
      </w:pPr>
    </w:p>
    <w:p w14:paraId="7F21A732" w14:textId="33050B3C" w:rsidR="00954765" w:rsidRPr="00C54E82" w:rsidRDefault="006C1139" w:rsidP="000E7A9F">
      <w:pPr>
        <w:autoSpaceDE w:val="0"/>
        <w:autoSpaceDN w:val="0"/>
        <w:adjustRightInd w:val="0"/>
        <w:spacing w:after="0" w:line="360" w:lineRule="auto"/>
        <w:jc w:val="both"/>
        <w:rPr>
          <w:rFonts w:ascii="Times New Roman" w:hAnsi="Times New Roman" w:cs="Times New Roman"/>
          <w:b/>
          <w:bCs/>
          <w:iCs/>
          <w:color w:val="000000"/>
          <w:lang w:val="en-US"/>
        </w:rPr>
      </w:pPr>
      <w:r w:rsidRPr="00C54E82">
        <w:rPr>
          <w:rFonts w:ascii="Times New Roman" w:hAnsi="Times New Roman" w:cs="Times New Roman"/>
          <w:b/>
          <w:bCs/>
          <w:iCs/>
          <w:color w:val="000000"/>
          <w:lang w:val="en-US"/>
        </w:rPr>
        <w:t>Role of the funding source</w:t>
      </w:r>
    </w:p>
    <w:p w14:paraId="6CB027CC" w14:textId="02E62313" w:rsidR="000E7A9F" w:rsidRPr="00C54E82" w:rsidRDefault="000E7A9F" w:rsidP="000E7A9F">
      <w:pPr>
        <w:autoSpaceDE w:val="0"/>
        <w:autoSpaceDN w:val="0"/>
        <w:adjustRightInd w:val="0"/>
        <w:spacing w:after="0" w:line="360" w:lineRule="auto"/>
        <w:jc w:val="both"/>
        <w:rPr>
          <w:rFonts w:ascii="Times New Roman" w:hAnsi="Times New Roman" w:cs="Times New Roman"/>
          <w:color w:val="000000" w:themeColor="text1"/>
          <w:lang w:val="en-US"/>
        </w:rPr>
      </w:pPr>
      <w:r w:rsidRPr="00C54E82">
        <w:rPr>
          <w:rFonts w:ascii="Times New Roman" w:hAnsi="Times New Roman" w:cs="Times New Roman"/>
          <w:color w:val="000000" w:themeColor="text1"/>
          <w:lang w:val="en-US"/>
        </w:rPr>
        <w:t xml:space="preserve">This work was supported by </w:t>
      </w:r>
      <w:r w:rsidRPr="00C54E82">
        <w:rPr>
          <w:rFonts w:ascii="Times New Roman" w:eastAsia="Times New Roman" w:hAnsi="Times New Roman" w:cs="Times New Roman"/>
          <w:color w:val="000000" w:themeColor="text1"/>
          <w:lang w:val="en-US"/>
        </w:rPr>
        <w:t xml:space="preserve">the START-Program of the Faculty of Medicine, RWTH Aachen, Germany. </w:t>
      </w:r>
      <w:r w:rsidRPr="00C54E82">
        <w:rPr>
          <w:rFonts w:ascii="Times New Roman" w:hAnsi="Times New Roman" w:cs="Times New Roman"/>
          <w:color w:val="000000" w:themeColor="text1"/>
          <w:lang w:val="en-US"/>
        </w:rPr>
        <w:t xml:space="preserve">Grant number </w:t>
      </w:r>
      <w:bookmarkStart w:id="1" w:name="OLE_LINK1"/>
      <w:bookmarkStart w:id="2" w:name="OLE_LINK2"/>
      <w:r w:rsidRPr="00C54E82">
        <w:rPr>
          <w:rFonts w:ascii="Times New Roman" w:hAnsi="Times New Roman" w:cs="Times New Roman"/>
          <w:color w:val="000000" w:themeColor="text1"/>
          <w:lang w:val="en-US"/>
        </w:rPr>
        <w:t>691540</w:t>
      </w:r>
      <w:bookmarkEnd w:id="1"/>
      <w:bookmarkEnd w:id="2"/>
      <w:r w:rsidRPr="00C54E82">
        <w:rPr>
          <w:rFonts w:ascii="Times New Roman" w:hAnsi="Times New Roman" w:cs="Times New Roman"/>
          <w:color w:val="000000" w:themeColor="text1"/>
          <w:lang w:val="en-US"/>
        </w:rPr>
        <w:t xml:space="preserve">. </w:t>
      </w:r>
    </w:p>
    <w:p w14:paraId="1FDECE2E" w14:textId="77777777" w:rsidR="00954765" w:rsidRPr="00C54E82" w:rsidRDefault="00954765" w:rsidP="00954765">
      <w:pPr>
        <w:autoSpaceDE w:val="0"/>
        <w:autoSpaceDN w:val="0"/>
        <w:adjustRightInd w:val="0"/>
        <w:spacing w:after="0" w:line="360" w:lineRule="auto"/>
        <w:jc w:val="both"/>
        <w:rPr>
          <w:rFonts w:ascii="Times New Roman" w:eastAsia="TimesNewRoman" w:hAnsi="Times New Roman" w:cs="Times New Roman"/>
          <w:color w:val="000000"/>
          <w:lang w:val="en-US"/>
        </w:rPr>
      </w:pPr>
    </w:p>
    <w:p w14:paraId="3CB04713" w14:textId="77777777" w:rsidR="00954765" w:rsidRPr="00C54E82" w:rsidRDefault="006C1139" w:rsidP="00954765">
      <w:pPr>
        <w:autoSpaceDE w:val="0"/>
        <w:autoSpaceDN w:val="0"/>
        <w:adjustRightInd w:val="0"/>
        <w:spacing w:after="0" w:line="360" w:lineRule="auto"/>
        <w:jc w:val="both"/>
        <w:rPr>
          <w:rFonts w:ascii="Times New Roman" w:eastAsia="TimesNewRoman" w:hAnsi="Times New Roman" w:cs="Times New Roman"/>
          <w:b/>
          <w:color w:val="000000"/>
          <w:lang w:val="en-US"/>
        </w:rPr>
      </w:pPr>
      <w:r w:rsidRPr="00C54E82">
        <w:rPr>
          <w:rFonts w:ascii="Times New Roman" w:eastAsia="TimesNewRoman" w:hAnsi="Times New Roman" w:cs="Times New Roman"/>
          <w:b/>
          <w:color w:val="000000"/>
          <w:lang w:val="en-US"/>
        </w:rPr>
        <w:t>Ethical statement</w:t>
      </w:r>
    </w:p>
    <w:p w14:paraId="76BCFA13" w14:textId="088223E4" w:rsidR="006C1139" w:rsidRPr="00C54E82" w:rsidRDefault="006C1139" w:rsidP="00954765">
      <w:pPr>
        <w:autoSpaceDE w:val="0"/>
        <w:autoSpaceDN w:val="0"/>
        <w:adjustRightInd w:val="0"/>
        <w:spacing w:after="0" w:line="360" w:lineRule="auto"/>
        <w:jc w:val="both"/>
        <w:rPr>
          <w:rFonts w:ascii="Times New Roman" w:eastAsia="TimesNewRoman" w:hAnsi="Times New Roman" w:cs="Times New Roman"/>
          <w:color w:val="000000"/>
          <w:lang w:val="en-US"/>
        </w:rPr>
      </w:pPr>
      <w:r w:rsidRPr="00C54E82">
        <w:rPr>
          <w:rFonts w:ascii="Times New Roman" w:eastAsia="TimesNewRoman" w:hAnsi="Times New Roman" w:cs="Times New Roman"/>
          <w:color w:val="000000"/>
          <w:lang w:val="en-US"/>
        </w:rPr>
        <w:t>The trial was conducted in accordance with the recommendations of the ethics committee of the Medical Faculty of the RWTH Aachen University. (</w:t>
      </w:r>
      <w:r w:rsidR="000E7A9F" w:rsidRPr="00C54E82">
        <w:rPr>
          <w:rFonts w:ascii="Times New Roman" w:eastAsia="TimesNewRoman" w:hAnsi="Times New Roman" w:cs="Times New Roman"/>
          <w:lang w:val="en-US"/>
        </w:rPr>
        <w:t>EK 062/14</w:t>
      </w:r>
      <w:r w:rsidRPr="00C54E82">
        <w:rPr>
          <w:rFonts w:ascii="Times New Roman" w:eastAsia="TimesNewRoman" w:hAnsi="Times New Roman" w:cs="Times New Roman"/>
          <w:color w:val="000000"/>
          <w:lang w:val="en-US"/>
        </w:rPr>
        <w:t>).</w:t>
      </w:r>
    </w:p>
    <w:p w14:paraId="4AD2954D" w14:textId="77777777" w:rsidR="006C1139" w:rsidRPr="00C54E82" w:rsidRDefault="006C1139" w:rsidP="006C1139">
      <w:pPr>
        <w:rPr>
          <w:rFonts w:ascii="Times New Roman" w:hAnsi="Times New Roman" w:cs="Times New Roman"/>
          <w:b/>
          <w:sz w:val="28"/>
          <w:szCs w:val="28"/>
          <w:lang w:val="en-US"/>
        </w:rPr>
      </w:pPr>
      <w:r w:rsidRPr="00C54E82">
        <w:rPr>
          <w:rFonts w:ascii="Times New Roman" w:hAnsi="Times New Roman" w:cs="Times New Roman"/>
          <w:b/>
          <w:sz w:val="28"/>
          <w:szCs w:val="28"/>
          <w:lang w:val="en-US"/>
        </w:rPr>
        <w:t>Abbreviations</w:t>
      </w:r>
    </w:p>
    <w:p w14:paraId="6768315D" w14:textId="1A01C62E" w:rsidR="00484209" w:rsidRPr="00C54E82" w:rsidRDefault="00484209" w:rsidP="006C1139">
      <w:pPr>
        <w:rPr>
          <w:rFonts w:ascii="Times New Roman" w:hAnsi="Times New Roman" w:cs="Times New Roman"/>
          <w:lang w:val="en-US"/>
        </w:rPr>
      </w:pPr>
      <w:r w:rsidRPr="00C54E82">
        <w:rPr>
          <w:rFonts w:ascii="Times New Roman" w:hAnsi="Times New Roman" w:cs="Times New Roman"/>
          <w:lang w:val="en-US"/>
        </w:rPr>
        <w:t>1.q</w:t>
      </w:r>
      <w:r w:rsidRPr="00C54E82">
        <w:rPr>
          <w:rFonts w:ascii="Times New Roman" w:hAnsi="Times New Roman" w:cs="Times New Roman"/>
          <w:lang w:val="en-US"/>
        </w:rPr>
        <w:tab/>
      </w:r>
      <w:r w:rsidRPr="00C54E82">
        <w:rPr>
          <w:rFonts w:ascii="Times New Roman" w:hAnsi="Times New Roman" w:cs="Times New Roman"/>
          <w:lang w:val="en-US"/>
        </w:rPr>
        <w:tab/>
        <w:t>1.quartile</w:t>
      </w:r>
    </w:p>
    <w:p w14:paraId="233A98B9" w14:textId="535B35A7" w:rsidR="00484209" w:rsidRPr="00C54E82" w:rsidRDefault="00484209" w:rsidP="006C1139">
      <w:pPr>
        <w:rPr>
          <w:rFonts w:ascii="Times New Roman" w:hAnsi="Times New Roman" w:cs="Times New Roman"/>
          <w:lang w:val="en-US"/>
        </w:rPr>
      </w:pPr>
      <w:r w:rsidRPr="00C54E82">
        <w:rPr>
          <w:rFonts w:ascii="Times New Roman" w:hAnsi="Times New Roman" w:cs="Times New Roman"/>
          <w:lang w:val="en-US"/>
        </w:rPr>
        <w:t>3.q</w:t>
      </w:r>
      <w:r w:rsidRPr="00C54E82">
        <w:rPr>
          <w:rFonts w:ascii="Times New Roman" w:hAnsi="Times New Roman" w:cs="Times New Roman"/>
          <w:lang w:val="en-US"/>
        </w:rPr>
        <w:tab/>
      </w:r>
      <w:r w:rsidRPr="00C54E82">
        <w:rPr>
          <w:rFonts w:ascii="Times New Roman" w:hAnsi="Times New Roman" w:cs="Times New Roman"/>
          <w:lang w:val="en-US"/>
        </w:rPr>
        <w:tab/>
        <w:t>3.quartile</w:t>
      </w:r>
    </w:p>
    <w:p w14:paraId="0BB6821E" w14:textId="77777777" w:rsidR="00C02A10" w:rsidRPr="00C54E82" w:rsidRDefault="00C02A10" w:rsidP="006C1139">
      <w:pPr>
        <w:rPr>
          <w:rFonts w:ascii="Times New Roman" w:hAnsi="Times New Roman" w:cs="Times New Roman"/>
          <w:lang w:val="en-US"/>
        </w:rPr>
      </w:pPr>
      <w:proofErr w:type="spellStart"/>
      <w:r w:rsidRPr="00C54E82">
        <w:rPr>
          <w:rFonts w:ascii="Times New Roman" w:hAnsi="Times New Roman" w:cs="Times New Roman"/>
          <w:lang w:val="en-US"/>
        </w:rPr>
        <w:t>Acom</w:t>
      </w:r>
      <w:proofErr w:type="spellEnd"/>
      <w:r w:rsidRPr="00C54E82">
        <w:rPr>
          <w:rFonts w:ascii="Times New Roman" w:hAnsi="Times New Roman" w:cs="Times New Roman"/>
          <w:lang w:val="en-US"/>
        </w:rPr>
        <w:tab/>
      </w:r>
      <w:r w:rsidRPr="00C54E82">
        <w:rPr>
          <w:rFonts w:ascii="Times New Roman" w:hAnsi="Times New Roman" w:cs="Times New Roman"/>
          <w:lang w:val="en-US"/>
        </w:rPr>
        <w:tab/>
        <w:t>anterior communicating artery</w:t>
      </w:r>
    </w:p>
    <w:p w14:paraId="73AA75E3" w14:textId="77777777" w:rsidR="00C02A10" w:rsidRPr="00C54E82" w:rsidRDefault="00C02A10" w:rsidP="006C1139">
      <w:pPr>
        <w:rPr>
          <w:rFonts w:ascii="Times New Roman" w:hAnsi="Times New Roman" w:cs="Times New Roman"/>
          <w:lang w:val="en-US"/>
        </w:rPr>
      </w:pPr>
      <w:r w:rsidRPr="00C54E82">
        <w:rPr>
          <w:rFonts w:ascii="Times New Roman" w:hAnsi="Times New Roman" w:cs="Times New Roman"/>
          <w:lang w:val="en-US"/>
        </w:rPr>
        <w:t>BBB</w:t>
      </w:r>
      <w:r w:rsidRPr="00C54E82">
        <w:rPr>
          <w:rFonts w:ascii="Times New Roman" w:hAnsi="Times New Roman" w:cs="Times New Roman"/>
          <w:lang w:val="en-US"/>
        </w:rPr>
        <w:tab/>
      </w:r>
      <w:r w:rsidRPr="00C54E82">
        <w:rPr>
          <w:rFonts w:ascii="Times New Roman" w:hAnsi="Times New Roman" w:cs="Times New Roman"/>
          <w:lang w:val="en-US"/>
        </w:rPr>
        <w:tab/>
        <w:t>blood-brain-barrier</w:t>
      </w:r>
    </w:p>
    <w:p w14:paraId="6D79801F" w14:textId="645B0BDB" w:rsidR="005C098C" w:rsidRPr="00C54E82" w:rsidRDefault="005C098C" w:rsidP="004719CC">
      <w:pPr>
        <w:tabs>
          <w:tab w:val="left" w:pos="708"/>
          <w:tab w:val="left" w:pos="1416"/>
          <w:tab w:val="left" w:pos="2124"/>
          <w:tab w:val="left" w:pos="2832"/>
          <w:tab w:val="left" w:pos="5944"/>
        </w:tabs>
        <w:rPr>
          <w:rFonts w:ascii="Times New Roman" w:hAnsi="Times New Roman" w:cs="Times New Roman"/>
          <w:lang w:val="en-US"/>
        </w:rPr>
      </w:pPr>
      <w:r w:rsidRPr="00C54E82">
        <w:rPr>
          <w:rFonts w:ascii="Times New Roman" w:hAnsi="Times New Roman" w:cs="Times New Roman"/>
          <w:lang w:val="en-US"/>
        </w:rPr>
        <w:t>CNS</w:t>
      </w:r>
      <w:r w:rsidRPr="00C54E82">
        <w:rPr>
          <w:rFonts w:ascii="Times New Roman" w:hAnsi="Times New Roman" w:cs="Times New Roman"/>
          <w:lang w:val="en-US"/>
        </w:rPr>
        <w:tab/>
      </w:r>
      <w:r w:rsidRPr="00C54E82">
        <w:rPr>
          <w:rFonts w:ascii="Times New Roman" w:hAnsi="Times New Roman" w:cs="Times New Roman"/>
          <w:lang w:val="en-US"/>
        </w:rPr>
        <w:tab/>
        <w:t>central nervous system</w:t>
      </w:r>
      <w:r w:rsidR="004719CC" w:rsidRPr="00C54E82">
        <w:rPr>
          <w:rFonts w:ascii="Times New Roman" w:hAnsi="Times New Roman" w:cs="Times New Roman"/>
          <w:lang w:val="en-US"/>
        </w:rPr>
        <w:tab/>
      </w:r>
    </w:p>
    <w:p w14:paraId="69350C70" w14:textId="77777777" w:rsidR="006C1139" w:rsidRPr="00C54E82" w:rsidRDefault="006C1139" w:rsidP="006C1139">
      <w:pPr>
        <w:rPr>
          <w:rFonts w:ascii="Times New Roman" w:hAnsi="Times New Roman" w:cs="Times New Roman"/>
          <w:lang w:val="en-US"/>
        </w:rPr>
      </w:pPr>
      <w:r w:rsidRPr="00C54E82">
        <w:rPr>
          <w:rFonts w:ascii="Times New Roman" w:hAnsi="Times New Roman" w:cs="Times New Roman"/>
          <w:lang w:val="en-US"/>
        </w:rPr>
        <w:t>CSF</w:t>
      </w:r>
      <w:r w:rsidRPr="00C54E82">
        <w:rPr>
          <w:rFonts w:ascii="Times New Roman" w:hAnsi="Times New Roman" w:cs="Times New Roman"/>
          <w:lang w:val="en-US"/>
        </w:rPr>
        <w:tab/>
      </w:r>
      <w:r w:rsidRPr="00C54E82">
        <w:rPr>
          <w:rFonts w:ascii="Times New Roman" w:hAnsi="Times New Roman" w:cs="Times New Roman"/>
          <w:lang w:val="en-US"/>
        </w:rPr>
        <w:tab/>
      </w:r>
      <w:r w:rsidR="00AD221E" w:rsidRPr="00C54E82">
        <w:rPr>
          <w:rFonts w:ascii="Times New Roman" w:hAnsi="Times New Roman" w:cs="Times New Roman"/>
          <w:lang w:val="en-US"/>
        </w:rPr>
        <w:t>c</w:t>
      </w:r>
      <w:r w:rsidRPr="00C54E82">
        <w:rPr>
          <w:rFonts w:ascii="Times New Roman" w:hAnsi="Times New Roman" w:cs="Times New Roman"/>
          <w:lang w:val="en-US"/>
        </w:rPr>
        <w:t>erebrospinal fluid</w:t>
      </w:r>
    </w:p>
    <w:p w14:paraId="332B032C" w14:textId="77777777" w:rsidR="00AD221E" w:rsidRPr="00C54E82" w:rsidRDefault="00AD221E" w:rsidP="006C1139">
      <w:pPr>
        <w:rPr>
          <w:rFonts w:ascii="Times New Roman" w:hAnsi="Times New Roman" w:cs="Times New Roman"/>
          <w:lang w:val="en-US"/>
        </w:rPr>
      </w:pPr>
      <w:r w:rsidRPr="00C54E82">
        <w:rPr>
          <w:rFonts w:ascii="Times New Roman" w:hAnsi="Times New Roman" w:cs="Times New Roman"/>
          <w:lang w:val="en-US"/>
        </w:rPr>
        <w:lastRenderedPageBreak/>
        <w:t>DCI</w:t>
      </w:r>
      <w:r w:rsidRPr="00C54E82">
        <w:rPr>
          <w:rFonts w:ascii="Times New Roman" w:hAnsi="Times New Roman" w:cs="Times New Roman"/>
          <w:lang w:val="en-US"/>
        </w:rPr>
        <w:tab/>
      </w:r>
      <w:r w:rsidRPr="00C54E82">
        <w:rPr>
          <w:rFonts w:ascii="Times New Roman" w:hAnsi="Times New Roman" w:cs="Times New Roman"/>
          <w:lang w:val="en-US"/>
        </w:rPr>
        <w:tab/>
        <w:t>delayed cerebral ischemia</w:t>
      </w:r>
    </w:p>
    <w:p w14:paraId="14258AB3" w14:textId="77777777" w:rsidR="00AD221E" w:rsidRPr="00C54E82" w:rsidRDefault="00AD221E" w:rsidP="006C1139">
      <w:pPr>
        <w:rPr>
          <w:rFonts w:ascii="Times New Roman" w:hAnsi="Times New Roman" w:cs="Times New Roman"/>
          <w:lang w:val="en-US"/>
        </w:rPr>
      </w:pPr>
      <w:r w:rsidRPr="00C54E82">
        <w:rPr>
          <w:rFonts w:ascii="Times New Roman" w:hAnsi="Times New Roman" w:cs="Times New Roman"/>
          <w:lang w:val="en-US"/>
        </w:rPr>
        <w:t>EBI</w:t>
      </w:r>
      <w:r w:rsidRPr="00C54E82">
        <w:rPr>
          <w:rFonts w:ascii="Times New Roman" w:hAnsi="Times New Roman" w:cs="Times New Roman"/>
          <w:lang w:val="en-US"/>
        </w:rPr>
        <w:tab/>
      </w:r>
      <w:r w:rsidRPr="00C54E82">
        <w:rPr>
          <w:rFonts w:ascii="Times New Roman" w:hAnsi="Times New Roman" w:cs="Times New Roman"/>
          <w:lang w:val="en-US"/>
        </w:rPr>
        <w:tab/>
        <w:t>early brain injury</w:t>
      </w:r>
    </w:p>
    <w:p w14:paraId="7F46B516" w14:textId="77777777" w:rsidR="00C02A10" w:rsidRPr="00C54E82" w:rsidRDefault="00C02A10" w:rsidP="006C1139">
      <w:pPr>
        <w:rPr>
          <w:rFonts w:ascii="Times New Roman" w:hAnsi="Times New Roman" w:cs="Times New Roman"/>
          <w:lang w:val="en-US"/>
        </w:rPr>
      </w:pPr>
      <w:r w:rsidRPr="00C54E82">
        <w:rPr>
          <w:rFonts w:ascii="Times New Roman" w:hAnsi="Times New Roman" w:cs="Times New Roman"/>
          <w:lang w:val="en-US"/>
        </w:rPr>
        <w:t>ELISA</w:t>
      </w:r>
      <w:r w:rsidRPr="00C54E82">
        <w:rPr>
          <w:rFonts w:ascii="Times New Roman" w:hAnsi="Times New Roman" w:cs="Times New Roman"/>
          <w:lang w:val="en-US"/>
        </w:rPr>
        <w:tab/>
      </w:r>
      <w:r w:rsidRPr="00C54E82">
        <w:rPr>
          <w:rFonts w:ascii="Times New Roman" w:hAnsi="Times New Roman" w:cs="Times New Roman"/>
          <w:lang w:val="en-US"/>
        </w:rPr>
        <w:tab/>
        <w:t>enzyme-linked immunosorbent assay</w:t>
      </w:r>
    </w:p>
    <w:p w14:paraId="569E18CF" w14:textId="77777777" w:rsidR="00C02A10" w:rsidRPr="00C54E82" w:rsidRDefault="00C02A10" w:rsidP="006C1139">
      <w:pPr>
        <w:rPr>
          <w:rFonts w:ascii="Times New Roman" w:hAnsi="Times New Roman" w:cs="Times New Roman"/>
          <w:lang w:val="en-US"/>
        </w:rPr>
      </w:pPr>
      <w:r w:rsidRPr="00C54E82">
        <w:rPr>
          <w:rFonts w:ascii="Times New Roman" w:hAnsi="Times New Roman" w:cs="Times New Roman"/>
          <w:lang w:val="en-US"/>
        </w:rPr>
        <w:t>EVD</w:t>
      </w:r>
      <w:r w:rsidRPr="00C54E82">
        <w:rPr>
          <w:rFonts w:ascii="Times New Roman" w:hAnsi="Times New Roman" w:cs="Times New Roman"/>
          <w:lang w:val="en-US"/>
        </w:rPr>
        <w:tab/>
      </w:r>
      <w:r w:rsidRPr="00C54E82">
        <w:rPr>
          <w:rFonts w:ascii="Times New Roman" w:hAnsi="Times New Roman" w:cs="Times New Roman"/>
          <w:lang w:val="en-US"/>
        </w:rPr>
        <w:tab/>
        <w:t>external ventricular drain</w:t>
      </w:r>
    </w:p>
    <w:p w14:paraId="0A2A94F2" w14:textId="77777777" w:rsidR="00C02A10" w:rsidRPr="00C54E82" w:rsidRDefault="00C02A10" w:rsidP="006C1139">
      <w:pPr>
        <w:rPr>
          <w:rFonts w:ascii="Times New Roman" w:hAnsi="Times New Roman" w:cs="Times New Roman"/>
          <w:lang w:val="en-US"/>
        </w:rPr>
      </w:pPr>
      <w:r w:rsidRPr="00C54E82">
        <w:rPr>
          <w:rFonts w:ascii="Times New Roman" w:hAnsi="Times New Roman" w:cs="Times New Roman"/>
          <w:lang w:val="en-US"/>
        </w:rPr>
        <w:t>GOS-E</w:t>
      </w:r>
      <w:r w:rsidR="006F2373" w:rsidRPr="00C54E82">
        <w:rPr>
          <w:rFonts w:ascii="Times New Roman" w:hAnsi="Times New Roman" w:cs="Times New Roman"/>
          <w:lang w:val="en-US"/>
        </w:rPr>
        <w:tab/>
      </w:r>
      <w:r w:rsidR="006F2373" w:rsidRPr="00C54E82">
        <w:rPr>
          <w:rFonts w:ascii="Times New Roman" w:hAnsi="Times New Roman" w:cs="Times New Roman"/>
          <w:lang w:val="en-US"/>
        </w:rPr>
        <w:tab/>
        <w:t>Glasgow outcome scale - extended</w:t>
      </w:r>
    </w:p>
    <w:p w14:paraId="1EA0AFEE" w14:textId="4AFB8720" w:rsidR="006C1139" w:rsidRPr="00C54E82" w:rsidRDefault="006C1139" w:rsidP="00CC3588">
      <w:pPr>
        <w:rPr>
          <w:rFonts w:ascii="Times New Roman" w:hAnsi="Times New Roman" w:cs="Times New Roman"/>
          <w:lang w:val="en-US"/>
        </w:rPr>
      </w:pPr>
      <w:r w:rsidRPr="00C54E82">
        <w:rPr>
          <w:rFonts w:ascii="Times New Roman" w:hAnsi="Times New Roman" w:cs="Times New Roman"/>
          <w:lang w:val="en-US"/>
        </w:rPr>
        <w:t>HH</w:t>
      </w:r>
      <w:r w:rsidRPr="00C54E82">
        <w:rPr>
          <w:rFonts w:ascii="Times New Roman" w:hAnsi="Times New Roman" w:cs="Times New Roman"/>
          <w:lang w:val="en-US"/>
        </w:rPr>
        <w:tab/>
      </w:r>
      <w:r w:rsidRPr="00C54E82">
        <w:rPr>
          <w:rFonts w:ascii="Times New Roman" w:hAnsi="Times New Roman" w:cs="Times New Roman"/>
          <w:lang w:val="en-US"/>
        </w:rPr>
        <w:tab/>
        <w:t>Hunt and Hess grad</w:t>
      </w:r>
      <w:r w:rsidR="00AD221E" w:rsidRPr="00C54E82">
        <w:rPr>
          <w:rFonts w:ascii="Times New Roman" w:hAnsi="Times New Roman" w:cs="Times New Roman"/>
          <w:lang w:val="en-US"/>
        </w:rPr>
        <w:t>ing scale</w:t>
      </w:r>
    </w:p>
    <w:p w14:paraId="67E7391E" w14:textId="77777777" w:rsidR="00C02A10" w:rsidRPr="00C54E82" w:rsidRDefault="00C02A10" w:rsidP="006C1139">
      <w:pPr>
        <w:rPr>
          <w:rFonts w:ascii="Times New Roman" w:hAnsi="Times New Roman" w:cs="Times New Roman"/>
          <w:lang w:val="en-US"/>
        </w:rPr>
      </w:pPr>
      <w:r w:rsidRPr="00C54E82">
        <w:rPr>
          <w:rFonts w:ascii="Times New Roman" w:hAnsi="Times New Roman" w:cs="Times New Roman"/>
          <w:lang w:val="en-US"/>
        </w:rPr>
        <w:t>LLOQ</w:t>
      </w:r>
      <w:r w:rsidRPr="00C54E82">
        <w:rPr>
          <w:rFonts w:ascii="Times New Roman" w:hAnsi="Times New Roman" w:cs="Times New Roman"/>
          <w:lang w:val="en-US"/>
        </w:rPr>
        <w:tab/>
      </w:r>
      <w:r w:rsidRPr="00C54E82">
        <w:rPr>
          <w:rFonts w:ascii="Times New Roman" w:hAnsi="Times New Roman" w:cs="Times New Roman"/>
          <w:lang w:val="en-US"/>
        </w:rPr>
        <w:tab/>
        <w:t>lower limit of quantification</w:t>
      </w:r>
    </w:p>
    <w:p w14:paraId="5551CFE2" w14:textId="77777777" w:rsidR="006C1139" w:rsidRPr="00C54E82" w:rsidRDefault="006C1139" w:rsidP="006C1139">
      <w:pPr>
        <w:rPr>
          <w:rFonts w:ascii="Times New Roman" w:hAnsi="Times New Roman" w:cs="Times New Roman"/>
          <w:lang w:val="en-US"/>
        </w:rPr>
      </w:pPr>
      <w:proofErr w:type="spellStart"/>
      <w:r w:rsidRPr="00C54E82">
        <w:rPr>
          <w:rFonts w:ascii="Times New Roman" w:hAnsi="Times New Roman" w:cs="Times New Roman"/>
          <w:lang w:val="en-US"/>
        </w:rPr>
        <w:t>mF</w:t>
      </w:r>
      <w:r w:rsidR="00870506" w:rsidRPr="00C54E82">
        <w:rPr>
          <w:rFonts w:ascii="Times New Roman" w:hAnsi="Times New Roman" w:cs="Times New Roman"/>
          <w:lang w:val="en-US"/>
        </w:rPr>
        <w:t>S</w:t>
      </w:r>
      <w:proofErr w:type="spellEnd"/>
      <w:r w:rsidRPr="00C54E82">
        <w:rPr>
          <w:rFonts w:ascii="Times New Roman" w:hAnsi="Times New Roman" w:cs="Times New Roman"/>
          <w:lang w:val="en-US"/>
        </w:rPr>
        <w:tab/>
      </w:r>
      <w:r w:rsidR="00870506" w:rsidRPr="00C54E82">
        <w:rPr>
          <w:rFonts w:ascii="Times New Roman" w:hAnsi="Times New Roman" w:cs="Times New Roman"/>
          <w:lang w:val="en-US"/>
        </w:rPr>
        <w:tab/>
      </w:r>
      <w:r w:rsidRPr="00C54E82">
        <w:rPr>
          <w:rFonts w:ascii="Times New Roman" w:hAnsi="Times New Roman" w:cs="Times New Roman"/>
          <w:lang w:val="en-US"/>
        </w:rPr>
        <w:t xml:space="preserve">modified Fisher scale </w:t>
      </w:r>
    </w:p>
    <w:p w14:paraId="3869D2B7" w14:textId="7B077032" w:rsidR="00484209" w:rsidRPr="00C54E82" w:rsidRDefault="006C1139" w:rsidP="006C1139">
      <w:pPr>
        <w:rPr>
          <w:rFonts w:ascii="Times New Roman" w:hAnsi="Times New Roman" w:cs="Times New Roman"/>
          <w:lang w:val="en-US"/>
        </w:rPr>
      </w:pPr>
      <w:r w:rsidRPr="00C54E82">
        <w:rPr>
          <w:rFonts w:ascii="Times New Roman" w:hAnsi="Times New Roman" w:cs="Times New Roman"/>
          <w:lang w:val="en-US"/>
        </w:rPr>
        <w:t>p</w:t>
      </w:r>
      <w:r w:rsidRPr="00C54E82">
        <w:rPr>
          <w:rFonts w:ascii="Times New Roman" w:hAnsi="Times New Roman" w:cs="Times New Roman"/>
          <w:vertAlign w:val="subscript"/>
          <w:lang w:val="en-US"/>
        </w:rPr>
        <w:t>ti</w:t>
      </w:r>
      <w:r w:rsidRPr="00C54E82">
        <w:rPr>
          <w:rFonts w:ascii="Times New Roman" w:hAnsi="Times New Roman" w:cs="Times New Roman"/>
          <w:lang w:val="en-US"/>
        </w:rPr>
        <w:t>O</w:t>
      </w:r>
      <w:r w:rsidRPr="00C54E82">
        <w:rPr>
          <w:rFonts w:ascii="Times New Roman" w:hAnsi="Times New Roman" w:cs="Times New Roman"/>
          <w:vertAlign w:val="subscript"/>
          <w:lang w:val="en-US"/>
        </w:rPr>
        <w:t>2</w:t>
      </w:r>
      <w:r w:rsidRPr="00C54E82">
        <w:rPr>
          <w:rFonts w:ascii="Times New Roman" w:hAnsi="Times New Roman" w:cs="Times New Roman"/>
          <w:vertAlign w:val="subscript"/>
          <w:lang w:val="en-US"/>
        </w:rPr>
        <w:tab/>
      </w:r>
      <w:r w:rsidRPr="00C54E82">
        <w:rPr>
          <w:rFonts w:ascii="Times New Roman" w:hAnsi="Times New Roman" w:cs="Times New Roman"/>
          <w:vertAlign w:val="subscript"/>
          <w:lang w:val="en-US"/>
        </w:rPr>
        <w:tab/>
      </w:r>
      <w:r w:rsidR="00AD221E" w:rsidRPr="00C54E82">
        <w:rPr>
          <w:rFonts w:ascii="Times New Roman" w:hAnsi="Times New Roman" w:cs="Times New Roman"/>
          <w:lang w:val="en-US"/>
        </w:rPr>
        <w:t>b</w:t>
      </w:r>
      <w:r w:rsidRPr="00C54E82">
        <w:rPr>
          <w:rFonts w:ascii="Times New Roman" w:hAnsi="Times New Roman" w:cs="Times New Roman"/>
          <w:lang w:val="en-US"/>
        </w:rPr>
        <w:t xml:space="preserve">rain tissue oxygen </w:t>
      </w:r>
      <w:r w:rsidR="00870506" w:rsidRPr="00C54E82">
        <w:rPr>
          <w:rFonts w:ascii="Times New Roman" w:hAnsi="Times New Roman" w:cs="Times New Roman"/>
          <w:lang w:val="en-US"/>
        </w:rPr>
        <w:t>level</w:t>
      </w:r>
    </w:p>
    <w:p w14:paraId="3D53BD61" w14:textId="77777777" w:rsidR="005C098C" w:rsidRPr="00C54E82" w:rsidRDefault="005C098C" w:rsidP="005C098C">
      <w:pPr>
        <w:rPr>
          <w:rFonts w:ascii="Times New Roman" w:hAnsi="Times New Roman" w:cs="Times New Roman"/>
          <w:lang w:val="en-US"/>
        </w:rPr>
      </w:pPr>
      <w:r w:rsidRPr="00C54E82">
        <w:rPr>
          <w:rFonts w:ascii="Times New Roman" w:hAnsi="Times New Roman" w:cs="Times New Roman"/>
          <w:lang w:val="en-US"/>
        </w:rPr>
        <w:t>SAH</w:t>
      </w:r>
      <w:r w:rsidRPr="00C54E82">
        <w:rPr>
          <w:rFonts w:ascii="Times New Roman" w:hAnsi="Times New Roman" w:cs="Times New Roman"/>
          <w:lang w:val="en-US"/>
        </w:rPr>
        <w:tab/>
      </w:r>
      <w:r w:rsidRPr="00C54E82">
        <w:rPr>
          <w:rFonts w:ascii="Times New Roman" w:hAnsi="Times New Roman" w:cs="Times New Roman"/>
          <w:lang w:val="en-US"/>
        </w:rPr>
        <w:tab/>
        <w:t>subarachnoid hemorrhage</w:t>
      </w:r>
    </w:p>
    <w:p w14:paraId="50950F60" w14:textId="77777777" w:rsidR="00CC3588" w:rsidRPr="00C54E82" w:rsidRDefault="00CC3588" w:rsidP="005C098C">
      <w:pPr>
        <w:rPr>
          <w:rFonts w:ascii="Times New Roman" w:hAnsi="Times New Roman" w:cs="Times New Roman"/>
          <w:lang w:val="en-US"/>
        </w:rPr>
      </w:pPr>
      <w:r w:rsidRPr="00C54E82">
        <w:rPr>
          <w:rFonts w:ascii="Times New Roman" w:hAnsi="Times New Roman" w:cs="Times New Roman"/>
          <w:lang w:val="en-US"/>
        </w:rPr>
        <w:t>SEM</w:t>
      </w:r>
      <w:r w:rsidRPr="00C54E82">
        <w:rPr>
          <w:rFonts w:ascii="Times New Roman" w:hAnsi="Times New Roman" w:cs="Times New Roman"/>
          <w:lang w:val="en-US"/>
        </w:rPr>
        <w:tab/>
      </w:r>
      <w:r w:rsidRPr="00C54E82">
        <w:rPr>
          <w:rFonts w:ascii="Times New Roman" w:hAnsi="Times New Roman" w:cs="Times New Roman"/>
          <w:lang w:val="en-US"/>
        </w:rPr>
        <w:tab/>
        <w:t>standard error of the mean</w:t>
      </w:r>
    </w:p>
    <w:p w14:paraId="017BA740" w14:textId="77777777" w:rsidR="006F2373" w:rsidRPr="00C54E82" w:rsidRDefault="006F2373" w:rsidP="005C098C">
      <w:pPr>
        <w:rPr>
          <w:rFonts w:ascii="Times New Roman" w:hAnsi="Times New Roman" w:cs="Times New Roman"/>
          <w:lang w:val="en-US"/>
        </w:rPr>
      </w:pPr>
      <w:r w:rsidRPr="00C54E82">
        <w:rPr>
          <w:rFonts w:ascii="Times New Roman" w:hAnsi="Times New Roman" w:cs="Times New Roman"/>
          <w:lang w:val="en-US"/>
        </w:rPr>
        <w:t>TBI</w:t>
      </w:r>
      <w:r w:rsidRPr="00C54E82">
        <w:rPr>
          <w:rFonts w:ascii="Times New Roman" w:hAnsi="Times New Roman" w:cs="Times New Roman"/>
          <w:lang w:val="en-US"/>
        </w:rPr>
        <w:tab/>
      </w:r>
      <w:r w:rsidRPr="00C54E82">
        <w:rPr>
          <w:rFonts w:ascii="Times New Roman" w:hAnsi="Times New Roman" w:cs="Times New Roman"/>
          <w:lang w:val="en-US"/>
        </w:rPr>
        <w:tab/>
        <w:t>traumatic brain injury</w:t>
      </w:r>
    </w:p>
    <w:p w14:paraId="4CF9C2BA" w14:textId="77777777" w:rsidR="000E03AA" w:rsidRPr="00C54E82" w:rsidRDefault="000E03AA" w:rsidP="006C1139">
      <w:pPr>
        <w:rPr>
          <w:rFonts w:ascii="Times New Roman" w:hAnsi="Times New Roman" w:cs="Times New Roman"/>
          <w:b/>
          <w:sz w:val="28"/>
          <w:szCs w:val="28"/>
          <w:lang w:val="en-US"/>
        </w:rPr>
      </w:pPr>
    </w:p>
    <w:p w14:paraId="501FE0EA" w14:textId="278C5085" w:rsidR="006C1139" w:rsidRPr="00C54E82" w:rsidRDefault="006C1139" w:rsidP="006C1139">
      <w:pPr>
        <w:rPr>
          <w:rFonts w:ascii="Times New Roman" w:hAnsi="Times New Roman" w:cs="Times New Roman"/>
          <w:b/>
          <w:sz w:val="28"/>
          <w:szCs w:val="28"/>
          <w:lang w:val="en-US"/>
        </w:rPr>
      </w:pPr>
      <w:r w:rsidRPr="00C54E82">
        <w:rPr>
          <w:rFonts w:ascii="Times New Roman" w:hAnsi="Times New Roman" w:cs="Times New Roman"/>
          <w:b/>
          <w:sz w:val="28"/>
          <w:szCs w:val="28"/>
          <w:lang w:val="en-US"/>
        </w:rPr>
        <w:t>References</w:t>
      </w:r>
    </w:p>
    <w:p w14:paraId="0E69DD81" w14:textId="00E296F8" w:rsidR="00E6436C" w:rsidRPr="00C54E82" w:rsidRDefault="002F3531" w:rsidP="00E6436C">
      <w:pPr>
        <w:widowControl w:val="0"/>
        <w:autoSpaceDE w:val="0"/>
        <w:autoSpaceDN w:val="0"/>
        <w:adjustRightInd w:val="0"/>
        <w:spacing w:line="240" w:lineRule="auto"/>
        <w:ind w:left="640" w:hanging="640"/>
        <w:rPr>
          <w:rFonts w:ascii="Calibri" w:hAnsi="Calibri" w:cs="Calibri"/>
          <w:noProof/>
          <w:szCs w:val="24"/>
          <w:lang w:val="en-US"/>
        </w:rPr>
      </w:pPr>
      <w:r w:rsidRPr="00C54E82">
        <w:fldChar w:fldCharType="begin" w:fldLock="1"/>
      </w:r>
      <w:r w:rsidRPr="00C54E82">
        <w:rPr>
          <w:lang w:val="en-US"/>
        </w:rPr>
        <w:instrText xml:space="preserve">ADDIN Mendeley Bibliography CSL_BIBLIOGRAPHY </w:instrText>
      </w:r>
      <w:r w:rsidRPr="00C54E82">
        <w:fldChar w:fldCharType="separate"/>
      </w:r>
      <w:r w:rsidR="00E6436C" w:rsidRPr="00C54E82">
        <w:rPr>
          <w:rFonts w:ascii="Calibri" w:hAnsi="Calibri" w:cs="Calibri"/>
          <w:noProof/>
          <w:szCs w:val="24"/>
          <w:lang w:val="en-US"/>
        </w:rPr>
        <w:t>[1]</w:t>
      </w:r>
      <w:r w:rsidR="00E6436C" w:rsidRPr="00C54E82">
        <w:rPr>
          <w:rFonts w:ascii="Calibri" w:hAnsi="Calibri" w:cs="Calibri"/>
          <w:noProof/>
          <w:szCs w:val="24"/>
          <w:lang w:val="en-US"/>
        </w:rPr>
        <w:tab/>
        <w:t>J.P. Broderick, T.G. Brott, J.E. Duldner, T. Tomsick, A. Leach, Initial and recurrent bleeding are the major causes of death following subarachnoid hemorrhage., Stroke. 25 (1994) 1342–1347. https://doi.org/10.1161/01.STR.25.7.1342.</w:t>
      </w:r>
    </w:p>
    <w:p w14:paraId="0E634D85"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w:t>
      </w:r>
      <w:r w:rsidRPr="00C54E82">
        <w:rPr>
          <w:rFonts w:ascii="Calibri" w:hAnsi="Calibri" w:cs="Calibri"/>
          <w:noProof/>
          <w:szCs w:val="24"/>
          <w:lang w:val="en-US"/>
        </w:rPr>
        <w:tab/>
        <w:t>R.P. Ostrowski, A.R. Colohan, J.H. Zhang, Molecular mechanisms of early brain injury after subarachnoid hemorrhage., Neurol. Res. 28 (2006) 399–414. https://doi.org/10.1179/016164106X115008.</w:t>
      </w:r>
    </w:p>
    <w:p w14:paraId="12A1AEE0"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w:t>
      </w:r>
      <w:r w:rsidRPr="00C54E82">
        <w:rPr>
          <w:rFonts w:ascii="Calibri" w:hAnsi="Calibri" w:cs="Calibri"/>
          <w:noProof/>
          <w:szCs w:val="24"/>
          <w:lang w:val="en-US"/>
        </w:rPr>
        <w:tab/>
        <w:t>J.R. Geraghty, F.D. Testai, Delayed Cerebral Ischemia after Subarachnoid Hemorrhage: Beyond Vasospasm and Towards a Multifactorial Pathophysiology, Curr. Atheroscler. Rep. 19 (2017) 50. https://doi.org/10.1007/s11883-017-0690-x.</w:t>
      </w:r>
    </w:p>
    <w:p w14:paraId="5FBE8CC2"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w:t>
      </w:r>
      <w:r w:rsidRPr="00C54E82">
        <w:rPr>
          <w:rFonts w:ascii="Calibri" w:hAnsi="Calibri" w:cs="Calibri"/>
          <w:noProof/>
          <w:szCs w:val="24"/>
          <w:lang w:val="en-US"/>
        </w:rPr>
        <w:tab/>
        <w:t>B. Foreman, The Pathophysiology of Delayed Cerebral Ischemia, J. Clin. Neurophysiol. 33 (2016) 174–182. https://doi.org/10.1097/WNP.0000000000000273.</w:t>
      </w:r>
    </w:p>
    <w:p w14:paraId="2C2ACFF6"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[5]</w:t>
      </w:r>
      <w:r w:rsidRPr="00C54E82">
        <w:rPr>
          <w:rFonts w:ascii="Calibri" w:hAnsi="Calibri" w:cs="Calibri"/>
          <w:noProof/>
          <w:szCs w:val="24"/>
          <w:lang w:val="en-US"/>
        </w:rPr>
        <w:tab/>
        <w:t>B. Claustrat, J. Brun, G. Chazot, The basic physiology and pathophysiology of melatonin., Sleep Med. Rev. 9 (2005) 11–24. https://doi.org/10.1016/j.smrv.2004.08.001.</w:t>
      </w:r>
    </w:p>
    <w:p w14:paraId="0178CFE9"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[6]</w:t>
      </w:r>
      <w:r w:rsidRPr="00C54E82">
        <w:rPr>
          <w:rFonts w:ascii="Calibri" w:hAnsi="Calibri" w:cs="Calibri"/>
          <w:noProof/>
          <w:szCs w:val="24"/>
          <w:lang w:val="en-US"/>
        </w:rPr>
        <w:tab/>
        <w:t>M.H. Hastings, E.D. Herzog, Clock genes, oscillators, and cellular networks in the suprachiasmatic nuclei., J. Biol. Rhythms. 19 (2004) 400–413. https://doi.org/10.1177/0748730404268786.</w:t>
      </w:r>
    </w:p>
    <w:p w14:paraId="12CCD252"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[7]</w:t>
      </w:r>
      <w:r w:rsidRPr="00C54E82">
        <w:rPr>
          <w:rFonts w:ascii="Calibri" w:hAnsi="Calibri" w:cs="Calibri"/>
          <w:noProof/>
          <w:szCs w:val="24"/>
          <w:lang w:val="en-US"/>
        </w:rPr>
        <w:tab/>
        <w:t>R.Y. Moore, N.J. Lenn, A retinohypothalamic projection in the rat., J. Comp. Neurol. 146 (1972) 1–14. https://doi.org/10.1002/cne.901460102.</w:t>
      </w:r>
    </w:p>
    <w:p w14:paraId="56AD61DD"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[8]</w:t>
      </w:r>
      <w:r w:rsidRPr="00C54E82">
        <w:rPr>
          <w:rFonts w:ascii="Calibri" w:hAnsi="Calibri" w:cs="Calibri"/>
          <w:noProof/>
          <w:szCs w:val="24"/>
          <w:lang w:val="en-US"/>
        </w:rPr>
        <w:tab/>
        <w:t>D.C. Klein, R.Y. Moore, Pineal N-acetyltransferase and hydroxyindole-O-methyl-transferase: Control by the retinohypothalamic tract and the suprachiasmatic nucleus., Brain Res. 174 (1979) 245–262. https://doi.org/10.1016/0006-8993(79)90848-5.</w:t>
      </w:r>
    </w:p>
    <w:p w14:paraId="54904AF7"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[9]</w:t>
      </w:r>
      <w:r w:rsidRPr="00C54E82">
        <w:rPr>
          <w:rFonts w:ascii="Calibri" w:hAnsi="Calibri" w:cs="Calibri"/>
          <w:noProof/>
          <w:szCs w:val="24"/>
          <w:lang w:val="en-US"/>
        </w:rPr>
        <w:tab/>
        <w:t>X.J. Li, L.M. Zhang, J. Gu, A.Z. Zhang, F.Y. Sun, Melatonin decreases production of hydroxyl radical during cerebral ischemia-reperfusion., Acta Pharmacol. Sin. 18 (1997) 394–396.</w:t>
      </w:r>
    </w:p>
    <w:p w14:paraId="3E98C8A3"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[10]</w:t>
      </w:r>
      <w:r w:rsidRPr="00C54E82">
        <w:rPr>
          <w:rFonts w:ascii="Calibri" w:hAnsi="Calibri" w:cs="Calibri"/>
          <w:noProof/>
          <w:szCs w:val="24"/>
          <w:lang w:val="en-US"/>
        </w:rPr>
        <w:tab/>
        <w:t xml:space="preserve">R.J. Reiter, R.M. Sainz, S. Lopez-Burillo, J.C. Mayo, L.C. Manchester, D.X. Tan, Melatonin </w:t>
      </w:r>
      <w:r w:rsidRPr="00C54E82">
        <w:rPr>
          <w:rFonts w:ascii="Calibri" w:hAnsi="Calibri" w:cs="Calibri"/>
          <w:noProof/>
          <w:szCs w:val="24"/>
          <w:lang w:val="en-US"/>
        </w:rPr>
        <w:lastRenderedPageBreak/>
        <w:t>ameliorates neurologic damage and neurophysiologic deficits in experimental models of stroke., Ann. N. Y. Acad. Sci. 993 (2003) 35–47. https://doi.org/10.1111/j.1749-6632.2003.tb07509.x.</w:t>
      </w:r>
    </w:p>
    <w:p w14:paraId="0655E611"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[11]</w:t>
      </w:r>
      <w:r w:rsidRPr="00C54E82">
        <w:rPr>
          <w:rFonts w:ascii="Calibri" w:hAnsi="Calibri" w:cs="Calibri"/>
          <w:noProof/>
          <w:szCs w:val="24"/>
          <w:lang w:val="en-US"/>
        </w:rPr>
        <w:tab/>
        <w:t>D.-X. Tan, L.C. Manchester, R.J. Reiter, W. Qi, S.J. Kim, G.H. El-Sokkary, Ischemia/reperfusion-induced arrhythmias in the isolated rat heart: Prevention by melatonin., J. Pineal Res. 25 (1998) 184–191. https://doi.org/10.1111/j.1600-079X.1998.tb00558.x.</w:t>
      </w:r>
    </w:p>
    <w:p w14:paraId="2867CD47"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[12]</w:t>
      </w:r>
      <w:r w:rsidRPr="00C54E82">
        <w:rPr>
          <w:rFonts w:ascii="Calibri" w:hAnsi="Calibri" w:cs="Calibri"/>
          <w:noProof/>
          <w:szCs w:val="24"/>
          <w:lang w:val="en-US"/>
        </w:rPr>
        <w:tab/>
        <w:t>Z. Chen, C.C. Chua, J. Gao, R.C. Hamdy, B.H.L. Chua, Protective effect of melatonin on myocardial infarction., Am. J. Physiol. Circ. Physiol. 284 (2003) H1618–H1624. https://doi.org/10.1152/ajpheart.00874.2002.</w:t>
      </w:r>
    </w:p>
    <w:p w14:paraId="313AF1FD"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[13]</w:t>
      </w:r>
      <w:r w:rsidRPr="00C54E82">
        <w:rPr>
          <w:rFonts w:ascii="Calibri" w:hAnsi="Calibri" w:cs="Calibri"/>
          <w:noProof/>
          <w:szCs w:val="24"/>
          <w:lang w:val="en-US"/>
        </w:rPr>
        <w:tab/>
        <w:t>C.A. Lastra, J. Cabeza, V. Motilva, M.J. Martin, Melatonin protects against gastric ischemia-reperfusion injury in rats., J. Pineal Res. 23 (1997) 47–52. https://doi.org/10.1111/j.1600-079X.1997.tb00334.x.</w:t>
      </w:r>
    </w:p>
    <w:p w14:paraId="3D623E8B"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[14]</w:t>
      </w:r>
      <w:r w:rsidRPr="00C54E82">
        <w:rPr>
          <w:rFonts w:ascii="Calibri" w:hAnsi="Calibri" w:cs="Calibri"/>
          <w:noProof/>
          <w:szCs w:val="24"/>
          <w:lang w:val="en-US"/>
        </w:rPr>
        <w:tab/>
        <w:t>S. Cuzzocrea, G. Costantino, E. Mazzon, A. Micali, A. De Sarro, A.P. Caputi, Beneficial effects of melatonin in a rat model of splanchnic artery occlusion and reperfusion., J. Pineal Res. 28 (2000) 52–63. https://doi.org/10.1034/j.1600-079x.2000.280108.x.</w:t>
      </w:r>
    </w:p>
    <w:p w14:paraId="7D0626D8"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[15]</w:t>
      </w:r>
      <w:r w:rsidRPr="00C54E82">
        <w:rPr>
          <w:rFonts w:ascii="Calibri" w:hAnsi="Calibri" w:cs="Calibri"/>
          <w:noProof/>
          <w:szCs w:val="24"/>
          <w:lang w:val="en-US"/>
        </w:rPr>
        <w:tab/>
        <w:t>H. Manev, T. Uz, A. Kharlamov, J. Joo, Increased brain damage after stroke or excitotoxic seizures in melatonin‐deficient rats., FASEB J. 10 (1996) 1546–1551. https://doi.org/10.1096/fasebj.10.13.8940301.</w:t>
      </w:r>
    </w:p>
    <w:p w14:paraId="700D3031"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[16]</w:t>
      </w:r>
      <w:r w:rsidRPr="00C54E82">
        <w:rPr>
          <w:rFonts w:ascii="Calibri" w:hAnsi="Calibri" w:cs="Calibri"/>
          <w:noProof/>
          <w:szCs w:val="24"/>
          <w:lang w:val="en-US"/>
        </w:rPr>
        <w:tab/>
        <w:t>J.Y. Joo, T. Uz, H. Manev, Opposite effects of pinealectomy and melatonin administration on brain damage following cerebral focal ischemia in rat., Restor Neurol Neurosci. 13 (1998) 185–191.</w:t>
      </w:r>
    </w:p>
    <w:p w14:paraId="44FEAE3A"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[17]</w:t>
      </w:r>
      <w:r w:rsidRPr="00C54E82">
        <w:rPr>
          <w:rFonts w:ascii="Calibri" w:hAnsi="Calibri" w:cs="Calibri"/>
          <w:noProof/>
          <w:szCs w:val="24"/>
          <w:lang w:val="en-US"/>
        </w:rPr>
        <w:tab/>
        <w:t>E. Kilic, Y.G. ÖUzdemir, H. Bolay, H. Keleştimur, T. Dalkara, Pinealectomy aggravates and melatonin administration attenuates brain damage in focal ischemia., J. Cereb. Blood Flow Metab. 19 (1999) 511–516. https://doi.org/10.1097/00004647-199905000-00005.</w:t>
      </w:r>
    </w:p>
    <w:p w14:paraId="796ECC98"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[18]</w:t>
      </w:r>
      <w:r w:rsidRPr="00C54E82">
        <w:rPr>
          <w:rFonts w:ascii="Calibri" w:hAnsi="Calibri" w:cs="Calibri"/>
          <w:noProof/>
          <w:szCs w:val="24"/>
          <w:lang w:val="en-US"/>
        </w:rPr>
        <w:tab/>
        <w:t>Q. Fang, G. Chen, W. Zhu, W. Dong, Z. Wang, Influence of melatonin on cerebrovascular proinflammatory mediators expression and oxidative stress following subarachnoid hemorrhage in rabbits., Mediators Inflamm. 2009 (2009) 1–6. https://doi.org/10.1155/2009/426346.</w:t>
      </w:r>
    </w:p>
    <w:p w14:paraId="2AABE825"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[19]</w:t>
      </w:r>
      <w:r w:rsidRPr="00C54E82">
        <w:rPr>
          <w:rFonts w:ascii="Calibri" w:hAnsi="Calibri" w:cs="Calibri"/>
          <w:noProof/>
          <w:szCs w:val="24"/>
          <w:lang w:val="en-US"/>
        </w:rPr>
        <w:tab/>
        <w:t>Z.-N. Guo, H. Jin, H. Sun, Y. Zhao, J. Liu, H. Ma, X. Sun, Y. Yang, Antioxidant melatonin: Potential functions in improving cerebral autoregulation after subarachnoid hemorrhage., Front. Physiol. 9 (2018). https://doi.org/10.3389/fphys.2018.01146.</w:t>
      </w:r>
    </w:p>
    <w:p w14:paraId="1FF58FE9"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[20]</w:t>
      </w:r>
      <w:r w:rsidRPr="00C54E82">
        <w:rPr>
          <w:rFonts w:ascii="Calibri" w:hAnsi="Calibri" w:cs="Calibri"/>
          <w:noProof/>
          <w:szCs w:val="24"/>
          <w:lang w:val="en-US"/>
        </w:rPr>
        <w:tab/>
        <w:t>R.E. Ayer, T. Sugawara, J.H. Zhang, Effects of melatonin in early brain injury following subarachnoid hemorrhage., in: H.-J. Steiger (Ed.), Acta Neurochir. Suppl. Vol 102, Springer, Vienna, 2008: pp. 327–330. https://doi.org/10.1007/978-3-211-85578-2_62.</w:t>
      </w:r>
    </w:p>
    <w:p w14:paraId="2A9EA787"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[21]</w:t>
      </w:r>
      <w:r w:rsidRPr="00C54E82">
        <w:rPr>
          <w:rFonts w:ascii="Calibri" w:hAnsi="Calibri" w:cs="Calibri"/>
          <w:noProof/>
          <w:szCs w:val="24"/>
          <w:lang w:val="en-US"/>
        </w:rPr>
        <w:tab/>
        <w:t>S. Li, S. Yang, B. Sun, C. Hang, Melatonin attenuates early brain injury after subarachnoid hemorrhage by the JAK-STAT signaling pathway., Int. J. Clin. Exp. Pathol. 12 (2019) 909–915. http://www.ncbi.nlm.nih.gov/pubmed/31933900.</w:t>
      </w:r>
    </w:p>
    <w:p w14:paraId="238D9D44"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[22]</w:t>
      </w:r>
      <w:r w:rsidRPr="00C54E82">
        <w:rPr>
          <w:rFonts w:ascii="Calibri" w:hAnsi="Calibri" w:cs="Calibri"/>
          <w:noProof/>
          <w:szCs w:val="24"/>
          <w:lang w:val="en-US"/>
        </w:rPr>
        <w:tab/>
        <w:t>R.E. Ayer, T. Sugawara, W. Chen, W. Tong, J.H. Zhang, Melatonin decreases mortality following severe subarachnoid hemorrhage., J. Pineal Res. 44 (2008) 197–204. https://doi.org/10.1111/j.1600-079X.2007.00508.x.</w:t>
      </w:r>
    </w:p>
    <w:p w14:paraId="0AD70E87"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[23]</w:t>
      </w:r>
      <w:r w:rsidRPr="00C54E82">
        <w:rPr>
          <w:rFonts w:ascii="Calibri" w:hAnsi="Calibri" w:cs="Calibri"/>
          <w:noProof/>
          <w:szCs w:val="24"/>
          <w:lang w:val="en-US"/>
        </w:rPr>
        <w:tab/>
        <w:t>M.V. Aydin, H. Caner, O. Sen, O. Ozen, B. Atalay, M. Cekinmez, N. Altinors, Effect of melatonin on cerebral vasospasm following experimental subarachnoid hemorrhage., Neurol. Res. 27 (2005) 77–82. https://doi.org/10.1179/016164105X18331.</w:t>
      </w:r>
    </w:p>
    <w:p w14:paraId="7754F5D4"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[24]</w:t>
      </w:r>
      <w:r w:rsidRPr="00C54E82">
        <w:rPr>
          <w:rFonts w:ascii="Calibri" w:hAnsi="Calibri" w:cs="Calibri"/>
          <w:noProof/>
          <w:szCs w:val="24"/>
          <w:lang w:val="en-US"/>
        </w:rPr>
        <w:tab/>
        <w:t xml:space="preserve">J. Cai, C. He, L. Chen, T. Han, S. Huang, Y. Huang, Y. Bai, Y. Bao, H. Zhang, F. Ling, Melatonin </w:t>
      </w:r>
      <w:r w:rsidRPr="00C54E82">
        <w:rPr>
          <w:rFonts w:ascii="Calibri" w:hAnsi="Calibri" w:cs="Calibri"/>
          <w:noProof/>
          <w:szCs w:val="24"/>
          <w:lang w:val="en-US"/>
        </w:rPr>
        <w:lastRenderedPageBreak/>
        <w:t>mitigate cerebral vasospasm after experimental subarachnoid hemorrhage: A study of synchrotron radiation angiography., J. Instrum. 8 (2013) C06004–C06004. https://doi.org/10.1088/1748-0221/8/06/C06004.</w:t>
      </w:r>
    </w:p>
    <w:p w14:paraId="1167CD57"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[25]</w:t>
      </w:r>
      <w:r w:rsidRPr="00C54E82">
        <w:rPr>
          <w:rFonts w:ascii="Calibri" w:hAnsi="Calibri" w:cs="Calibri"/>
          <w:noProof/>
          <w:szCs w:val="24"/>
          <w:lang w:val="en-US"/>
        </w:rPr>
        <w:tab/>
        <w:t>T. Steiner, S. Juvela, A. Unterberg, C. Jung, M. Forsting, G. Rinkel, European stroke organization guidelines for the management of intracranial aneurysms and subarachnoid haemorrhage., Cerebrovasc. Dis. 35 (2013) 93–112. https://doi.org/10.1159/000346087.</w:t>
      </w:r>
    </w:p>
    <w:p w14:paraId="563D37E1"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[26]</w:t>
      </w:r>
      <w:r w:rsidRPr="00C54E82">
        <w:rPr>
          <w:rFonts w:ascii="Calibri" w:hAnsi="Calibri" w:cs="Calibri"/>
          <w:noProof/>
          <w:szCs w:val="24"/>
          <w:lang w:val="en-US"/>
        </w:rPr>
        <w:tab/>
        <w:t>M.D.I. Vergouwen, M. Vermeulen, J. van Gijn, G.J.E. Rinkel, E.F. Wijdicks, J.P. Muizelaar, A.D. Mendelow, S. Juvela, H. Yonas, K.G. Terbrugge, R.L. Macdonald, M.N. Diringer, J.P. Broderick, J.P. Dreier, Y.B.W.E.M. Roos, Definition of delayed cerebral ischemia after aneurysmal subarachnoid hemorrhage as an outcome event in clinical trials and observational studies: Proposal of a multidisciplinary research group., Stroke. 41 (2010) 2391–2395. https://doi.org/10.1161/STROKEAHA.110.589275.</w:t>
      </w:r>
    </w:p>
    <w:p w14:paraId="05959233"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[27]</w:t>
      </w:r>
      <w:r w:rsidRPr="00C54E82">
        <w:rPr>
          <w:rFonts w:ascii="Calibri" w:hAnsi="Calibri" w:cs="Calibri"/>
          <w:noProof/>
          <w:szCs w:val="24"/>
          <w:lang w:val="en-US"/>
        </w:rPr>
        <w:tab/>
        <w:t>P. Le Roux, D.K. Menon, G. Citerio, P. Vespa, M.K. Bader, G.M. Brophy, M.N. Diringer, N. Stocchetti, W. Videtta, R. Armonda, N. Badjatia, J. Böesel, R. Chesnut, S. Chou, J. Claassen, M. Czosnyka, M. De Georgia, A. Figaji, J. Fugate, R. Helbok, D. Horowitz, P. Hutchinson, M. Kumar, M. McNett, C. Miller, A. Naidech, M. Oddo, D. Olson, K. O’Phelan, J.J. Provencio, C. Puppo, R. Riker, C. Robertson, M. Schmidt, F. Taccone, Consensus summary statement of the International Multidisciplinary Consensus Conference on Multimodality Monitoring in Neurocritical Care., Intensive Care Med. 40 (2014) 1189–1209. https://doi.org/10.1007/s00134-014-3369-6.</w:t>
      </w:r>
    </w:p>
    <w:p w14:paraId="561671BD"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[28]</w:t>
      </w:r>
      <w:r w:rsidRPr="00C54E82">
        <w:rPr>
          <w:rFonts w:ascii="Calibri" w:hAnsi="Calibri" w:cs="Calibri"/>
          <w:noProof/>
          <w:szCs w:val="24"/>
          <w:lang w:val="en-US"/>
        </w:rPr>
        <w:tab/>
        <w:t>W. Albanna, M. Weiss, M. Müller, M.A. Brockmann, A. Rieg, C. Conzen, H. Clusmann, A. Höllig, G.A. Schubert, Endovascular rescue therapies for refractory vasospasm after subarachnoid hemorrhage: A prospective evaluation study using multimodal, continuous event neuromonitoring., Neurosurgery. 80 (2017) 942–949. https://doi.org/10.1093/neuros/nyw132.</w:t>
      </w:r>
    </w:p>
    <w:p w14:paraId="361636E1"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[29]</w:t>
      </w:r>
      <w:r w:rsidRPr="00C54E82">
        <w:rPr>
          <w:rFonts w:ascii="Calibri" w:hAnsi="Calibri" w:cs="Calibri"/>
          <w:noProof/>
          <w:szCs w:val="24"/>
          <w:lang w:val="en-US"/>
        </w:rPr>
        <w:tab/>
        <w:t>T. Schneider, J. Niklas Lüke, I. Akhtar, F. Neumaier, G. Alexander Schubert, H. Clusmann, J. Hescheler, M. Lüke, W. Albanna, Disturbances of Transretinal Signaling After Ablation of CaV2.3 / R-Type Calcium Channels, Biophys. J. 114 (2018) 39a-40a. https://doi.org/10.1016/j.bpj.2017.11.267.</w:t>
      </w:r>
    </w:p>
    <w:p w14:paraId="0D4419B4"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[30]</w:t>
      </w:r>
      <w:r w:rsidRPr="00C54E82">
        <w:rPr>
          <w:rFonts w:ascii="Calibri" w:hAnsi="Calibri" w:cs="Calibri"/>
          <w:noProof/>
          <w:szCs w:val="24"/>
          <w:lang w:val="en-US"/>
        </w:rPr>
        <w:tab/>
        <w:t>D.R. Helsel, Statistics for censored environmental data using Minitab® and R., John Wiley &amp; Sons, Inc., Hoboken, NJ, USA, 2011. https://doi.org/10.1002/9781118162729.</w:t>
      </w:r>
    </w:p>
    <w:p w14:paraId="089AB834"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[31]</w:t>
      </w:r>
      <w:r w:rsidRPr="00C54E82">
        <w:rPr>
          <w:rFonts w:ascii="Calibri" w:hAnsi="Calibri" w:cs="Calibri"/>
          <w:noProof/>
          <w:szCs w:val="24"/>
          <w:lang w:val="en-US"/>
        </w:rPr>
        <w:tab/>
        <w:t>A. Arboix, J.L. Martı́-Vilalta, Predictive clinical factors of very early in-hospital mortality in subarachnoid hemorrhage., Clin. Neurol. Neurosurg. 101 (1999) 100–105. https://doi.org/10.1016/S0303-8467(99)00026-8.</w:t>
      </w:r>
    </w:p>
    <w:p w14:paraId="32996401"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[32]</w:t>
      </w:r>
      <w:r w:rsidRPr="00C54E82">
        <w:rPr>
          <w:rFonts w:ascii="Calibri" w:hAnsi="Calibri" w:cs="Calibri"/>
          <w:noProof/>
          <w:szCs w:val="24"/>
          <w:lang w:val="en-US"/>
        </w:rPr>
        <w:tab/>
        <w:t>H. Iguchi, K.-I. Kato, H. Ibayashi, Age-dependent reduction in serum melatonin concentrations in healthy human subjects., J. Clin. Endocrinol. Metab. 55 (1982) 27–29. https://doi.org/10.1210/jcem-55-1-27.</w:t>
      </w:r>
    </w:p>
    <w:p w14:paraId="419E4E48"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[33]</w:t>
      </w:r>
      <w:r w:rsidRPr="00C54E82">
        <w:rPr>
          <w:rFonts w:ascii="Calibri" w:hAnsi="Calibri" w:cs="Calibri"/>
          <w:noProof/>
          <w:szCs w:val="24"/>
          <w:lang w:val="en-US"/>
        </w:rPr>
        <w:tab/>
        <w:t>A.J. Lewy, N.L. Cutler, R.L. Sack, The endogenous melatonin profile as a marker for circadian phase position., J. Biol. Rhythms. 14 (1999) 227–236. https://doi.org/10.1177/074873099129000641.</w:t>
      </w:r>
    </w:p>
    <w:p w14:paraId="712E0AC7"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[34]</w:t>
      </w:r>
      <w:r w:rsidRPr="00C54E82">
        <w:rPr>
          <w:rFonts w:ascii="Calibri" w:hAnsi="Calibri" w:cs="Calibri"/>
          <w:noProof/>
          <w:szCs w:val="24"/>
          <w:lang w:val="en-US"/>
        </w:rPr>
        <w:tab/>
        <w:t>A.W. Hsing, T.E. Meyer, S. Niwa, S.M. Quraishi, L.W. Chu, Measuring serum melatonin in epidemiologic studies., Cancer Epidemiol. Biomarkers Prev. 19 (2010) 932–937. https://doi.org/10.1158/1055-9965.EPI-10-0004.</w:t>
      </w:r>
    </w:p>
    <w:p w14:paraId="0E606058"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[35]</w:t>
      </w:r>
      <w:r w:rsidRPr="00C54E82">
        <w:rPr>
          <w:rFonts w:ascii="Calibri" w:hAnsi="Calibri" w:cs="Calibri"/>
          <w:noProof/>
          <w:szCs w:val="24"/>
          <w:lang w:val="en-US"/>
        </w:rPr>
        <w:tab/>
        <w:t xml:space="preserve">L.M. Nogueira, J.N. Sampson, L.W. Chu, K. Yu, G. Andriole, T. Church, F.Z. Stanczyk, J. Koshiol, A.W. Hsing, Individual variations in serum melatonin levels through time: Implications for epidemiologic studies., PLoS One. 8 (2013) e83208. </w:t>
      </w:r>
      <w:r w:rsidRPr="00C54E82">
        <w:rPr>
          <w:rFonts w:ascii="Calibri" w:hAnsi="Calibri" w:cs="Calibri"/>
          <w:noProof/>
          <w:szCs w:val="24"/>
          <w:lang w:val="en-US"/>
        </w:rPr>
        <w:lastRenderedPageBreak/>
        <w:t>https://doi.org/10.1371/journal.pone.0083208.</w:t>
      </w:r>
    </w:p>
    <w:p w14:paraId="225CC0C0"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[36]</w:t>
      </w:r>
      <w:r w:rsidRPr="00C54E82">
        <w:rPr>
          <w:rFonts w:ascii="Calibri" w:hAnsi="Calibri" w:cs="Calibri"/>
          <w:noProof/>
          <w:szCs w:val="24"/>
          <w:lang w:val="en-US"/>
        </w:rPr>
        <w:tab/>
        <w:t>A. Reber, P.R. Huber, W. Ummenhofer, C.M. Gürtler, C. Zurschmiede, J. Drewe, M. Schneider, General anaesthesia for surgery can influence circulating melatonin during daylight hours., Acta Anaesthesiol. Scand. 42 (1998) 1050–1056. https://doi.org/10.1111/j.1399-6576.1998.tb05375.x.</w:t>
      </w:r>
    </w:p>
    <w:p w14:paraId="5B5B42BE"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[37]</w:t>
      </w:r>
      <w:r w:rsidRPr="00C54E82">
        <w:rPr>
          <w:rFonts w:ascii="Calibri" w:hAnsi="Calibri" w:cs="Calibri"/>
          <w:noProof/>
          <w:szCs w:val="24"/>
          <w:lang w:val="en-US"/>
        </w:rPr>
        <w:tab/>
        <w:t>M.R. Castro, A.B. Pastor, J.F. Alcantud, J.H. Salván, I.R. Osado, A.P. Roca, Altered plasma melatonin concentrations after administration of propofol in continuous infusion., Rev. Esp. Anestesiol. Reanim. 54 (2007) 469–74. http://www.ncbi.nlm.nih.gov/pubmed/17993095.</w:t>
      </w:r>
    </w:p>
    <w:p w14:paraId="571C4751"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[38]</w:t>
      </w:r>
      <w:r w:rsidRPr="00C54E82">
        <w:rPr>
          <w:rFonts w:ascii="Calibri" w:hAnsi="Calibri" w:cs="Calibri"/>
          <w:noProof/>
          <w:szCs w:val="24"/>
          <w:lang w:val="en-US"/>
        </w:rPr>
        <w:tab/>
        <w:t>J. Jaworek, A. Leja-Szpak, J. Bonior, K. Nawrot, R. Tomaszewska, J. Stachura, R. Sendur, W. Pawlik, T. Brzozowski, S.J. Konturek, Protective effect of melatonin and its precursor L-tryptophan on acute pancreatitis induced by caerulein overstimulation or ischemia/reperfusion., J. Pineal Res. 34 (2003) 40–52. https://doi.org/10.1034/j.1600-079X.2003.02937.x.</w:t>
      </w:r>
    </w:p>
    <w:p w14:paraId="72E8D586"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[39]</w:t>
      </w:r>
      <w:r w:rsidRPr="00C54E82">
        <w:rPr>
          <w:rFonts w:ascii="Calibri" w:hAnsi="Calibri" w:cs="Calibri"/>
          <w:noProof/>
          <w:szCs w:val="24"/>
          <w:lang w:val="en-US"/>
        </w:rPr>
        <w:tab/>
        <w:t>M.A. Seifman, A.A. Adamides, P.N. Nguyen, S.A. Vallance, D.J. Cooper, T. Kossmann, J. V Rosenfeld, M.C. Morganti-Kossmann, Endogenous melatonin increases in cerebrospinal fluid of patients after severe traumatic brain injury and correlates with oxidative stress and metabolic disarray., J. Cereb. Blood Flow Metab. 28 (2008) 684–696. https://doi.org/10.1038/sj.jcbfm.9600603.</w:t>
      </w:r>
    </w:p>
    <w:p w14:paraId="6954737B"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[40]</w:t>
      </w:r>
      <w:r w:rsidRPr="00C54E82">
        <w:rPr>
          <w:rFonts w:ascii="Calibri" w:hAnsi="Calibri" w:cs="Calibri"/>
          <w:noProof/>
          <w:szCs w:val="24"/>
          <w:lang w:val="en-US"/>
        </w:rPr>
        <w:tab/>
        <w:t>M.R. Crompton, Hypothalamic lesions following the rupture of cerebral berry aneurysms., Brain. 86 (1963) 301–314. https://doi.org/10.1093/brain/86.2.301.</w:t>
      </w:r>
    </w:p>
    <w:p w14:paraId="67DF34FC"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[41]</w:t>
      </w:r>
      <w:r w:rsidRPr="00C54E82">
        <w:rPr>
          <w:rFonts w:ascii="Calibri" w:hAnsi="Calibri" w:cs="Calibri"/>
          <w:noProof/>
          <w:szCs w:val="24"/>
          <w:lang w:val="en-US"/>
        </w:rPr>
        <w:tab/>
        <w:t>T. Sayama, T. Inamura, T. Matsushima, S. Inoha, T. Inoue, M. Fukui, High incidence of hyponatremia in patients with ruptured anterior communicating artery aneurysms, Neurol. Res. 22 (2000) 151–155. https://doi.org/10.1080/01616412.2000.11741052.</w:t>
      </w:r>
    </w:p>
    <w:p w14:paraId="790098AF"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[42]</w:t>
      </w:r>
      <w:r w:rsidRPr="00C54E82">
        <w:rPr>
          <w:rFonts w:ascii="Calibri" w:hAnsi="Calibri" w:cs="Calibri"/>
          <w:noProof/>
          <w:szCs w:val="24"/>
          <w:lang w:val="en-US"/>
        </w:rPr>
        <w:tab/>
        <w:t>A.I. Makarov, V.N. Kiselev, E.B. Loboda, Cerebrospinal fluid melatonin in diseases of the nervous system., Zh Nevropatol Psikhiatr Im S S Korsakova. 77 (1977) 1814–1816.</w:t>
      </w:r>
    </w:p>
    <w:p w14:paraId="26EE7C6B"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[43]</w:t>
      </w:r>
      <w:r w:rsidRPr="00C54E82">
        <w:rPr>
          <w:rFonts w:ascii="Calibri" w:hAnsi="Calibri" w:cs="Calibri"/>
          <w:noProof/>
          <w:szCs w:val="24"/>
          <w:lang w:val="en-US"/>
        </w:rPr>
        <w:tab/>
        <w:t>C.C. Kesemenli, S. Necmioğlu, The role of melatonin as a link between head injury and enhanced osteogenesis., Med. Hypotheses. 65 (2005) 605–606. https://doi.org/10.1016/j.mehy.2005.02.032.</w:t>
      </w:r>
    </w:p>
    <w:p w14:paraId="2627DEAD"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[44]</w:t>
      </w:r>
      <w:r w:rsidRPr="00C54E82">
        <w:rPr>
          <w:rFonts w:ascii="Calibri" w:hAnsi="Calibri" w:cs="Calibri"/>
          <w:noProof/>
          <w:szCs w:val="24"/>
          <w:lang w:val="en-US"/>
        </w:rPr>
        <w:tab/>
        <w:t>R.A. Boyajian, R.B. Schwend, M.M. Wolfe, R.E. Bickerton, S.M. Otis, Measurement of Anterior and Posterior Circulation Flow Contributions to Cerebral Blood Flow, J. Neuroimaging. 5 (1995) 1–3. https://doi.org/10.1111/jon1995511.</w:t>
      </w:r>
    </w:p>
    <w:p w14:paraId="62966977"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[45]</w:t>
      </w:r>
      <w:r w:rsidRPr="00C54E82">
        <w:rPr>
          <w:rFonts w:ascii="Calibri" w:hAnsi="Calibri" w:cs="Calibri"/>
          <w:noProof/>
          <w:szCs w:val="24"/>
          <w:lang w:val="en-US"/>
        </w:rPr>
        <w:tab/>
        <w:t>G.G. Geary, D.N. Krause, S.P. Duckles, Melatonin directly constricts rat cerebral arteries through modulation of potassium channels., Am. J. Physiol. Circ. Physiol. 273 (1997) H1530–H1536. https://doi.org/10.1152/ajpheart.1997.273.3.H1530.</w:t>
      </w:r>
    </w:p>
    <w:p w14:paraId="3F58D32C"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[46]</w:t>
      </w:r>
      <w:r w:rsidRPr="00C54E82">
        <w:rPr>
          <w:rFonts w:ascii="Calibri" w:hAnsi="Calibri" w:cs="Calibri"/>
          <w:noProof/>
          <w:szCs w:val="24"/>
          <w:lang w:val="en-US"/>
        </w:rPr>
        <w:tab/>
        <w:t>S. Capsoni, B.M. Stankov, F. Fraschini, Reduction of regional cerebral blood flow by melatonin in young rats., Neuroreport. 6 (1995) 1346–1348. https://doi.org/10.1097/00001756-199506090-00029.</w:t>
      </w:r>
    </w:p>
    <w:p w14:paraId="4DAA09C3"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szCs w:val="24"/>
          <w:lang w:val="en-US"/>
        </w:rPr>
      </w:pPr>
      <w:r w:rsidRPr="00C54E82">
        <w:rPr>
          <w:rFonts w:ascii="Calibri" w:hAnsi="Calibri" w:cs="Calibri"/>
          <w:noProof/>
          <w:szCs w:val="24"/>
          <w:lang w:val="en-US"/>
        </w:rPr>
        <w:t>[47]</w:t>
      </w:r>
      <w:r w:rsidRPr="00C54E82">
        <w:rPr>
          <w:rFonts w:ascii="Calibri" w:hAnsi="Calibri" w:cs="Calibri"/>
          <w:noProof/>
          <w:szCs w:val="24"/>
          <w:lang w:val="en-US"/>
        </w:rPr>
        <w:tab/>
        <w:t>D.-X. Tan, L.C. Manchester, E. Sanchez-Barcelo, M.D. Mediavilla, R.J. Reiter, Significance of high levels of endogenous melatonin in mammalian cerebrospinal fluid and in the central nervous system., Curr. Neuropharmacol. 8 (2010) 162–167. https://doi.org/10.2174/157015910792246182.</w:t>
      </w:r>
    </w:p>
    <w:p w14:paraId="0F456252" w14:textId="77777777" w:rsidR="00E6436C" w:rsidRPr="00C54E82" w:rsidRDefault="00E6436C" w:rsidP="00E6436C">
      <w:pPr>
        <w:widowControl w:val="0"/>
        <w:autoSpaceDE w:val="0"/>
        <w:autoSpaceDN w:val="0"/>
        <w:adjustRightInd w:val="0"/>
        <w:spacing w:line="240" w:lineRule="auto"/>
        <w:ind w:left="640" w:hanging="640"/>
        <w:rPr>
          <w:rFonts w:ascii="Calibri" w:hAnsi="Calibri" w:cs="Calibri"/>
          <w:noProof/>
          <w:lang w:val="en-US"/>
        </w:rPr>
      </w:pPr>
      <w:r w:rsidRPr="00C54E82">
        <w:rPr>
          <w:rFonts w:ascii="Calibri" w:hAnsi="Calibri" w:cs="Calibri"/>
          <w:noProof/>
          <w:szCs w:val="24"/>
          <w:lang w:val="en-US"/>
        </w:rPr>
        <w:t>[48]</w:t>
      </w:r>
      <w:r w:rsidRPr="00C54E82">
        <w:rPr>
          <w:rFonts w:ascii="Calibri" w:hAnsi="Calibri" w:cs="Calibri"/>
          <w:noProof/>
          <w:szCs w:val="24"/>
          <w:lang w:val="en-US"/>
        </w:rPr>
        <w:tab/>
        <w:t>H. Tricoire, M. Møller, P. Chemineau, B. Malpaux, Origin of cerebrospinal fluid melatonin and possible function in the integration of photoperiod., Reprod. Suppl. 61 (2003) 311–21. http://www.ncbi.nlm.nih.gov/pubmed/14635944.</w:t>
      </w:r>
    </w:p>
    <w:p w14:paraId="6BE55187" w14:textId="28FA107D" w:rsidR="00C616DE" w:rsidRPr="00C54E82" w:rsidRDefault="002F3531" w:rsidP="00E6436C">
      <w:pPr>
        <w:widowControl w:val="0"/>
        <w:autoSpaceDE w:val="0"/>
        <w:autoSpaceDN w:val="0"/>
        <w:adjustRightInd w:val="0"/>
        <w:spacing w:line="240" w:lineRule="auto"/>
        <w:ind w:left="640" w:hanging="640"/>
        <w:rPr>
          <w:lang w:val="en-US"/>
        </w:rPr>
      </w:pPr>
      <w:r w:rsidRPr="00C54E82">
        <w:lastRenderedPageBreak/>
        <w:fldChar w:fldCharType="end"/>
      </w:r>
    </w:p>
    <w:p w14:paraId="57758E05" w14:textId="77777777" w:rsidR="00292D30" w:rsidRPr="00C54E82" w:rsidRDefault="00292D30" w:rsidP="00287EA2">
      <w:pPr>
        <w:widowControl w:val="0"/>
        <w:autoSpaceDE w:val="0"/>
        <w:autoSpaceDN w:val="0"/>
        <w:adjustRightInd w:val="0"/>
        <w:spacing w:line="240" w:lineRule="auto"/>
        <w:ind w:left="480" w:hanging="480"/>
        <w:rPr>
          <w:lang w:val="en-US"/>
        </w:rPr>
      </w:pPr>
    </w:p>
    <w:p w14:paraId="53D637E6" w14:textId="1A268F3C" w:rsidR="000241E5" w:rsidRPr="00C54E82" w:rsidRDefault="00AA40BB" w:rsidP="000856BA">
      <w:pPr>
        <w:rPr>
          <w:rFonts w:ascii="Times New Roman" w:hAnsi="Times New Roman" w:cs="Times New Roman"/>
          <w:b/>
          <w:sz w:val="28"/>
          <w:szCs w:val="28"/>
          <w:lang w:val="en-US"/>
        </w:rPr>
      </w:pPr>
      <w:r w:rsidRPr="00C54E82">
        <w:rPr>
          <w:rFonts w:ascii="Times New Roman" w:hAnsi="Times New Roman" w:cs="Times New Roman"/>
          <w:b/>
          <w:sz w:val="28"/>
          <w:szCs w:val="28"/>
          <w:lang w:val="en-US"/>
        </w:rPr>
        <w:br w:type="column"/>
      </w:r>
      <w:r w:rsidR="000241E5" w:rsidRPr="00C54E82">
        <w:rPr>
          <w:rFonts w:ascii="Times New Roman" w:hAnsi="Times New Roman" w:cs="Times New Roman"/>
          <w:b/>
          <w:sz w:val="28"/>
          <w:szCs w:val="28"/>
          <w:lang w:val="en-US"/>
        </w:rPr>
        <w:lastRenderedPageBreak/>
        <w:t>Figure</w:t>
      </w:r>
      <w:r w:rsidR="000856BA" w:rsidRPr="00C54E82">
        <w:rPr>
          <w:rFonts w:ascii="Times New Roman" w:hAnsi="Times New Roman" w:cs="Times New Roman"/>
          <w:b/>
          <w:sz w:val="28"/>
          <w:szCs w:val="28"/>
          <w:lang w:val="en-US"/>
        </w:rPr>
        <w:t xml:space="preserve"> Legends</w:t>
      </w:r>
    </w:p>
    <w:p w14:paraId="5BA9A619" w14:textId="0C5B9A0B" w:rsidR="0036006F" w:rsidRPr="00C54E82" w:rsidRDefault="0036006F" w:rsidP="0036006F">
      <w:pPr>
        <w:widowControl w:val="0"/>
        <w:autoSpaceDE w:val="0"/>
        <w:autoSpaceDN w:val="0"/>
        <w:adjustRightInd w:val="0"/>
        <w:spacing w:line="240" w:lineRule="auto"/>
        <w:jc w:val="center"/>
        <w:rPr>
          <w:rFonts w:ascii="Times New Roman" w:hAnsi="Times New Roman" w:cs="Times New Roman"/>
          <w:lang w:val="en-US"/>
        </w:rPr>
      </w:pPr>
    </w:p>
    <w:p w14:paraId="1655E32D" w14:textId="2ABC43FA" w:rsidR="0036006F" w:rsidRPr="00C54E82" w:rsidRDefault="00C749DE" w:rsidP="00954765">
      <w:pPr>
        <w:widowControl w:val="0"/>
        <w:autoSpaceDE w:val="0"/>
        <w:autoSpaceDN w:val="0"/>
        <w:adjustRightInd w:val="0"/>
        <w:spacing w:after="0" w:line="240" w:lineRule="auto"/>
        <w:ind w:left="482" w:hanging="482"/>
        <w:rPr>
          <w:rFonts w:ascii="Times New Roman" w:hAnsi="Times New Roman" w:cs="Times New Roman"/>
          <w:b/>
          <w:u w:val="single"/>
          <w:lang w:val="en-US"/>
        </w:rPr>
      </w:pPr>
      <w:r w:rsidRPr="00C54E82">
        <w:rPr>
          <w:rFonts w:ascii="Times New Roman" w:hAnsi="Times New Roman" w:cs="Times New Roman"/>
          <w:b/>
          <w:u w:val="single"/>
          <w:lang w:val="en-US"/>
        </w:rPr>
        <w:t xml:space="preserve">Figure 1. </w:t>
      </w:r>
      <w:r w:rsidR="002B05A7" w:rsidRPr="00C54E82">
        <w:rPr>
          <w:rFonts w:ascii="Times New Roman" w:hAnsi="Times New Roman" w:cs="Times New Roman"/>
          <w:b/>
          <w:u w:val="single"/>
          <w:lang w:val="en-US"/>
        </w:rPr>
        <w:t xml:space="preserve">Temporal profile of </w:t>
      </w:r>
      <w:r w:rsidR="00DF63F3" w:rsidRPr="00C54E82">
        <w:rPr>
          <w:rFonts w:ascii="Times New Roman" w:hAnsi="Times New Roman" w:cs="Times New Roman"/>
          <w:b/>
          <w:u w:val="single"/>
          <w:lang w:val="en-US"/>
        </w:rPr>
        <w:t xml:space="preserve">daytime </w:t>
      </w:r>
      <w:r w:rsidR="002B05A7" w:rsidRPr="00C54E82">
        <w:rPr>
          <w:rFonts w:ascii="Times New Roman" w:hAnsi="Times New Roman" w:cs="Times New Roman"/>
          <w:b/>
          <w:u w:val="single"/>
          <w:lang w:val="en-US"/>
        </w:rPr>
        <w:t>s</w:t>
      </w:r>
      <w:r w:rsidR="0036006F" w:rsidRPr="00C54E82">
        <w:rPr>
          <w:rFonts w:ascii="Times New Roman" w:hAnsi="Times New Roman" w:cs="Times New Roman"/>
          <w:b/>
          <w:u w:val="single"/>
          <w:lang w:val="en-US"/>
        </w:rPr>
        <w:t xml:space="preserve">erum melatonin levels after </w:t>
      </w:r>
      <w:proofErr w:type="spellStart"/>
      <w:r w:rsidR="00542912" w:rsidRPr="00C54E82">
        <w:rPr>
          <w:rFonts w:ascii="Times New Roman" w:hAnsi="Times New Roman" w:cs="Times New Roman"/>
          <w:b/>
          <w:u w:val="single"/>
          <w:lang w:val="en-US"/>
        </w:rPr>
        <w:t>a</w:t>
      </w:r>
      <w:r w:rsidR="0036006F" w:rsidRPr="00C54E82">
        <w:rPr>
          <w:rFonts w:ascii="Times New Roman" w:hAnsi="Times New Roman" w:cs="Times New Roman"/>
          <w:b/>
          <w:u w:val="single"/>
          <w:lang w:val="en-US"/>
        </w:rPr>
        <w:t>SAH</w:t>
      </w:r>
      <w:proofErr w:type="spellEnd"/>
      <w:r w:rsidR="0036006F" w:rsidRPr="00C54E82">
        <w:rPr>
          <w:rFonts w:ascii="Times New Roman" w:hAnsi="Times New Roman" w:cs="Times New Roman"/>
          <w:b/>
          <w:u w:val="single"/>
          <w:lang w:val="en-US"/>
        </w:rPr>
        <w:t>.</w:t>
      </w:r>
    </w:p>
    <w:p w14:paraId="13889DB2" w14:textId="7B168143" w:rsidR="004F1370" w:rsidRPr="00C54E82" w:rsidRDefault="004F1370" w:rsidP="00954765">
      <w:pPr>
        <w:widowControl w:val="0"/>
        <w:autoSpaceDE w:val="0"/>
        <w:autoSpaceDN w:val="0"/>
        <w:adjustRightInd w:val="0"/>
        <w:spacing w:after="0" w:line="240" w:lineRule="auto"/>
        <w:ind w:left="482" w:hanging="482"/>
        <w:rPr>
          <w:rFonts w:ascii="Times New Roman" w:hAnsi="Times New Roman" w:cs="Times New Roman"/>
          <w:b/>
          <w:u w:val="single"/>
          <w:lang w:val="en-US"/>
        </w:rPr>
      </w:pPr>
    </w:p>
    <w:p w14:paraId="2969F21C" w14:textId="1F16B3AF" w:rsidR="004F1370" w:rsidRPr="00C54E82" w:rsidRDefault="004F1370" w:rsidP="004F1370">
      <w:pPr>
        <w:widowControl w:val="0"/>
        <w:autoSpaceDE w:val="0"/>
        <w:autoSpaceDN w:val="0"/>
        <w:adjustRightInd w:val="0"/>
        <w:spacing w:after="0" w:line="240" w:lineRule="auto"/>
        <w:ind w:left="482" w:hanging="482"/>
        <w:jc w:val="center"/>
        <w:rPr>
          <w:rFonts w:ascii="Times New Roman" w:hAnsi="Times New Roman" w:cs="Times New Roman"/>
          <w:b/>
          <w:lang w:val="en-US"/>
        </w:rPr>
      </w:pPr>
      <w:r w:rsidRPr="00C54E82">
        <w:rPr>
          <w:rFonts w:ascii="Times New Roman" w:hAnsi="Times New Roman" w:cs="Times New Roman"/>
          <w:b/>
          <w:noProof/>
          <w:lang w:eastAsia="de-DE"/>
        </w:rPr>
        <w:drawing>
          <wp:inline distT="0" distB="0" distL="0" distR="0" wp14:anchorId="44F7FA45" wp14:editId="23381902">
            <wp:extent cx="3695700" cy="2654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5700" cy="2654300"/>
                    </a:xfrm>
                    <a:prstGeom prst="rect">
                      <a:avLst/>
                    </a:prstGeom>
                  </pic:spPr>
                </pic:pic>
              </a:graphicData>
            </a:graphic>
          </wp:inline>
        </w:drawing>
      </w:r>
    </w:p>
    <w:p w14:paraId="77F903DF" w14:textId="2BB3D66F" w:rsidR="0036006F" w:rsidRPr="00C54E82" w:rsidRDefault="00A26097" w:rsidP="0054627C">
      <w:pPr>
        <w:widowControl w:val="0"/>
        <w:autoSpaceDE w:val="0"/>
        <w:autoSpaceDN w:val="0"/>
        <w:adjustRightInd w:val="0"/>
        <w:spacing w:line="240" w:lineRule="auto"/>
        <w:jc w:val="both"/>
        <w:rPr>
          <w:rFonts w:ascii="Times New Roman" w:hAnsi="Times New Roman" w:cs="Times New Roman"/>
          <w:lang w:val="en-US"/>
        </w:rPr>
      </w:pPr>
      <w:r w:rsidRPr="00C54E82">
        <w:rPr>
          <w:rFonts w:ascii="Times New Roman" w:hAnsi="Times New Roman" w:cs="Times New Roman"/>
          <w:lang w:val="en-US"/>
        </w:rPr>
        <w:t>Shown are m</w:t>
      </w:r>
      <w:r w:rsidR="0036006F" w:rsidRPr="00C54E82">
        <w:rPr>
          <w:rFonts w:ascii="Times New Roman" w:hAnsi="Times New Roman" w:cs="Times New Roman"/>
          <w:lang w:val="en-US"/>
        </w:rPr>
        <w:t xml:space="preserve">edian </w:t>
      </w:r>
      <w:r w:rsidR="00402020" w:rsidRPr="00C54E82">
        <w:rPr>
          <w:rFonts w:ascii="Times New Roman" w:hAnsi="Times New Roman" w:cs="Times New Roman"/>
          <w:lang w:val="en-US"/>
        </w:rPr>
        <w:t>[1.q-</w:t>
      </w:r>
      <w:proofErr w:type="gramStart"/>
      <w:r w:rsidR="00402020" w:rsidRPr="00C54E82">
        <w:rPr>
          <w:rFonts w:ascii="Times New Roman" w:hAnsi="Times New Roman" w:cs="Times New Roman"/>
          <w:lang w:val="en-US"/>
        </w:rPr>
        <w:t>3.q</w:t>
      </w:r>
      <w:proofErr w:type="gramEnd"/>
      <w:r w:rsidR="00402020" w:rsidRPr="00C54E82">
        <w:rPr>
          <w:rFonts w:ascii="Times New Roman" w:hAnsi="Times New Roman" w:cs="Times New Roman"/>
          <w:lang w:val="en-US"/>
        </w:rPr>
        <w:t xml:space="preserve">] </w:t>
      </w:r>
      <w:r w:rsidR="0036006F" w:rsidRPr="00C54E82">
        <w:rPr>
          <w:rFonts w:ascii="Times New Roman" w:hAnsi="Times New Roman" w:cs="Times New Roman"/>
          <w:lang w:val="en-US"/>
        </w:rPr>
        <w:t xml:space="preserve">serum melatonin levels </w:t>
      </w:r>
      <w:r w:rsidR="00402020" w:rsidRPr="00C54E82">
        <w:rPr>
          <w:rFonts w:ascii="Times New Roman" w:hAnsi="Times New Roman" w:cs="Times New Roman"/>
          <w:lang w:val="en-US"/>
        </w:rPr>
        <w:t xml:space="preserve">(Mel) </w:t>
      </w:r>
      <w:r w:rsidR="0036006F" w:rsidRPr="00C54E82">
        <w:rPr>
          <w:rFonts w:ascii="Times New Roman" w:hAnsi="Times New Roman" w:cs="Times New Roman"/>
          <w:lang w:val="en-US"/>
        </w:rPr>
        <w:t xml:space="preserve">determined on the day of </w:t>
      </w:r>
      <w:proofErr w:type="spellStart"/>
      <w:r w:rsidR="00542912" w:rsidRPr="00C54E82">
        <w:rPr>
          <w:rFonts w:ascii="Times New Roman" w:hAnsi="Times New Roman" w:cs="Times New Roman"/>
          <w:lang w:val="en-US"/>
        </w:rPr>
        <w:t>a</w:t>
      </w:r>
      <w:r w:rsidR="0036006F" w:rsidRPr="00C54E82">
        <w:rPr>
          <w:rFonts w:ascii="Times New Roman" w:hAnsi="Times New Roman" w:cs="Times New Roman"/>
          <w:lang w:val="en-US"/>
        </w:rPr>
        <w:t>SAH</w:t>
      </w:r>
      <w:proofErr w:type="spellEnd"/>
      <w:r w:rsidR="0036006F" w:rsidRPr="00C54E82">
        <w:rPr>
          <w:rFonts w:ascii="Times New Roman" w:hAnsi="Times New Roman" w:cs="Times New Roman"/>
          <w:lang w:val="en-US"/>
        </w:rPr>
        <w:t xml:space="preserve"> onset (d</w:t>
      </w:r>
      <w:r w:rsidR="0036006F" w:rsidRPr="00C54E82">
        <w:rPr>
          <w:rFonts w:ascii="Times New Roman" w:hAnsi="Times New Roman" w:cs="Times New Roman"/>
          <w:vertAlign w:val="subscript"/>
          <w:lang w:val="en-US"/>
        </w:rPr>
        <w:t>0</w:t>
      </w:r>
      <w:r w:rsidR="0036006F" w:rsidRPr="00C54E82">
        <w:rPr>
          <w:rFonts w:ascii="Times New Roman" w:hAnsi="Times New Roman" w:cs="Times New Roman"/>
          <w:lang w:val="en-US"/>
        </w:rPr>
        <w:t xml:space="preserve">) and during the indicated </w:t>
      </w:r>
      <w:r w:rsidR="00B440BC" w:rsidRPr="00C54E82">
        <w:rPr>
          <w:rFonts w:ascii="Times New Roman" w:hAnsi="Times New Roman" w:cs="Times New Roman"/>
          <w:lang w:val="en-US"/>
        </w:rPr>
        <w:t xml:space="preserve">time </w:t>
      </w:r>
      <w:r w:rsidR="0036006F" w:rsidRPr="00C54E82">
        <w:rPr>
          <w:rFonts w:ascii="Times New Roman" w:hAnsi="Times New Roman" w:cs="Times New Roman"/>
          <w:lang w:val="en-US"/>
        </w:rPr>
        <w:t>periods thereafter. Dotted line indicates the lower limit of quantification (LLOQ</w:t>
      </w:r>
      <w:r w:rsidR="0054627C" w:rsidRPr="00C54E82">
        <w:rPr>
          <w:rFonts w:ascii="Times New Roman" w:hAnsi="Times New Roman" w:cs="Times New Roman"/>
          <w:lang w:val="en-US"/>
        </w:rPr>
        <w:t xml:space="preserve">: </w:t>
      </w:r>
      <w:r w:rsidR="0036006F" w:rsidRPr="00C54E82">
        <w:rPr>
          <w:rFonts w:ascii="Times New Roman" w:hAnsi="Times New Roman" w:cs="Times New Roman"/>
          <w:lang w:val="en-US"/>
        </w:rPr>
        <w:t xml:space="preserve">3 </w:t>
      </w:r>
      <w:proofErr w:type="spellStart"/>
      <w:r w:rsidR="0036006F" w:rsidRPr="00C54E82">
        <w:rPr>
          <w:rFonts w:ascii="Times New Roman" w:hAnsi="Times New Roman" w:cs="Times New Roman"/>
          <w:lang w:val="en-US"/>
        </w:rPr>
        <w:t>pg</w:t>
      </w:r>
      <w:proofErr w:type="spellEnd"/>
      <w:r w:rsidR="0036006F" w:rsidRPr="00C54E82">
        <w:rPr>
          <w:rFonts w:ascii="Times New Roman" w:hAnsi="Times New Roman" w:cs="Times New Roman"/>
          <w:lang w:val="en-US"/>
        </w:rPr>
        <w:t>/ml).</w:t>
      </w:r>
    </w:p>
    <w:p w14:paraId="4B2D660F" w14:textId="255D6E42" w:rsidR="00316980" w:rsidRPr="00C54E82" w:rsidRDefault="00316980" w:rsidP="005C098C">
      <w:pPr>
        <w:widowControl w:val="0"/>
        <w:autoSpaceDE w:val="0"/>
        <w:autoSpaceDN w:val="0"/>
        <w:adjustRightInd w:val="0"/>
        <w:spacing w:line="240" w:lineRule="auto"/>
        <w:ind w:left="480" w:hanging="480"/>
        <w:jc w:val="center"/>
        <w:rPr>
          <w:rFonts w:ascii="Times New Roman" w:hAnsi="Times New Roman" w:cs="Times New Roman"/>
          <w:lang w:val="en-US"/>
        </w:rPr>
      </w:pPr>
    </w:p>
    <w:p w14:paraId="27B11DC6" w14:textId="6690B443" w:rsidR="006235B1" w:rsidRPr="00C54E82" w:rsidRDefault="004F1370" w:rsidP="0054627C">
      <w:pPr>
        <w:widowControl w:val="0"/>
        <w:autoSpaceDE w:val="0"/>
        <w:autoSpaceDN w:val="0"/>
        <w:adjustRightInd w:val="0"/>
        <w:spacing w:after="0" w:line="240" w:lineRule="auto"/>
        <w:ind w:left="482" w:hanging="482"/>
        <w:rPr>
          <w:rFonts w:ascii="Times New Roman" w:hAnsi="Times New Roman" w:cs="Times New Roman"/>
          <w:b/>
          <w:u w:val="single"/>
          <w:lang w:val="en-US"/>
        </w:rPr>
      </w:pPr>
      <w:r w:rsidRPr="00C54E82">
        <w:rPr>
          <w:rFonts w:ascii="Times New Roman" w:hAnsi="Times New Roman" w:cs="Times New Roman"/>
          <w:b/>
          <w:u w:val="single"/>
          <w:lang w:val="en-US"/>
        </w:rPr>
        <w:br w:type="column"/>
      </w:r>
      <w:r w:rsidR="00C749DE" w:rsidRPr="00C54E82">
        <w:rPr>
          <w:rFonts w:ascii="Times New Roman" w:hAnsi="Times New Roman" w:cs="Times New Roman"/>
          <w:b/>
          <w:u w:val="single"/>
          <w:lang w:val="en-US"/>
        </w:rPr>
        <w:lastRenderedPageBreak/>
        <w:t xml:space="preserve">Figure 2. Comparison of serum melatonin levels measured in </w:t>
      </w:r>
      <w:proofErr w:type="spellStart"/>
      <w:r w:rsidR="00C749DE" w:rsidRPr="00C54E82">
        <w:rPr>
          <w:rFonts w:ascii="Times New Roman" w:hAnsi="Times New Roman" w:cs="Times New Roman"/>
          <w:b/>
          <w:u w:val="single"/>
          <w:lang w:val="en-US"/>
        </w:rPr>
        <w:t>aSAH</w:t>
      </w:r>
      <w:proofErr w:type="spellEnd"/>
      <w:r w:rsidR="00C749DE" w:rsidRPr="00C54E82">
        <w:rPr>
          <w:rFonts w:ascii="Times New Roman" w:hAnsi="Times New Roman" w:cs="Times New Roman"/>
          <w:b/>
          <w:u w:val="single"/>
          <w:lang w:val="en-US"/>
        </w:rPr>
        <w:t xml:space="preserve"> and non-</w:t>
      </w:r>
      <w:proofErr w:type="spellStart"/>
      <w:r w:rsidR="00C749DE" w:rsidRPr="00C54E82">
        <w:rPr>
          <w:rFonts w:ascii="Times New Roman" w:hAnsi="Times New Roman" w:cs="Times New Roman"/>
          <w:b/>
          <w:u w:val="single"/>
          <w:lang w:val="en-US"/>
        </w:rPr>
        <w:t>aSAH</w:t>
      </w:r>
      <w:proofErr w:type="spellEnd"/>
      <w:r w:rsidR="00C749DE" w:rsidRPr="00C54E82">
        <w:rPr>
          <w:rFonts w:ascii="Times New Roman" w:hAnsi="Times New Roman" w:cs="Times New Roman"/>
          <w:b/>
          <w:u w:val="single"/>
          <w:lang w:val="en-US"/>
        </w:rPr>
        <w:t xml:space="preserve"> patients.</w:t>
      </w:r>
    </w:p>
    <w:p w14:paraId="4BA017A8" w14:textId="57B8623E" w:rsidR="004F1370" w:rsidRPr="00C54E82" w:rsidRDefault="004F1370" w:rsidP="0054627C">
      <w:pPr>
        <w:widowControl w:val="0"/>
        <w:autoSpaceDE w:val="0"/>
        <w:autoSpaceDN w:val="0"/>
        <w:adjustRightInd w:val="0"/>
        <w:spacing w:after="0" w:line="240" w:lineRule="auto"/>
        <w:ind w:left="482" w:hanging="482"/>
        <w:rPr>
          <w:rFonts w:ascii="Times New Roman" w:hAnsi="Times New Roman" w:cs="Times New Roman"/>
          <w:b/>
          <w:u w:val="single"/>
          <w:lang w:val="en-US"/>
        </w:rPr>
      </w:pPr>
    </w:p>
    <w:p w14:paraId="579DD909" w14:textId="7D536E62" w:rsidR="004F1370" w:rsidRPr="00C54E82" w:rsidRDefault="00573BE1" w:rsidP="004F1370">
      <w:pPr>
        <w:widowControl w:val="0"/>
        <w:autoSpaceDE w:val="0"/>
        <w:autoSpaceDN w:val="0"/>
        <w:adjustRightInd w:val="0"/>
        <w:spacing w:after="0" w:line="240" w:lineRule="auto"/>
        <w:ind w:left="482" w:hanging="482"/>
        <w:jc w:val="center"/>
        <w:rPr>
          <w:rFonts w:ascii="Times New Roman" w:hAnsi="Times New Roman" w:cs="Times New Roman"/>
          <w:b/>
          <w:lang w:val="en-US"/>
        </w:rPr>
      </w:pPr>
      <w:r w:rsidRPr="00C54E82">
        <w:rPr>
          <w:noProof/>
          <w:lang w:eastAsia="de-DE"/>
        </w:rPr>
        <w:drawing>
          <wp:inline distT="0" distB="0" distL="0" distR="0" wp14:anchorId="6D3F651D" wp14:editId="4457F4B4">
            <wp:extent cx="4121150" cy="495427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1150" cy="4954270"/>
                    </a:xfrm>
                    <a:prstGeom prst="rect">
                      <a:avLst/>
                    </a:prstGeom>
                    <a:noFill/>
                    <a:ln>
                      <a:noFill/>
                    </a:ln>
                  </pic:spPr>
                </pic:pic>
              </a:graphicData>
            </a:graphic>
          </wp:inline>
        </w:drawing>
      </w:r>
    </w:p>
    <w:p w14:paraId="50D003FA" w14:textId="2ACB98F3" w:rsidR="00A367D2" w:rsidRPr="00C54E82" w:rsidRDefault="00C112FA" w:rsidP="00B64D96">
      <w:pPr>
        <w:widowControl w:val="0"/>
        <w:autoSpaceDE w:val="0"/>
        <w:autoSpaceDN w:val="0"/>
        <w:adjustRightInd w:val="0"/>
        <w:spacing w:line="240" w:lineRule="auto"/>
        <w:jc w:val="both"/>
        <w:rPr>
          <w:rFonts w:ascii="Times New Roman" w:hAnsi="Times New Roman" w:cs="Times New Roman"/>
          <w:lang w:val="en-US"/>
        </w:rPr>
      </w:pPr>
      <w:r w:rsidRPr="00C54E82">
        <w:rPr>
          <w:rFonts w:ascii="Times New Roman" w:hAnsi="Times New Roman" w:cs="Times New Roman"/>
          <w:lang w:val="en-US"/>
        </w:rPr>
        <w:t>(</w:t>
      </w:r>
      <w:r w:rsidRPr="00C54E82">
        <w:rPr>
          <w:rFonts w:ascii="Times New Roman" w:hAnsi="Times New Roman" w:cs="Times New Roman"/>
          <w:b/>
          <w:lang w:val="en-US"/>
        </w:rPr>
        <w:t>A</w:t>
      </w:r>
      <w:r w:rsidRPr="00C54E82">
        <w:rPr>
          <w:rFonts w:ascii="Times New Roman" w:hAnsi="Times New Roman" w:cs="Times New Roman"/>
          <w:lang w:val="en-US"/>
        </w:rPr>
        <w:t xml:space="preserve">) </w:t>
      </w:r>
      <w:r w:rsidR="00A367D2" w:rsidRPr="00C54E82">
        <w:rPr>
          <w:rFonts w:ascii="Times New Roman" w:hAnsi="Times New Roman" w:cs="Times New Roman"/>
          <w:lang w:val="en-US"/>
        </w:rPr>
        <w:t>Boxplots and individual serum melatonin levels determined between 11 p.m. and 5 a.m. in non-</w:t>
      </w:r>
      <w:proofErr w:type="spellStart"/>
      <w:r w:rsidR="00542912" w:rsidRPr="00C54E82">
        <w:rPr>
          <w:rFonts w:ascii="Times New Roman" w:hAnsi="Times New Roman" w:cs="Times New Roman"/>
          <w:lang w:val="en-US"/>
        </w:rPr>
        <w:t>a</w:t>
      </w:r>
      <w:r w:rsidR="00A367D2" w:rsidRPr="00C54E82">
        <w:rPr>
          <w:rFonts w:ascii="Times New Roman" w:hAnsi="Times New Roman" w:cs="Times New Roman"/>
          <w:lang w:val="en-US"/>
        </w:rPr>
        <w:t>SAH</w:t>
      </w:r>
      <w:proofErr w:type="spellEnd"/>
      <w:r w:rsidR="00A367D2" w:rsidRPr="00C54E82">
        <w:rPr>
          <w:rFonts w:ascii="Times New Roman" w:hAnsi="Times New Roman" w:cs="Times New Roman"/>
          <w:lang w:val="en-US"/>
        </w:rPr>
        <w:t xml:space="preserve"> patients (Ctrl, grey circles) and in </w:t>
      </w:r>
      <w:proofErr w:type="spellStart"/>
      <w:r w:rsidR="00542912" w:rsidRPr="00C54E82">
        <w:rPr>
          <w:rFonts w:ascii="Times New Roman" w:hAnsi="Times New Roman" w:cs="Times New Roman"/>
          <w:lang w:val="en-US"/>
        </w:rPr>
        <w:t>a</w:t>
      </w:r>
      <w:r w:rsidR="00A367D2" w:rsidRPr="00C54E82">
        <w:rPr>
          <w:rFonts w:ascii="Times New Roman" w:hAnsi="Times New Roman" w:cs="Times New Roman"/>
          <w:lang w:val="en-US"/>
        </w:rPr>
        <w:t>SAH</w:t>
      </w:r>
      <w:proofErr w:type="spellEnd"/>
      <w:r w:rsidR="00A367D2" w:rsidRPr="00C54E82">
        <w:rPr>
          <w:rFonts w:ascii="Times New Roman" w:hAnsi="Times New Roman" w:cs="Times New Roman"/>
          <w:lang w:val="en-US"/>
        </w:rPr>
        <w:t xml:space="preserve"> patients </w:t>
      </w:r>
      <w:r w:rsidR="00933015" w:rsidRPr="00C54E82">
        <w:rPr>
          <w:rFonts w:ascii="Times New Roman" w:hAnsi="Times New Roman" w:cs="Times New Roman"/>
          <w:lang w:val="en-US"/>
        </w:rPr>
        <w:t xml:space="preserve">(open circles) </w:t>
      </w:r>
      <w:r w:rsidR="00A367D2" w:rsidRPr="00C54E82">
        <w:rPr>
          <w:rFonts w:ascii="Times New Roman" w:hAnsi="Times New Roman" w:cs="Times New Roman"/>
          <w:lang w:val="en-US"/>
        </w:rPr>
        <w:t xml:space="preserve">at the indicated time-points after </w:t>
      </w:r>
      <w:proofErr w:type="spellStart"/>
      <w:r w:rsidR="00542912" w:rsidRPr="00C54E82">
        <w:rPr>
          <w:rFonts w:ascii="Times New Roman" w:hAnsi="Times New Roman" w:cs="Times New Roman"/>
          <w:lang w:val="en-US"/>
        </w:rPr>
        <w:t>a</w:t>
      </w:r>
      <w:r w:rsidR="00A367D2" w:rsidRPr="00C54E82">
        <w:rPr>
          <w:rFonts w:ascii="Times New Roman" w:hAnsi="Times New Roman" w:cs="Times New Roman"/>
          <w:lang w:val="en-US"/>
        </w:rPr>
        <w:t>SAH</w:t>
      </w:r>
      <w:proofErr w:type="spellEnd"/>
      <w:r w:rsidR="00A367D2" w:rsidRPr="00C54E82">
        <w:rPr>
          <w:rFonts w:ascii="Times New Roman" w:hAnsi="Times New Roman" w:cs="Times New Roman"/>
          <w:lang w:val="en-US"/>
        </w:rPr>
        <w:t xml:space="preserve"> onset</w:t>
      </w:r>
      <w:r w:rsidR="006C6524" w:rsidRPr="00C54E82">
        <w:rPr>
          <w:rFonts w:ascii="Times New Roman" w:hAnsi="Times New Roman" w:cs="Times New Roman"/>
          <w:lang w:val="en-US"/>
        </w:rPr>
        <w:t xml:space="preserve"> (d</w:t>
      </w:r>
      <w:r w:rsidR="006C6524" w:rsidRPr="00C54E82">
        <w:rPr>
          <w:rFonts w:ascii="Times New Roman" w:hAnsi="Times New Roman" w:cs="Times New Roman"/>
          <w:vertAlign w:val="subscript"/>
          <w:lang w:val="en-US"/>
        </w:rPr>
        <w:t>0</w:t>
      </w:r>
      <w:r w:rsidR="006C6524" w:rsidRPr="00C54E82">
        <w:rPr>
          <w:rFonts w:ascii="Times New Roman" w:hAnsi="Times New Roman" w:cs="Times New Roman"/>
          <w:lang w:val="en-US"/>
        </w:rPr>
        <w:t>)</w:t>
      </w:r>
      <w:r w:rsidRPr="00C54E82">
        <w:rPr>
          <w:rFonts w:ascii="Times New Roman" w:hAnsi="Times New Roman" w:cs="Times New Roman"/>
          <w:lang w:val="en-US"/>
        </w:rPr>
        <w:t>.</w:t>
      </w:r>
      <w:r w:rsidR="00A367D2" w:rsidRPr="00C54E82">
        <w:rPr>
          <w:rFonts w:ascii="Times New Roman" w:hAnsi="Times New Roman" w:cs="Times New Roman"/>
          <w:lang w:val="en-US"/>
        </w:rPr>
        <w:t xml:space="preserve"> </w:t>
      </w:r>
      <w:r w:rsidR="00F42D14" w:rsidRPr="00C54E82">
        <w:rPr>
          <w:rFonts w:ascii="Times New Roman" w:hAnsi="Times New Roman" w:cs="Times New Roman"/>
          <w:lang w:val="en-US"/>
        </w:rPr>
        <w:t>The d</w:t>
      </w:r>
      <w:r w:rsidR="00A367D2" w:rsidRPr="00C54E82">
        <w:rPr>
          <w:rFonts w:ascii="Times New Roman" w:hAnsi="Times New Roman" w:cs="Times New Roman"/>
          <w:lang w:val="en-US"/>
        </w:rPr>
        <w:t xml:space="preserve">otted line indicates the lower limit of quantification (LLOQ, 3 </w:t>
      </w:r>
      <w:proofErr w:type="spellStart"/>
      <w:r w:rsidR="00A367D2" w:rsidRPr="00C54E82">
        <w:rPr>
          <w:rFonts w:ascii="Times New Roman" w:hAnsi="Times New Roman" w:cs="Times New Roman"/>
          <w:lang w:val="en-US"/>
        </w:rPr>
        <w:t>pg</w:t>
      </w:r>
      <w:proofErr w:type="spellEnd"/>
      <w:r w:rsidR="00A367D2" w:rsidRPr="00C54E82">
        <w:rPr>
          <w:rFonts w:ascii="Times New Roman" w:hAnsi="Times New Roman" w:cs="Times New Roman"/>
          <w:lang w:val="en-US"/>
        </w:rPr>
        <w:t>/ml). The proportion of patients below the LLOQ is indicated below</w:t>
      </w:r>
      <w:r w:rsidR="00D13518" w:rsidRPr="00C54E82">
        <w:rPr>
          <w:rFonts w:ascii="Times New Roman" w:hAnsi="Times New Roman" w:cs="Times New Roman"/>
          <w:lang w:val="en-US"/>
        </w:rPr>
        <w:t>.</w:t>
      </w:r>
      <w:r w:rsidRPr="00C54E82">
        <w:rPr>
          <w:rFonts w:ascii="Times New Roman" w:hAnsi="Times New Roman" w:cs="Times New Roman"/>
          <w:lang w:val="en-US"/>
        </w:rPr>
        <w:t xml:space="preserve"> (</w:t>
      </w:r>
      <w:r w:rsidRPr="00C54E82">
        <w:rPr>
          <w:rFonts w:ascii="Times New Roman" w:hAnsi="Times New Roman" w:cs="Times New Roman"/>
          <w:b/>
          <w:lang w:val="en-US"/>
        </w:rPr>
        <w:t>B</w:t>
      </w:r>
      <w:r w:rsidRPr="00C54E82">
        <w:rPr>
          <w:rFonts w:ascii="Times New Roman" w:hAnsi="Times New Roman" w:cs="Times New Roman"/>
          <w:lang w:val="en-US"/>
        </w:rPr>
        <w:t xml:space="preserve">) </w:t>
      </w:r>
      <w:r w:rsidR="00A367D2" w:rsidRPr="00C54E82">
        <w:rPr>
          <w:rFonts w:ascii="Times New Roman" w:hAnsi="Times New Roman" w:cs="Times New Roman"/>
          <w:lang w:val="en-US"/>
        </w:rPr>
        <w:t xml:space="preserve">Percentage of patients with daytime serum melatonin levels above 5 </w:t>
      </w:r>
      <w:proofErr w:type="spellStart"/>
      <w:r w:rsidR="00A367D2" w:rsidRPr="00C54E82">
        <w:rPr>
          <w:rFonts w:ascii="Times New Roman" w:hAnsi="Times New Roman" w:cs="Times New Roman"/>
          <w:lang w:val="en-US"/>
        </w:rPr>
        <w:t>pg</w:t>
      </w:r>
      <w:proofErr w:type="spellEnd"/>
      <w:r w:rsidR="00A367D2" w:rsidRPr="00C54E82">
        <w:rPr>
          <w:rFonts w:ascii="Times New Roman" w:hAnsi="Times New Roman" w:cs="Times New Roman"/>
          <w:lang w:val="en-US"/>
        </w:rPr>
        <w:t xml:space="preserve">/ml. </w:t>
      </w:r>
      <w:r w:rsidR="00DD7327" w:rsidRPr="00C54E82">
        <w:rPr>
          <w:rFonts w:ascii="Times New Roman" w:hAnsi="Times New Roman" w:cs="Times New Roman"/>
          <w:lang w:val="en-US"/>
        </w:rPr>
        <w:t xml:space="preserve">Grey circle and line indicate the proportion in </w:t>
      </w:r>
      <w:r w:rsidR="00B64D96" w:rsidRPr="00C54E82">
        <w:rPr>
          <w:rFonts w:ascii="Times New Roman" w:hAnsi="Times New Roman" w:cs="Times New Roman"/>
          <w:lang w:val="en-US"/>
        </w:rPr>
        <w:t>the control group</w:t>
      </w:r>
      <w:r w:rsidR="00DD7327" w:rsidRPr="00C54E82">
        <w:rPr>
          <w:rFonts w:ascii="Times New Roman" w:hAnsi="Times New Roman" w:cs="Times New Roman"/>
          <w:lang w:val="en-US"/>
        </w:rPr>
        <w:t xml:space="preserve">. </w:t>
      </w:r>
      <w:r w:rsidR="00A367D2" w:rsidRPr="00C54E82">
        <w:rPr>
          <w:rFonts w:ascii="Times New Roman" w:hAnsi="Times New Roman" w:cs="Times New Roman"/>
          <w:lang w:val="en-US"/>
        </w:rPr>
        <w:t>(</w:t>
      </w:r>
      <w:r w:rsidR="00A367D2" w:rsidRPr="00C54E82">
        <w:rPr>
          <w:rFonts w:ascii="Times New Roman" w:hAnsi="Times New Roman" w:cs="Times New Roman"/>
          <w:b/>
          <w:lang w:val="en-US"/>
        </w:rPr>
        <w:t>C</w:t>
      </w:r>
      <w:r w:rsidR="00A367D2" w:rsidRPr="00C54E82">
        <w:rPr>
          <w:rFonts w:ascii="Times New Roman" w:hAnsi="Times New Roman" w:cs="Times New Roman"/>
          <w:lang w:val="en-US"/>
        </w:rPr>
        <w:t xml:space="preserve">) Percentage of patients with daytime serum melatonin above 15 </w:t>
      </w:r>
      <w:proofErr w:type="spellStart"/>
      <w:r w:rsidR="00A367D2" w:rsidRPr="00C54E82">
        <w:rPr>
          <w:rFonts w:ascii="Times New Roman" w:hAnsi="Times New Roman" w:cs="Times New Roman"/>
          <w:lang w:val="en-US"/>
        </w:rPr>
        <w:t>pg</w:t>
      </w:r>
      <w:proofErr w:type="spellEnd"/>
      <w:r w:rsidR="00A367D2" w:rsidRPr="00C54E82">
        <w:rPr>
          <w:rFonts w:ascii="Times New Roman" w:hAnsi="Times New Roman" w:cs="Times New Roman"/>
          <w:lang w:val="en-US"/>
        </w:rPr>
        <w:t>/ml.</w:t>
      </w:r>
      <w:r w:rsidR="00DD7327" w:rsidRPr="00C54E82">
        <w:rPr>
          <w:rFonts w:ascii="Times New Roman" w:hAnsi="Times New Roman" w:cs="Times New Roman"/>
          <w:lang w:val="en-US"/>
        </w:rPr>
        <w:t xml:space="preserve"> Grey circle and line indicate the proportion in non-</w:t>
      </w:r>
      <w:proofErr w:type="spellStart"/>
      <w:r w:rsidR="00542912" w:rsidRPr="00C54E82">
        <w:rPr>
          <w:rFonts w:ascii="Times New Roman" w:hAnsi="Times New Roman" w:cs="Times New Roman"/>
          <w:lang w:val="en-US"/>
        </w:rPr>
        <w:t>a</w:t>
      </w:r>
      <w:r w:rsidR="00DD7327" w:rsidRPr="00C54E82">
        <w:rPr>
          <w:rFonts w:ascii="Times New Roman" w:hAnsi="Times New Roman" w:cs="Times New Roman"/>
          <w:lang w:val="en-US"/>
        </w:rPr>
        <w:t>SAH</w:t>
      </w:r>
      <w:proofErr w:type="spellEnd"/>
      <w:r w:rsidR="00DD7327" w:rsidRPr="00C54E82">
        <w:rPr>
          <w:rFonts w:ascii="Times New Roman" w:hAnsi="Times New Roman" w:cs="Times New Roman"/>
          <w:lang w:val="en-US"/>
        </w:rPr>
        <w:t xml:space="preserve"> patients.</w:t>
      </w:r>
      <w:r w:rsidR="00840BDF" w:rsidRPr="00C54E82">
        <w:rPr>
          <w:rFonts w:ascii="Times New Roman" w:hAnsi="Times New Roman" w:cs="Times New Roman"/>
          <w:lang w:val="en-US"/>
        </w:rPr>
        <w:t xml:space="preserve"> p-Values in A &amp; B indicate trends and significant differences compared to d</w:t>
      </w:r>
      <w:r w:rsidR="00840BDF" w:rsidRPr="00C54E82">
        <w:rPr>
          <w:rFonts w:ascii="Times New Roman" w:hAnsi="Times New Roman" w:cs="Times New Roman"/>
          <w:vertAlign w:val="subscript"/>
          <w:lang w:val="en-US"/>
        </w:rPr>
        <w:t>0</w:t>
      </w:r>
      <w:r w:rsidR="00840BDF" w:rsidRPr="00C54E82">
        <w:rPr>
          <w:rFonts w:ascii="Times New Roman" w:hAnsi="Times New Roman" w:cs="Times New Roman"/>
          <w:lang w:val="en-US"/>
        </w:rPr>
        <w:t>.</w:t>
      </w:r>
    </w:p>
    <w:p w14:paraId="762675A9" w14:textId="4AC93E07" w:rsidR="008666A0" w:rsidRPr="00C54E82" w:rsidRDefault="008666A0" w:rsidP="008666A0">
      <w:pPr>
        <w:widowControl w:val="0"/>
        <w:autoSpaceDE w:val="0"/>
        <w:autoSpaceDN w:val="0"/>
        <w:adjustRightInd w:val="0"/>
        <w:spacing w:line="240" w:lineRule="auto"/>
        <w:jc w:val="center"/>
        <w:rPr>
          <w:rFonts w:ascii="Times New Roman" w:hAnsi="Times New Roman" w:cs="Times New Roman"/>
          <w:lang w:val="en-US"/>
        </w:rPr>
      </w:pPr>
    </w:p>
    <w:p w14:paraId="3AAD6E11" w14:textId="63DB13BA" w:rsidR="008B7359" w:rsidRPr="00C54E82" w:rsidRDefault="004F1370" w:rsidP="008B7359">
      <w:pPr>
        <w:widowControl w:val="0"/>
        <w:autoSpaceDE w:val="0"/>
        <w:autoSpaceDN w:val="0"/>
        <w:adjustRightInd w:val="0"/>
        <w:spacing w:after="0" w:line="240" w:lineRule="auto"/>
        <w:rPr>
          <w:rFonts w:ascii="Times New Roman" w:hAnsi="Times New Roman" w:cs="Times New Roman"/>
          <w:b/>
          <w:u w:val="single"/>
          <w:lang w:val="en-US"/>
        </w:rPr>
      </w:pPr>
      <w:r w:rsidRPr="00C54E82">
        <w:rPr>
          <w:rFonts w:ascii="Times New Roman" w:hAnsi="Times New Roman" w:cs="Times New Roman"/>
          <w:b/>
          <w:u w:val="single"/>
          <w:lang w:val="en-US"/>
        </w:rPr>
        <w:br w:type="column"/>
      </w:r>
      <w:r w:rsidR="008B7359" w:rsidRPr="00C54E82">
        <w:rPr>
          <w:rFonts w:ascii="Times New Roman" w:hAnsi="Times New Roman" w:cs="Times New Roman"/>
          <w:b/>
          <w:u w:val="single"/>
          <w:lang w:val="en-US"/>
        </w:rPr>
        <w:lastRenderedPageBreak/>
        <w:t xml:space="preserve">Figure 3. Comparison of serum melatonin levels in </w:t>
      </w:r>
      <w:proofErr w:type="spellStart"/>
      <w:r w:rsidR="008B7359" w:rsidRPr="00C54E82">
        <w:rPr>
          <w:rFonts w:ascii="Times New Roman" w:hAnsi="Times New Roman" w:cs="Times New Roman"/>
          <w:b/>
          <w:u w:val="single"/>
          <w:lang w:val="en-US"/>
        </w:rPr>
        <w:t>aSAH</w:t>
      </w:r>
      <w:proofErr w:type="spellEnd"/>
      <w:r w:rsidR="008B7359" w:rsidRPr="00C54E82">
        <w:rPr>
          <w:rFonts w:ascii="Times New Roman" w:hAnsi="Times New Roman" w:cs="Times New Roman"/>
          <w:b/>
          <w:u w:val="single"/>
          <w:lang w:val="en-US"/>
        </w:rPr>
        <w:t xml:space="preserve"> patients stratified according to clinical status on admission.</w:t>
      </w:r>
    </w:p>
    <w:p w14:paraId="274C157B" w14:textId="2CE0EA6C" w:rsidR="004F1370" w:rsidRPr="00C54E82" w:rsidRDefault="004F1370" w:rsidP="008B7359">
      <w:pPr>
        <w:widowControl w:val="0"/>
        <w:autoSpaceDE w:val="0"/>
        <w:autoSpaceDN w:val="0"/>
        <w:adjustRightInd w:val="0"/>
        <w:spacing w:after="0" w:line="240" w:lineRule="auto"/>
        <w:rPr>
          <w:rFonts w:ascii="Times New Roman" w:hAnsi="Times New Roman" w:cs="Times New Roman"/>
          <w:b/>
          <w:u w:val="single"/>
          <w:lang w:val="en-US"/>
        </w:rPr>
      </w:pPr>
    </w:p>
    <w:p w14:paraId="4B8E09CD" w14:textId="7CC23988" w:rsidR="004F1370" w:rsidRPr="00C54E82" w:rsidRDefault="00064B4B" w:rsidP="004F1370">
      <w:pPr>
        <w:widowControl w:val="0"/>
        <w:autoSpaceDE w:val="0"/>
        <w:autoSpaceDN w:val="0"/>
        <w:adjustRightInd w:val="0"/>
        <w:spacing w:after="0" w:line="240" w:lineRule="auto"/>
        <w:jc w:val="center"/>
        <w:rPr>
          <w:rFonts w:ascii="Times New Roman" w:hAnsi="Times New Roman" w:cs="Times New Roman"/>
          <w:b/>
          <w:lang w:val="en-US"/>
        </w:rPr>
      </w:pPr>
      <w:r w:rsidRPr="00C54E82">
        <w:rPr>
          <w:noProof/>
          <w:lang w:eastAsia="de-DE"/>
        </w:rPr>
        <w:drawing>
          <wp:inline distT="0" distB="0" distL="0" distR="0" wp14:anchorId="722F39FA" wp14:editId="1FAE4CBA">
            <wp:extent cx="4888865" cy="495427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8865" cy="4954270"/>
                    </a:xfrm>
                    <a:prstGeom prst="rect">
                      <a:avLst/>
                    </a:prstGeom>
                    <a:noFill/>
                    <a:ln>
                      <a:noFill/>
                    </a:ln>
                  </pic:spPr>
                </pic:pic>
              </a:graphicData>
            </a:graphic>
          </wp:inline>
        </w:drawing>
      </w:r>
    </w:p>
    <w:p w14:paraId="2A644DEE" w14:textId="1AF97567" w:rsidR="008B7359" w:rsidRPr="00C54E82" w:rsidRDefault="008B7359" w:rsidP="008B7359">
      <w:pPr>
        <w:widowControl w:val="0"/>
        <w:autoSpaceDE w:val="0"/>
        <w:autoSpaceDN w:val="0"/>
        <w:adjustRightInd w:val="0"/>
        <w:spacing w:line="240" w:lineRule="auto"/>
        <w:jc w:val="both"/>
        <w:rPr>
          <w:rFonts w:ascii="Times New Roman" w:hAnsi="Times New Roman" w:cs="Times New Roman"/>
          <w:lang w:val="en-US"/>
        </w:rPr>
      </w:pPr>
      <w:r w:rsidRPr="00C54E82">
        <w:rPr>
          <w:rFonts w:ascii="Times New Roman" w:hAnsi="Times New Roman" w:cs="Times New Roman"/>
          <w:lang w:val="en-US"/>
        </w:rPr>
        <w:t>(</w:t>
      </w:r>
      <w:r w:rsidRPr="00C54E82">
        <w:rPr>
          <w:rFonts w:ascii="Times New Roman" w:hAnsi="Times New Roman" w:cs="Times New Roman"/>
          <w:b/>
          <w:lang w:val="en-US"/>
        </w:rPr>
        <w:t>A</w:t>
      </w:r>
      <w:r w:rsidRPr="00C54E82">
        <w:rPr>
          <w:rFonts w:ascii="Times New Roman" w:hAnsi="Times New Roman" w:cs="Times New Roman"/>
          <w:lang w:val="en-US"/>
        </w:rPr>
        <w:t xml:space="preserve">) Boxplots and individual serum melatonin levels determined between 11 p.m. and 5 a.m. in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 with a good (HH</w:t>
      </w:r>
      <w:r w:rsidRPr="00C54E82">
        <w:rPr>
          <w:rFonts w:ascii="Times New Roman" w:hAnsi="Times New Roman" w:cs="Times New Roman"/>
          <w:vertAlign w:val="subscript"/>
          <w:lang w:val="en-US"/>
        </w:rPr>
        <w:t>1-3</w:t>
      </w:r>
      <w:r w:rsidRPr="00C54E82">
        <w:rPr>
          <w:rFonts w:ascii="Times New Roman" w:hAnsi="Times New Roman" w:cs="Times New Roman"/>
          <w:lang w:val="en-US"/>
        </w:rPr>
        <w:t>, filled circles) or poor (HH</w:t>
      </w:r>
      <w:r w:rsidRPr="00C54E82">
        <w:rPr>
          <w:rFonts w:ascii="Times New Roman" w:hAnsi="Times New Roman" w:cs="Times New Roman"/>
          <w:vertAlign w:val="subscript"/>
          <w:lang w:val="en-US"/>
        </w:rPr>
        <w:t>4-5</w:t>
      </w:r>
      <w:r w:rsidRPr="00C54E82">
        <w:rPr>
          <w:rFonts w:ascii="Times New Roman" w:hAnsi="Times New Roman" w:cs="Times New Roman"/>
          <w:lang w:val="en-US"/>
        </w:rPr>
        <w:t xml:space="preserve">, open circles) clinical status on admission at the indicated time-points after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onset. </w:t>
      </w:r>
      <w:r w:rsidR="00F42D14" w:rsidRPr="00C54E82">
        <w:rPr>
          <w:rFonts w:ascii="Times New Roman" w:hAnsi="Times New Roman" w:cs="Times New Roman"/>
          <w:lang w:val="en-US"/>
        </w:rPr>
        <w:t>The d</w:t>
      </w:r>
      <w:r w:rsidRPr="00C54E82">
        <w:rPr>
          <w:rFonts w:ascii="Times New Roman" w:hAnsi="Times New Roman" w:cs="Times New Roman"/>
          <w:lang w:val="en-US"/>
        </w:rPr>
        <w:t xml:space="preserve">otted line indicates the lower limit of quantification (LLOQ, 3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The proportion of patients below the LLOQ is indicated below (</w:t>
      </w:r>
      <w:r w:rsidRPr="00C54E82">
        <w:rPr>
          <w:rFonts w:ascii="Times New Roman" w:hAnsi="Times New Roman" w:cs="Times New Roman"/>
          <w:b/>
          <w:lang w:val="en-US"/>
        </w:rPr>
        <w:t>B</w:t>
      </w:r>
      <w:r w:rsidRPr="00C54E82">
        <w:rPr>
          <w:rFonts w:ascii="Times New Roman" w:hAnsi="Times New Roman" w:cs="Times New Roman"/>
          <w:lang w:val="en-US"/>
        </w:rPr>
        <w:t xml:space="preserve">) Percentage of patients in both groups with daytime melatonin levels above 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Grey circle and line indicate the proportion in non-</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 (</w:t>
      </w:r>
      <w:r w:rsidRPr="00C54E82">
        <w:rPr>
          <w:rFonts w:ascii="Times New Roman" w:hAnsi="Times New Roman" w:cs="Times New Roman"/>
          <w:b/>
          <w:lang w:val="en-US"/>
        </w:rPr>
        <w:t>C</w:t>
      </w:r>
      <w:r w:rsidRPr="00C54E82">
        <w:rPr>
          <w:rFonts w:ascii="Times New Roman" w:hAnsi="Times New Roman" w:cs="Times New Roman"/>
          <w:lang w:val="en-US"/>
        </w:rPr>
        <w:t xml:space="preserve">) Percentage of patients in both groups with daytime melatonin above 15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Grey circle and line indicate the proportion in non-</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w:t>
      </w:r>
    </w:p>
    <w:p w14:paraId="6CBA84AF" w14:textId="57ED6F07" w:rsidR="008666A0" w:rsidRPr="00C54E82" w:rsidRDefault="008666A0" w:rsidP="008666A0">
      <w:pPr>
        <w:widowControl w:val="0"/>
        <w:autoSpaceDE w:val="0"/>
        <w:autoSpaceDN w:val="0"/>
        <w:adjustRightInd w:val="0"/>
        <w:spacing w:line="240" w:lineRule="auto"/>
        <w:jc w:val="center"/>
        <w:rPr>
          <w:rFonts w:ascii="Times New Roman" w:hAnsi="Times New Roman" w:cs="Times New Roman"/>
          <w:lang w:val="en-US"/>
        </w:rPr>
      </w:pPr>
    </w:p>
    <w:p w14:paraId="2CB503FE" w14:textId="3018EAAA" w:rsidR="0072022B" w:rsidRPr="00C54E82" w:rsidRDefault="004F1370" w:rsidP="0072022B">
      <w:pPr>
        <w:widowControl w:val="0"/>
        <w:autoSpaceDE w:val="0"/>
        <w:autoSpaceDN w:val="0"/>
        <w:adjustRightInd w:val="0"/>
        <w:spacing w:after="0" w:line="240" w:lineRule="auto"/>
        <w:rPr>
          <w:rFonts w:ascii="Times New Roman" w:hAnsi="Times New Roman" w:cs="Times New Roman"/>
          <w:b/>
          <w:u w:val="single"/>
          <w:lang w:val="en-US"/>
        </w:rPr>
      </w:pPr>
      <w:r w:rsidRPr="00C54E82">
        <w:rPr>
          <w:rFonts w:ascii="Times New Roman" w:hAnsi="Times New Roman" w:cs="Times New Roman"/>
          <w:b/>
          <w:u w:val="single"/>
          <w:lang w:val="en-US"/>
        </w:rPr>
        <w:br w:type="column"/>
      </w:r>
      <w:r w:rsidR="0072022B" w:rsidRPr="00C54E82">
        <w:rPr>
          <w:rFonts w:ascii="Times New Roman" w:hAnsi="Times New Roman" w:cs="Times New Roman"/>
          <w:b/>
          <w:u w:val="single"/>
          <w:lang w:val="en-US"/>
        </w:rPr>
        <w:lastRenderedPageBreak/>
        <w:t xml:space="preserve">Figure 4. Comparison of serum melatonin levels in </w:t>
      </w:r>
      <w:proofErr w:type="spellStart"/>
      <w:r w:rsidR="0072022B" w:rsidRPr="00C54E82">
        <w:rPr>
          <w:rFonts w:ascii="Times New Roman" w:hAnsi="Times New Roman" w:cs="Times New Roman"/>
          <w:b/>
          <w:u w:val="single"/>
          <w:lang w:val="en-US"/>
        </w:rPr>
        <w:t>aSAH</w:t>
      </w:r>
      <w:proofErr w:type="spellEnd"/>
      <w:r w:rsidR="0072022B" w:rsidRPr="00C54E82">
        <w:rPr>
          <w:rFonts w:ascii="Times New Roman" w:hAnsi="Times New Roman" w:cs="Times New Roman"/>
          <w:b/>
          <w:u w:val="single"/>
          <w:lang w:val="en-US"/>
        </w:rPr>
        <w:t xml:space="preserve"> patients stratified according to aneurysm location.</w:t>
      </w:r>
    </w:p>
    <w:p w14:paraId="2E5A0587"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7330F04A" w14:textId="68B84053" w:rsidR="0072022B" w:rsidRPr="00C54E82" w:rsidRDefault="00573BE1" w:rsidP="0072022B">
      <w:pPr>
        <w:widowControl w:val="0"/>
        <w:autoSpaceDE w:val="0"/>
        <w:autoSpaceDN w:val="0"/>
        <w:adjustRightInd w:val="0"/>
        <w:spacing w:after="0" w:line="240" w:lineRule="auto"/>
        <w:jc w:val="center"/>
        <w:rPr>
          <w:rFonts w:ascii="Times New Roman" w:hAnsi="Times New Roman" w:cs="Times New Roman"/>
          <w:b/>
          <w:u w:val="single"/>
          <w:lang w:val="en-US"/>
        </w:rPr>
      </w:pPr>
      <w:r w:rsidRPr="00C54E82">
        <w:rPr>
          <w:noProof/>
          <w:lang w:eastAsia="de-DE"/>
        </w:rPr>
        <w:drawing>
          <wp:inline distT="0" distB="0" distL="0" distR="0" wp14:anchorId="07B5FD0C" wp14:editId="18BB6902">
            <wp:extent cx="4888865" cy="495427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8865" cy="4954270"/>
                    </a:xfrm>
                    <a:prstGeom prst="rect">
                      <a:avLst/>
                    </a:prstGeom>
                    <a:noFill/>
                    <a:ln>
                      <a:noFill/>
                    </a:ln>
                  </pic:spPr>
                </pic:pic>
              </a:graphicData>
            </a:graphic>
          </wp:inline>
        </w:drawing>
      </w:r>
    </w:p>
    <w:p w14:paraId="68CAE3EC" w14:textId="47243FFB" w:rsidR="0072022B" w:rsidRPr="00C54E82" w:rsidRDefault="0072022B" w:rsidP="0072022B">
      <w:pPr>
        <w:widowControl w:val="0"/>
        <w:autoSpaceDE w:val="0"/>
        <w:autoSpaceDN w:val="0"/>
        <w:adjustRightInd w:val="0"/>
        <w:spacing w:line="240" w:lineRule="auto"/>
        <w:jc w:val="both"/>
        <w:rPr>
          <w:rFonts w:ascii="Times New Roman" w:hAnsi="Times New Roman" w:cs="Times New Roman"/>
          <w:lang w:val="en-US"/>
        </w:rPr>
      </w:pPr>
      <w:r w:rsidRPr="00C54E82">
        <w:rPr>
          <w:rFonts w:ascii="Times New Roman" w:hAnsi="Times New Roman" w:cs="Times New Roman"/>
          <w:lang w:val="en-US"/>
        </w:rPr>
        <w:t>(</w:t>
      </w:r>
      <w:r w:rsidRPr="00C54E82">
        <w:rPr>
          <w:rFonts w:ascii="Times New Roman" w:hAnsi="Times New Roman" w:cs="Times New Roman"/>
          <w:b/>
          <w:lang w:val="en-US"/>
        </w:rPr>
        <w:t>A</w:t>
      </w:r>
      <w:r w:rsidRPr="00C54E82">
        <w:rPr>
          <w:rFonts w:ascii="Times New Roman" w:hAnsi="Times New Roman" w:cs="Times New Roman"/>
          <w:lang w:val="en-US"/>
        </w:rPr>
        <w:t xml:space="preserve">) Boxplots and individual serum melatonin levels determined between 11 p.m. and 5 a.m. in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 with aneurysms in the posterior (open circles) or anterior (filled circles) circulation at the indicated time-points after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onset. The dotted line indicates the lower limit of quantification (LLOQ, 3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The proportion of patients below the LLOQ is indicated below (</w:t>
      </w:r>
      <w:r w:rsidRPr="00C54E82">
        <w:rPr>
          <w:rFonts w:ascii="Times New Roman" w:hAnsi="Times New Roman" w:cs="Times New Roman"/>
          <w:b/>
          <w:lang w:val="en-US"/>
        </w:rPr>
        <w:t>B</w:t>
      </w:r>
      <w:r w:rsidRPr="00C54E82">
        <w:rPr>
          <w:rFonts w:ascii="Times New Roman" w:hAnsi="Times New Roman" w:cs="Times New Roman"/>
          <w:lang w:val="en-US"/>
        </w:rPr>
        <w:t xml:space="preserve">) Percentage of patients in both groups with daytime melatonin levels above 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Grey circle and line indicate the proportion in non-</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 (</w:t>
      </w:r>
      <w:r w:rsidRPr="00C54E82">
        <w:rPr>
          <w:rFonts w:ascii="Times New Roman" w:hAnsi="Times New Roman" w:cs="Times New Roman"/>
          <w:b/>
          <w:lang w:val="en-US"/>
        </w:rPr>
        <w:t>C</w:t>
      </w:r>
      <w:r w:rsidRPr="00C54E82">
        <w:rPr>
          <w:rFonts w:ascii="Times New Roman" w:hAnsi="Times New Roman" w:cs="Times New Roman"/>
          <w:lang w:val="en-US"/>
        </w:rPr>
        <w:t xml:space="preserve">) Percentage of patients in both groups with daytime melatonin above 15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Grey circle and line indicate the proportion in non-</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w:t>
      </w:r>
    </w:p>
    <w:p w14:paraId="377F4271"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2824B0C2"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229DD5CD"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1C1FCC5A"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0AEF58FD"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1B358F8B"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70D092B9"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0C99AB23"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7E470ECA"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070F5A9D"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7313FCFE"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60DD92CF"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2F55F6D4"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0FEADE83"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4067039C" w14:textId="77777777" w:rsidR="0072022B" w:rsidRPr="00C54E82" w:rsidRDefault="0072022B" w:rsidP="008666A0">
      <w:pPr>
        <w:widowControl w:val="0"/>
        <w:autoSpaceDE w:val="0"/>
        <w:autoSpaceDN w:val="0"/>
        <w:adjustRightInd w:val="0"/>
        <w:spacing w:after="0" w:line="240" w:lineRule="auto"/>
        <w:rPr>
          <w:rFonts w:ascii="Times New Roman" w:hAnsi="Times New Roman" w:cs="Times New Roman"/>
          <w:b/>
          <w:u w:val="single"/>
          <w:lang w:val="en-US"/>
        </w:rPr>
      </w:pPr>
    </w:p>
    <w:p w14:paraId="4A811E57" w14:textId="2467C8D5" w:rsidR="008666A0" w:rsidRPr="00C54E82" w:rsidRDefault="008666A0" w:rsidP="008666A0">
      <w:pPr>
        <w:widowControl w:val="0"/>
        <w:autoSpaceDE w:val="0"/>
        <w:autoSpaceDN w:val="0"/>
        <w:adjustRightInd w:val="0"/>
        <w:spacing w:after="0" w:line="240" w:lineRule="auto"/>
        <w:rPr>
          <w:rFonts w:ascii="Times New Roman" w:hAnsi="Times New Roman" w:cs="Times New Roman"/>
          <w:b/>
          <w:u w:val="single"/>
          <w:lang w:val="en-US"/>
        </w:rPr>
      </w:pPr>
      <w:r w:rsidRPr="00C54E82">
        <w:rPr>
          <w:rFonts w:ascii="Times New Roman" w:hAnsi="Times New Roman" w:cs="Times New Roman"/>
          <w:b/>
          <w:u w:val="single"/>
          <w:lang w:val="en-US"/>
        </w:rPr>
        <w:lastRenderedPageBreak/>
        <w:t xml:space="preserve">Figure </w:t>
      </w:r>
      <w:r w:rsidR="0072022B" w:rsidRPr="00C54E82">
        <w:rPr>
          <w:rFonts w:ascii="Times New Roman" w:hAnsi="Times New Roman" w:cs="Times New Roman"/>
          <w:b/>
          <w:u w:val="single"/>
          <w:lang w:val="en-US"/>
        </w:rPr>
        <w:t>5</w:t>
      </w:r>
      <w:r w:rsidRPr="00C54E82">
        <w:rPr>
          <w:rFonts w:ascii="Times New Roman" w:hAnsi="Times New Roman" w:cs="Times New Roman"/>
          <w:b/>
          <w:u w:val="single"/>
          <w:lang w:val="en-US"/>
        </w:rPr>
        <w:t xml:space="preserve">. Comparison of serum melatonin levels in </w:t>
      </w:r>
      <w:proofErr w:type="spellStart"/>
      <w:r w:rsidRPr="00C54E82">
        <w:rPr>
          <w:rFonts w:ascii="Times New Roman" w:hAnsi="Times New Roman" w:cs="Times New Roman"/>
          <w:b/>
          <w:u w:val="single"/>
          <w:lang w:val="en-US"/>
        </w:rPr>
        <w:t>aSAH</w:t>
      </w:r>
      <w:proofErr w:type="spellEnd"/>
      <w:r w:rsidRPr="00C54E82">
        <w:rPr>
          <w:rFonts w:ascii="Times New Roman" w:hAnsi="Times New Roman" w:cs="Times New Roman"/>
          <w:b/>
          <w:u w:val="single"/>
          <w:lang w:val="en-US"/>
        </w:rPr>
        <w:t xml:space="preserve"> patients stratified according to the affected vessel.</w:t>
      </w:r>
    </w:p>
    <w:p w14:paraId="46576FC1" w14:textId="236712CF" w:rsidR="004F1370" w:rsidRPr="00C54E82" w:rsidRDefault="004F1370" w:rsidP="008666A0">
      <w:pPr>
        <w:widowControl w:val="0"/>
        <w:autoSpaceDE w:val="0"/>
        <w:autoSpaceDN w:val="0"/>
        <w:adjustRightInd w:val="0"/>
        <w:spacing w:after="0" w:line="240" w:lineRule="auto"/>
        <w:rPr>
          <w:rFonts w:ascii="Times New Roman" w:hAnsi="Times New Roman" w:cs="Times New Roman"/>
          <w:b/>
          <w:u w:val="single"/>
          <w:lang w:val="en-US"/>
        </w:rPr>
      </w:pPr>
    </w:p>
    <w:p w14:paraId="444964EB" w14:textId="100AE135" w:rsidR="004F1370" w:rsidRPr="00C54E82" w:rsidRDefault="0072022B" w:rsidP="004F1370">
      <w:pPr>
        <w:widowControl w:val="0"/>
        <w:autoSpaceDE w:val="0"/>
        <w:autoSpaceDN w:val="0"/>
        <w:adjustRightInd w:val="0"/>
        <w:spacing w:after="0" w:line="240" w:lineRule="auto"/>
        <w:jc w:val="center"/>
        <w:rPr>
          <w:rFonts w:ascii="Times New Roman" w:hAnsi="Times New Roman" w:cs="Times New Roman"/>
          <w:b/>
          <w:lang w:val="en-US"/>
        </w:rPr>
      </w:pPr>
      <w:r w:rsidRPr="00C54E82">
        <w:rPr>
          <w:noProof/>
          <w:lang w:eastAsia="de-DE"/>
        </w:rPr>
        <w:drawing>
          <wp:inline distT="0" distB="0" distL="0" distR="0" wp14:anchorId="35FC8622" wp14:editId="5D6BEA5D">
            <wp:extent cx="4888865" cy="495427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8865" cy="4954270"/>
                    </a:xfrm>
                    <a:prstGeom prst="rect">
                      <a:avLst/>
                    </a:prstGeom>
                    <a:noFill/>
                    <a:ln>
                      <a:noFill/>
                    </a:ln>
                  </pic:spPr>
                </pic:pic>
              </a:graphicData>
            </a:graphic>
          </wp:inline>
        </w:drawing>
      </w:r>
    </w:p>
    <w:p w14:paraId="5675D7AE" w14:textId="4937F141" w:rsidR="008666A0" w:rsidRPr="00C54E82" w:rsidRDefault="008666A0" w:rsidP="008666A0">
      <w:pPr>
        <w:widowControl w:val="0"/>
        <w:autoSpaceDE w:val="0"/>
        <w:autoSpaceDN w:val="0"/>
        <w:adjustRightInd w:val="0"/>
        <w:spacing w:line="240" w:lineRule="auto"/>
        <w:jc w:val="both"/>
        <w:rPr>
          <w:rFonts w:ascii="Times New Roman" w:hAnsi="Times New Roman" w:cs="Times New Roman"/>
          <w:lang w:val="en-US"/>
        </w:rPr>
      </w:pPr>
      <w:r w:rsidRPr="00C54E82">
        <w:rPr>
          <w:rFonts w:ascii="Times New Roman" w:hAnsi="Times New Roman" w:cs="Times New Roman"/>
          <w:lang w:val="en-US"/>
        </w:rPr>
        <w:t>(</w:t>
      </w:r>
      <w:r w:rsidRPr="00C54E82">
        <w:rPr>
          <w:rFonts w:ascii="Times New Roman" w:hAnsi="Times New Roman" w:cs="Times New Roman"/>
          <w:b/>
          <w:lang w:val="en-US"/>
        </w:rPr>
        <w:t>A</w:t>
      </w:r>
      <w:r w:rsidRPr="00C54E82">
        <w:rPr>
          <w:rFonts w:ascii="Times New Roman" w:hAnsi="Times New Roman" w:cs="Times New Roman"/>
          <w:lang w:val="en-US"/>
        </w:rPr>
        <w:t xml:space="preserve">) Boxplots and individual serum melatonin levels determined between 11 p.m. and 5 a.m. in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 with </w:t>
      </w:r>
      <w:proofErr w:type="spellStart"/>
      <w:r w:rsidRPr="00C54E82">
        <w:rPr>
          <w:rFonts w:ascii="Times New Roman" w:hAnsi="Times New Roman" w:cs="Times New Roman"/>
          <w:lang w:val="en-US"/>
        </w:rPr>
        <w:t>Acom</w:t>
      </w:r>
      <w:proofErr w:type="spellEnd"/>
      <w:r w:rsidRPr="00C54E82">
        <w:rPr>
          <w:rFonts w:ascii="Times New Roman" w:hAnsi="Times New Roman" w:cs="Times New Roman"/>
          <w:lang w:val="en-US"/>
        </w:rPr>
        <w:t xml:space="preserve"> aneurysm (</w:t>
      </w:r>
      <w:proofErr w:type="spellStart"/>
      <w:r w:rsidRPr="00C54E82">
        <w:rPr>
          <w:rFonts w:ascii="Times New Roman" w:hAnsi="Times New Roman" w:cs="Times New Roman"/>
          <w:lang w:val="en-US"/>
        </w:rPr>
        <w:t>Acom</w:t>
      </w:r>
      <w:proofErr w:type="spellEnd"/>
      <w:r w:rsidRPr="00C54E82">
        <w:rPr>
          <w:rFonts w:ascii="Times New Roman" w:hAnsi="Times New Roman" w:cs="Times New Roman"/>
          <w:lang w:val="en-US"/>
        </w:rPr>
        <w:t xml:space="preserve">, filled circles) or other aneurysms (other, open circles) at the indicated time-points after </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onset. </w:t>
      </w:r>
      <w:r w:rsidR="00F42D14" w:rsidRPr="00C54E82">
        <w:rPr>
          <w:rFonts w:ascii="Times New Roman" w:hAnsi="Times New Roman" w:cs="Times New Roman"/>
          <w:lang w:val="en-US"/>
        </w:rPr>
        <w:t>The d</w:t>
      </w:r>
      <w:r w:rsidRPr="00C54E82">
        <w:rPr>
          <w:rFonts w:ascii="Times New Roman" w:hAnsi="Times New Roman" w:cs="Times New Roman"/>
          <w:lang w:val="en-US"/>
        </w:rPr>
        <w:t xml:space="preserve">otted line indicates the lower limit of quantification (LLOQ, 3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The proportion of patients below the LLOQ is indicated below (</w:t>
      </w:r>
      <w:r w:rsidRPr="00C54E82">
        <w:rPr>
          <w:rFonts w:ascii="Times New Roman" w:hAnsi="Times New Roman" w:cs="Times New Roman"/>
          <w:b/>
          <w:lang w:val="en-US"/>
        </w:rPr>
        <w:t>B</w:t>
      </w:r>
      <w:r w:rsidRPr="00C54E82">
        <w:rPr>
          <w:rFonts w:ascii="Times New Roman" w:hAnsi="Times New Roman" w:cs="Times New Roman"/>
          <w:lang w:val="en-US"/>
        </w:rPr>
        <w:t xml:space="preserve">) Percentage of patients in both groups with daytime melatonin levels above 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Grey circle and line indicate the proportion in non-</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 (</w:t>
      </w:r>
      <w:r w:rsidRPr="00C54E82">
        <w:rPr>
          <w:rFonts w:ascii="Times New Roman" w:hAnsi="Times New Roman" w:cs="Times New Roman"/>
          <w:b/>
          <w:lang w:val="en-US"/>
        </w:rPr>
        <w:t>C</w:t>
      </w:r>
      <w:r w:rsidRPr="00C54E82">
        <w:rPr>
          <w:rFonts w:ascii="Times New Roman" w:hAnsi="Times New Roman" w:cs="Times New Roman"/>
          <w:lang w:val="en-US"/>
        </w:rPr>
        <w:t xml:space="preserve">) Percentage of patients in both groups with daytime melatonin above 15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Grey circle and line indicate the proportion in non-</w:t>
      </w:r>
      <w:proofErr w:type="spellStart"/>
      <w:r w:rsidRPr="00C54E82">
        <w:rPr>
          <w:rFonts w:ascii="Times New Roman" w:hAnsi="Times New Roman" w:cs="Times New Roman"/>
          <w:lang w:val="en-US"/>
        </w:rPr>
        <w:t>aSAH</w:t>
      </w:r>
      <w:proofErr w:type="spellEnd"/>
      <w:r w:rsidRPr="00C54E82">
        <w:rPr>
          <w:rFonts w:ascii="Times New Roman" w:hAnsi="Times New Roman" w:cs="Times New Roman"/>
          <w:lang w:val="en-US"/>
        </w:rPr>
        <w:t xml:space="preserve"> patients.</w:t>
      </w:r>
    </w:p>
    <w:p w14:paraId="4CE6BE95" w14:textId="77777777" w:rsidR="000856BA" w:rsidRPr="00C54E82" w:rsidRDefault="000856BA" w:rsidP="000B2A56">
      <w:pPr>
        <w:widowControl w:val="0"/>
        <w:autoSpaceDE w:val="0"/>
        <w:autoSpaceDN w:val="0"/>
        <w:adjustRightInd w:val="0"/>
        <w:spacing w:after="0" w:line="240" w:lineRule="auto"/>
        <w:rPr>
          <w:rFonts w:ascii="Times New Roman" w:hAnsi="Times New Roman" w:cs="Times New Roman"/>
          <w:lang w:val="en-US"/>
        </w:rPr>
      </w:pPr>
    </w:p>
    <w:p w14:paraId="2216FE9C" w14:textId="3C904774" w:rsidR="000B2A56" w:rsidRPr="00C54E82" w:rsidRDefault="004F1370" w:rsidP="000B2A56">
      <w:pPr>
        <w:widowControl w:val="0"/>
        <w:autoSpaceDE w:val="0"/>
        <w:autoSpaceDN w:val="0"/>
        <w:adjustRightInd w:val="0"/>
        <w:spacing w:after="0" w:line="240" w:lineRule="auto"/>
        <w:rPr>
          <w:rFonts w:ascii="Times New Roman" w:hAnsi="Times New Roman" w:cs="Times New Roman"/>
          <w:b/>
          <w:u w:val="single"/>
          <w:lang w:val="en-US"/>
        </w:rPr>
      </w:pPr>
      <w:r w:rsidRPr="00C54E82">
        <w:rPr>
          <w:rFonts w:ascii="Times New Roman" w:hAnsi="Times New Roman" w:cs="Times New Roman"/>
          <w:b/>
          <w:u w:val="single"/>
          <w:lang w:val="en-US"/>
        </w:rPr>
        <w:br w:type="column"/>
      </w:r>
      <w:r w:rsidR="000B2A56" w:rsidRPr="00C54E82">
        <w:rPr>
          <w:rFonts w:ascii="Times New Roman" w:hAnsi="Times New Roman" w:cs="Times New Roman"/>
          <w:b/>
          <w:u w:val="single"/>
          <w:lang w:val="en-US"/>
        </w:rPr>
        <w:lastRenderedPageBreak/>
        <w:t xml:space="preserve">Figure </w:t>
      </w:r>
      <w:r w:rsidR="0072022B" w:rsidRPr="00C54E82">
        <w:rPr>
          <w:rFonts w:ascii="Times New Roman" w:hAnsi="Times New Roman" w:cs="Times New Roman"/>
          <w:b/>
          <w:u w:val="single"/>
          <w:lang w:val="en-US"/>
        </w:rPr>
        <w:t>6</w:t>
      </w:r>
      <w:r w:rsidR="000B2A56" w:rsidRPr="00C54E82">
        <w:rPr>
          <w:rFonts w:ascii="Times New Roman" w:hAnsi="Times New Roman" w:cs="Times New Roman"/>
          <w:b/>
          <w:u w:val="single"/>
          <w:lang w:val="en-US"/>
        </w:rPr>
        <w:t xml:space="preserve">. </w:t>
      </w:r>
      <w:r w:rsidR="00E376E1" w:rsidRPr="00C54E82">
        <w:rPr>
          <w:rFonts w:ascii="Times New Roman" w:hAnsi="Times New Roman" w:cs="Times New Roman"/>
          <w:b/>
          <w:u w:val="single"/>
          <w:lang w:val="en-US"/>
        </w:rPr>
        <w:t>C</w:t>
      </w:r>
      <w:r w:rsidR="00463CC9" w:rsidRPr="00C54E82">
        <w:rPr>
          <w:rFonts w:ascii="Times New Roman" w:hAnsi="Times New Roman" w:cs="Times New Roman"/>
          <w:b/>
          <w:u w:val="single"/>
          <w:lang w:val="en-US"/>
        </w:rPr>
        <w:t xml:space="preserve">omparison of serum melatonin levels in </w:t>
      </w:r>
      <w:proofErr w:type="spellStart"/>
      <w:r w:rsidR="00542912" w:rsidRPr="00C54E82">
        <w:rPr>
          <w:rFonts w:ascii="Times New Roman" w:hAnsi="Times New Roman" w:cs="Times New Roman"/>
          <w:b/>
          <w:u w:val="single"/>
          <w:lang w:val="en-US"/>
        </w:rPr>
        <w:t>a</w:t>
      </w:r>
      <w:r w:rsidR="00463CC9" w:rsidRPr="00C54E82">
        <w:rPr>
          <w:rFonts w:ascii="Times New Roman" w:hAnsi="Times New Roman" w:cs="Times New Roman"/>
          <w:b/>
          <w:u w:val="single"/>
          <w:lang w:val="en-US"/>
        </w:rPr>
        <w:t>SAH</w:t>
      </w:r>
      <w:proofErr w:type="spellEnd"/>
      <w:r w:rsidR="00463CC9" w:rsidRPr="00C54E82">
        <w:rPr>
          <w:rFonts w:ascii="Times New Roman" w:hAnsi="Times New Roman" w:cs="Times New Roman"/>
          <w:b/>
          <w:u w:val="single"/>
          <w:lang w:val="en-US"/>
        </w:rPr>
        <w:t xml:space="preserve"> patients </w:t>
      </w:r>
      <w:r w:rsidR="00E376E1" w:rsidRPr="00C54E82">
        <w:rPr>
          <w:rFonts w:ascii="Times New Roman" w:hAnsi="Times New Roman" w:cs="Times New Roman"/>
          <w:b/>
          <w:u w:val="single"/>
          <w:lang w:val="en-US"/>
        </w:rPr>
        <w:t>stratified according to the</w:t>
      </w:r>
      <w:r w:rsidR="00463CC9" w:rsidRPr="00C54E82">
        <w:rPr>
          <w:rFonts w:ascii="Times New Roman" w:hAnsi="Times New Roman" w:cs="Times New Roman"/>
          <w:b/>
          <w:u w:val="single"/>
          <w:lang w:val="en-US"/>
        </w:rPr>
        <w:t xml:space="preserve"> clinical outcome</w:t>
      </w:r>
      <w:r w:rsidR="00E376E1" w:rsidRPr="00C54E82">
        <w:rPr>
          <w:rFonts w:ascii="Times New Roman" w:hAnsi="Times New Roman" w:cs="Times New Roman"/>
          <w:b/>
          <w:u w:val="single"/>
          <w:lang w:val="en-US"/>
        </w:rPr>
        <w:t xml:space="preserve"> after 12 months</w:t>
      </w:r>
      <w:r w:rsidR="000B2A56" w:rsidRPr="00C54E82">
        <w:rPr>
          <w:rFonts w:ascii="Times New Roman" w:hAnsi="Times New Roman" w:cs="Times New Roman"/>
          <w:b/>
          <w:u w:val="single"/>
          <w:lang w:val="en-US"/>
        </w:rPr>
        <w:t>.</w:t>
      </w:r>
    </w:p>
    <w:p w14:paraId="0AB9D0C8" w14:textId="77777777" w:rsidR="00F2356F" w:rsidRPr="00C54E82" w:rsidRDefault="00F2356F" w:rsidP="000B2A56">
      <w:pPr>
        <w:widowControl w:val="0"/>
        <w:autoSpaceDE w:val="0"/>
        <w:autoSpaceDN w:val="0"/>
        <w:adjustRightInd w:val="0"/>
        <w:spacing w:after="0" w:line="240" w:lineRule="auto"/>
        <w:rPr>
          <w:rFonts w:ascii="Times New Roman" w:hAnsi="Times New Roman" w:cs="Times New Roman"/>
          <w:b/>
          <w:lang w:val="en-US"/>
        </w:rPr>
      </w:pPr>
    </w:p>
    <w:p w14:paraId="6D09A069" w14:textId="6E661F90" w:rsidR="004F1370" w:rsidRPr="00C54E82" w:rsidRDefault="0072022B" w:rsidP="004F1370">
      <w:pPr>
        <w:widowControl w:val="0"/>
        <w:autoSpaceDE w:val="0"/>
        <w:autoSpaceDN w:val="0"/>
        <w:adjustRightInd w:val="0"/>
        <w:spacing w:after="0" w:line="240" w:lineRule="auto"/>
        <w:jc w:val="center"/>
        <w:rPr>
          <w:rFonts w:ascii="Times New Roman" w:hAnsi="Times New Roman" w:cs="Times New Roman"/>
          <w:b/>
          <w:lang w:val="en-US"/>
        </w:rPr>
      </w:pPr>
      <w:r w:rsidRPr="00C54E82">
        <w:rPr>
          <w:noProof/>
          <w:lang w:eastAsia="de-DE"/>
        </w:rPr>
        <w:drawing>
          <wp:inline distT="0" distB="0" distL="0" distR="0" wp14:anchorId="0F254512" wp14:editId="29D869F8">
            <wp:extent cx="4888865" cy="495427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8865" cy="4954270"/>
                    </a:xfrm>
                    <a:prstGeom prst="rect">
                      <a:avLst/>
                    </a:prstGeom>
                    <a:noFill/>
                    <a:ln>
                      <a:noFill/>
                    </a:ln>
                  </pic:spPr>
                </pic:pic>
              </a:graphicData>
            </a:graphic>
          </wp:inline>
        </w:drawing>
      </w:r>
    </w:p>
    <w:p w14:paraId="67327A84" w14:textId="648903A2" w:rsidR="00463CC9" w:rsidRPr="00C54E82" w:rsidRDefault="00463CC9" w:rsidP="00463CC9">
      <w:pPr>
        <w:widowControl w:val="0"/>
        <w:autoSpaceDE w:val="0"/>
        <w:autoSpaceDN w:val="0"/>
        <w:adjustRightInd w:val="0"/>
        <w:spacing w:line="240" w:lineRule="auto"/>
        <w:jc w:val="both"/>
        <w:rPr>
          <w:rFonts w:ascii="Times New Roman" w:hAnsi="Times New Roman" w:cs="Times New Roman"/>
          <w:lang w:val="en-US"/>
        </w:rPr>
      </w:pPr>
      <w:r w:rsidRPr="00C54E82">
        <w:rPr>
          <w:rFonts w:ascii="Times New Roman" w:hAnsi="Times New Roman" w:cs="Times New Roman"/>
          <w:lang w:val="en-US"/>
        </w:rPr>
        <w:t>(</w:t>
      </w:r>
      <w:r w:rsidRPr="00C54E82">
        <w:rPr>
          <w:rFonts w:ascii="Times New Roman" w:hAnsi="Times New Roman" w:cs="Times New Roman"/>
          <w:b/>
          <w:lang w:val="en-US"/>
        </w:rPr>
        <w:t>A</w:t>
      </w:r>
      <w:r w:rsidRPr="00C54E82">
        <w:rPr>
          <w:rFonts w:ascii="Times New Roman" w:hAnsi="Times New Roman" w:cs="Times New Roman"/>
          <w:lang w:val="en-US"/>
        </w:rPr>
        <w:t>) Boxplots and individual serum melatonin levels determined between 11 p.m. and 5 a.m. in SAH patients with a favorable (GOS-E</w:t>
      </w:r>
      <w:r w:rsidRPr="00C54E82">
        <w:rPr>
          <w:rFonts w:ascii="Times New Roman" w:hAnsi="Times New Roman" w:cs="Times New Roman"/>
          <w:vertAlign w:val="subscript"/>
          <w:lang w:val="en-US"/>
        </w:rPr>
        <w:t>5-8</w:t>
      </w:r>
      <w:r w:rsidRPr="00C54E82">
        <w:rPr>
          <w:rFonts w:ascii="Times New Roman" w:hAnsi="Times New Roman" w:cs="Times New Roman"/>
          <w:lang w:val="en-US"/>
        </w:rPr>
        <w:t>, open circles) or unfavorable (GOS-E</w:t>
      </w:r>
      <w:r w:rsidRPr="00C54E82">
        <w:rPr>
          <w:rFonts w:ascii="Times New Roman" w:hAnsi="Times New Roman" w:cs="Times New Roman"/>
          <w:vertAlign w:val="subscript"/>
          <w:lang w:val="en-US"/>
        </w:rPr>
        <w:t>1-4</w:t>
      </w:r>
      <w:r w:rsidRPr="00C54E82">
        <w:rPr>
          <w:rFonts w:ascii="Times New Roman" w:hAnsi="Times New Roman" w:cs="Times New Roman"/>
          <w:lang w:val="en-US"/>
        </w:rPr>
        <w:t xml:space="preserve">, </w:t>
      </w:r>
      <w:r w:rsidR="00933015" w:rsidRPr="00C54E82">
        <w:rPr>
          <w:rFonts w:ascii="Times New Roman" w:hAnsi="Times New Roman" w:cs="Times New Roman"/>
          <w:lang w:val="en-US"/>
        </w:rPr>
        <w:t>filled</w:t>
      </w:r>
      <w:r w:rsidRPr="00C54E82">
        <w:rPr>
          <w:rFonts w:ascii="Times New Roman" w:hAnsi="Times New Roman" w:cs="Times New Roman"/>
          <w:lang w:val="en-US"/>
        </w:rPr>
        <w:t xml:space="preserve"> circles) clinical outcome at the indicated time-points after </w:t>
      </w:r>
      <w:proofErr w:type="spellStart"/>
      <w:r w:rsidR="005263B6" w:rsidRPr="00C54E82">
        <w:rPr>
          <w:rFonts w:ascii="Times New Roman" w:hAnsi="Times New Roman" w:cs="Times New Roman"/>
          <w:lang w:val="en-US"/>
        </w:rPr>
        <w:t>a</w:t>
      </w:r>
      <w:r w:rsidRPr="00C54E82">
        <w:rPr>
          <w:rFonts w:ascii="Times New Roman" w:hAnsi="Times New Roman" w:cs="Times New Roman"/>
          <w:lang w:val="en-US"/>
        </w:rPr>
        <w:t>SAH</w:t>
      </w:r>
      <w:proofErr w:type="spellEnd"/>
      <w:r w:rsidRPr="00C54E82">
        <w:rPr>
          <w:rFonts w:ascii="Times New Roman" w:hAnsi="Times New Roman" w:cs="Times New Roman"/>
          <w:lang w:val="en-US"/>
        </w:rPr>
        <w:t xml:space="preserve"> onset. </w:t>
      </w:r>
      <w:r w:rsidR="00F42D14" w:rsidRPr="00C54E82">
        <w:rPr>
          <w:rFonts w:ascii="Times New Roman" w:hAnsi="Times New Roman" w:cs="Times New Roman"/>
          <w:lang w:val="en-US"/>
        </w:rPr>
        <w:t>The d</w:t>
      </w:r>
      <w:r w:rsidRPr="00C54E82">
        <w:rPr>
          <w:rFonts w:ascii="Times New Roman" w:hAnsi="Times New Roman" w:cs="Times New Roman"/>
          <w:lang w:val="en-US"/>
        </w:rPr>
        <w:t xml:space="preserve">otted line indicates the lower limit of quantification (LLOQ, 3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 The proportion of patients below the LLOQ is indicated below</w:t>
      </w:r>
      <w:r w:rsidR="00B22DBF" w:rsidRPr="00C54E82">
        <w:rPr>
          <w:rFonts w:ascii="Times New Roman" w:hAnsi="Times New Roman" w:cs="Times New Roman"/>
          <w:lang w:val="en-US"/>
        </w:rPr>
        <w:t>. Note that four patients were lost to follow-up.</w:t>
      </w:r>
      <w:r w:rsidRPr="00C54E82">
        <w:rPr>
          <w:rFonts w:ascii="Times New Roman" w:hAnsi="Times New Roman" w:cs="Times New Roman"/>
          <w:lang w:val="en-US"/>
        </w:rPr>
        <w:t xml:space="preserve"> (</w:t>
      </w:r>
      <w:r w:rsidRPr="00C54E82">
        <w:rPr>
          <w:rFonts w:ascii="Times New Roman" w:hAnsi="Times New Roman" w:cs="Times New Roman"/>
          <w:b/>
          <w:lang w:val="en-US"/>
        </w:rPr>
        <w:t>B</w:t>
      </w:r>
      <w:r w:rsidRPr="00C54E82">
        <w:rPr>
          <w:rFonts w:ascii="Times New Roman" w:hAnsi="Times New Roman" w:cs="Times New Roman"/>
          <w:lang w:val="en-US"/>
        </w:rPr>
        <w:t xml:space="preserve">) Percentage of patients in both groups with daytime melatonin levels above 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 xml:space="preserve">/ml. </w:t>
      </w:r>
      <w:r w:rsidR="00DD7327" w:rsidRPr="00C54E82">
        <w:rPr>
          <w:rFonts w:ascii="Times New Roman" w:hAnsi="Times New Roman" w:cs="Times New Roman"/>
          <w:lang w:val="en-US"/>
        </w:rPr>
        <w:t>Grey circle and line indicate the proportion in non-</w:t>
      </w:r>
      <w:proofErr w:type="spellStart"/>
      <w:r w:rsidR="005263B6" w:rsidRPr="00C54E82">
        <w:rPr>
          <w:rFonts w:ascii="Times New Roman" w:hAnsi="Times New Roman" w:cs="Times New Roman"/>
          <w:lang w:val="en-US"/>
        </w:rPr>
        <w:t>a</w:t>
      </w:r>
      <w:r w:rsidR="00DD7327" w:rsidRPr="00C54E82">
        <w:rPr>
          <w:rFonts w:ascii="Times New Roman" w:hAnsi="Times New Roman" w:cs="Times New Roman"/>
          <w:lang w:val="en-US"/>
        </w:rPr>
        <w:t>SAH</w:t>
      </w:r>
      <w:proofErr w:type="spellEnd"/>
      <w:r w:rsidR="00DD7327" w:rsidRPr="00C54E82">
        <w:rPr>
          <w:rFonts w:ascii="Times New Roman" w:hAnsi="Times New Roman" w:cs="Times New Roman"/>
          <w:lang w:val="en-US"/>
        </w:rPr>
        <w:t xml:space="preserve"> patients. </w:t>
      </w:r>
      <w:r w:rsidRPr="00C54E82">
        <w:rPr>
          <w:rFonts w:ascii="Times New Roman" w:hAnsi="Times New Roman" w:cs="Times New Roman"/>
          <w:lang w:val="en-US"/>
        </w:rPr>
        <w:t>(</w:t>
      </w:r>
      <w:r w:rsidRPr="00C54E82">
        <w:rPr>
          <w:rFonts w:ascii="Times New Roman" w:hAnsi="Times New Roman" w:cs="Times New Roman"/>
          <w:b/>
          <w:lang w:val="en-US"/>
        </w:rPr>
        <w:t>C</w:t>
      </w:r>
      <w:r w:rsidRPr="00C54E82">
        <w:rPr>
          <w:rFonts w:ascii="Times New Roman" w:hAnsi="Times New Roman" w:cs="Times New Roman"/>
          <w:lang w:val="en-US"/>
        </w:rPr>
        <w:t xml:space="preserve">) Percentage of patients in both groups with daytime melatonin above 15 </w:t>
      </w:r>
      <w:proofErr w:type="spellStart"/>
      <w:r w:rsidRPr="00C54E82">
        <w:rPr>
          <w:rFonts w:ascii="Times New Roman" w:hAnsi="Times New Roman" w:cs="Times New Roman"/>
          <w:lang w:val="en-US"/>
        </w:rPr>
        <w:t>pg</w:t>
      </w:r>
      <w:proofErr w:type="spellEnd"/>
      <w:r w:rsidRPr="00C54E82">
        <w:rPr>
          <w:rFonts w:ascii="Times New Roman" w:hAnsi="Times New Roman" w:cs="Times New Roman"/>
          <w:lang w:val="en-US"/>
        </w:rPr>
        <w:t>/ml.</w:t>
      </w:r>
      <w:r w:rsidR="00DD7327" w:rsidRPr="00C54E82">
        <w:rPr>
          <w:rFonts w:ascii="Times New Roman" w:hAnsi="Times New Roman" w:cs="Times New Roman"/>
          <w:lang w:val="en-US"/>
        </w:rPr>
        <w:t xml:space="preserve"> Grey circle and line indicate the proportion in non-</w:t>
      </w:r>
      <w:proofErr w:type="spellStart"/>
      <w:r w:rsidR="005263B6" w:rsidRPr="00C54E82">
        <w:rPr>
          <w:rFonts w:ascii="Times New Roman" w:hAnsi="Times New Roman" w:cs="Times New Roman"/>
          <w:lang w:val="en-US"/>
        </w:rPr>
        <w:t>a</w:t>
      </w:r>
      <w:r w:rsidR="00DD7327" w:rsidRPr="00C54E82">
        <w:rPr>
          <w:rFonts w:ascii="Times New Roman" w:hAnsi="Times New Roman" w:cs="Times New Roman"/>
          <w:lang w:val="en-US"/>
        </w:rPr>
        <w:t>SAH</w:t>
      </w:r>
      <w:proofErr w:type="spellEnd"/>
      <w:r w:rsidR="00DD7327" w:rsidRPr="00C54E82">
        <w:rPr>
          <w:rFonts w:ascii="Times New Roman" w:hAnsi="Times New Roman" w:cs="Times New Roman"/>
          <w:lang w:val="en-US"/>
        </w:rPr>
        <w:t xml:space="preserve"> patients.</w:t>
      </w:r>
    </w:p>
    <w:p w14:paraId="403457E7" w14:textId="6C3B86DC" w:rsidR="00FF462A" w:rsidRPr="00C54E82" w:rsidRDefault="004F1370" w:rsidP="00484209">
      <w:pPr>
        <w:widowControl w:val="0"/>
        <w:autoSpaceDE w:val="0"/>
        <w:autoSpaceDN w:val="0"/>
        <w:adjustRightInd w:val="0"/>
        <w:spacing w:after="0" w:line="240" w:lineRule="auto"/>
        <w:rPr>
          <w:rFonts w:ascii="Times New Roman" w:hAnsi="Times New Roman" w:cs="Times New Roman"/>
          <w:b/>
          <w:lang w:val="en-US"/>
        </w:rPr>
      </w:pPr>
      <w:r w:rsidRPr="00C54E82">
        <w:rPr>
          <w:rFonts w:ascii="Times New Roman" w:hAnsi="Times New Roman" w:cs="Times New Roman"/>
          <w:b/>
          <w:u w:val="single"/>
          <w:lang w:val="en-US"/>
        </w:rPr>
        <w:br w:type="column"/>
      </w:r>
      <w:r w:rsidR="00FF462A" w:rsidRPr="00C54E82">
        <w:rPr>
          <w:rFonts w:ascii="Times New Roman" w:hAnsi="Times New Roman" w:cs="Times New Roman"/>
          <w:b/>
          <w:sz w:val="28"/>
          <w:lang w:val="en-US"/>
        </w:rPr>
        <w:lastRenderedPageBreak/>
        <w:t>Tables</w:t>
      </w:r>
    </w:p>
    <w:p w14:paraId="581B21F4" w14:textId="331D0652" w:rsidR="00FF462A" w:rsidRPr="00C54E82" w:rsidRDefault="00FF462A" w:rsidP="00FF462A">
      <w:pPr>
        <w:rPr>
          <w:rFonts w:ascii="Times New Roman" w:hAnsi="Times New Roman" w:cs="Times New Roman"/>
          <w:lang w:val="en-US"/>
        </w:rPr>
      </w:pPr>
      <w:r w:rsidRPr="00C54E82">
        <w:rPr>
          <w:rFonts w:ascii="Times New Roman" w:hAnsi="Times New Roman" w:cs="Times New Roman"/>
          <w:b/>
          <w:sz w:val="20"/>
          <w:lang w:val="en-US"/>
        </w:rPr>
        <w:t>Table 1.</w:t>
      </w:r>
      <w:r w:rsidRPr="00C54E82">
        <w:rPr>
          <w:rFonts w:ascii="Times New Roman" w:hAnsi="Times New Roman" w:cs="Times New Roman"/>
          <w:sz w:val="20"/>
          <w:lang w:val="en-US"/>
        </w:rPr>
        <w:t xml:space="preserve"> Patient characteristics and their relation to clinical outcome after 12 months.</w:t>
      </w:r>
    </w:p>
    <w:tbl>
      <w:tblPr>
        <w:tblW w:w="8648" w:type="dxa"/>
        <w:jc w:val="center"/>
        <w:tblCellMar>
          <w:left w:w="70" w:type="dxa"/>
          <w:right w:w="70" w:type="dxa"/>
        </w:tblCellMar>
        <w:tblLook w:val="04A0" w:firstRow="1" w:lastRow="0" w:firstColumn="1" w:lastColumn="0" w:noHBand="0" w:noVBand="1"/>
      </w:tblPr>
      <w:tblGrid>
        <w:gridCol w:w="2494"/>
        <w:gridCol w:w="995"/>
        <w:gridCol w:w="964"/>
        <w:gridCol w:w="1474"/>
        <w:gridCol w:w="1644"/>
        <w:gridCol w:w="1077"/>
      </w:tblGrid>
      <w:tr w:rsidR="00FF462A" w:rsidRPr="00C54E82" w14:paraId="602D27A5" w14:textId="77777777" w:rsidTr="00FE782A">
        <w:trPr>
          <w:trHeight w:val="43"/>
          <w:jc w:val="center"/>
        </w:trPr>
        <w:tc>
          <w:tcPr>
            <w:tcW w:w="2494" w:type="dxa"/>
            <w:tcBorders>
              <w:top w:val="single" w:sz="4" w:space="0" w:color="auto"/>
              <w:bottom w:val="single" w:sz="4" w:space="0" w:color="auto"/>
            </w:tcBorders>
            <w:shd w:val="clear" w:color="auto" w:fill="auto"/>
            <w:noWrap/>
            <w:vAlign w:val="center"/>
            <w:hideMark/>
          </w:tcPr>
          <w:p w14:paraId="23F2715F" w14:textId="77777777" w:rsidR="00FF462A" w:rsidRPr="00C54E82" w:rsidRDefault="00FF462A"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Patient characteristic</w:t>
            </w:r>
          </w:p>
        </w:tc>
        <w:tc>
          <w:tcPr>
            <w:tcW w:w="995" w:type="dxa"/>
            <w:tcBorders>
              <w:top w:val="single" w:sz="4" w:space="0" w:color="auto"/>
              <w:bottom w:val="single" w:sz="4" w:space="0" w:color="auto"/>
            </w:tcBorders>
            <w:shd w:val="clear" w:color="auto" w:fill="auto"/>
            <w:noWrap/>
            <w:vAlign w:val="bottom"/>
            <w:hideMark/>
          </w:tcPr>
          <w:p w14:paraId="26F41A49" w14:textId="77777777" w:rsidR="00FF462A" w:rsidRPr="00C54E82" w:rsidRDefault="00FF462A" w:rsidP="00FE782A">
            <w:pPr>
              <w:spacing w:after="0" w:line="240" w:lineRule="auto"/>
              <w:jc w:val="center"/>
              <w:rPr>
                <w:rFonts w:ascii="Times New Roman" w:eastAsia="Times New Roman" w:hAnsi="Times New Roman" w:cs="Times New Roman"/>
                <w:b/>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n (%)</w:t>
            </w:r>
          </w:p>
        </w:tc>
        <w:tc>
          <w:tcPr>
            <w:tcW w:w="964" w:type="dxa"/>
            <w:tcBorders>
              <w:top w:val="single" w:sz="4" w:space="0" w:color="auto"/>
              <w:bottom w:val="single" w:sz="4" w:space="0" w:color="auto"/>
            </w:tcBorders>
          </w:tcPr>
          <w:p w14:paraId="7DA13503" w14:textId="77777777" w:rsidR="00FF462A" w:rsidRPr="00C54E82" w:rsidRDefault="00FF462A" w:rsidP="00FE782A">
            <w:pPr>
              <w:spacing w:after="0" w:line="240" w:lineRule="auto"/>
              <w:jc w:val="center"/>
              <w:rPr>
                <w:rFonts w:ascii="Times New Roman" w:eastAsia="Times New Roman" w:hAnsi="Times New Roman" w:cs="Times New Roman"/>
                <w:b/>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missing data</w:t>
            </w:r>
          </w:p>
        </w:tc>
        <w:tc>
          <w:tcPr>
            <w:tcW w:w="1474" w:type="dxa"/>
            <w:tcBorders>
              <w:top w:val="single" w:sz="4" w:space="0" w:color="auto"/>
              <w:bottom w:val="single" w:sz="4" w:space="0" w:color="auto"/>
            </w:tcBorders>
          </w:tcPr>
          <w:p w14:paraId="2C7BB3C5" w14:textId="77777777" w:rsidR="00FF462A" w:rsidRPr="00C54E82" w:rsidRDefault="00FF462A" w:rsidP="00FE782A">
            <w:pPr>
              <w:spacing w:after="0" w:line="240" w:lineRule="auto"/>
              <w:jc w:val="center"/>
              <w:rPr>
                <w:rFonts w:ascii="Times New Roman" w:eastAsia="Times New Roman" w:hAnsi="Times New Roman" w:cs="Times New Roman"/>
                <w:b/>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Favorable outcome (</w:t>
            </w:r>
            <w:r w:rsidRPr="00C54E82">
              <w:rPr>
                <w:rFonts w:ascii="Times New Roman" w:eastAsia="Times New Roman" w:hAnsi="Times New Roman" w:cs="Times New Roman"/>
                <w:b/>
                <w:sz w:val="16"/>
                <w:szCs w:val="16"/>
                <w:lang w:val="en-US" w:eastAsia="de-DE"/>
              </w:rPr>
              <w:t>GOS-E</w:t>
            </w:r>
            <w:r w:rsidRPr="00C54E82">
              <w:rPr>
                <w:rFonts w:ascii="Times New Roman" w:eastAsia="Times New Roman" w:hAnsi="Times New Roman" w:cs="Times New Roman"/>
                <w:b/>
                <w:sz w:val="16"/>
                <w:szCs w:val="16"/>
                <w:vertAlign w:val="subscript"/>
                <w:lang w:val="en-US" w:eastAsia="de-DE"/>
              </w:rPr>
              <w:t>5-8</w:t>
            </w:r>
            <w:r w:rsidRPr="00C54E82">
              <w:rPr>
                <w:rFonts w:ascii="Times New Roman" w:eastAsia="Times New Roman" w:hAnsi="Times New Roman" w:cs="Times New Roman"/>
                <w:b/>
                <w:sz w:val="16"/>
                <w:szCs w:val="16"/>
                <w:lang w:val="en-US" w:eastAsia="de-DE"/>
              </w:rPr>
              <w:t>)</w:t>
            </w:r>
          </w:p>
        </w:tc>
        <w:tc>
          <w:tcPr>
            <w:tcW w:w="1644" w:type="dxa"/>
            <w:tcBorders>
              <w:top w:val="single" w:sz="4" w:space="0" w:color="auto"/>
              <w:bottom w:val="single" w:sz="4" w:space="0" w:color="auto"/>
            </w:tcBorders>
          </w:tcPr>
          <w:p w14:paraId="20AC53D3" w14:textId="77777777" w:rsidR="00FF462A" w:rsidRPr="00C54E82" w:rsidRDefault="00FF462A" w:rsidP="00FE782A">
            <w:pPr>
              <w:spacing w:after="0" w:line="240" w:lineRule="auto"/>
              <w:jc w:val="center"/>
              <w:rPr>
                <w:rFonts w:ascii="Times New Roman" w:eastAsia="Times New Roman" w:hAnsi="Times New Roman" w:cs="Times New Roman"/>
                <w:b/>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Unfavorable outcome (</w:t>
            </w:r>
            <w:r w:rsidRPr="00C54E82">
              <w:rPr>
                <w:rFonts w:ascii="Times New Roman" w:eastAsia="Times New Roman" w:hAnsi="Times New Roman" w:cs="Times New Roman"/>
                <w:b/>
                <w:sz w:val="16"/>
                <w:szCs w:val="16"/>
                <w:lang w:val="en-US" w:eastAsia="de-DE"/>
              </w:rPr>
              <w:t>GOS-E</w:t>
            </w:r>
            <w:r w:rsidRPr="00C54E82">
              <w:rPr>
                <w:rFonts w:ascii="Times New Roman" w:eastAsia="Times New Roman" w:hAnsi="Times New Roman" w:cs="Times New Roman"/>
                <w:b/>
                <w:sz w:val="16"/>
                <w:szCs w:val="16"/>
                <w:vertAlign w:val="subscript"/>
                <w:lang w:val="en-US" w:eastAsia="de-DE"/>
              </w:rPr>
              <w:t>1-4</w:t>
            </w:r>
            <w:r w:rsidRPr="00C54E82">
              <w:rPr>
                <w:rFonts w:ascii="Times New Roman" w:eastAsia="Times New Roman" w:hAnsi="Times New Roman" w:cs="Times New Roman"/>
                <w:b/>
                <w:sz w:val="16"/>
                <w:szCs w:val="16"/>
                <w:lang w:val="en-US" w:eastAsia="de-DE"/>
              </w:rPr>
              <w:t xml:space="preserve">) </w:t>
            </w:r>
          </w:p>
        </w:tc>
        <w:tc>
          <w:tcPr>
            <w:tcW w:w="1077" w:type="dxa"/>
            <w:tcBorders>
              <w:top w:val="single" w:sz="4" w:space="0" w:color="auto"/>
              <w:bottom w:val="single" w:sz="4" w:space="0" w:color="auto"/>
            </w:tcBorders>
          </w:tcPr>
          <w:p w14:paraId="0E189587" w14:textId="77777777" w:rsidR="00FF462A" w:rsidRPr="00C54E82" w:rsidRDefault="00FF462A" w:rsidP="00FE782A">
            <w:pPr>
              <w:spacing w:after="0" w:line="240" w:lineRule="auto"/>
              <w:jc w:val="center"/>
              <w:rPr>
                <w:rFonts w:ascii="Times New Roman" w:eastAsia="Times New Roman" w:hAnsi="Times New Roman" w:cs="Times New Roman"/>
                <w:b/>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p-value</w:t>
            </w:r>
          </w:p>
        </w:tc>
      </w:tr>
      <w:tr w:rsidR="00FF462A" w:rsidRPr="00C54E82" w14:paraId="253C9FF6" w14:textId="77777777" w:rsidTr="00FE782A">
        <w:trPr>
          <w:trHeight w:val="33"/>
          <w:jc w:val="center"/>
        </w:trPr>
        <w:tc>
          <w:tcPr>
            <w:tcW w:w="2494" w:type="dxa"/>
            <w:tcBorders>
              <w:top w:val="single" w:sz="4" w:space="0" w:color="auto"/>
            </w:tcBorders>
            <w:shd w:val="clear" w:color="auto" w:fill="auto"/>
            <w:noWrap/>
            <w:vAlign w:val="center"/>
            <w:hideMark/>
          </w:tcPr>
          <w:p w14:paraId="3F56C958" w14:textId="77777777" w:rsidR="00FF462A" w:rsidRPr="00C54E82" w:rsidRDefault="00FF462A" w:rsidP="00FE782A">
            <w:pPr>
              <w:spacing w:before="40" w:after="4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All patients</w:t>
            </w:r>
          </w:p>
        </w:tc>
        <w:tc>
          <w:tcPr>
            <w:tcW w:w="995" w:type="dxa"/>
            <w:tcBorders>
              <w:top w:val="single" w:sz="4" w:space="0" w:color="auto"/>
            </w:tcBorders>
            <w:shd w:val="clear" w:color="auto" w:fill="auto"/>
            <w:noWrap/>
            <w:vAlign w:val="bottom"/>
          </w:tcPr>
          <w:p w14:paraId="7F771E17" w14:textId="77777777" w:rsidR="00FF462A" w:rsidRPr="00C54E82" w:rsidRDefault="00FF462A" w:rsidP="00FE782A">
            <w:pPr>
              <w:spacing w:before="40" w:after="4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30 (100%)</w:t>
            </w:r>
          </w:p>
        </w:tc>
        <w:tc>
          <w:tcPr>
            <w:tcW w:w="964" w:type="dxa"/>
            <w:tcBorders>
              <w:top w:val="single" w:sz="4" w:space="0" w:color="auto"/>
            </w:tcBorders>
          </w:tcPr>
          <w:p w14:paraId="17CA527E" w14:textId="77777777" w:rsidR="00FF462A" w:rsidRPr="00C54E82" w:rsidRDefault="00FF462A" w:rsidP="00FE782A">
            <w:pPr>
              <w:spacing w:before="40" w:after="4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4 (13.3%)</w:t>
            </w:r>
          </w:p>
        </w:tc>
        <w:tc>
          <w:tcPr>
            <w:tcW w:w="1474" w:type="dxa"/>
            <w:tcBorders>
              <w:top w:val="single" w:sz="4" w:space="0" w:color="auto"/>
            </w:tcBorders>
          </w:tcPr>
          <w:p w14:paraId="47CB623F" w14:textId="77777777" w:rsidR="00FF462A" w:rsidRPr="00C54E82" w:rsidRDefault="00FF462A" w:rsidP="00FE782A">
            <w:pPr>
              <w:spacing w:before="40" w:after="4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16 (53.3%)</w:t>
            </w:r>
          </w:p>
        </w:tc>
        <w:tc>
          <w:tcPr>
            <w:tcW w:w="1644" w:type="dxa"/>
            <w:tcBorders>
              <w:top w:val="single" w:sz="4" w:space="0" w:color="auto"/>
            </w:tcBorders>
          </w:tcPr>
          <w:p w14:paraId="6084E6BF" w14:textId="77777777" w:rsidR="00FF462A" w:rsidRPr="00C54E82" w:rsidRDefault="00FF462A" w:rsidP="00FE782A">
            <w:pPr>
              <w:spacing w:before="40" w:after="4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10 (33.3%)</w:t>
            </w:r>
          </w:p>
        </w:tc>
        <w:tc>
          <w:tcPr>
            <w:tcW w:w="1077" w:type="dxa"/>
            <w:tcBorders>
              <w:top w:val="single" w:sz="4" w:space="0" w:color="auto"/>
            </w:tcBorders>
          </w:tcPr>
          <w:p w14:paraId="659521C0" w14:textId="77777777" w:rsidR="00FF462A" w:rsidRPr="00C54E82" w:rsidRDefault="00FF462A" w:rsidP="00FE782A">
            <w:pPr>
              <w:spacing w:before="40" w:after="40" w:line="240" w:lineRule="auto"/>
              <w:jc w:val="center"/>
              <w:rPr>
                <w:rFonts w:ascii="Times New Roman" w:eastAsia="Times New Roman" w:hAnsi="Times New Roman" w:cs="Times New Roman"/>
                <w:sz w:val="16"/>
                <w:szCs w:val="16"/>
                <w:lang w:val="en-US" w:eastAsia="de-DE"/>
              </w:rPr>
            </w:pPr>
          </w:p>
        </w:tc>
      </w:tr>
      <w:tr w:rsidR="00FF462A" w:rsidRPr="00C54E82" w14:paraId="4BC95489" w14:textId="77777777" w:rsidTr="00FE782A">
        <w:trPr>
          <w:trHeight w:val="33"/>
          <w:jc w:val="center"/>
        </w:trPr>
        <w:tc>
          <w:tcPr>
            <w:tcW w:w="2494" w:type="dxa"/>
            <w:shd w:val="clear" w:color="auto" w:fill="F2F2F2" w:themeFill="background1" w:themeFillShade="F2"/>
            <w:noWrap/>
            <w:vAlign w:val="center"/>
          </w:tcPr>
          <w:p w14:paraId="21D178B6" w14:textId="791A7107" w:rsidR="00FF462A" w:rsidRPr="00C54E82" w:rsidRDefault="00D10CB8"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Sex</w:t>
            </w:r>
          </w:p>
        </w:tc>
        <w:tc>
          <w:tcPr>
            <w:tcW w:w="995" w:type="dxa"/>
            <w:shd w:val="clear" w:color="auto" w:fill="F2F2F2" w:themeFill="background1" w:themeFillShade="F2"/>
            <w:noWrap/>
            <w:vAlign w:val="bottom"/>
          </w:tcPr>
          <w:p w14:paraId="7C109782"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23915BAD"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1A76C2A8"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644" w:type="dxa"/>
            <w:shd w:val="clear" w:color="auto" w:fill="F2F2F2" w:themeFill="background1" w:themeFillShade="F2"/>
          </w:tcPr>
          <w:p w14:paraId="59167375"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077" w:type="dxa"/>
            <w:shd w:val="clear" w:color="auto" w:fill="F2F2F2" w:themeFill="background1" w:themeFillShade="F2"/>
          </w:tcPr>
          <w:p w14:paraId="4D5833D5"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1.000</w:t>
            </w:r>
          </w:p>
        </w:tc>
      </w:tr>
      <w:tr w:rsidR="00FF462A" w:rsidRPr="00C54E82" w14:paraId="2C51843F" w14:textId="77777777" w:rsidTr="00FE782A">
        <w:trPr>
          <w:trHeight w:val="33"/>
          <w:jc w:val="center"/>
        </w:trPr>
        <w:tc>
          <w:tcPr>
            <w:tcW w:w="2494" w:type="dxa"/>
            <w:shd w:val="clear" w:color="auto" w:fill="auto"/>
            <w:noWrap/>
            <w:vAlign w:val="center"/>
          </w:tcPr>
          <w:p w14:paraId="05BCE3AA" w14:textId="77777777" w:rsidR="00FF462A" w:rsidRPr="00C54E82" w:rsidRDefault="00FF462A"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Female</w:t>
            </w:r>
          </w:p>
        </w:tc>
        <w:tc>
          <w:tcPr>
            <w:tcW w:w="995" w:type="dxa"/>
            <w:shd w:val="clear" w:color="auto" w:fill="auto"/>
            <w:noWrap/>
            <w:vAlign w:val="bottom"/>
          </w:tcPr>
          <w:p w14:paraId="3A76A6B5"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22 (73%)</w:t>
            </w:r>
          </w:p>
        </w:tc>
        <w:tc>
          <w:tcPr>
            <w:tcW w:w="964" w:type="dxa"/>
          </w:tcPr>
          <w:p w14:paraId="74E63F33"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tcPr>
          <w:p w14:paraId="40137260"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12 (75%)</w:t>
            </w:r>
          </w:p>
        </w:tc>
        <w:tc>
          <w:tcPr>
            <w:tcW w:w="1644" w:type="dxa"/>
          </w:tcPr>
          <w:p w14:paraId="4517A79D"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8 </w:t>
            </w:r>
            <w:r w:rsidRPr="00C54E82">
              <w:rPr>
                <w:rFonts w:ascii="Times New Roman" w:eastAsia="Times New Roman" w:hAnsi="Times New Roman" w:cs="Times New Roman"/>
                <w:color w:val="000000"/>
                <w:sz w:val="16"/>
                <w:szCs w:val="16"/>
                <w:lang w:val="en-US" w:eastAsia="de-DE"/>
              </w:rPr>
              <w:t>(80%)</w:t>
            </w:r>
          </w:p>
        </w:tc>
        <w:tc>
          <w:tcPr>
            <w:tcW w:w="1077" w:type="dxa"/>
          </w:tcPr>
          <w:p w14:paraId="37860A9A"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p>
        </w:tc>
      </w:tr>
      <w:tr w:rsidR="00FF462A" w:rsidRPr="00C54E82" w14:paraId="1611F9BE" w14:textId="77777777" w:rsidTr="00FE782A">
        <w:trPr>
          <w:trHeight w:val="33"/>
          <w:jc w:val="center"/>
        </w:trPr>
        <w:tc>
          <w:tcPr>
            <w:tcW w:w="2494" w:type="dxa"/>
            <w:shd w:val="clear" w:color="auto" w:fill="auto"/>
            <w:noWrap/>
            <w:vAlign w:val="center"/>
          </w:tcPr>
          <w:p w14:paraId="4E4B379B" w14:textId="77777777" w:rsidR="00FF462A" w:rsidRPr="00C54E82" w:rsidRDefault="00FF462A"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Male</w:t>
            </w:r>
          </w:p>
        </w:tc>
        <w:tc>
          <w:tcPr>
            <w:tcW w:w="995" w:type="dxa"/>
            <w:shd w:val="clear" w:color="auto" w:fill="auto"/>
            <w:noWrap/>
            <w:vAlign w:val="bottom"/>
          </w:tcPr>
          <w:p w14:paraId="36A12387"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8 (27%)</w:t>
            </w:r>
          </w:p>
        </w:tc>
        <w:tc>
          <w:tcPr>
            <w:tcW w:w="964" w:type="dxa"/>
          </w:tcPr>
          <w:p w14:paraId="5EDCD34C"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tcPr>
          <w:p w14:paraId="58A301F8"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4 (25%)</w:t>
            </w:r>
          </w:p>
        </w:tc>
        <w:tc>
          <w:tcPr>
            <w:tcW w:w="1644" w:type="dxa"/>
          </w:tcPr>
          <w:p w14:paraId="008F6E80"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2 </w:t>
            </w:r>
            <w:r w:rsidRPr="00C54E82">
              <w:rPr>
                <w:rFonts w:ascii="Times New Roman" w:eastAsia="Times New Roman" w:hAnsi="Times New Roman" w:cs="Times New Roman"/>
                <w:color w:val="000000"/>
                <w:sz w:val="16"/>
                <w:szCs w:val="16"/>
                <w:lang w:val="en-US" w:eastAsia="de-DE"/>
              </w:rPr>
              <w:t>(20%)</w:t>
            </w:r>
          </w:p>
        </w:tc>
        <w:tc>
          <w:tcPr>
            <w:tcW w:w="1077" w:type="dxa"/>
          </w:tcPr>
          <w:p w14:paraId="198ECB17"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p>
        </w:tc>
      </w:tr>
      <w:tr w:rsidR="00FF462A" w:rsidRPr="00C54E82" w14:paraId="4E3BEF73" w14:textId="77777777" w:rsidTr="00FE782A">
        <w:trPr>
          <w:trHeight w:val="33"/>
          <w:jc w:val="center"/>
        </w:trPr>
        <w:tc>
          <w:tcPr>
            <w:tcW w:w="2494" w:type="dxa"/>
            <w:shd w:val="clear" w:color="auto" w:fill="F2F2F2" w:themeFill="background1" w:themeFillShade="F2"/>
            <w:noWrap/>
            <w:vAlign w:val="center"/>
          </w:tcPr>
          <w:p w14:paraId="4AA69878" w14:textId="77777777" w:rsidR="00FF462A" w:rsidRPr="00C54E82" w:rsidRDefault="00FF462A"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Age</w:t>
            </w:r>
          </w:p>
        </w:tc>
        <w:tc>
          <w:tcPr>
            <w:tcW w:w="995" w:type="dxa"/>
            <w:shd w:val="clear" w:color="auto" w:fill="F2F2F2" w:themeFill="background1" w:themeFillShade="F2"/>
            <w:noWrap/>
            <w:vAlign w:val="bottom"/>
          </w:tcPr>
          <w:p w14:paraId="74341CC1"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0E400284"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474" w:type="dxa"/>
            <w:shd w:val="clear" w:color="auto" w:fill="F2F2F2" w:themeFill="background1" w:themeFillShade="F2"/>
          </w:tcPr>
          <w:p w14:paraId="48AD32BB"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644" w:type="dxa"/>
            <w:shd w:val="clear" w:color="auto" w:fill="F2F2F2" w:themeFill="background1" w:themeFillShade="F2"/>
          </w:tcPr>
          <w:p w14:paraId="3780134A" w14:textId="77777777" w:rsidR="00FF462A" w:rsidRPr="00C54E82" w:rsidRDefault="00FF462A"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077" w:type="dxa"/>
            <w:shd w:val="clear" w:color="auto" w:fill="F2F2F2" w:themeFill="background1" w:themeFillShade="F2"/>
          </w:tcPr>
          <w:p w14:paraId="4770D22D" w14:textId="77777777" w:rsidR="00FF462A" w:rsidRPr="00C54E82" w:rsidRDefault="00FF462A"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0.756</w:t>
            </w:r>
          </w:p>
        </w:tc>
      </w:tr>
      <w:tr w:rsidR="004E6A0B" w:rsidRPr="00C54E82" w14:paraId="7ABEC978" w14:textId="77777777" w:rsidTr="00FE782A">
        <w:trPr>
          <w:trHeight w:val="33"/>
          <w:jc w:val="center"/>
        </w:trPr>
        <w:tc>
          <w:tcPr>
            <w:tcW w:w="2494" w:type="dxa"/>
            <w:shd w:val="clear" w:color="auto" w:fill="auto"/>
            <w:noWrap/>
            <w:vAlign w:val="center"/>
          </w:tcPr>
          <w:p w14:paraId="6C5DE637" w14:textId="6DA1CE62" w:rsidR="004E6A0B" w:rsidRPr="00C54E82" w:rsidRDefault="004E6A0B" w:rsidP="004E6A0B">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&lt; 59 years</w:t>
            </w:r>
          </w:p>
        </w:tc>
        <w:tc>
          <w:tcPr>
            <w:tcW w:w="995" w:type="dxa"/>
            <w:shd w:val="clear" w:color="auto" w:fill="auto"/>
            <w:noWrap/>
            <w:vAlign w:val="bottom"/>
          </w:tcPr>
          <w:p w14:paraId="6955CB35" w14:textId="61F2B81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14 (47%)</w:t>
            </w:r>
          </w:p>
        </w:tc>
        <w:tc>
          <w:tcPr>
            <w:tcW w:w="964" w:type="dxa"/>
          </w:tcPr>
          <w:p w14:paraId="1B619A94" w14:textId="41586E4C"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tcPr>
          <w:p w14:paraId="0A73EFF1" w14:textId="32D5B486"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7 (44%)</w:t>
            </w:r>
          </w:p>
        </w:tc>
        <w:tc>
          <w:tcPr>
            <w:tcW w:w="1644" w:type="dxa"/>
          </w:tcPr>
          <w:p w14:paraId="1CC8B1AA" w14:textId="52FD224D"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5 (50%)</w:t>
            </w:r>
          </w:p>
        </w:tc>
        <w:tc>
          <w:tcPr>
            <w:tcW w:w="1077" w:type="dxa"/>
          </w:tcPr>
          <w:p w14:paraId="5A549AAD"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r>
      <w:tr w:rsidR="004E6A0B" w:rsidRPr="00C54E82" w14:paraId="0D17786F" w14:textId="77777777" w:rsidTr="00FE782A">
        <w:trPr>
          <w:trHeight w:val="33"/>
          <w:jc w:val="center"/>
        </w:trPr>
        <w:tc>
          <w:tcPr>
            <w:tcW w:w="2494" w:type="dxa"/>
            <w:shd w:val="clear" w:color="auto" w:fill="auto"/>
            <w:noWrap/>
            <w:vAlign w:val="center"/>
          </w:tcPr>
          <w:p w14:paraId="0443ECA5" w14:textId="48416505" w:rsidR="004E6A0B" w:rsidRPr="00C54E82" w:rsidRDefault="004E6A0B" w:rsidP="004E6A0B">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 59 years</w:t>
            </w:r>
          </w:p>
        </w:tc>
        <w:tc>
          <w:tcPr>
            <w:tcW w:w="995" w:type="dxa"/>
            <w:shd w:val="clear" w:color="auto" w:fill="auto"/>
            <w:noWrap/>
            <w:vAlign w:val="bottom"/>
          </w:tcPr>
          <w:p w14:paraId="3CDA26B8" w14:textId="7BA1DA13"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16 (53%)</w:t>
            </w:r>
          </w:p>
        </w:tc>
        <w:tc>
          <w:tcPr>
            <w:tcW w:w="964" w:type="dxa"/>
          </w:tcPr>
          <w:p w14:paraId="180C4434" w14:textId="7F6DE3CB"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tcPr>
          <w:p w14:paraId="29A12CD3" w14:textId="77C869CF"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9 (56%)</w:t>
            </w:r>
          </w:p>
        </w:tc>
        <w:tc>
          <w:tcPr>
            <w:tcW w:w="1644" w:type="dxa"/>
          </w:tcPr>
          <w:p w14:paraId="27415B64" w14:textId="5C8F198A"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5 (50%)</w:t>
            </w:r>
          </w:p>
        </w:tc>
        <w:tc>
          <w:tcPr>
            <w:tcW w:w="1077" w:type="dxa"/>
          </w:tcPr>
          <w:p w14:paraId="115BE2C6"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r>
      <w:tr w:rsidR="004E6A0B" w:rsidRPr="00C54E82" w14:paraId="7AE4596F" w14:textId="77777777" w:rsidTr="00FE782A">
        <w:trPr>
          <w:trHeight w:val="33"/>
          <w:jc w:val="center"/>
        </w:trPr>
        <w:tc>
          <w:tcPr>
            <w:tcW w:w="2494" w:type="dxa"/>
            <w:shd w:val="clear" w:color="auto" w:fill="auto"/>
            <w:noWrap/>
            <w:vAlign w:val="center"/>
          </w:tcPr>
          <w:p w14:paraId="72D59558" w14:textId="7B466056" w:rsidR="004E6A0B" w:rsidRPr="00C54E82" w:rsidRDefault="004E6A0B"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Median [q1-q</w:t>
            </w:r>
            <w:proofErr w:type="gramStart"/>
            <w:r w:rsidRPr="00C54E82">
              <w:rPr>
                <w:rFonts w:ascii="Times New Roman" w:eastAsia="Times New Roman" w:hAnsi="Times New Roman" w:cs="Times New Roman"/>
                <w:bCs/>
                <w:color w:val="000000"/>
                <w:sz w:val="16"/>
                <w:szCs w:val="16"/>
                <w:lang w:val="en-US" w:eastAsia="de-DE"/>
              </w:rPr>
              <w:t>3]</w:t>
            </w:r>
            <w:r w:rsidR="00484209" w:rsidRPr="00C54E82">
              <w:rPr>
                <w:rFonts w:ascii="Times New Roman" w:eastAsia="Times New Roman" w:hAnsi="Times New Roman" w:cs="Times New Roman"/>
                <w:bCs/>
                <w:color w:val="000000"/>
                <w:sz w:val="16"/>
                <w:szCs w:val="16"/>
                <w:vertAlign w:val="superscript"/>
                <w:lang w:val="en-US" w:eastAsia="de-DE"/>
              </w:rPr>
              <w:t>a</w:t>
            </w:r>
            <w:proofErr w:type="gramEnd"/>
          </w:p>
        </w:tc>
        <w:tc>
          <w:tcPr>
            <w:tcW w:w="995" w:type="dxa"/>
            <w:shd w:val="clear" w:color="auto" w:fill="auto"/>
            <w:noWrap/>
            <w:vAlign w:val="bottom"/>
          </w:tcPr>
          <w:p w14:paraId="06CF4EB4" w14:textId="22DF1A6B"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59 [50-64]</w:t>
            </w:r>
          </w:p>
        </w:tc>
        <w:tc>
          <w:tcPr>
            <w:tcW w:w="964" w:type="dxa"/>
          </w:tcPr>
          <w:p w14:paraId="5A0AFB13" w14:textId="640533E4"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58 [49-63]</w:t>
            </w:r>
          </w:p>
        </w:tc>
        <w:tc>
          <w:tcPr>
            <w:tcW w:w="1474" w:type="dxa"/>
          </w:tcPr>
          <w:p w14:paraId="724EDDC4" w14:textId="36A4946F"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59 [51-62]</w:t>
            </w:r>
          </w:p>
        </w:tc>
        <w:tc>
          <w:tcPr>
            <w:tcW w:w="1644" w:type="dxa"/>
          </w:tcPr>
          <w:p w14:paraId="569EAE8C" w14:textId="62DF41A9"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57 [47-71]</w:t>
            </w:r>
          </w:p>
        </w:tc>
        <w:tc>
          <w:tcPr>
            <w:tcW w:w="1077" w:type="dxa"/>
          </w:tcPr>
          <w:p w14:paraId="209B24ED" w14:textId="29E6DA58"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0.958</w:t>
            </w:r>
          </w:p>
        </w:tc>
      </w:tr>
      <w:tr w:rsidR="004E6A0B" w:rsidRPr="00C54E82" w14:paraId="3AD4C337" w14:textId="77777777" w:rsidTr="00FE782A">
        <w:trPr>
          <w:trHeight w:val="33"/>
          <w:jc w:val="center"/>
        </w:trPr>
        <w:tc>
          <w:tcPr>
            <w:tcW w:w="2494" w:type="dxa"/>
            <w:shd w:val="clear" w:color="auto" w:fill="F2F2F2" w:themeFill="background1" w:themeFillShade="F2"/>
            <w:noWrap/>
            <w:vAlign w:val="center"/>
          </w:tcPr>
          <w:p w14:paraId="5873FE22" w14:textId="77777777" w:rsidR="004E6A0B" w:rsidRPr="00C54E82" w:rsidRDefault="004E6A0B"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Body mass index (BMI)</w:t>
            </w:r>
          </w:p>
        </w:tc>
        <w:tc>
          <w:tcPr>
            <w:tcW w:w="995" w:type="dxa"/>
            <w:shd w:val="clear" w:color="auto" w:fill="F2F2F2" w:themeFill="background1" w:themeFillShade="F2"/>
            <w:noWrap/>
            <w:vAlign w:val="bottom"/>
          </w:tcPr>
          <w:p w14:paraId="74E946F3"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3453C7FF"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474" w:type="dxa"/>
            <w:shd w:val="clear" w:color="auto" w:fill="F2F2F2" w:themeFill="background1" w:themeFillShade="F2"/>
          </w:tcPr>
          <w:p w14:paraId="0D2C54E3"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644" w:type="dxa"/>
            <w:shd w:val="clear" w:color="auto" w:fill="F2F2F2" w:themeFill="background1" w:themeFillShade="F2"/>
          </w:tcPr>
          <w:p w14:paraId="78C1345F"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077" w:type="dxa"/>
            <w:shd w:val="clear" w:color="auto" w:fill="F2F2F2" w:themeFill="background1" w:themeFillShade="F2"/>
          </w:tcPr>
          <w:p w14:paraId="27030B49"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0.688</w:t>
            </w:r>
          </w:p>
        </w:tc>
      </w:tr>
      <w:tr w:rsidR="004E6A0B" w:rsidRPr="00C54E82" w14:paraId="24C91C27" w14:textId="77777777" w:rsidTr="00FE782A">
        <w:trPr>
          <w:trHeight w:val="33"/>
          <w:jc w:val="center"/>
        </w:trPr>
        <w:tc>
          <w:tcPr>
            <w:tcW w:w="2494" w:type="dxa"/>
            <w:shd w:val="clear" w:color="auto" w:fill="auto"/>
            <w:noWrap/>
            <w:vAlign w:val="center"/>
          </w:tcPr>
          <w:p w14:paraId="0F51EAB4" w14:textId="55C3A7EC" w:rsidR="004E6A0B" w:rsidRPr="00C54E82" w:rsidRDefault="004E6A0B" w:rsidP="004E6A0B">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r>
            <w:r w:rsidRPr="00C54E82">
              <w:rPr>
                <w:rFonts w:ascii="Times New Roman" w:hAnsi="Times New Roman" w:cs="Times New Roman"/>
                <w:color w:val="000000" w:themeColor="text1"/>
                <w:sz w:val="16"/>
                <w:szCs w:val="16"/>
                <w:lang w:val="en-US"/>
              </w:rPr>
              <w:t>BMI &lt; 26</w:t>
            </w:r>
          </w:p>
        </w:tc>
        <w:tc>
          <w:tcPr>
            <w:tcW w:w="995" w:type="dxa"/>
            <w:shd w:val="clear" w:color="auto" w:fill="auto"/>
            <w:noWrap/>
            <w:vAlign w:val="bottom"/>
          </w:tcPr>
          <w:p w14:paraId="54A5A713" w14:textId="478AB069"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14 (47%)</w:t>
            </w:r>
          </w:p>
        </w:tc>
        <w:tc>
          <w:tcPr>
            <w:tcW w:w="964" w:type="dxa"/>
          </w:tcPr>
          <w:p w14:paraId="720759C4" w14:textId="2E9E889C"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tcPr>
          <w:p w14:paraId="1F0BBA8D" w14:textId="12EB81B2"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9 (56%)</w:t>
            </w:r>
          </w:p>
        </w:tc>
        <w:tc>
          <w:tcPr>
            <w:tcW w:w="1644" w:type="dxa"/>
          </w:tcPr>
          <w:p w14:paraId="200080ED" w14:textId="6FDB45E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3 (30%)</w:t>
            </w:r>
          </w:p>
        </w:tc>
        <w:tc>
          <w:tcPr>
            <w:tcW w:w="1077" w:type="dxa"/>
          </w:tcPr>
          <w:p w14:paraId="4E5EC56F"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r>
      <w:tr w:rsidR="004E6A0B" w:rsidRPr="00C54E82" w14:paraId="5CBD5078" w14:textId="77777777" w:rsidTr="00FE782A">
        <w:trPr>
          <w:trHeight w:val="33"/>
          <w:jc w:val="center"/>
        </w:trPr>
        <w:tc>
          <w:tcPr>
            <w:tcW w:w="2494" w:type="dxa"/>
            <w:shd w:val="clear" w:color="auto" w:fill="auto"/>
            <w:noWrap/>
            <w:vAlign w:val="center"/>
          </w:tcPr>
          <w:p w14:paraId="5249BC10" w14:textId="197830AE" w:rsidR="004E6A0B" w:rsidRPr="00C54E82" w:rsidRDefault="004E6A0B" w:rsidP="004E6A0B">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r>
            <w:r w:rsidRPr="00C54E82">
              <w:rPr>
                <w:rFonts w:ascii="Times New Roman" w:hAnsi="Times New Roman" w:cs="Times New Roman"/>
                <w:color w:val="000000" w:themeColor="text1"/>
                <w:sz w:val="16"/>
                <w:szCs w:val="16"/>
                <w:lang w:val="en-US"/>
              </w:rPr>
              <w:t>BMI ≥ 26</w:t>
            </w:r>
          </w:p>
        </w:tc>
        <w:tc>
          <w:tcPr>
            <w:tcW w:w="995" w:type="dxa"/>
            <w:shd w:val="clear" w:color="auto" w:fill="auto"/>
            <w:noWrap/>
            <w:vAlign w:val="bottom"/>
          </w:tcPr>
          <w:p w14:paraId="71C09EFB" w14:textId="4A15B09E"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16 (53%)</w:t>
            </w:r>
          </w:p>
        </w:tc>
        <w:tc>
          <w:tcPr>
            <w:tcW w:w="964" w:type="dxa"/>
          </w:tcPr>
          <w:p w14:paraId="059FF5FA" w14:textId="3D25876C"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tcPr>
          <w:p w14:paraId="64AC35C9" w14:textId="63C914E5"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7 (44%)</w:t>
            </w:r>
          </w:p>
        </w:tc>
        <w:tc>
          <w:tcPr>
            <w:tcW w:w="1644" w:type="dxa"/>
          </w:tcPr>
          <w:p w14:paraId="3D98422D" w14:textId="34338D2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7 (70%)</w:t>
            </w:r>
          </w:p>
        </w:tc>
        <w:tc>
          <w:tcPr>
            <w:tcW w:w="1077" w:type="dxa"/>
          </w:tcPr>
          <w:p w14:paraId="152F903E"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r>
      <w:tr w:rsidR="004E6A0B" w:rsidRPr="00C54E82" w14:paraId="0B84710B" w14:textId="77777777" w:rsidTr="00FE782A">
        <w:trPr>
          <w:trHeight w:val="33"/>
          <w:jc w:val="center"/>
        </w:trPr>
        <w:tc>
          <w:tcPr>
            <w:tcW w:w="2494" w:type="dxa"/>
            <w:shd w:val="clear" w:color="auto" w:fill="auto"/>
            <w:noWrap/>
            <w:vAlign w:val="center"/>
          </w:tcPr>
          <w:p w14:paraId="32A7AC4C" w14:textId="55EABD86" w:rsidR="004E6A0B" w:rsidRPr="00C54E82" w:rsidRDefault="004E6A0B" w:rsidP="00573BE1">
            <w:pPr>
              <w:spacing w:after="0" w:line="240" w:lineRule="auto"/>
              <w:ind w:left="711"/>
              <w:rPr>
                <w:rFonts w:ascii="Times New Roman" w:eastAsia="Times New Roman" w:hAnsi="Times New Roman" w:cs="Times New Roman"/>
                <w:bCs/>
                <w:color w:val="000000"/>
                <w:sz w:val="16"/>
                <w:szCs w:val="16"/>
                <w:lang w:val="en-US" w:eastAsia="de-DE"/>
              </w:rPr>
            </w:pPr>
            <w:r w:rsidRPr="00C54E82">
              <w:rPr>
                <w:rFonts w:ascii="Times New Roman" w:hAnsi="Times New Roman" w:cs="Times New Roman"/>
                <w:color w:val="000000" w:themeColor="text1"/>
                <w:sz w:val="16"/>
                <w:szCs w:val="16"/>
                <w:lang w:val="en-US"/>
              </w:rPr>
              <w:t>Median [q1-q</w:t>
            </w:r>
            <w:proofErr w:type="gramStart"/>
            <w:r w:rsidRPr="00C54E82">
              <w:rPr>
                <w:rFonts w:ascii="Times New Roman" w:hAnsi="Times New Roman" w:cs="Times New Roman"/>
                <w:color w:val="000000" w:themeColor="text1"/>
                <w:sz w:val="16"/>
                <w:szCs w:val="16"/>
                <w:lang w:val="en-US"/>
              </w:rPr>
              <w:t>3]</w:t>
            </w:r>
            <w:r w:rsidR="00484209" w:rsidRPr="00C54E82">
              <w:rPr>
                <w:rFonts w:ascii="Times New Roman" w:hAnsi="Times New Roman" w:cs="Times New Roman"/>
                <w:color w:val="000000" w:themeColor="text1"/>
                <w:sz w:val="16"/>
                <w:szCs w:val="16"/>
                <w:vertAlign w:val="superscript"/>
                <w:lang w:val="en-US"/>
              </w:rPr>
              <w:t>a</w:t>
            </w:r>
            <w:proofErr w:type="gramEnd"/>
          </w:p>
        </w:tc>
        <w:tc>
          <w:tcPr>
            <w:tcW w:w="995" w:type="dxa"/>
            <w:shd w:val="clear" w:color="auto" w:fill="auto"/>
            <w:noWrap/>
            <w:vAlign w:val="bottom"/>
          </w:tcPr>
          <w:p w14:paraId="6589B5B3" w14:textId="5756A853"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26 [22-28]</w:t>
            </w:r>
          </w:p>
        </w:tc>
        <w:tc>
          <w:tcPr>
            <w:tcW w:w="964" w:type="dxa"/>
          </w:tcPr>
          <w:p w14:paraId="6F0C88EA" w14:textId="32846E8A"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26 [24-27]</w:t>
            </w:r>
          </w:p>
        </w:tc>
        <w:tc>
          <w:tcPr>
            <w:tcW w:w="1474" w:type="dxa"/>
          </w:tcPr>
          <w:p w14:paraId="4EED60A2" w14:textId="1D917DAD"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25 [22-26]</w:t>
            </w:r>
          </w:p>
        </w:tc>
        <w:tc>
          <w:tcPr>
            <w:tcW w:w="1644" w:type="dxa"/>
          </w:tcPr>
          <w:p w14:paraId="03A108C9" w14:textId="718F0BA5"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27 [25-31]</w:t>
            </w:r>
          </w:p>
        </w:tc>
        <w:tc>
          <w:tcPr>
            <w:tcW w:w="1077" w:type="dxa"/>
          </w:tcPr>
          <w:p w14:paraId="53DACA01" w14:textId="17BEA2D1"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0.094</w:t>
            </w:r>
          </w:p>
        </w:tc>
      </w:tr>
      <w:tr w:rsidR="004E6A0B" w:rsidRPr="00C54E82" w14:paraId="0D8EDDDF" w14:textId="77777777" w:rsidTr="00FE782A">
        <w:trPr>
          <w:trHeight w:val="33"/>
          <w:jc w:val="center"/>
        </w:trPr>
        <w:tc>
          <w:tcPr>
            <w:tcW w:w="2494" w:type="dxa"/>
            <w:shd w:val="clear" w:color="auto" w:fill="F2F2F2" w:themeFill="background1" w:themeFillShade="F2"/>
            <w:noWrap/>
            <w:vAlign w:val="center"/>
          </w:tcPr>
          <w:p w14:paraId="65C50367" w14:textId="77777777" w:rsidR="004E6A0B" w:rsidRPr="00C54E82" w:rsidRDefault="004E6A0B"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Smoker</w:t>
            </w:r>
          </w:p>
        </w:tc>
        <w:tc>
          <w:tcPr>
            <w:tcW w:w="995" w:type="dxa"/>
            <w:shd w:val="clear" w:color="auto" w:fill="F2F2F2" w:themeFill="background1" w:themeFillShade="F2"/>
            <w:noWrap/>
            <w:vAlign w:val="center"/>
          </w:tcPr>
          <w:p w14:paraId="52207144"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41A6184B"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1BFEBFE1"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tcPr>
          <w:p w14:paraId="1713CAEC"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6D5C6B57"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0.340</w:t>
            </w:r>
          </w:p>
        </w:tc>
      </w:tr>
      <w:tr w:rsidR="004E6A0B" w:rsidRPr="00C54E82" w14:paraId="4B2548C4" w14:textId="77777777" w:rsidTr="00FE782A">
        <w:trPr>
          <w:trHeight w:val="33"/>
          <w:jc w:val="center"/>
        </w:trPr>
        <w:tc>
          <w:tcPr>
            <w:tcW w:w="2494" w:type="dxa"/>
            <w:shd w:val="clear" w:color="auto" w:fill="auto"/>
            <w:noWrap/>
            <w:vAlign w:val="center"/>
          </w:tcPr>
          <w:p w14:paraId="3CE271D4" w14:textId="77777777" w:rsidR="004E6A0B" w:rsidRPr="00C54E82" w:rsidRDefault="004E6A0B"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No</w:t>
            </w:r>
          </w:p>
        </w:tc>
        <w:tc>
          <w:tcPr>
            <w:tcW w:w="995" w:type="dxa"/>
            <w:shd w:val="clear" w:color="auto" w:fill="auto"/>
            <w:noWrap/>
            <w:vAlign w:val="bottom"/>
          </w:tcPr>
          <w:p w14:paraId="5635A63C"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23 (77%)</w:t>
            </w:r>
          </w:p>
        </w:tc>
        <w:tc>
          <w:tcPr>
            <w:tcW w:w="964" w:type="dxa"/>
          </w:tcPr>
          <w:p w14:paraId="63372BEE"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vAlign w:val="bottom"/>
          </w:tcPr>
          <w:p w14:paraId="569D2506"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14 (87.5%)</w:t>
            </w:r>
          </w:p>
        </w:tc>
        <w:tc>
          <w:tcPr>
            <w:tcW w:w="1644" w:type="dxa"/>
            <w:vAlign w:val="bottom"/>
          </w:tcPr>
          <w:p w14:paraId="65A22FAB"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7 </w:t>
            </w:r>
            <w:r w:rsidRPr="00C54E82">
              <w:rPr>
                <w:rFonts w:ascii="Times New Roman" w:eastAsia="Times New Roman" w:hAnsi="Times New Roman" w:cs="Times New Roman"/>
                <w:color w:val="000000"/>
                <w:sz w:val="16"/>
                <w:szCs w:val="16"/>
                <w:lang w:val="en-US" w:eastAsia="de-DE"/>
              </w:rPr>
              <w:t>(70%)</w:t>
            </w:r>
          </w:p>
        </w:tc>
        <w:tc>
          <w:tcPr>
            <w:tcW w:w="1077" w:type="dxa"/>
          </w:tcPr>
          <w:p w14:paraId="1A0BA0D2" w14:textId="77777777" w:rsidR="004E6A0B" w:rsidRPr="00C54E82" w:rsidRDefault="004E6A0B" w:rsidP="00FE782A">
            <w:pPr>
              <w:spacing w:after="0" w:line="240" w:lineRule="auto"/>
              <w:jc w:val="center"/>
              <w:rPr>
                <w:rFonts w:ascii="Times New Roman" w:eastAsia="Times New Roman" w:hAnsi="Times New Roman" w:cs="Times New Roman"/>
                <w:b/>
                <w:sz w:val="16"/>
                <w:szCs w:val="16"/>
                <w:lang w:val="en-US" w:eastAsia="de-DE"/>
              </w:rPr>
            </w:pPr>
          </w:p>
        </w:tc>
      </w:tr>
      <w:tr w:rsidR="004E6A0B" w:rsidRPr="00C54E82" w14:paraId="1BDB0322" w14:textId="77777777" w:rsidTr="00FE782A">
        <w:trPr>
          <w:trHeight w:val="33"/>
          <w:jc w:val="center"/>
        </w:trPr>
        <w:tc>
          <w:tcPr>
            <w:tcW w:w="2494" w:type="dxa"/>
            <w:shd w:val="clear" w:color="auto" w:fill="auto"/>
            <w:noWrap/>
            <w:vAlign w:val="center"/>
          </w:tcPr>
          <w:p w14:paraId="7065750C" w14:textId="77777777" w:rsidR="004E6A0B" w:rsidRPr="00C54E82" w:rsidRDefault="004E6A0B"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Yes</w:t>
            </w:r>
          </w:p>
        </w:tc>
        <w:tc>
          <w:tcPr>
            <w:tcW w:w="995" w:type="dxa"/>
            <w:shd w:val="clear" w:color="auto" w:fill="auto"/>
            <w:noWrap/>
            <w:vAlign w:val="bottom"/>
          </w:tcPr>
          <w:p w14:paraId="7F483222"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7 (23%)</w:t>
            </w:r>
          </w:p>
        </w:tc>
        <w:tc>
          <w:tcPr>
            <w:tcW w:w="964" w:type="dxa"/>
          </w:tcPr>
          <w:p w14:paraId="0FB84E65"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vAlign w:val="bottom"/>
          </w:tcPr>
          <w:p w14:paraId="2CA43EE7"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(12.5%)</w:t>
            </w:r>
          </w:p>
        </w:tc>
        <w:tc>
          <w:tcPr>
            <w:tcW w:w="1644" w:type="dxa"/>
            <w:vAlign w:val="bottom"/>
          </w:tcPr>
          <w:p w14:paraId="340DDEF6"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3 </w:t>
            </w:r>
            <w:r w:rsidRPr="00C54E82">
              <w:rPr>
                <w:rFonts w:ascii="Times New Roman" w:eastAsia="Times New Roman" w:hAnsi="Times New Roman" w:cs="Times New Roman"/>
                <w:color w:val="000000"/>
                <w:sz w:val="16"/>
                <w:szCs w:val="16"/>
                <w:lang w:val="en-US" w:eastAsia="de-DE"/>
              </w:rPr>
              <w:t>(30%)</w:t>
            </w:r>
          </w:p>
        </w:tc>
        <w:tc>
          <w:tcPr>
            <w:tcW w:w="1077" w:type="dxa"/>
          </w:tcPr>
          <w:p w14:paraId="132F624E" w14:textId="77777777" w:rsidR="004E6A0B" w:rsidRPr="00C54E82" w:rsidRDefault="004E6A0B" w:rsidP="00FE782A">
            <w:pPr>
              <w:spacing w:after="0" w:line="240" w:lineRule="auto"/>
              <w:jc w:val="center"/>
              <w:rPr>
                <w:rFonts w:ascii="Times New Roman" w:eastAsia="Times New Roman" w:hAnsi="Times New Roman" w:cs="Times New Roman"/>
                <w:b/>
                <w:sz w:val="16"/>
                <w:szCs w:val="16"/>
                <w:lang w:val="en-US" w:eastAsia="de-DE"/>
              </w:rPr>
            </w:pPr>
          </w:p>
        </w:tc>
      </w:tr>
      <w:tr w:rsidR="004E6A0B" w:rsidRPr="00C54E82" w14:paraId="409604E1" w14:textId="77777777" w:rsidTr="00FE782A">
        <w:trPr>
          <w:trHeight w:val="33"/>
          <w:jc w:val="center"/>
        </w:trPr>
        <w:tc>
          <w:tcPr>
            <w:tcW w:w="2494" w:type="dxa"/>
            <w:shd w:val="clear" w:color="auto" w:fill="F2F2F2" w:themeFill="background1" w:themeFillShade="F2"/>
            <w:noWrap/>
            <w:vAlign w:val="center"/>
          </w:tcPr>
          <w:p w14:paraId="3C13FD0E" w14:textId="77777777" w:rsidR="004E6A0B" w:rsidRPr="00C54E82" w:rsidRDefault="004E6A0B"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Diabetes</w:t>
            </w:r>
          </w:p>
        </w:tc>
        <w:tc>
          <w:tcPr>
            <w:tcW w:w="995" w:type="dxa"/>
            <w:shd w:val="clear" w:color="auto" w:fill="F2F2F2" w:themeFill="background1" w:themeFillShade="F2"/>
            <w:noWrap/>
            <w:vAlign w:val="center"/>
          </w:tcPr>
          <w:p w14:paraId="65DFC36C"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5458EF0F"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72D7F0B5"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tcPr>
          <w:p w14:paraId="613A3CEC"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12401C9A"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1.000</w:t>
            </w:r>
          </w:p>
        </w:tc>
      </w:tr>
      <w:tr w:rsidR="004E6A0B" w:rsidRPr="00C54E82" w14:paraId="3FA2BC38" w14:textId="77777777" w:rsidTr="00FE782A">
        <w:trPr>
          <w:trHeight w:val="33"/>
          <w:jc w:val="center"/>
        </w:trPr>
        <w:tc>
          <w:tcPr>
            <w:tcW w:w="2494" w:type="dxa"/>
            <w:shd w:val="clear" w:color="auto" w:fill="auto"/>
            <w:noWrap/>
            <w:vAlign w:val="center"/>
          </w:tcPr>
          <w:p w14:paraId="564609C6" w14:textId="77777777" w:rsidR="004E6A0B" w:rsidRPr="00C54E82" w:rsidRDefault="004E6A0B"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No</w:t>
            </w:r>
          </w:p>
        </w:tc>
        <w:tc>
          <w:tcPr>
            <w:tcW w:w="995" w:type="dxa"/>
            <w:shd w:val="clear" w:color="auto" w:fill="auto"/>
            <w:noWrap/>
            <w:vAlign w:val="bottom"/>
          </w:tcPr>
          <w:p w14:paraId="57F1C932"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28 (93%)</w:t>
            </w:r>
          </w:p>
        </w:tc>
        <w:tc>
          <w:tcPr>
            <w:tcW w:w="964" w:type="dxa"/>
          </w:tcPr>
          <w:p w14:paraId="71C05BF4"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4 (100%)</w:t>
            </w:r>
          </w:p>
        </w:tc>
        <w:tc>
          <w:tcPr>
            <w:tcW w:w="1474" w:type="dxa"/>
            <w:vAlign w:val="bottom"/>
          </w:tcPr>
          <w:p w14:paraId="7B9482D8"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15 (94%)</w:t>
            </w:r>
          </w:p>
        </w:tc>
        <w:tc>
          <w:tcPr>
            <w:tcW w:w="1644" w:type="dxa"/>
            <w:vAlign w:val="bottom"/>
          </w:tcPr>
          <w:p w14:paraId="0B6C8531"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9 (90%)</w:t>
            </w:r>
          </w:p>
        </w:tc>
        <w:tc>
          <w:tcPr>
            <w:tcW w:w="1077" w:type="dxa"/>
          </w:tcPr>
          <w:p w14:paraId="5D3E71DB" w14:textId="77777777" w:rsidR="004E6A0B" w:rsidRPr="00C54E82" w:rsidRDefault="004E6A0B" w:rsidP="00FE782A">
            <w:pPr>
              <w:spacing w:after="0" w:line="240" w:lineRule="auto"/>
              <w:jc w:val="center"/>
              <w:rPr>
                <w:rFonts w:ascii="Times New Roman" w:eastAsia="Times New Roman" w:hAnsi="Times New Roman" w:cs="Times New Roman"/>
                <w:b/>
                <w:sz w:val="16"/>
                <w:szCs w:val="16"/>
                <w:lang w:val="en-US" w:eastAsia="de-DE"/>
              </w:rPr>
            </w:pPr>
          </w:p>
        </w:tc>
      </w:tr>
      <w:tr w:rsidR="004E6A0B" w:rsidRPr="00C54E82" w14:paraId="499C8B21" w14:textId="77777777" w:rsidTr="00FE782A">
        <w:trPr>
          <w:trHeight w:val="33"/>
          <w:jc w:val="center"/>
        </w:trPr>
        <w:tc>
          <w:tcPr>
            <w:tcW w:w="2494" w:type="dxa"/>
            <w:shd w:val="clear" w:color="auto" w:fill="auto"/>
            <w:noWrap/>
            <w:vAlign w:val="center"/>
          </w:tcPr>
          <w:p w14:paraId="611B8C21" w14:textId="77777777" w:rsidR="004E6A0B" w:rsidRPr="00C54E82" w:rsidRDefault="004E6A0B"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Yes</w:t>
            </w:r>
          </w:p>
        </w:tc>
        <w:tc>
          <w:tcPr>
            <w:tcW w:w="995" w:type="dxa"/>
            <w:shd w:val="clear" w:color="auto" w:fill="auto"/>
            <w:noWrap/>
            <w:vAlign w:val="bottom"/>
          </w:tcPr>
          <w:p w14:paraId="78DBBB61"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(7%)</w:t>
            </w:r>
          </w:p>
        </w:tc>
        <w:tc>
          <w:tcPr>
            <w:tcW w:w="964" w:type="dxa"/>
          </w:tcPr>
          <w:p w14:paraId="20B07FF0"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0 (0%)</w:t>
            </w:r>
          </w:p>
        </w:tc>
        <w:tc>
          <w:tcPr>
            <w:tcW w:w="1474" w:type="dxa"/>
            <w:vAlign w:val="bottom"/>
          </w:tcPr>
          <w:p w14:paraId="2E28CBDE"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 (6%)</w:t>
            </w:r>
          </w:p>
        </w:tc>
        <w:tc>
          <w:tcPr>
            <w:tcW w:w="1644" w:type="dxa"/>
            <w:vAlign w:val="bottom"/>
          </w:tcPr>
          <w:p w14:paraId="6E21C788"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 (10%)</w:t>
            </w:r>
          </w:p>
        </w:tc>
        <w:tc>
          <w:tcPr>
            <w:tcW w:w="1077" w:type="dxa"/>
          </w:tcPr>
          <w:p w14:paraId="20F09BFA" w14:textId="77777777" w:rsidR="004E6A0B" w:rsidRPr="00C54E82" w:rsidRDefault="004E6A0B" w:rsidP="00FE782A">
            <w:pPr>
              <w:spacing w:after="0" w:line="240" w:lineRule="auto"/>
              <w:jc w:val="center"/>
              <w:rPr>
                <w:rFonts w:ascii="Times New Roman" w:eastAsia="Times New Roman" w:hAnsi="Times New Roman" w:cs="Times New Roman"/>
                <w:b/>
                <w:sz w:val="16"/>
                <w:szCs w:val="16"/>
                <w:lang w:val="en-US" w:eastAsia="de-DE"/>
              </w:rPr>
            </w:pPr>
          </w:p>
        </w:tc>
      </w:tr>
      <w:tr w:rsidR="004E6A0B" w:rsidRPr="00C54E82" w14:paraId="47C7586A" w14:textId="77777777" w:rsidTr="00FE782A">
        <w:trPr>
          <w:trHeight w:val="33"/>
          <w:jc w:val="center"/>
        </w:trPr>
        <w:tc>
          <w:tcPr>
            <w:tcW w:w="2494" w:type="dxa"/>
            <w:shd w:val="clear" w:color="auto" w:fill="F2F2F2" w:themeFill="background1" w:themeFillShade="F2"/>
            <w:noWrap/>
            <w:vAlign w:val="center"/>
          </w:tcPr>
          <w:p w14:paraId="15924B81" w14:textId="77777777" w:rsidR="004E6A0B" w:rsidRPr="00C54E82" w:rsidRDefault="004E6A0B"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Aneurysm location</w:t>
            </w:r>
          </w:p>
        </w:tc>
        <w:tc>
          <w:tcPr>
            <w:tcW w:w="995" w:type="dxa"/>
            <w:shd w:val="clear" w:color="auto" w:fill="F2F2F2" w:themeFill="background1" w:themeFillShade="F2"/>
            <w:noWrap/>
            <w:vAlign w:val="bottom"/>
          </w:tcPr>
          <w:p w14:paraId="28675786" w14:textId="77777777" w:rsidR="004E6A0B" w:rsidRPr="00C54E82" w:rsidRDefault="004E6A0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1F958A58"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46E92391"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tcPr>
          <w:p w14:paraId="79064418" w14:textId="77777777" w:rsidR="004E6A0B" w:rsidRPr="00C54E82" w:rsidRDefault="004E6A0B"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006F456F" w14:textId="54D8C1D9" w:rsidR="004E6A0B" w:rsidRPr="00C54E82" w:rsidRDefault="004E6A0B" w:rsidP="00364710">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w:t>
            </w:r>
            <w:r w:rsidR="00364710" w:rsidRPr="00C54E82">
              <w:rPr>
                <w:rFonts w:ascii="Times New Roman" w:eastAsia="Times New Roman" w:hAnsi="Times New Roman" w:cs="Times New Roman"/>
                <w:sz w:val="16"/>
                <w:szCs w:val="16"/>
                <w:lang w:val="en-US" w:eastAsia="de-DE"/>
              </w:rPr>
              <w:t>087</w:t>
            </w:r>
          </w:p>
        </w:tc>
      </w:tr>
      <w:tr w:rsidR="00364710" w:rsidRPr="00C54E82" w14:paraId="7AE12AAB" w14:textId="77777777" w:rsidTr="00FE782A">
        <w:trPr>
          <w:trHeight w:val="33"/>
          <w:jc w:val="center"/>
        </w:trPr>
        <w:tc>
          <w:tcPr>
            <w:tcW w:w="2494" w:type="dxa"/>
            <w:shd w:val="clear" w:color="auto" w:fill="auto"/>
            <w:noWrap/>
            <w:vAlign w:val="center"/>
          </w:tcPr>
          <w:p w14:paraId="4597B0FA" w14:textId="77777777" w:rsidR="00364710" w:rsidRPr="00C54E82" w:rsidRDefault="00364710"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 xml:space="preserve">Anterior circulation </w:t>
            </w:r>
          </w:p>
        </w:tc>
        <w:tc>
          <w:tcPr>
            <w:tcW w:w="995" w:type="dxa"/>
            <w:shd w:val="clear" w:color="auto" w:fill="auto"/>
            <w:noWrap/>
            <w:vAlign w:val="bottom"/>
          </w:tcPr>
          <w:p w14:paraId="676D3D49" w14:textId="50905D59"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21 (70%)</w:t>
            </w:r>
          </w:p>
        </w:tc>
        <w:tc>
          <w:tcPr>
            <w:tcW w:w="964" w:type="dxa"/>
          </w:tcPr>
          <w:p w14:paraId="64D50AE2" w14:textId="4D59F713"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4 (100%)</w:t>
            </w:r>
          </w:p>
        </w:tc>
        <w:tc>
          <w:tcPr>
            <w:tcW w:w="1474" w:type="dxa"/>
            <w:vAlign w:val="bottom"/>
          </w:tcPr>
          <w:p w14:paraId="5C0F797C" w14:textId="0F686248"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8 (50%)</w:t>
            </w:r>
          </w:p>
        </w:tc>
        <w:tc>
          <w:tcPr>
            <w:tcW w:w="1644" w:type="dxa"/>
            <w:vAlign w:val="bottom"/>
          </w:tcPr>
          <w:p w14:paraId="58B46DC6" w14:textId="328F177C"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9 (90%)</w:t>
            </w:r>
          </w:p>
        </w:tc>
        <w:tc>
          <w:tcPr>
            <w:tcW w:w="1077" w:type="dxa"/>
          </w:tcPr>
          <w:p w14:paraId="1CE43C11"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56D85145" w14:textId="77777777" w:rsidTr="00FE782A">
        <w:trPr>
          <w:trHeight w:val="63"/>
          <w:jc w:val="center"/>
        </w:trPr>
        <w:tc>
          <w:tcPr>
            <w:tcW w:w="2494" w:type="dxa"/>
            <w:shd w:val="clear" w:color="auto" w:fill="auto"/>
            <w:noWrap/>
            <w:vAlign w:val="center"/>
            <w:hideMark/>
          </w:tcPr>
          <w:p w14:paraId="2B2EE1CD" w14:textId="77777777" w:rsidR="00364710" w:rsidRPr="00C54E82" w:rsidRDefault="00364710"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 xml:space="preserve">Posterior circulation </w:t>
            </w:r>
          </w:p>
        </w:tc>
        <w:tc>
          <w:tcPr>
            <w:tcW w:w="995" w:type="dxa"/>
            <w:shd w:val="clear" w:color="auto" w:fill="auto"/>
            <w:noWrap/>
            <w:vAlign w:val="bottom"/>
          </w:tcPr>
          <w:p w14:paraId="40993CBB" w14:textId="3684B3C8"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9 (30%)</w:t>
            </w:r>
          </w:p>
        </w:tc>
        <w:tc>
          <w:tcPr>
            <w:tcW w:w="964" w:type="dxa"/>
          </w:tcPr>
          <w:p w14:paraId="51BBA1CE" w14:textId="1BF1E14A"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0 (0%)</w:t>
            </w:r>
          </w:p>
        </w:tc>
        <w:tc>
          <w:tcPr>
            <w:tcW w:w="1474" w:type="dxa"/>
            <w:vAlign w:val="bottom"/>
          </w:tcPr>
          <w:p w14:paraId="263B4DCE" w14:textId="295CA15C"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8 (50%)</w:t>
            </w:r>
          </w:p>
        </w:tc>
        <w:tc>
          <w:tcPr>
            <w:tcW w:w="1644" w:type="dxa"/>
            <w:vAlign w:val="bottom"/>
          </w:tcPr>
          <w:p w14:paraId="4C2495E0" w14:textId="61A7193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 (10%)</w:t>
            </w:r>
          </w:p>
        </w:tc>
        <w:tc>
          <w:tcPr>
            <w:tcW w:w="1077" w:type="dxa"/>
          </w:tcPr>
          <w:p w14:paraId="32969B80"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172D79C6" w14:textId="77777777" w:rsidTr="00FE782A">
        <w:trPr>
          <w:trHeight w:val="63"/>
          <w:jc w:val="center"/>
        </w:trPr>
        <w:tc>
          <w:tcPr>
            <w:tcW w:w="2494" w:type="dxa"/>
            <w:shd w:val="clear" w:color="auto" w:fill="F2F2F2" w:themeFill="background1" w:themeFillShade="F2"/>
            <w:noWrap/>
            <w:vAlign w:val="center"/>
          </w:tcPr>
          <w:p w14:paraId="43B2A0C1" w14:textId="77777777" w:rsidR="00364710" w:rsidRPr="00C54E82" w:rsidRDefault="00364710"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Affected vessel</w:t>
            </w:r>
          </w:p>
        </w:tc>
        <w:tc>
          <w:tcPr>
            <w:tcW w:w="995" w:type="dxa"/>
            <w:shd w:val="clear" w:color="auto" w:fill="F2F2F2" w:themeFill="background1" w:themeFillShade="F2"/>
            <w:noWrap/>
            <w:vAlign w:val="bottom"/>
          </w:tcPr>
          <w:p w14:paraId="36CDDA0A"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123287E1"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474" w:type="dxa"/>
            <w:shd w:val="clear" w:color="auto" w:fill="F2F2F2" w:themeFill="background1" w:themeFillShade="F2"/>
            <w:vAlign w:val="bottom"/>
          </w:tcPr>
          <w:p w14:paraId="379378D6"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vAlign w:val="bottom"/>
          </w:tcPr>
          <w:p w14:paraId="2F8F8921"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308C733B"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1.000</w:t>
            </w:r>
          </w:p>
        </w:tc>
      </w:tr>
      <w:tr w:rsidR="00364710" w:rsidRPr="00C54E82" w14:paraId="6D489180" w14:textId="77777777" w:rsidTr="00FE782A">
        <w:trPr>
          <w:trHeight w:val="63"/>
          <w:jc w:val="center"/>
        </w:trPr>
        <w:tc>
          <w:tcPr>
            <w:tcW w:w="2494" w:type="dxa"/>
            <w:shd w:val="clear" w:color="auto" w:fill="auto"/>
            <w:noWrap/>
            <w:vAlign w:val="center"/>
          </w:tcPr>
          <w:p w14:paraId="46A56484" w14:textId="2975A84E" w:rsidR="00364710" w:rsidRPr="00C54E82" w:rsidRDefault="00364710"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r>
            <w:proofErr w:type="spellStart"/>
            <w:r w:rsidRPr="00C54E82">
              <w:rPr>
                <w:rFonts w:ascii="Times New Roman" w:eastAsia="Times New Roman" w:hAnsi="Times New Roman" w:cs="Times New Roman"/>
                <w:color w:val="000000"/>
                <w:sz w:val="16"/>
                <w:szCs w:val="16"/>
                <w:lang w:val="en-US" w:eastAsia="de-DE"/>
              </w:rPr>
              <w:t>ACOM</w:t>
            </w:r>
            <w:r w:rsidR="00484209" w:rsidRPr="00C54E82">
              <w:rPr>
                <w:rFonts w:ascii="Times New Roman" w:eastAsia="Times New Roman" w:hAnsi="Times New Roman" w:cs="Times New Roman"/>
                <w:color w:val="000000"/>
                <w:sz w:val="16"/>
                <w:szCs w:val="16"/>
                <w:vertAlign w:val="superscript"/>
                <w:lang w:val="en-US" w:eastAsia="de-DE"/>
              </w:rPr>
              <w:t>b</w:t>
            </w:r>
            <w:proofErr w:type="spellEnd"/>
            <w:r w:rsidRPr="00C54E82">
              <w:rPr>
                <w:rFonts w:ascii="Times New Roman" w:eastAsia="Times New Roman" w:hAnsi="Times New Roman" w:cs="Times New Roman"/>
                <w:color w:val="000000"/>
                <w:sz w:val="16"/>
                <w:szCs w:val="16"/>
                <w:lang w:val="en-US" w:eastAsia="de-DE"/>
              </w:rPr>
              <w:t xml:space="preserve"> </w:t>
            </w:r>
          </w:p>
        </w:tc>
        <w:tc>
          <w:tcPr>
            <w:tcW w:w="995" w:type="dxa"/>
            <w:shd w:val="clear" w:color="auto" w:fill="auto"/>
            <w:noWrap/>
            <w:vAlign w:val="bottom"/>
          </w:tcPr>
          <w:p w14:paraId="520DEFA6"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14 (47%)</w:t>
            </w:r>
          </w:p>
        </w:tc>
        <w:tc>
          <w:tcPr>
            <w:tcW w:w="964" w:type="dxa"/>
          </w:tcPr>
          <w:p w14:paraId="7BAF8905"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4 (100%)</w:t>
            </w:r>
          </w:p>
        </w:tc>
        <w:tc>
          <w:tcPr>
            <w:tcW w:w="1474" w:type="dxa"/>
            <w:vAlign w:val="bottom"/>
          </w:tcPr>
          <w:p w14:paraId="18287D3B"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6 </w:t>
            </w:r>
            <w:r w:rsidRPr="00C54E82">
              <w:rPr>
                <w:rFonts w:ascii="Times New Roman" w:eastAsia="Times New Roman" w:hAnsi="Times New Roman" w:cs="Times New Roman"/>
                <w:color w:val="000000"/>
                <w:sz w:val="16"/>
                <w:szCs w:val="16"/>
                <w:lang w:val="en-US" w:eastAsia="de-DE"/>
              </w:rPr>
              <w:t>(37.5%)</w:t>
            </w:r>
          </w:p>
        </w:tc>
        <w:tc>
          <w:tcPr>
            <w:tcW w:w="1644" w:type="dxa"/>
            <w:vAlign w:val="bottom"/>
          </w:tcPr>
          <w:p w14:paraId="6458F003"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4 </w:t>
            </w:r>
            <w:r w:rsidRPr="00C54E82">
              <w:rPr>
                <w:rFonts w:ascii="Times New Roman" w:eastAsia="Times New Roman" w:hAnsi="Times New Roman" w:cs="Times New Roman"/>
                <w:color w:val="000000"/>
                <w:sz w:val="16"/>
                <w:szCs w:val="16"/>
                <w:lang w:val="en-US" w:eastAsia="de-DE"/>
              </w:rPr>
              <w:t>(40%)</w:t>
            </w:r>
          </w:p>
        </w:tc>
        <w:tc>
          <w:tcPr>
            <w:tcW w:w="1077" w:type="dxa"/>
          </w:tcPr>
          <w:p w14:paraId="42FC8A0B"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007D3CBA" w14:textId="77777777" w:rsidTr="00FE782A">
        <w:trPr>
          <w:trHeight w:val="63"/>
          <w:jc w:val="center"/>
        </w:trPr>
        <w:tc>
          <w:tcPr>
            <w:tcW w:w="2494" w:type="dxa"/>
            <w:shd w:val="clear" w:color="auto" w:fill="auto"/>
            <w:noWrap/>
            <w:vAlign w:val="center"/>
          </w:tcPr>
          <w:p w14:paraId="1402BC9C" w14:textId="77777777" w:rsidR="00364710" w:rsidRPr="00C54E82" w:rsidRDefault="00364710"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Other</w:t>
            </w:r>
          </w:p>
        </w:tc>
        <w:tc>
          <w:tcPr>
            <w:tcW w:w="995" w:type="dxa"/>
            <w:shd w:val="clear" w:color="auto" w:fill="auto"/>
            <w:noWrap/>
            <w:vAlign w:val="bottom"/>
          </w:tcPr>
          <w:p w14:paraId="480A6FBC"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16 (53%)</w:t>
            </w:r>
          </w:p>
        </w:tc>
        <w:tc>
          <w:tcPr>
            <w:tcW w:w="964" w:type="dxa"/>
          </w:tcPr>
          <w:p w14:paraId="536D4893"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0 (0%)</w:t>
            </w:r>
          </w:p>
        </w:tc>
        <w:tc>
          <w:tcPr>
            <w:tcW w:w="1474" w:type="dxa"/>
            <w:vAlign w:val="bottom"/>
          </w:tcPr>
          <w:p w14:paraId="228621F8"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10 </w:t>
            </w:r>
            <w:r w:rsidRPr="00C54E82">
              <w:rPr>
                <w:rFonts w:ascii="Times New Roman" w:eastAsia="Times New Roman" w:hAnsi="Times New Roman" w:cs="Times New Roman"/>
                <w:color w:val="000000"/>
                <w:sz w:val="16"/>
                <w:szCs w:val="16"/>
                <w:lang w:val="en-US" w:eastAsia="de-DE"/>
              </w:rPr>
              <w:t>(62.5%)</w:t>
            </w:r>
          </w:p>
        </w:tc>
        <w:tc>
          <w:tcPr>
            <w:tcW w:w="1644" w:type="dxa"/>
            <w:vAlign w:val="bottom"/>
          </w:tcPr>
          <w:p w14:paraId="0ED1F685"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6 </w:t>
            </w:r>
            <w:r w:rsidRPr="00C54E82">
              <w:rPr>
                <w:rFonts w:ascii="Times New Roman" w:eastAsia="Times New Roman" w:hAnsi="Times New Roman" w:cs="Times New Roman"/>
                <w:color w:val="000000"/>
                <w:sz w:val="16"/>
                <w:szCs w:val="16"/>
                <w:lang w:val="en-US" w:eastAsia="de-DE"/>
              </w:rPr>
              <w:t>(60%)</w:t>
            </w:r>
          </w:p>
        </w:tc>
        <w:tc>
          <w:tcPr>
            <w:tcW w:w="1077" w:type="dxa"/>
          </w:tcPr>
          <w:p w14:paraId="27EB1479"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0D8462C1" w14:textId="77777777" w:rsidTr="00FE782A">
        <w:trPr>
          <w:trHeight w:val="63"/>
          <w:jc w:val="center"/>
        </w:trPr>
        <w:tc>
          <w:tcPr>
            <w:tcW w:w="2494" w:type="dxa"/>
            <w:shd w:val="clear" w:color="auto" w:fill="F2F2F2" w:themeFill="background1" w:themeFillShade="F2"/>
            <w:noWrap/>
            <w:vAlign w:val="center"/>
          </w:tcPr>
          <w:p w14:paraId="5F8F6C15" w14:textId="77777777" w:rsidR="00364710" w:rsidRPr="00C54E82" w:rsidRDefault="00364710"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External ventricular drain (EVD)</w:t>
            </w:r>
          </w:p>
        </w:tc>
        <w:tc>
          <w:tcPr>
            <w:tcW w:w="995" w:type="dxa"/>
            <w:shd w:val="clear" w:color="auto" w:fill="F2F2F2" w:themeFill="background1" w:themeFillShade="F2"/>
            <w:noWrap/>
            <w:vAlign w:val="bottom"/>
          </w:tcPr>
          <w:p w14:paraId="1C324A88"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50620DBC"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474" w:type="dxa"/>
            <w:shd w:val="clear" w:color="auto" w:fill="F2F2F2" w:themeFill="background1" w:themeFillShade="F2"/>
            <w:vAlign w:val="bottom"/>
          </w:tcPr>
          <w:p w14:paraId="5CB5C654"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vAlign w:val="bottom"/>
          </w:tcPr>
          <w:p w14:paraId="448666F9"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73292BDB"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1.000</w:t>
            </w:r>
          </w:p>
        </w:tc>
      </w:tr>
      <w:tr w:rsidR="00364710" w:rsidRPr="00C54E82" w14:paraId="1CA649C9" w14:textId="77777777" w:rsidTr="00FE782A">
        <w:trPr>
          <w:trHeight w:val="63"/>
          <w:jc w:val="center"/>
        </w:trPr>
        <w:tc>
          <w:tcPr>
            <w:tcW w:w="2494" w:type="dxa"/>
            <w:shd w:val="clear" w:color="auto" w:fill="auto"/>
            <w:noWrap/>
            <w:vAlign w:val="center"/>
          </w:tcPr>
          <w:p w14:paraId="2ACD32B2" w14:textId="77777777" w:rsidR="00364710" w:rsidRPr="00C54E82" w:rsidRDefault="00364710"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No</w:t>
            </w:r>
          </w:p>
        </w:tc>
        <w:tc>
          <w:tcPr>
            <w:tcW w:w="995" w:type="dxa"/>
            <w:shd w:val="clear" w:color="auto" w:fill="auto"/>
            <w:noWrap/>
            <w:vAlign w:val="bottom"/>
          </w:tcPr>
          <w:p w14:paraId="1D1EB36E"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3 (10%)</w:t>
            </w:r>
          </w:p>
        </w:tc>
        <w:tc>
          <w:tcPr>
            <w:tcW w:w="964" w:type="dxa"/>
          </w:tcPr>
          <w:p w14:paraId="3DD6317E"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0 (0%)</w:t>
            </w:r>
          </w:p>
        </w:tc>
        <w:tc>
          <w:tcPr>
            <w:tcW w:w="1474" w:type="dxa"/>
            <w:vAlign w:val="bottom"/>
          </w:tcPr>
          <w:p w14:paraId="5D3580E5"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2 </w:t>
            </w:r>
            <w:r w:rsidRPr="00C54E82">
              <w:rPr>
                <w:rFonts w:ascii="Times New Roman" w:eastAsia="Times New Roman" w:hAnsi="Times New Roman" w:cs="Times New Roman"/>
                <w:color w:val="000000"/>
                <w:sz w:val="16"/>
                <w:szCs w:val="16"/>
                <w:lang w:val="en-US" w:eastAsia="de-DE"/>
              </w:rPr>
              <w:t>(12.5%)</w:t>
            </w:r>
          </w:p>
        </w:tc>
        <w:tc>
          <w:tcPr>
            <w:tcW w:w="1644" w:type="dxa"/>
            <w:vAlign w:val="bottom"/>
          </w:tcPr>
          <w:p w14:paraId="689EAE07"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1 </w:t>
            </w:r>
            <w:r w:rsidRPr="00C54E82">
              <w:rPr>
                <w:rFonts w:ascii="Times New Roman" w:eastAsia="Times New Roman" w:hAnsi="Times New Roman" w:cs="Times New Roman"/>
                <w:color w:val="000000"/>
                <w:sz w:val="16"/>
                <w:szCs w:val="16"/>
                <w:lang w:val="en-US" w:eastAsia="de-DE"/>
              </w:rPr>
              <w:t>(10%)</w:t>
            </w:r>
          </w:p>
        </w:tc>
        <w:tc>
          <w:tcPr>
            <w:tcW w:w="1077" w:type="dxa"/>
          </w:tcPr>
          <w:p w14:paraId="2A871E68"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7AD48AAC" w14:textId="77777777" w:rsidTr="00FE782A">
        <w:trPr>
          <w:trHeight w:val="63"/>
          <w:jc w:val="center"/>
        </w:trPr>
        <w:tc>
          <w:tcPr>
            <w:tcW w:w="2494" w:type="dxa"/>
            <w:shd w:val="clear" w:color="auto" w:fill="auto"/>
            <w:noWrap/>
            <w:vAlign w:val="center"/>
          </w:tcPr>
          <w:p w14:paraId="32695ADE" w14:textId="77777777" w:rsidR="00364710" w:rsidRPr="00C54E82" w:rsidRDefault="00364710"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bCs/>
                <w:color w:val="000000"/>
                <w:sz w:val="16"/>
                <w:szCs w:val="16"/>
                <w:lang w:val="en-US" w:eastAsia="de-DE"/>
              </w:rPr>
              <w:tab/>
              <w:t>Yes</w:t>
            </w:r>
          </w:p>
        </w:tc>
        <w:tc>
          <w:tcPr>
            <w:tcW w:w="995" w:type="dxa"/>
            <w:shd w:val="clear" w:color="auto" w:fill="auto"/>
            <w:noWrap/>
            <w:vAlign w:val="bottom"/>
          </w:tcPr>
          <w:p w14:paraId="0ECFCEFE"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27 (90%)</w:t>
            </w:r>
          </w:p>
        </w:tc>
        <w:tc>
          <w:tcPr>
            <w:tcW w:w="964" w:type="dxa"/>
          </w:tcPr>
          <w:p w14:paraId="55449FAB"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4 (100%)</w:t>
            </w:r>
          </w:p>
        </w:tc>
        <w:tc>
          <w:tcPr>
            <w:tcW w:w="1474" w:type="dxa"/>
            <w:vAlign w:val="bottom"/>
          </w:tcPr>
          <w:p w14:paraId="44AE4235"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14 </w:t>
            </w:r>
            <w:r w:rsidRPr="00C54E82">
              <w:rPr>
                <w:rFonts w:ascii="Times New Roman" w:eastAsia="Times New Roman" w:hAnsi="Times New Roman" w:cs="Times New Roman"/>
                <w:color w:val="000000"/>
                <w:sz w:val="16"/>
                <w:szCs w:val="16"/>
                <w:lang w:val="en-US" w:eastAsia="de-DE"/>
              </w:rPr>
              <w:t>(87.5%)</w:t>
            </w:r>
          </w:p>
        </w:tc>
        <w:tc>
          <w:tcPr>
            <w:tcW w:w="1644" w:type="dxa"/>
            <w:vAlign w:val="bottom"/>
          </w:tcPr>
          <w:p w14:paraId="6C2EB1FC"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 xml:space="preserve">9 </w:t>
            </w:r>
            <w:r w:rsidRPr="00C54E82">
              <w:rPr>
                <w:rFonts w:ascii="Times New Roman" w:eastAsia="Times New Roman" w:hAnsi="Times New Roman" w:cs="Times New Roman"/>
                <w:color w:val="000000"/>
                <w:sz w:val="16"/>
                <w:szCs w:val="16"/>
                <w:lang w:val="en-US" w:eastAsia="de-DE"/>
              </w:rPr>
              <w:t>(90%)</w:t>
            </w:r>
          </w:p>
        </w:tc>
        <w:tc>
          <w:tcPr>
            <w:tcW w:w="1077" w:type="dxa"/>
          </w:tcPr>
          <w:p w14:paraId="566EFC5E"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0BEE56E8" w14:textId="77777777" w:rsidTr="00FE782A">
        <w:trPr>
          <w:trHeight w:val="63"/>
          <w:jc w:val="center"/>
        </w:trPr>
        <w:tc>
          <w:tcPr>
            <w:tcW w:w="2494" w:type="dxa"/>
            <w:shd w:val="clear" w:color="auto" w:fill="F2F2F2" w:themeFill="background1" w:themeFillShade="F2"/>
            <w:noWrap/>
            <w:vAlign w:val="center"/>
          </w:tcPr>
          <w:p w14:paraId="46D8D13C" w14:textId="77777777" w:rsidR="00364710" w:rsidRPr="00C54E82" w:rsidRDefault="00364710"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Hunt and Hess (HH) grade</w:t>
            </w:r>
          </w:p>
        </w:tc>
        <w:tc>
          <w:tcPr>
            <w:tcW w:w="995" w:type="dxa"/>
            <w:shd w:val="clear" w:color="auto" w:fill="F2F2F2" w:themeFill="background1" w:themeFillShade="F2"/>
            <w:noWrap/>
            <w:vAlign w:val="bottom"/>
          </w:tcPr>
          <w:p w14:paraId="06DFC23E"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512B7706"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0B820B5B"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tcPr>
          <w:p w14:paraId="16FA644C"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1EE680F7" w14:textId="77777777" w:rsidR="00364710" w:rsidRPr="00C54E82" w:rsidRDefault="00364710" w:rsidP="00FE782A">
            <w:pPr>
              <w:spacing w:after="0" w:line="240" w:lineRule="auto"/>
              <w:jc w:val="center"/>
              <w:rPr>
                <w:rFonts w:ascii="Times New Roman" w:eastAsia="Times New Roman" w:hAnsi="Times New Roman" w:cs="Times New Roman"/>
                <w:b/>
                <w:sz w:val="16"/>
                <w:szCs w:val="16"/>
                <w:lang w:val="en-US" w:eastAsia="de-DE"/>
              </w:rPr>
            </w:pPr>
            <w:r w:rsidRPr="00C54E82">
              <w:rPr>
                <w:rFonts w:ascii="Times New Roman" w:eastAsia="Times New Roman" w:hAnsi="Times New Roman" w:cs="Times New Roman"/>
                <w:sz w:val="16"/>
                <w:szCs w:val="16"/>
                <w:lang w:val="en-US" w:eastAsia="de-DE"/>
              </w:rPr>
              <w:t>0.339</w:t>
            </w:r>
          </w:p>
        </w:tc>
      </w:tr>
      <w:tr w:rsidR="00364710" w:rsidRPr="00C54E82" w14:paraId="345BC6BC" w14:textId="77777777" w:rsidTr="00FE782A">
        <w:trPr>
          <w:trHeight w:val="63"/>
          <w:jc w:val="center"/>
        </w:trPr>
        <w:tc>
          <w:tcPr>
            <w:tcW w:w="2494" w:type="dxa"/>
            <w:shd w:val="clear" w:color="auto" w:fill="auto"/>
            <w:noWrap/>
            <w:vAlign w:val="center"/>
            <w:hideMark/>
          </w:tcPr>
          <w:p w14:paraId="5188A738" w14:textId="77777777" w:rsidR="00364710" w:rsidRPr="00C54E82" w:rsidRDefault="00364710"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Good grade (HH</w:t>
            </w:r>
            <w:r w:rsidRPr="00C54E82">
              <w:rPr>
                <w:rFonts w:ascii="Times New Roman" w:eastAsia="Times New Roman" w:hAnsi="Times New Roman" w:cs="Times New Roman"/>
                <w:color w:val="000000"/>
                <w:sz w:val="16"/>
                <w:szCs w:val="16"/>
                <w:vertAlign w:val="subscript"/>
                <w:lang w:val="en-US" w:eastAsia="de-DE"/>
              </w:rPr>
              <w:t>1-3</w:t>
            </w:r>
            <w:r w:rsidRPr="00C54E82">
              <w:rPr>
                <w:rFonts w:ascii="Times New Roman" w:eastAsia="Times New Roman" w:hAnsi="Times New Roman" w:cs="Times New Roman"/>
                <w:color w:val="000000"/>
                <w:sz w:val="16"/>
                <w:szCs w:val="16"/>
                <w:lang w:val="en-US" w:eastAsia="de-DE"/>
              </w:rPr>
              <w:t>)</w:t>
            </w:r>
          </w:p>
        </w:tc>
        <w:tc>
          <w:tcPr>
            <w:tcW w:w="995" w:type="dxa"/>
            <w:shd w:val="clear" w:color="auto" w:fill="auto"/>
            <w:noWrap/>
            <w:vAlign w:val="bottom"/>
          </w:tcPr>
          <w:p w14:paraId="0283FE3E"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20 (67%)</w:t>
            </w:r>
          </w:p>
        </w:tc>
        <w:tc>
          <w:tcPr>
            <w:tcW w:w="964" w:type="dxa"/>
          </w:tcPr>
          <w:p w14:paraId="1CBD3D68"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4 (100%)</w:t>
            </w:r>
          </w:p>
        </w:tc>
        <w:tc>
          <w:tcPr>
            <w:tcW w:w="1474" w:type="dxa"/>
            <w:vAlign w:val="bottom"/>
          </w:tcPr>
          <w:p w14:paraId="22E9910F"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11 </w:t>
            </w:r>
            <w:r w:rsidRPr="00C54E82">
              <w:rPr>
                <w:rFonts w:ascii="Times New Roman" w:eastAsia="Times New Roman" w:hAnsi="Times New Roman" w:cs="Times New Roman"/>
                <w:color w:val="000000"/>
                <w:sz w:val="16"/>
                <w:szCs w:val="16"/>
                <w:lang w:val="en-US" w:eastAsia="de-DE"/>
              </w:rPr>
              <w:t>(69%)</w:t>
            </w:r>
          </w:p>
        </w:tc>
        <w:tc>
          <w:tcPr>
            <w:tcW w:w="1644" w:type="dxa"/>
            <w:vAlign w:val="bottom"/>
          </w:tcPr>
          <w:p w14:paraId="756EA17F"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5 </w:t>
            </w:r>
            <w:r w:rsidRPr="00C54E82">
              <w:rPr>
                <w:rFonts w:ascii="Times New Roman" w:eastAsia="Times New Roman" w:hAnsi="Times New Roman" w:cs="Times New Roman"/>
                <w:color w:val="000000"/>
                <w:sz w:val="16"/>
                <w:szCs w:val="16"/>
                <w:lang w:val="en-US" w:eastAsia="de-DE"/>
              </w:rPr>
              <w:t>(50%)</w:t>
            </w:r>
          </w:p>
        </w:tc>
        <w:tc>
          <w:tcPr>
            <w:tcW w:w="1077" w:type="dxa"/>
          </w:tcPr>
          <w:p w14:paraId="3036760E"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061D9662" w14:textId="77777777" w:rsidTr="00FE782A">
        <w:trPr>
          <w:trHeight w:val="63"/>
          <w:jc w:val="center"/>
        </w:trPr>
        <w:tc>
          <w:tcPr>
            <w:tcW w:w="2494" w:type="dxa"/>
            <w:shd w:val="clear" w:color="auto" w:fill="auto"/>
            <w:noWrap/>
            <w:vAlign w:val="center"/>
          </w:tcPr>
          <w:p w14:paraId="3FE3F75C" w14:textId="77777777" w:rsidR="00364710" w:rsidRPr="00C54E82" w:rsidRDefault="00364710"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Poor grade (HH</w:t>
            </w:r>
            <w:r w:rsidRPr="00C54E82">
              <w:rPr>
                <w:rFonts w:ascii="Times New Roman" w:eastAsia="Times New Roman" w:hAnsi="Times New Roman" w:cs="Times New Roman"/>
                <w:color w:val="000000"/>
                <w:sz w:val="16"/>
                <w:szCs w:val="16"/>
                <w:vertAlign w:val="subscript"/>
                <w:lang w:val="en-US" w:eastAsia="de-DE"/>
              </w:rPr>
              <w:t>4-5</w:t>
            </w:r>
            <w:r w:rsidRPr="00C54E82">
              <w:rPr>
                <w:rFonts w:ascii="Times New Roman" w:eastAsia="Times New Roman" w:hAnsi="Times New Roman" w:cs="Times New Roman"/>
                <w:color w:val="000000"/>
                <w:sz w:val="16"/>
                <w:szCs w:val="16"/>
                <w:lang w:val="en-US" w:eastAsia="de-DE"/>
              </w:rPr>
              <w:t>)</w:t>
            </w:r>
          </w:p>
        </w:tc>
        <w:tc>
          <w:tcPr>
            <w:tcW w:w="995" w:type="dxa"/>
            <w:shd w:val="clear" w:color="auto" w:fill="auto"/>
            <w:noWrap/>
            <w:vAlign w:val="bottom"/>
          </w:tcPr>
          <w:p w14:paraId="27954ED4"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10 (33%)</w:t>
            </w:r>
          </w:p>
        </w:tc>
        <w:tc>
          <w:tcPr>
            <w:tcW w:w="964" w:type="dxa"/>
          </w:tcPr>
          <w:p w14:paraId="25FDDCA8"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0 (0%)</w:t>
            </w:r>
          </w:p>
        </w:tc>
        <w:tc>
          <w:tcPr>
            <w:tcW w:w="1474" w:type="dxa"/>
            <w:vAlign w:val="bottom"/>
          </w:tcPr>
          <w:p w14:paraId="1706D101"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5 </w:t>
            </w:r>
            <w:r w:rsidRPr="00C54E82">
              <w:rPr>
                <w:rFonts w:ascii="Times New Roman" w:eastAsia="Times New Roman" w:hAnsi="Times New Roman" w:cs="Times New Roman"/>
                <w:color w:val="000000"/>
                <w:sz w:val="16"/>
                <w:szCs w:val="16"/>
                <w:lang w:val="en-US" w:eastAsia="de-DE"/>
              </w:rPr>
              <w:t>(31%)</w:t>
            </w:r>
          </w:p>
        </w:tc>
        <w:tc>
          <w:tcPr>
            <w:tcW w:w="1644" w:type="dxa"/>
            <w:vAlign w:val="bottom"/>
          </w:tcPr>
          <w:p w14:paraId="7B8CE123"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5 </w:t>
            </w:r>
            <w:r w:rsidRPr="00C54E82">
              <w:rPr>
                <w:rFonts w:ascii="Times New Roman" w:eastAsia="Times New Roman" w:hAnsi="Times New Roman" w:cs="Times New Roman"/>
                <w:color w:val="000000"/>
                <w:sz w:val="16"/>
                <w:szCs w:val="16"/>
                <w:lang w:val="en-US" w:eastAsia="de-DE"/>
              </w:rPr>
              <w:t>(50%)</w:t>
            </w:r>
          </w:p>
        </w:tc>
        <w:tc>
          <w:tcPr>
            <w:tcW w:w="1077" w:type="dxa"/>
          </w:tcPr>
          <w:p w14:paraId="66A5EA62"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18D51B87" w14:textId="77777777" w:rsidTr="00FE782A">
        <w:trPr>
          <w:trHeight w:val="63"/>
          <w:jc w:val="center"/>
        </w:trPr>
        <w:tc>
          <w:tcPr>
            <w:tcW w:w="2494" w:type="dxa"/>
            <w:shd w:val="clear" w:color="auto" w:fill="F2F2F2" w:themeFill="background1" w:themeFillShade="F2"/>
            <w:noWrap/>
            <w:vAlign w:val="center"/>
          </w:tcPr>
          <w:p w14:paraId="381EECD8" w14:textId="77777777" w:rsidR="00364710" w:rsidRPr="00C54E82" w:rsidRDefault="00364710" w:rsidP="00FE782A">
            <w:pPr>
              <w:spacing w:after="0" w:line="240" w:lineRule="auto"/>
              <w:rPr>
                <w:rFonts w:ascii="Times New Roman" w:eastAsia="Times New Roman" w:hAnsi="Times New Roman" w:cs="Times New Roman"/>
                <w:b/>
                <w:bCs/>
                <w:color w:val="000000"/>
                <w:sz w:val="16"/>
                <w:szCs w:val="16"/>
                <w:lang w:val="en-US" w:eastAsia="de-DE"/>
              </w:rPr>
            </w:pPr>
            <w:r w:rsidRPr="00C54E82">
              <w:rPr>
                <w:rFonts w:ascii="Times New Roman" w:eastAsia="Times New Roman" w:hAnsi="Times New Roman" w:cs="Times New Roman"/>
                <w:b/>
                <w:bCs/>
                <w:color w:val="000000"/>
                <w:sz w:val="16"/>
                <w:szCs w:val="16"/>
                <w:lang w:val="en-US" w:eastAsia="de-DE"/>
              </w:rPr>
              <w:t>Modified Fisher (</w:t>
            </w:r>
            <w:proofErr w:type="spellStart"/>
            <w:r w:rsidRPr="00C54E82">
              <w:rPr>
                <w:rFonts w:ascii="Times New Roman" w:eastAsia="Times New Roman" w:hAnsi="Times New Roman" w:cs="Times New Roman"/>
                <w:b/>
                <w:bCs/>
                <w:color w:val="000000"/>
                <w:sz w:val="16"/>
                <w:szCs w:val="16"/>
                <w:lang w:val="en-US" w:eastAsia="de-DE"/>
              </w:rPr>
              <w:t>mFS</w:t>
            </w:r>
            <w:proofErr w:type="spellEnd"/>
            <w:r w:rsidRPr="00C54E82">
              <w:rPr>
                <w:rFonts w:ascii="Times New Roman" w:eastAsia="Times New Roman" w:hAnsi="Times New Roman" w:cs="Times New Roman"/>
                <w:b/>
                <w:bCs/>
                <w:color w:val="000000"/>
                <w:sz w:val="16"/>
                <w:szCs w:val="16"/>
                <w:lang w:val="en-US" w:eastAsia="de-DE"/>
              </w:rPr>
              <w:t>) scale</w:t>
            </w:r>
          </w:p>
        </w:tc>
        <w:tc>
          <w:tcPr>
            <w:tcW w:w="995" w:type="dxa"/>
            <w:shd w:val="clear" w:color="auto" w:fill="F2F2F2" w:themeFill="background1" w:themeFillShade="F2"/>
            <w:noWrap/>
            <w:vAlign w:val="bottom"/>
          </w:tcPr>
          <w:p w14:paraId="1570D9A3"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2559FA6A"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07E870D4"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tcPr>
          <w:p w14:paraId="7B3D30F4"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758C0CD4" w14:textId="1141F5E3" w:rsidR="00364710" w:rsidRPr="00C54E82" w:rsidRDefault="00364710" w:rsidP="00364710">
            <w:pPr>
              <w:spacing w:after="0" w:line="240" w:lineRule="auto"/>
              <w:jc w:val="center"/>
              <w:rPr>
                <w:rFonts w:ascii="Times New Roman" w:eastAsia="Times New Roman" w:hAnsi="Times New Roman" w:cs="Times New Roman"/>
                <w:b/>
                <w:sz w:val="16"/>
                <w:szCs w:val="16"/>
                <w:lang w:val="en-US" w:eastAsia="de-DE"/>
              </w:rPr>
            </w:pPr>
            <w:r w:rsidRPr="00C54E82">
              <w:rPr>
                <w:rFonts w:ascii="Times New Roman" w:eastAsia="Times New Roman" w:hAnsi="Times New Roman" w:cs="Times New Roman"/>
                <w:sz w:val="16"/>
                <w:szCs w:val="16"/>
                <w:lang w:val="en-US" w:eastAsia="de-DE"/>
              </w:rPr>
              <w:t>0.190</w:t>
            </w:r>
          </w:p>
        </w:tc>
      </w:tr>
      <w:tr w:rsidR="00364710" w:rsidRPr="00C54E82" w14:paraId="6F1998FF" w14:textId="77777777" w:rsidTr="00FE782A">
        <w:trPr>
          <w:trHeight w:val="63"/>
          <w:jc w:val="center"/>
        </w:trPr>
        <w:tc>
          <w:tcPr>
            <w:tcW w:w="2494" w:type="dxa"/>
            <w:shd w:val="clear" w:color="auto" w:fill="auto"/>
            <w:noWrap/>
            <w:vAlign w:val="center"/>
          </w:tcPr>
          <w:p w14:paraId="428DBCEB" w14:textId="77777777" w:rsidR="00364710" w:rsidRPr="00C54E82" w:rsidRDefault="00364710" w:rsidP="00FE782A">
            <w:pPr>
              <w:spacing w:after="0" w:line="240" w:lineRule="auto"/>
              <w:rPr>
                <w:rFonts w:ascii="Times New Roman" w:eastAsia="Times New Roman" w:hAnsi="Times New Roman" w:cs="Times New Roman"/>
                <w:b/>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Good grade (mFS</w:t>
            </w:r>
            <w:r w:rsidRPr="00C54E82">
              <w:rPr>
                <w:rFonts w:ascii="Times New Roman" w:eastAsia="Times New Roman" w:hAnsi="Times New Roman" w:cs="Times New Roman"/>
                <w:color w:val="000000"/>
                <w:sz w:val="16"/>
                <w:szCs w:val="16"/>
                <w:vertAlign w:val="subscript"/>
                <w:lang w:val="en-US" w:eastAsia="de-DE"/>
              </w:rPr>
              <w:t>1-2</w:t>
            </w:r>
            <w:r w:rsidRPr="00C54E82">
              <w:rPr>
                <w:rFonts w:ascii="Times New Roman" w:eastAsia="Times New Roman" w:hAnsi="Times New Roman" w:cs="Times New Roman"/>
                <w:color w:val="000000"/>
                <w:sz w:val="16"/>
                <w:szCs w:val="16"/>
                <w:lang w:val="en-US" w:eastAsia="de-DE"/>
              </w:rPr>
              <w:t>)</w:t>
            </w:r>
          </w:p>
        </w:tc>
        <w:tc>
          <w:tcPr>
            <w:tcW w:w="995" w:type="dxa"/>
            <w:shd w:val="clear" w:color="auto" w:fill="auto"/>
            <w:noWrap/>
            <w:vAlign w:val="bottom"/>
          </w:tcPr>
          <w:p w14:paraId="52956A06" w14:textId="02119F88"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7 (23%)</w:t>
            </w:r>
          </w:p>
        </w:tc>
        <w:tc>
          <w:tcPr>
            <w:tcW w:w="964" w:type="dxa"/>
          </w:tcPr>
          <w:p w14:paraId="49113C2D" w14:textId="7921CD1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0 (0%)</w:t>
            </w:r>
          </w:p>
        </w:tc>
        <w:tc>
          <w:tcPr>
            <w:tcW w:w="1474" w:type="dxa"/>
            <w:vAlign w:val="bottom"/>
          </w:tcPr>
          <w:p w14:paraId="353E5594" w14:textId="20C5DD6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6 (37%)</w:t>
            </w:r>
          </w:p>
        </w:tc>
        <w:tc>
          <w:tcPr>
            <w:tcW w:w="1644" w:type="dxa"/>
            <w:vAlign w:val="bottom"/>
          </w:tcPr>
          <w:p w14:paraId="3365D054" w14:textId="61CB6E24"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 (10%)</w:t>
            </w:r>
          </w:p>
        </w:tc>
        <w:tc>
          <w:tcPr>
            <w:tcW w:w="1077" w:type="dxa"/>
          </w:tcPr>
          <w:p w14:paraId="63F5FDE1"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5CB72653" w14:textId="77777777" w:rsidTr="00FE782A">
        <w:trPr>
          <w:trHeight w:val="63"/>
          <w:jc w:val="center"/>
        </w:trPr>
        <w:tc>
          <w:tcPr>
            <w:tcW w:w="2494" w:type="dxa"/>
            <w:shd w:val="clear" w:color="auto" w:fill="auto"/>
            <w:noWrap/>
            <w:vAlign w:val="center"/>
          </w:tcPr>
          <w:p w14:paraId="440F5CEE" w14:textId="77777777" w:rsidR="00364710" w:rsidRPr="00C54E82" w:rsidRDefault="00364710" w:rsidP="00FE782A">
            <w:pPr>
              <w:spacing w:after="0" w:line="240" w:lineRule="auto"/>
              <w:rPr>
                <w:rFonts w:ascii="Times New Roman" w:eastAsia="Times New Roman" w:hAnsi="Times New Roman" w:cs="Times New Roman"/>
                <w:b/>
                <w:color w:val="000000"/>
                <w:sz w:val="16"/>
                <w:szCs w:val="16"/>
                <w:lang w:eastAsia="de-DE"/>
              </w:rPr>
            </w:pPr>
            <w:r w:rsidRPr="00C54E82">
              <w:rPr>
                <w:rFonts w:ascii="Times New Roman" w:eastAsia="Times New Roman" w:hAnsi="Times New Roman" w:cs="Times New Roman"/>
                <w:color w:val="000000"/>
                <w:sz w:val="16"/>
                <w:szCs w:val="16"/>
                <w:lang w:eastAsia="de-DE"/>
              </w:rPr>
              <w:tab/>
              <w:t>Poor grade (mFS</w:t>
            </w:r>
            <w:r w:rsidRPr="00C54E82">
              <w:rPr>
                <w:rFonts w:ascii="Times New Roman" w:eastAsia="Times New Roman" w:hAnsi="Times New Roman" w:cs="Times New Roman"/>
                <w:color w:val="000000"/>
                <w:sz w:val="16"/>
                <w:szCs w:val="16"/>
                <w:vertAlign w:val="subscript"/>
                <w:lang w:eastAsia="de-DE"/>
              </w:rPr>
              <w:t>3-4</w:t>
            </w:r>
            <w:r w:rsidRPr="00C54E82">
              <w:rPr>
                <w:rFonts w:ascii="Times New Roman" w:eastAsia="Times New Roman" w:hAnsi="Times New Roman" w:cs="Times New Roman"/>
                <w:color w:val="000000"/>
                <w:sz w:val="16"/>
                <w:szCs w:val="16"/>
                <w:lang w:eastAsia="de-DE"/>
              </w:rPr>
              <w:t>)</w:t>
            </w:r>
          </w:p>
        </w:tc>
        <w:tc>
          <w:tcPr>
            <w:tcW w:w="995" w:type="dxa"/>
            <w:shd w:val="clear" w:color="auto" w:fill="auto"/>
            <w:noWrap/>
            <w:vAlign w:val="bottom"/>
          </w:tcPr>
          <w:p w14:paraId="1C6CFEB0" w14:textId="544D3DFC"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23 (77%)</w:t>
            </w:r>
          </w:p>
        </w:tc>
        <w:tc>
          <w:tcPr>
            <w:tcW w:w="964" w:type="dxa"/>
          </w:tcPr>
          <w:p w14:paraId="1C7372D1" w14:textId="324FBD65"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4 (100%)</w:t>
            </w:r>
          </w:p>
        </w:tc>
        <w:tc>
          <w:tcPr>
            <w:tcW w:w="1474" w:type="dxa"/>
            <w:vAlign w:val="bottom"/>
          </w:tcPr>
          <w:p w14:paraId="14087D57" w14:textId="3821A528"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10 (63%)</w:t>
            </w:r>
          </w:p>
        </w:tc>
        <w:tc>
          <w:tcPr>
            <w:tcW w:w="1644" w:type="dxa"/>
            <w:vAlign w:val="bottom"/>
          </w:tcPr>
          <w:p w14:paraId="24BD3C0A" w14:textId="7DC9C4B9"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9 (90%)</w:t>
            </w:r>
          </w:p>
        </w:tc>
        <w:tc>
          <w:tcPr>
            <w:tcW w:w="1077" w:type="dxa"/>
          </w:tcPr>
          <w:p w14:paraId="0AB4FF69"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574E6C39" w14:textId="77777777" w:rsidTr="00FE782A">
        <w:trPr>
          <w:trHeight w:val="63"/>
          <w:jc w:val="center"/>
        </w:trPr>
        <w:tc>
          <w:tcPr>
            <w:tcW w:w="2494" w:type="dxa"/>
            <w:shd w:val="clear" w:color="auto" w:fill="F2F2F2" w:themeFill="background1" w:themeFillShade="F2"/>
            <w:noWrap/>
            <w:vAlign w:val="center"/>
          </w:tcPr>
          <w:p w14:paraId="79462D6B" w14:textId="77777777" w:rsidR="00364710" w:rsidRPr="00C54E82" w:rsidRDefault="00364710"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Treatment modality</w:t>
            </w:r>
          </w:p>
        </w:tc>
        <w:tc>
          <w:tcPr>
            <w:tcW w:w="995" w:type="dxa"/>
            <w:shd w:val="clear" w:color="auto" w:fill="F2F2F2" w:themeFill="background1" w:themeFillShade="F2"/>
            <w:noWrap/>
            <w:vAlign w:val="bottom"/>
          </w:tcPr>
          <w:p w14:paraId="144957F6"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5CC03608"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54E5BD8D"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tcPr>
          <w:p w14:paraId="0CA5B29A"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4BC17265"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0.234</w:t>
            </w:r>
          </w:p>
        </w:tc>
      </w:tr>
      <w:tr w:rsidR="00364710" w:rsidRPr="00C54E82" w14:paraId="104ABC17" w14:textId="77777777" w:rsidTr="00FE782A">
        <w:trPr>
          <w:trHeight w:val="63"/>
          <w:jc w:val="center"/>
        </w:trPr>
        <w:tc>
          <w:tcPr>
            <w:tcW w:w="2494" w:type="dxa"/>
            <w:shd w:val="clear" w:color="auto" w:fill="auto"/>
            <w:noWrap/>
            <w:vAlign w:val="center"/>
          </w:tcPr>
          <w:p w14:paraId="769AB73F" w14:textId="77777777" w:rsidR="00364710" w:rsidRPr="00C54E82" w:rsidRDefault="00364710"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Clipping</w:t>
            </w:r>
          </w:p>
        </w:tc>
        <w:tc>
          <w:tcPr>
            <w:tcW w:w="995" w:type="dxa"/>
            <w:shd w:val="clear" w:color="auto" w:fill="auto"/>
            <w:noWrap/>
            <w:vAlign w:val="bottom"/>
          </w:tcPr>
          <w:p w14:paraId="2874E559"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11 (37%)</w:t>
            </w:r>
          </w:p>
        </w:tc>
        <w:tc>
          <w:tcPr>
            <w:tcW w:w="964" w:type="dxa"/>
          </w:tcPr>
          <w:p w14:paraId="278F4BBE"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vAlign w:val="bottom"/>
          </w:tcPr>
          <w:p w14:paraId="3F598BA5"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4 </w:t>
            </w:r>
            <w:r w:rsidRPr="00C54E82">
              <w:rPr>
                <w:rFonts w:ascii="Times New Roman" w:eastAsia="Times New Roman" w:hAnsi="Times New Roman" w:cs="Times New Roman"/>
                <w:color w:val="000000"/>
                <w:sz w:val="16"/>
                <w:szCs w:val="16"/>
                <w:lang w:val="en-US" w:eastAsia="de-DE"/>
              </w:rPr>
              <w:t>(25%)</w:t>
            </w:r>
          </w:p>
        </w:tc>
        <w:tc>
          <w:tcPr>
            <w:tcW w:w="1644" w:type="dxa"/>
            <w:vAlign w:val="bottom"/>
          </w:tcPr>
          <w:p w14:paraId="694F07B0"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5 </w:t>
            </w:r>
            <w:r w:rsidRPr="00C54E82">
              <w:rPr>
                <w:rFonts w:ascii="Times New Roman" w:eastAsia="Times New Roman" w:hAnsi="Times New Roman" w:cs="Times New Roman"/>
                <w:color w:val="000000"/>
                <w:sz w:val="16"/>
                <w:szCs w:val="16"/>
                <w:lang w:val="en-US" w:eastAsia="de-DE"/>
              </w:rPr>
              <w:t>(50%)</w:t>
            </w:r>
          </w:p>
        </w:tc>
        <w:tc>
          <w:tcPr>
            <w:tcW w:w="1077" w:type="dxa"/>
          </w:tcPr>
          <w:p w14:paraId="17E6E779"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3E670A0C" w14:textId="77777777" w:rsidTr="00FE782A">
        <w:trPr>
          <w:trHeight w:val="63"/>
          <w:jc w:val="center"/>
        </w:trPr>
        <w:tc>
          <w:tcPr>
            <w:tcW w:w="2494" w:type="dxa"/>
            <w:shd w:val="clear" w:color="auto" w:fill="auto"/>
            <w:noWrap/>
            <w:vAlign w:val="center"/>
            <w:hideMark/>
          </w:tcPr>
          <w:p w14:paraId="1E1E7B80" w14:textId="77777777" w:rsidR="00364710" w:rsidRPr="00C54E82" w:rsidRDefault="00364710" w:rsidP="00FE782A">
            <w:pPr>
              <w:spacing w:after="0" w:line="240" w:lineRule="auto"/>
              <w:rPr>
                <w:rFonts w:ascii="Times New Roman" w:eastAsia="Times New Roman" w:hAnsi="Times New Roman" w:cs="Times New Roman"/>
                <w:bCs/>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Coiling</w:t>
            </w:r>
          </w:p>
        </w:tc>
        <w:tc>
          <w:tcPr>
            <w:tcW w:w="995" w:type="dxa"/>
            <w:shd w:val="clear" w:color="auto" w:fill="auto"/>
            <w:noWrap/>
            <w:vAlign w:val="bottom"/>
          </w:tcPr>
          <w:p w14:paraId="1274995F"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19 (63%)</w:t>
            </w:r>
          </w:p>
        </w:tc>
        <w:tc>
          <w:tcPr>
            <w:tcW w:w="964" w:type="dxa"/>
          </w:tcPr>
          <w:p w14:paraId="1E2C8A03"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2 (50%)</w:t>
            </w:r>
          </w:p>
        </w:tc>
        <w:tc>
          <w:tcPr>
            <w:tcW w:w="1474" w:type="dxa"/>
            <w:vAlign w:val="bottom"/>
          </w:tcPr>
          <w:p w14:paraId="2DB746EB"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12 </w:t>
            </w:r>
            <w:r w:rsidRPr="00C54E82">
              <w:rPr>
                <w:rFonts w:ascii="Times New Roman" w:eastAsia="Times New Roman" w:hAnsi="Times New Roman" w:cs="Times New Roman"/>
                <w:color w:val="000000"/>
                <w:sz w:val="16"/>
                <w:szCs w:val="16"/>
                <w:lang w:val="en-US" w:eastAsia="de-DE"/>
              </w:rPr>
              <w:t>(75%)</w:t>
            </w:r>
          </w:p>
        </w:tc>
        <w:tc>
          <w:tcPr>
            <w:tcW w:w="1644" w:type="dxa"/>
            <w:vAlign w:val="bottom"/>
          </w:tcPr>
          <w:p w14:paraId="6B287731"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sz w:val="16"/>
                <w:szCs w:val="16"/>
                <w:lang w:val="en-US" w:eastAsia="de-DE"/>
              </w:rPr>
              <w:t xml:space="preserve">5 </w:t>
            </w:r>
            <w:r w:rsidRPr="00C54E82">
              <w:rPr>
                <w:rFonts w:ascii="Times New Roman" w:eastAsia="Times New Roman" w:hAnsi="Times New Roman" w:cs="Times New Roman"/>
                <w:color w:val="000000"/>
                <w:sz w:val="16"/>
                <w:szCs w:val="16"/>
                <w:lang w:val="en-US" w:eastAsia="de-DE"/>
              </w:rPr>
              <w:t>(50%)</w:t>
            </w:r>
          </w:p>
        </w:tc>
        <w:tc>
          <w:tcPr>
            <w:tcW w:w="1077" w:type="dxa"/>
          </w:tcPr>
          <w:p w14:paraId="0A717A21"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r>
      <w:tr w:rsidR="00364710" w:rsidRPr="00C54E82" w14:paraId="406FB819" w14:textId="77777777" w:rsidTr="00FE782A">
        <w:trPr>
          <w:trHeight w:val="63"/>
          <w:jc w:val="center"/>
        </w:trPr>
        <w:tc>
          <w:tcPr>
            <w:tcW w:w="2494" w:type="dxa"/>
            <w:shd w:val="clear" w:color="auto" w:fill="F2F2F2" w:themeFill="background1" w:themeFillShade="F2"/>
            <w:noWrap/>
            <w:vAlign w:val="center"/>
          </w:tcPr>
          <w:p w14:paraId="11F941D5" w14:textId="77777777" w:rsidR="00364710" w:rsidRPr="00C54E82" w:rsidRDefault="00364710" w:rsidP="00FE782A">
            <w:pPr>
              <w:spacing w:after="0" w:line="240" w:lineRule="auto"/>
              <w:rPr>
                <w:rFonts w:ascii="Times New Roman" w:eastAsia="Times New Roman" w:hAnsi="Times New Roman" w:cs="Times New Roman"/>
                <w:color w:val="000000"/>
                <w:sz w:val="16"/>
                <w:szCs w:val="16"/>
                <w:lang w:eastAsia="de-DE"/>
              </w:rPr>
            </w:pPr>
            <w:r w:rsidRPr="00C54E82">
              <w:rPr>
                <w:rFonts w:ascii="Times New Roman" w:eastAsia="Times New Roman" w:hAnsi="Times New Roman" w:cs="Times New Roman"/>
                <w:b/>
                <w:bCs/>
                <w:color w:val="000000"/>
                <w:sz w:val="16"/>
                <w:szCs w:val="16"/>
                <w:lang w:val="en-US" w:eastAsia="de-DE"/>
              </w:rPr>
              <w:t>Delayed cerebral ischemia (DCI)</w:t>
            </w:r>
          </w:p>
        </w:tc>
        <w:tc>
          <w:tcPr>
            <w:tcW w:w="995" w:type="dxa"/>
            <w:shd w:val="clear" w:color="auto" w:fill="F2F2F2" w:themeFill="background1" w:themeFillShade="F2"/>
            <w:noWrap/>
            <w:vAlign w:val="bottom"/>
          </w:tcPr>
          <w:p w14:paraId="225F4932" w14:textId="77777777" w:rsidR="00364710" w:rsidRPr="00C54E82" w:rsidRDefault="00364710"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3C87BB36"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474" w:type="dxa"/>
            <w:shd w:val="clear" w:color="auto" w:fill="F2F2F2" w:themeFill="background1" w:themeFillShade="F2"/>
          </w:tcPr>
          <w:p w14:paraId="3E25DB5D"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644" w:type="dxa"/>
            <w:shd w:val="clear" w:color="auto" w:fill="F2F2F2" w:themeFill="background1" w:themeFillShade="F2"/>
          </w:tcPr>
          <w:p w14:paraId="4D5D42F8" w14:textId="77777777" w:rsidR="00364710" w:rsidRPr="00C54E82" w:rsidRDefault="00364710" w:rsidP="00FE782A">
            <w:pPr>
              <w:spacing w:after="0" w:line="240" w:lineRule="auto"/>
              <w:jc w:val="center"/>
              <w:rPr>
                <w:rFonts w:ascii="Times New Roman" w:eastAsia="Times New Roman" w:hAnsi="Times New Roman" w:cs="Times New Roman"/>
                <w:sz w:val="16"/>
                <w:szCs w:val="16"/>
                <w:lang w:val="en-US" w:eastAsia="de-DE"/>
              </w:rPr>
            </w:pPr>
          </w:p>
        </w:tc>
        <w:tc>
          <w:tcPr>
            <w:tcW w:w="1077" w:type="dxa"/>
            <w:shd w:val="clear" w:color="auto" w:fill="F2F2F2" w:themeFill="background1" w:themeFillShade="F2"/>
          </w:tcPr>
          <w:p w14:paraId="0DDF092D" w14:textId="1A55F7C2" w:rsidR="00364710" w:rsidRPr="00C54E82" w:rsidRDefault="00364710" w:rsidP="00D85F3B">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w:t>
            </w:r>
            <w:r w:rsidR="00D85F3B" w:rsidRPr="00C54E82">
              <w:rPr>
                <w:rFonts w:ascii="Times New Roman" w:eastAsia="Times New Roman" w:hAnsi="Times New Roman" w:cs="Times New Roman"/>
                <w:sz w:val="16"/>
                <w:szCs w:val="16"/>
                <w:lang w:val="en-US" w:eastAsia="de-DE"/>
              </w:rPr>
              <w:t>248</w:t>
            </w:r>
          </w:p>
        </w:tc>
      </w:tr>
      <w:tr w:rsidR="00D85F3B" w:rsidRPr="00C54E82" w14:paraId="4D0FC568" w14:textId="77777777" w:rsidTr="00FE782A">
        <w:trPr>
          <w:trHeight w:val="63"/>
          <w:jc w:val="center"/>
        </w:trPr>
        <w:tc>
          <w:tcPr>
            <w:tcW w:w="2494" w:type="dxa"/>
            <w:shd w:val="clear" w:color="auto" w:fill="auto"/>
            <w:noWrap/>
            <w:vAlign w:val="center"/>
          </w:tcPr>
          <w:p w14:paraId="18F66C21" w14:textId="77777777" w:rsidR="00D85F3B" w:rsidRPr="00C54E82" w:rsidRDefault="00D85F3B"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no DCI</w:t>
            </w:r>
          </w:p>
        </w:tc>
        <w:tc>
          <w:tcPr>
            <w:tcW w:w="995" w:type="dxa"/>
            <w:shd w:val="clear" w:color="auto" w:fill="auto"/>
            <w:noWrap/>
            <w:vAlign w:val="bottom"/>
          </w:tcPr>
          <w:p w14:paraId="409EE7AF" w14:textId="67178AC9"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13 (43%)</w:t>
            </w:r>
          </w:p>
        </w:tc>
        <w:tc>
          <w:tcPr>
            <w:tcW w:w="964" w:type="dxa"/>
          </w:tcPr>
          <w:p w14:paraId="2B2AF92B" w14:textId="0D3426C7"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 (25%)</w:t>
            </w:r>
          </w:p>
        </w:tc>
        <w:tc>
          <w:tcPr>
            <w:tcW w:w="1474" w:type="dxa"/>
            <w:vAlign w:val="bottom"/>
          </w:tcPr>
          <w:p w14:paraId="2AA5C33C" w14:textId="24C04708"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9 (56%)</w:t>
            </w:r>
          </w:p>
        </w:tc>
        <w:tc>
          <w:tcPr>
            <w:tcW w:w="1644" w:type="dxa"/>
            <w:vAlign w:val="bottom"/>
          </w:tcPr>
          <w:p w14:paraId="343F9BC1" w14:textId="7F71D438"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3 (30%)</w:t>
            </w:r>
          </w:p>
        </w:tc>
        <w:tc>
          <w:tcPr>
            <w:tcW w:w="1077" w:type="dxa"/>
          </w:tcPr>
          <w:p w14:paraId="0747157B" w14:textId="77777777" w:rsidR="00D85F3B" w:rsidRPr="00C54E82" w:rsidRDefault="00D85F3B" w:rsidP="00FE782A">
            <w:pPr>
              <w:spacing w:after="0" w:line="240" w:lineRule="auto"/>
              <w:jc w:val="center"/>
              <w:rPr>
                <w:rFonts w:ascii="Times New Roman" w:eastAsia="Times New Roman" w:hAnsi="Times New Roman" w:cs="Times New Roman"/>
                <w:sz w:val="16"/>
                <w:szCs w:val="16"/>
                <w:lang w:val="en-US" w:eastAsia="de-DE"/>
              </w:rPr>
            </w:pPr>
          </w:p>
        </w:tc>
      </w:tr>
      <w:tr w:rsidR="00D85F3B" w:rsidRPr="00C54E82" w14:paraId="016ED1B5" w14:textId="77777777" w:rsidTr="00FE782A">
        <w:trPr>
          <w:trHeight w:val="63"/>
          <w:jc w:val="center"/>
        </w:trPr>
        <w:tc>
          <w:tcPr>
            <w:tcW w:w="2494" w:type="dxa"/>
            <w:shd w:val="clear" w:color="auto" w:fill="auto"/>
            <w:noWrap/>
            <w:vAlign w:val="center"/>
            <w:hideMark/>
          </w:tcPr>
          <w:p w14:paraId="711509AF" w14:textId="77777777" w:rsidR="00D85F3B" w:rsidRPr="00C54E82" w:rsidRDefault="00D85F3B"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DCI</w:t>
            </w:r>
          </w:p>
        </w:tc>
        <w:tc>
          <w:tcPr>
            <w:tcW w:w="995" w:type="dxa"/>
            <w:shd w:val="clear" w:color="auto" w:fill="auto"/>
            <w:noWrap/>
            <w:vAlign w:val="bottom"/>
          </w:tcPr>
          <w:p w14:paraId="4F2175C9" w14:textId="4CE77223"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17 (57%)</w:t>
            </w:r>
          </w:p>
        </w:tc>
        <w:tc>
          <w:tcPr>
            <w:tcW w:w="964" w:type="dxa"/>
          </w:tcPr>
          <w:p w14:paraId="51B0798F" w14:textId="6612840D"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3 (75%)</w:t>
            </w:r>
          </w:p>
        </w:tc>
        <w:tc>
          <w:tcPr>
            <w:tcW w:w="1474" w:type="dxa"/>
            <w:vAlign w:val="bottom"/>
          </w:tcPr>
          <w:p w14:paraId="7A343F1C" w14:textId="6F60D0AB"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7 (44%)</w:t>
            </w:r>
          </w:p>
        </w:tc>
        <w:tc>
          <w:tcPr>
            <w:tcW w:w="1644" w:type="dxa"/>
            <w:vAlign w:val="bottom"/>
          </w:tcPr>
          <w:p w14:paraId="4165FF0C" w14:textId="70322A2D"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7 (70%)</w:t>
            </w:r>
          </w:p>
        </w:tc>
        <w:tc>
          <w:tcPr>
            <w:tcW w:w="1077" w:type="dxa"/>
          </w:tcPr>
          <w:p w14:paraId="00F63C2A" w14:textId="77777777" w:rsidR="00D85F3B" w:rsidRPr="00C54E82" w:rsidRDefault="00D85F3B" w:rsidP="00FE782A">
            <w:pPr>
              <w:spacing w:after="0" w:line="240" w:lineRule="auto"/>
              <w:jc w:val="center"/>
              <w:rPr>
                <w:rFonts w:ascii="Times New Roman" w:eastAsia="Times New Roman" w:hAnsi="Times New Roman" w:cs="Times New Roman"/>
                <w:sz w:val="16"/>
                <w:szCs w:val="16"/>
                <w:lang w:val="en-US" w:eastAsia="de-DE"/>
              </w:rPr>
            </w:pPr>
          </w:p>
        </w:tc>
      </w:tr>
      <w:tr w:rsidR="00D85F3B" w:rsidRPr="00C54E82" w14:paraId="1C11546F" w14:textId="77777777" w:rsidTr="00FE782A">
        <w:trPr>
          <w:trHeight w:val="63"/>
          <w:jc w:val="center"/>
        </w:trPr>
        <w:tc>
          <w:tcPr>
            <w:tcW w:w="2494" w:type="dxa"/>
            <w:shd w:val="clear" w:color="auto" w:fill="F2F2F2" w:themeFill="background1" w:themeFillShade="F2"/>
            <w:noWrap/>
            <w:vAlign w:val="center"/>
          </w:tcPr>
          <w:p w14:paraId="136FB3F2" w14:textId="77777777" w:rsidR="00D85F3B" w:rsidRPr="00C54E82" w:rsidRDefault="00D85F3B" w:rsidP="00FE782A">
            <w:pPr>
              <w:spacing w:after="0" w:line="240" w:lineRule="auto"/>
              <w:rPr>
                <w:rFonts w:ascii="Times New Roman" w:eastAsia="Times New Roman" w:hAnsi="Times New Roman" w:cs="Times New Roman"/>
                <w:b/>
                <w:color w:val="000000"/>
                <w:sz w:val="16"/>
                <w:szCs w:val="16"/>
                <w:lang w:val="en-US" w:eastAsia="de-DE"/>
              </w:rPr>
            </w:pPr>
            <w:r w:rsidRPr="00C54E82">
              <w:rPr>
                <w:rFonts w:ascii="Times New Roman" w:eastAsia="Times New Roman" w:hAnsi="Times New Roman" w:cs="Times New Roman"/>
                <w:b/>
                <w:color w:val="000000"/>
                <w:sz w:val="16"/>
                <w:szCs w:val="16"/>
                <w:lang w:val="en-US" w:eastAsia="de-DE"/>
              </w:rPr>
              <w:t>DCI-related infarction</w:t>
            </w:r>
          </w:p>
        </w:tc>
        <w:tc>
          <w:tcPr>
            <w:tcW w:w="995" w:type="dxa"/>
            <w:shd w:val="clear" w:color="auto" w:fill="F2F2F2" w:themeFill="background1" w:themeFillShade="F2"/>
            <w:noWrap/>
            <w:vAlign w:val="bottom"/>
          </w:tcPr>
          <w:p w14:paraId="3F5709D0" w14:textId="77777777"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964" w:type="dxa"/>
            <w:shd w:val="clear" w:color="auto" w:fill="F2F2F2" w:themeFill="background1" w:themeFillShade="F2"/>
          </w:tcPr>
          <w:p w14:paraId="09205947" w14:textId="77777777"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474" w:type="dxa"/>
            <w:shd w:val="clear" w:color="auto" w:fill="F2F2F2" w:themeFill="background1" w:themeFillShade="F2"/>
            <w:vAlign w:val="bottom"/>
          </w:tcPr>
          <w:p w14:paraId="390DB962" w14:textId="77777777"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644" w:type="dxa"/>
            <w:shd w:val="clear" w:color="auto" w:fill="F2F2F2" w:themeFill="background1" w:themeFillShade="F2"/>
            <w:vAlign w:val="bottom"/>
          </w:tcPr>
          <w:p w14:paraId="5E8DAE1B" w14:textId="77777777"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p>
        </w:tc>
        <w:tc>
          <w:tcPr>
            <w:tcW w:w="1077" w:type="dxa"/>
            <w:shd w:val="clear" w:color="auto" w:fill="F2F2F2" w:themeFill="background1" w:themeFillShade="F2"/>
          </w:tcPr>
          <w:p w14:paraId="7C5D22EA" w14:textId="38C3430F" w:rsidR="00D85F3B" w:rsidRPr="00C54E82" w:rsidRDefault="00D85F3B" w:rsidP="00D85F3B">
            <w:pPr>
              <w:spacing w:after="0" w:line="240" w:lineRule="auto"/>
              <w:jc w:val="center"/>
              <w:rPr>
                <w:rFonts w:ascii="Times New Roman" w:eastAsia="Times New Roman" w:hAnsi="Times New Roman" w:cs="Times New Roman"/>
                <w:sz w:val="16"/>
                <w:szCs w:val="16"/>
                <w:lang w:val="en-US" w:eastAsia="de-DE"/>
              </w:rPr>
            </w:pPr>
            <w:r w:rsidRPr="00C54E82">
              <w:rPr>
                <w:rFonts w:ascii="Times New Roman" w:eastAsia="Times New Roman" w:hAnsi="Times New Roman" w:cs="Times New Roman"/>
                <w:sz w:val="16"/>
                <w:szCs w:val="16"/>
                <w:lang w:val="en-US" w:eastAsia="de-DE"/>
              </w:rPr>
              <w:t>0.592</w:t>
            </w:r>
          </w:p>
        </w:tc>
      </w:tr>
      <w:tr w:rsidR="00D85F3B" w:rsidRPr="00C54E82" w14:paraId="20EB0A5E" w14:textId="77777777" w:rsidTr="00FE782A">
        <w:trPr>
          <w:trHeight w:val="63"/>
          <w:jc w:val="center"/>
        </w:trPr>
        <w:tc>
          <w:tcPr>
            <w:tcW w:w="2494" w:type="dxa"/>
            <w:shd w:val="clear" w:color="auto" w:fill="auto"/>
            <w:noWrap/>
            <w:vAlign w:val="center"/>
          </w:tcPr>
          <w:p w14:paraId="5FE0EFAD" w14:textId="77777777" w:rsidR="00D85F3B" w:rsidRPr="00C54E82" w:rsidRDefault="00D85F3B"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DCI only</w:t>
            </w:r>
          </w:p>
        </w:tc>
        <w:tc>
          <w:tcPr>
            <w:tcW w:w="995" w:type="dxa"/>
            <w:shd w:val="clear" w:color="auto" w:fill="auto"/>
            <w:noWrap/>
            <w:vAlign w:val="bottom"/>
          </w:tcPr>
          <w:p w14:paraId="5357B961" w14:textId="60DF8CC2"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11/17 (65%)</w:t>
            </w:r>
          </w:p>
        </w:tc>
        <w:tc>
          <w:tcPr>
            <w:tcW w:w="964" w:type="dxa"/>
          </w:tcPr>
          <w:p w14:paraId="676FAFE7" w14:textId="7B27DD85"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3/3 (100%)</w:t>
            </w:r>
          </w:p>
        </w:tc>
        <w:tc>
          <w:tcPr>
            <w:tcW w:w="1474" w:type="dxa"/>
            <w:vAlign w:val="bottom"/>
          </w:tcPr>
          <w:p w14:paraId="42BC1FD0" w14:textId="436A23F6"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5/7 (71%)</w:t>
            </w:r>
          </w:p>
        </w:tc>
        <w:tc>
          <w:tcPr>
            <w:tcW w:w="1644" w:type="dxa"/>
            <w:vAlign w:val="bottom"/>
          </w:tcPr>
          <w:p w14:paraId="461D41CF" w14:textId="59F27CE4"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3/7 (43%)</w:t>
            </w:r>
          </w:p>
        </w:tc>
        <w:tc>
          <w:tcPr>
            <w:tcW w:w="1077" w:type="dxa"/>
          </w:tcPr>
          <w:p w14:paraId="6B727478" w14:textId="77777777" w:rsidR="00D85F3B" w:rsidRPr="00C54E82" w:rsidRDefault="00D85F3B" w:rsidP="00FE782A">
            <w:pPr>
              <w:spacing w:after="0" w:line="240" w:lineRule="auto"/>
              <w:jc w:val="center"/>
              <w:rPr>
                <w:rFonts w:ascii="Times New Roman" w:eastAsia="Times New Roman" w:hAnsi="Times New Roman" w:cs="Times New Roman"/>
                <w:sz w:val="16"/>
                <w:szCs w:val="16"/>
                <w:lang w:val="en-US" w:eastAsia="de-DE"/>
              </w:rPr>
            </w:pPr>
          </w:p>
        </w:tc>
      </w:tr>
      <w:tr w:rsidR="00D85F3B" w:rsidRPr="00C54E82" w14:paraId="4D9B4D49" w14:textId="77777777" w:rsidTr="00FE782A">
        <w:trPr>
          <w:trHeight w:val="63"/>
          <w:jc w:val="center"/>
        </w:trPr>
        <w:tc>
          <w:tcPr>
            <w:tcW w:w="2494" w:type="dxa"/>
            <w:tcBorders>
              <w:bottom w:val="single" w:sz="4" w:space="0" w:color="auto"/>
            </w:tcBorders>
            <w:shd w:val="clear" w:color="auto" w:fill="auto"/>
            <w:noWrap/>
            <w:vAlign w:val="center"/>
          </w:tcPr>
          <w:p w14:paraId="73F98BD7" w14:textId="77777777" w:rsidR="00D85F3B" w:rsidRPr="00C54E82" w:rsidRDefault="00D85F3B" w:rsidP="00FE782A">
            <w:pPr>
              <w:spacing w:after="0" w:line="240" w:lineRule="auto"/>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sz w:val="16"/>
                <w:szCs w:val="16"/>
                <w:lang w:val="en-US" w:eastAsia="de-DE"/>
              </w:rPr>
              <w:tab/>
              <w:t>DCI-related infarction</w:t>
            </w:r>
          </w:p>
        </w:tc>
        <w:tc>
          <w:tcPr>
            <w:tcW w:w="995" w:type="dxa"/>
            <w:tcBorders>
              <w:bottom w:val="single" w:sz="4" w:space="0" w:color="auto"/>
            </w:tcBorders>
            <w:shd w:val="clear" w:color="auto" w:fill="auto"/>
            <w:noWrap/>
            <w:vAlign w:val="bottom"/>
          </w:tcPr>
          <w:p w14:paraId="4776B330" w14:textId="46AE1F94"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themeColor="text1"/>
                <w:sz w:val="16"/>
                <w:szCs w:val="16"/>
                <w:lang w:val="en-US" w:eastAsia="de-DE"/>
              </w:rPr>
              <w:t>6/17 (35%)</w:t>
            </w:r>
          </w:p>
        </w:tc>
        <w:tc>
          <w:tcPr>
            <w:tcW w:w="964" w:type="dxa"/>
            <w:tcBorders>
              <w:bottom w:val="single" w:sz="4" w:space="0" w:color="auto"/>
            </w:tcBorders>
          </w:tcPr>
          <w:p w14:paraId="2FC50A7C" w14:textId="20FE480F"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themeColor="text1"/>
                <w:sz w:val="16"/>
                <w:szCs w:val="16"/>
                <w:lang w:val="en-US" w:eastAsia="de-DE"/>
              </w:rPr>
              <w:t>0/3 (0%)</w:t>
            </w:r>
          </w:p>
        </w:tc>
        <w:tc>
          <w:tcPr>
            <w:tcW w:w="1474" w:type="dxa"/>
            <w:tcBorders>
              <w:bottom w:val="single" w:sz="4" w:space="0" w:color="auto"/>
            </w:tcBorders>
            <w:vAlign w:val="bottom"/>
          </w:tcPr>
          <w:p w14:paraId="35300CEA" w14:textId="561F3260"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themeColor="text1"/>
                <w:sz w:val="16"/>
                <w:szCs w:val="16"/>
                <w:lang w:val="en-US" w:eastAsia="de-DE"/>
              </w:rPr>
              <w:t>2/7 (29%)</w:t>
            </w:r>
          </w:p>
        </w:tc>
        <w:tc>
          <w:tcPr>
            <w:tcW w:w="1644" w:type="dxa"/>
            <w:tcBorders>
              <w:bottom w:val="single" w:sz="4" w:space="0" w:color="auto"/>
            </w:tcBorders>
            <w:vAlign w:val="bottom"/>
          </w:tcPr>
          <w:p w14:paraId="0F6C4CFF" w14:textId="05DC7F4B" w:rsidR="00D85F3B" w:rsidRPr="00C54E82" w:rsidRDefault="00D85F3B" w:rsidP="00FE782A">
            <w:pPr>
              <w:spacing w:after="0" w:line="240" w:lineRule="auto"/>
              <w:jc w:val="center"/>
              <w:rPr>
                <w:rFonts w:ascii="Times New Roman" w:eastAsia="Times New Roman" w:hAnsi="Times New Roman" w:cs="Times New Roman"/>
                <w:color w:val="000000"/>
                <w:sz w:val="16"/>
                <w:szCs w:val="16"/>
                <w:lang w:val="en-US" w:eastAsia="de-DE"/>
              </w:rPr>
            </w:pPr>
            <w:r w:rsidRPr="00C54E82">
              <w:rPr>
                <w:rFonts w:ascii="Times New Roman" w:eastAsia="Times New Roman" w:hAnsi="Times New Roman" w:cs="Times New Roman"/>
                <w:color w:val="000000" w:themeColor="text1"/>
                <w:sz w:val="16"/>
                <w:szCs w:val="16"/>
                <w:lang w:val="en-US" w:eastAsia="de-DE"/>
              </w:rPr>
              <w:t>4/7 (57%)</w:t>
            </w:r>
          </w:p>
        </w:tc>
        <w:tc>
          <w:tcPr>
            <w:tcW w:w="1077" w:type="dxa"/>
            <w:tcBorders>
              <w:bottom w:val="single" w:sz="4" w:space="0" w:color="auto"/>
            </w:tcBorders>
          </w:tcPr>
          <w:p w14:paraId="48D279E6" w14:textId="77777777" w:rsidR="00D85F3B" w:rsidRPr="00C54E82" w:rsidRDefault="00D85F3B" w:rsidP="00FE782A">
            <w:pPr>
              <w:spacing w:after="0" w:line="240" w:lineRule="auto"/>
              <w:jc w:val="center"/>
              <w:rPr>
                <w:rFonts w:ascii="Times New Roman" w:eastAsia="Times New Roman" w:hAnsi="Times New Roman" w:cs="Times New Roman"/>
                <w:sz w:val="16"/>
                <w:szCs w:val="16"/>
                <w:lang w:val="en-US" w:eastAsia="de-DE"/>
              </w:rPr>
            </w:pPr>
          </w:p>
        </w:tc>
      </w:tr>
    </w:tbl>
    <w:p w14:paraId="315CC883" w14:textId="041EAF09" w:rsidR="00484209" w:rsidRPr="00C54E82" w:rsidRDefault="00484209" w:rsidP="00484209">
      <w:pPr>
        <w:ind w:left="142"/>
        <w:rPr>
          <w:rFonts w:ascii="Times New Roman" w:hAnsi="Times New Roman" w:cs="Times New Roman"/>
          <w:bCs/>
          <w:color w:val="000000" w:themeColor="text1"/>
          <w:sz w:val="16"/>
          <w:szCs w:val="16"/>
          <w:lang w:val="en-US"/>
        </w:rPr>
      </w:pPr>
      <w:r w:rsidRPr="00C54E82">
        <w:rPr>
          <w:rFonts w:ascii="Times New Roman" w:hAnsi="Times New Roman" w:cs="Times New Roman"/>
          <w:bCs/>
          <w:color w:val="000000" w:themeColor="text1"/>
          <w:sz w:val="16"/>
          <w:szCs w:val="16"/>
          <w:vertAlign w:val="superscript"/>
          <w:lang w:val="en-US"/>
        </w:rPr>
        <w:t>a</w:t>
      </w:r>
      <w:r w:rsidRPr="00C54E82">
        <w:rPr>
          <w:rFonts w:ascii="Times New Roman" w:hAnsi="Times New Roman" w:cs="Times New Roman"/>
          <w:bCs/>
          <w:color w:val="000000" w:themeColor="text1"/>
          <w:sz w:val="16"/>
          <w:szCs w:val="16"/>
          <w:lang w:val="en-US"/>
        </w:rPr>
        <w:t xml:space="preserve"> </w:t>
      </w:r>
      <w:proofErr w:type="gramStart"/>
      <w:r w:rsidRPr="00C54E82">
        <w:rPr>
          <w:rFonts w:ascii="Times New Roman" w:hAnsi="Times New Roman" w:cs="Times New Roman"/>
          <w:bCs/>
          <w:color w:val="000000" w:themeColor="text1"/>
          <w:sz w:val="16"/>
          <w:szCs w:val="16"/>
          <w:lang w:val="en-US"/>
        </w:rPr>
        <w:t>1.quartile</w:t>
      </w:r>
      <w:proofErr w:type="gramEnd"/>
      <w:r w:rsidRPr="00C54E82">
        <w:rPr>
          <w:rFonts w:ascii="Times New Roman" w:hAnsi="Times New Roman" w:cs="Times New Roman"/>
          <w:bCs/>
          <w:color w:val="000000" w:themeColor="text1"/>
          <w:sz w:val="16"/>
          <w:szCs w:val="16"/>
          <w:lang w:val="en-US"/>
        </w:rPr>
        <w:t xml:space="preserve"> - 3.quartile; </w:t>
      </w:r>
      <w:r w:rsidRPr="00C54E82">
        <w:rPr>
          <w:rFonts w:ascii="Times New Roman" w:hAnsi="Times New Roman" w:cs="Times New Roman"/>
          <w:bCs/>
          <w:color w:val="000000" w:themeColor="text1"/>
          <w:sz w:val="16"/>
          <w:szCs w:val="16"/>
          <w:vertAlign w:val="superscript"/>
          <w:lang w:val="en-US"/>
        </w:rPr>
        <w:t>b</w:t>
      </w:r>
      <w:r w:rsidRPr="00C54E82">
        <w:rPr>
          <w:rFonts w:ascii="Times New Roman" w:hAnsi="Times New Roman" w:cs="Times New Roman"/>
          <w:bCs/>
          <w:color w:val="000000" w:themeColor="text1"/>
          <w:sz w:val="16"/>
          <w:szCs w:val="16"/>
          <w:lang w:val="en-US"/>
        </w:rPr>
        <w:t xml:space="preserve"> anterior communicating artery</w:t>
      </w:r>
    </w:p>
    <w:p w14:paraId="59F0D677" w14:textId="78996FA3" w:rsidR="00FF462A" w:rsidRPr="00C54E82" w:rsidRDefault="00484209" w:rsidP="0093146B">
      <w:pPr>
        <w:rPr>
          <w:b/>
          <w:bCs/>
          <w:color w:val="000000" w:themeColor="text1"/>
          <w:sz w:val="20"/>
          <w:szCs w:val="20"/>
          <w:lang w:val="en-US"/>
        </w:rPr>
      </w:pPr>
      <w:r w:rsidRPr="00C54E82">
        <w:rPr>
          <w:b/>
          <w:bCs/>
          <w:color w:val="000000" w:themeColor="text1"/>
          <w:sz w:val="20"/>
          <w:szCs w:val="20"/>
          <w:lang w:val="en-US"/>
        </w:rPr>
        <w:t xml:space="preserve"> </w:t>
      </w:r>
    </w:p>
    <w:p w14:paraId="0760711F" w14:textId="77777777" w:rsidR="00FF462A" w:rsidRPr="00C54E82" w:rsidRDefault="00FF462A" w:rsidP="0093146B">
      <w:pPr>
        <w:rPr>
          <w:rFonts w:ascii="Times New Roman" w:hAnsi="Times New Roman" w:cs="Times New Roman"/>
          <w:b/>
          <w:bCs/>
          <w:color w:val="000000" w:themeColor="text1"/>
          <w:sz w:val="20"/>
          <w:szCs w:val="20"/>
          <w:lang w:val="en-US"/>
        </w:rPr>
      </w:pPr>
    </w:p>
    <w:p w14:paraId="3EC6F105" w14:textId="77777777" w:rsidR="00FF462A" w:rsidRPr="00C54E82" w:rsidRDefault="00FF462A" w:rsidP="0093146B">
      <w:pPr>
        <w:rPr>
          <w:rFonts w:ascii="Times New Roman" w:hAnsi="Times New Roman" w:cs="Times New Roman"/>
          <w:b/>
          <w:bCs/>
          <w:color w:val="000000" w:themeColor="text1"/>
          <w:sz w:val="20"/>
          <w:szCs w:val="20"/>
          <w:lang w:val="en-US"/>
        </w:rPr>
      </w:pPr>
    </w:p>
    <w:p w14:paraId="71191472" w14:textId="77777777" w:rsidR="00FF462A" w:rsidRPr="00C54E82" w:rsidRDefault="00FF462A" w:rsidP="0093146B">
      <w:pPr>
        <w:rPr>
          <w:rFonts w:ascii="Times New Roman" w:hAnsi="Times New Roman" w:cs="Times New Roman"/>
          <w:b/>
          <w:bCs/>
          <w:color w:val="000000" w:themeColor="text1"/>
          <w:sz w:val="20"/>
          <w:szCs w:val="20"/>
          <w:lang w:val="en-US"/>
        </w:rPr>
      </w:pPr>
    </w:p>
    <w:p w14:paraId="6A324C21" w14:textId="77777777" w:rsidR="00FF462A" w:rsidRPr="00C54E82" w:rsidRDefault="00FF462A" w:rsidP="0093146B">
      <w:pPr>
        <w:rPr>
          <w:rFonts w:ascii="Times New Roman" w:hAnsi="Times New Roman" w:cs="Times New Roman"/>
          <w:b/>
          <w:bCs/>
          <w:color w:val="000000" w:themeColor="text1"/>
          <w:sz w:val="20"/>
          <w:szCs w:val="20"/>
          <w:lang w:val="en-US"/>
        </w:rPr>
      </w:pPr>
    </w:p>
    <w:p w14:paraId="269F6B6D" w14:textId="77777777" w:rsidR="00FF462A" w:rsidRPr="00C54E82" w:rsidRDefault="00FF462A" w:rsidP="0093146B">
      <w:pPr>
        <w:rPr>
          <w:rFonts w:ascii="Times New Roman" w:hAnsi="Times New Roman" w:cs="Times New Roman"/>
          <w:b/>
          <w:bCs/>
          <w:color w:val="000000" w:themeColor="text1"/>
          <w:sz w:val="20"/>
          <w:szCs w:val="20"/>
          <w:lang w:val="en-US"/>
        </w:rPr>
      </w:pPr>
    </w:p>
    <w:p w14:paraId="4CE8FB7B" w14:textId="77777777" w:rsidR="00FF462A" w:rsidRPr="00C54E82" w:rsidRDefault="00FF462A" w:rsidP="0093146B">
      <w:pPr>
        <w:rPr>
          <w:rFonts w:ascii="Times New Roman" w:hAnsi="Times New Roman" w:cs="Times New Roman"/>
          <w:b/>
          <w:bCs/>
          <w:color w:val="000000" w:themeColor="text1"/>
          <w:sz w:val="20"/>
          <w:szCs w:val="20"/>
          <w:lang w:val="en-US"/>
        </w:rPr>
      </w:pPr>
    </w:p>
    <w:p w14:paraId="21047115" w14:textId="77777777" w:rsidR="00FF462A" w:rsidRPr="00C54E82" w:rsidRDefault="00FF462A" w:rsidP="0093146B">
      <w:pPr>
        <w:rPr>
          <w:rFonts w:ascii="Times New Roman" w:hAnsi="Times New Roman" w:cs="Times New Roman"/>
          <w:b/>
          <w:bCs/>
          <w:color w:val="000000" w:themeColor="text1"/>
          <w:sz w:val="20"/>
          <w:szCs w:val="20"/>
          <w:lang w:val="en-US"/>
        </w:rPr>
      </w:pPr>
    </w:p>
    <w:p w14:paraId="4272EC79" w14:textId="77777777" w:rsidR="00FF462A" w:rsidRPr="00C54E82" w:rsidRDefault="00FF462A" w:rsidP="0093146B">
      <w:pPr>
        <w:rPr>
          <w:rFonts w:ascii="Times New Roman" w:hAnsi="Times New Roman" w:cs="Times New Roman"/>
          <w:b/>
          <w:bCs/>
          <w:color w:val="000000" w:themeColor="text1"/>
          <w:sz w:val="20"/>
          <w:szCs w:val="20"/>
          <w:lang w:val="en-US"/>
        </w:rPr>
      </w:pPr>
    </w:p>
    <w:p w14:paraId="4DE6C07D" w14:textId="77777777" w:rsidR="00FF462A" w:rsidRPr="00C54E82" w:rsidRDefault="00FF462A" w:rsidP="0093146B">
      <w:pPr>
        <w:rPr>
          <w:rFonts w:ascii="Times New Roman" w:hAnsi="Times New Roman" w:cs="Times New Roman"/>
          <w:b/>
          <w:bCs/>
          <w:color w:val="000000" w:themeColor="text1"/>
          <w:sz w:val="20"/>
          <w:szCs w:val="20"/>
          <w:lang w:val="en-US"/>
        </w:rPr>
      </w:pPr>
    </w:p>
    <w:p w14:paraId="28734FC8" w14:textId="77777777" w:rsidR="00FF462A" w:rsidRPr="00C54E82" w:rsidRDefault="00FF462A" w:rsidP="0093146B">
      <w:pPr>
        <w:rPr>
          <w:rFonts w:ascii="Times New Roman" w:hAnsi="Times New Roman" w:cs="Times New Roman"/>
          <w:b/>
          <w:bCs/>
          <w:color w:val="000000" w:themeColor="text1"/>
          <w:sz w:val="20"/>
          <w:szCs w:val="20"/>
          <w:lang w:val="en-US"/>
        </w:rPr>
      </w:pPr>
    </w:p>
    <w:p w14:paraId="6AC8735C" w14:textId="77777777" w:rsidR="00FF462A" w:rsidRPr="00C54E82" w:rsidRDefault="00FF462A" w:rsidP="0093146B">
      <w:pPr>
        <w:rPr>
          <w:rFonts w:ascii="Times New Roman" w:hAnsi="Times New Roman" w:cs="Times New Roman"/>
          <w:b/>
          <w:bCs/>
          <w:color w:val="000000" w:themeColor="text1"/>
          <w:sz w:val="20"/>
          <w:szCs w:val="20"/>
          <w:lang w:val="en-US"/>
        </w:rPr>
      </w:pPr>
    </w:p>
    <w:p w14:paraId="26FE8A1B" w14:textId="77777777" w:rsidR="00FF462A" w:rsidRPr="00C54E82" w:rsidRDefault="00FF462A" w:rsidP="0093146B">
      <w:pPr>
        <w:rPr>
          <w:rFonts w:ascii="Times New Roman" w:hAnsi="Times New Roman" w:cs="Times New Roman"/>
          <w:b/>
          <w:bCs/>
          <w:color w:val="000000" w:themeColor="text1"/>
          <w:sz w:val="20"/>
          <w:szCs w:val="20"/>
          <w:lang w:val="en-US"/>
        </w:rPr>
      </w:pPr>
    </w:p>
    <w:p w14:paraId="607D77CE" w14:textId="71EC3E02" w:rsidR="0093146B" w:rsidRPr="00C54E82" w:rsidRDefault="0093146B" w:rsidP="0093146B">
      <w:pPr>
        <w:rPr>
          <w:rFonts w:ascii="Times New Roman" w:hAnsi="Times New Roman" w:cs="Times New Roman"/>
          <w:bCs/>
          <w:color w:val="000000" w:themeColor="text1"/>
          <w:sz w:val="20"/>
          <w:szCs w:val="20"/>
          <w:lang w:val="en-US"/>
        </w:rPr>
      </w:pPr>
      <w:r w:rsidRPr="00C54E82">
        <w:rPr>
          <w:rFonts w:ascii="Times New Roman" w:hAnsi="Times New Roman" w:cs="Times New Roman"/>
          <w:b/>
          <w:bCs/>
          <w:color w:val="000000" w:themeColor="text1"/>
          <w:sz w:val="20"/>
          <w:szCs w:val="20"/>
          <w:lang w:val="en-US"/>
        </w:rPr>
        <w:t xml:space="preserve">Table 2. </w:t>
      </w:r>
      <w:r w:rsidRPr="00C54E82">
        <w:rPr>
          <w:rFonts w:ascii="Times New Roman" w:hAnsi="Times New Roman" w:cs="Times New Roman"/>
          <w:bCs/>
          <w:color w:val="000000" w:themeColor="text1"/>
          <w:sz w:val="20"/>
          <w:szCs w:val="20"/>
          <w:lang w:val="en-US"/>
        </w:rPr>
        <w:t xml:space="preserve">Subgroup comparison of serum melatonin levels during days 0-8 after SAH. </w:t>
      </w:r>
    </w:p>
    <w:tbl>
      <w:tblPr>
        <w:tblW w:w="9020" w:type="dxa"/>
        <w:jc w:val="center"/>
        <w:tblLayout w:type="fixed"/>
        <w:tblLook w:val="04A0" w:firstRow="1" w:lastRow="0" w:firstColumn="1" w:lastColumn="0" w:noHBand="0" w:noVBand="1"/>
      </w:tblPr>
      <w:tblGrid>
        <w:gridCol w:w="2551"/>
        <w:gridCol w:w="384"/>
        <w:gridCol w:w="964"/>
        <w:gridCol w:w="794"/>
        <w:gridCol w:w="386"/>
        <w:gridCol w:w="964"/>
        <w:gridCol w:w="794"/>
        <w:gridCol w:w="397"/>
        <w:gridCol w:w="992"/>
        <w:gridCol w:w="794"/>
      </w:tblGrid>
      <w:tr w:rsidR="0093146B" w:rsidRPr="00C54E82" w14:paraId="20F8CE8A" w14:textId="77777777" w:rsidTr="00FE782A">
        <w:trPr>
          <w:jc w:val="center"/>
        </w:trPr>
        <w:tc>
          <w:tcPr>
            <w:tcW w:w="2551" w:type="dxa"/>
            <w:tcBorders>
              <w:top w:val="single" w:sz="4" w:space="0" w:color="auto"/>
            </w:tcBorders>
          </w:tcPr>
          <w:p w14:paraId="486A0163"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8"/>
                <w:lang w:val="en-US"/>
              </w:rPr>
            </w:pPr>
          </w:p>
        </w:tc>
        <w:tc>
          <w:tcPr>
            <w:tcW w:w="2142" w:type="dxa"/>
            <w:gridSpan w:val="3"/>
            <w:tcBorders>
              <w:top w:val="single" w:sz="4" w:space="0" w:color="auto"/>
              <w:left w:val="nil"/>
            </w:tcBorders>
            <w:vAlign w:val="center"/>
          </w:tcPr>
          <w:p w14:paraId="25C40DD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u w:val="single"/>
                <w:lang w:val="en-US"/>
              </w:rPr>
            </w:pPr>
            <w:proofErr w:type="spellStart"/>
            <w:r w:rsidRPr="00C54E82">
              <w:rPr>
                <w:rFonts w:ascii="Times New Roman" w:hAnsi="Times New Roman" w:cs="Times New Roman"/>
                <w:b/>
                <w:sz w:val="16"/>
                <w:szCs w:val="18"/>
                <w:u w:val="single"/>
                <w:lang w:val="en-US"/>
              </w:rPr>
              <w:t>aSAH</w:t>
            </w:r>
            <w:proofErr w:type="spellEnd"/>
            <w:r w:rsidRPr="00C54E82">
              <w:rPr>
                <w:rFonts w:ascii="Times New Roman" w:hAnsi="Times New Roman" w:cs="Times New Roman"/>
                <w:b/>
                <w:sz w:val="16"/>
                <w:szCs w:val="18"/>
                <w:u w:val="single"/>
                <w:lang w:val="en-US"/>
              </w:rPr>
              <w:t xml:space="preserve"> onset (d</w:t>
            </w:r>
            <w:r w:rsidRPr="00C54E82">
              <w:rPr>
                <w:rFonts w:ascii="Times New Roman" w:hAnsi="Times New Roman" w:cs="Times New Roman"/>
                <w:b/>
                <w:sz w:val="16"/>
                <w:szCs w:val="18"/>
                <w:u w:val="single"/>
                <w:vertAlign w:val="subscript"/>
                <w:lang w:val="en-US"/>
              </w:rPr>
              <w:t>0</w:t>
            </w:r>
            <w:r w:rsidRPr="00C54E82">
              <w:rPr>
                <w:rFonts w:ascii="Times New Roman" w:hAnsi="Times New Roman" w:cs="Times New Roman"/>
                <w:b/>
                <w:sz w:val="16"/>
                <w:szCs w:val="18"/>
                <w:u w:val="single"/>
                <w:lang w:val="en-US"/>
              </w:rPr>
              <w:t>)</w:t>
            </w:r>
          </w:p>
        </w:tc>
        <w:tc>
          <w:tcPr>
            <w:tcW w:w="2144" w:type="dxa"/>
            <w:gridSpan w:val="3"/>
            <w:tcBorders>
              <w:top w:val="single" w:sz="4" w:space="0" w:color="auto"/>
              <w:left w:val="nil"/>
            </w:tcBorders>
            <w:vAlign w:val="center"/>
          </w:tcPr>
          <w:p w14:paraId="6D544AB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u w:val="single"/>
                <w:lang w:val="en-US"/>
              </w:rPr>
            </w:pPr>
            <w:r w:rsidRPr="00C54E82">
              <w:rPr>
                <w:rFonts w:ascii="Times New Roman" w:hAnsi="Times New Roman" w:cs="Times New Roman"/>
                <w:b/>
                <w:sz w:val="16"/>
                <w:szCs w:val="18"/>
                <w:u w:val="single"/>
                <w:lang w:val="en-US"/>
              </w:rPr>
              <w:t>Early phase (d</w:t>
            </w:r>
            <w:r w:rsidRPr="00C54E82">
              <w:rPr>
                <w:rFonts w:ascii="Times New Roman" w:hAnsi="Times New Roman" w:cs="Times New Roman"/>
                <w:b/>
                <w:sz w:val="16"/>
                <w:szCs w:val="18"/>
                <w:u w:val="single"/>
                <w:vertAlign w:val="subscript"/>
                <w:lang w:val="en-US"/>
              </w:rPr>
              <w:t>1-4</w:t>
            </w:r>
            <w:r w:rsidRPr="00C54E82">
              <w:rPr>
                <w:rFonts w:ascii="Times New Roman" w:hAnsi="Times New Roman" w:cs="Times New Roman"/>
                <w:b/>
                <w:sz w:val="16"/>
                <w:szCs w:val="18"/>
                <w:u w:val="single"/>
                <w:lang w:val="en-US"/>
              </w:rPr>
              <w:t>)</w:t>
            </w:r>
          </w:p>
        </w:tc>
        <w:tc>
          <w:tcPr>
            <w:tcW w:w="2183" w:type="dxa"/>
            <w:gridSpan w:val="3"/>
            <w:tcBorders>
              <w:top w:val="single" w:sz="4" w:space="0" w:color="auto"/>
            </w:tcBorders>
            <w:vAlign w:val="center"/>
          </w:tcPr>
          <w:p w14:paraId="55C27B16"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u w:val="single"/>
                <w:lang w:val="en-US"/>
              </w:rPr>
            </w:pPr>
            <w:r w:rsidRPr="00C54E82">
              <w:rPr>
                <w:rFonts w:ascii="Times New Roman" w:hAnsi="Times New Roman" w:cs="Times New Roman"/>
                <w:b/>
                <w:sz w:val="16"/>
                <w:szCs w:val="18"/>
                <w:u w:val="single"/>
                <w:lang w:val="en-US"/>
              </w:rPr>
              <w:t>Critical phase 1 (d</w:t>
            </w:r>
            <w:r w:rsidRPr="00C54E82">
              <w:rPr>
                <w:rFonts w:ascii="Times New Roman" w:hAnsi="Times New Roman" w:cs="Times New Roman"/>
                <w:b/>
                <w:sz w:val="16"/>
                <w:szCs w:val="18"/>
                <w:u w:val="single"/>
                <w:vertAlign w:val="subscript"/>
                <w:lang w:val="en-US"/>
              </w:rPr>
              <w:t>5-8</w:t>
            </w:r>
            <w:r w:rsidRPr="00C54E82">
              <w:rPr>
                <w:rFonts w:ascii="Times New Roman" w:hAnsi="Times New Roman" w:cs="Times New Roman"/>
                <w:b/>
                <w:sz w:val="16"/>
                <w:szCs w:val="18"/>
                <w:u w:val="single"/>
                <w:lang w:val="en-US"/>
              </w:rPr>
              <w:t>)</w:t>
            </w:r>
          </w:p>
        </w:tc>
      </w:tr>
      <w:tr w:rsidR="0093146B" w:rsidRPr="00C54E82" w14:paraId="3A4E7118" w14:textId="77777777" w:rsidTr="00FE782A">
        <w:trPr>
          <w:jc w:val="center"/>
        </w:trPr>
        <w:tc>
          <w:tcPr>
            <w:tcW w:w="2551" w:type="dxa"/>
            <w:tcBorders>
              <w:bottom w:val="single" w:sz="4" w:space="0" w:color="auto"/>
              <w:right w:val="dashed" w:sz="4" w:space="0" w:color="auto"/>
            </w:tcBorders>
          </w:tcPr>
          <w:p w14:paraId="04184BEB"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8"/>
                <w:lang w:val="en-US"/>
              </w:rPr>
            </w:pPr>
          </w:p>
        </w:tc>
        <w:tc>
          <w:tcPr>
            <w:tcW w:w="384" w:type="dxa"/>
            <w:tcBorders>
              <w:left w:val="dashed" w:sz="4" w:space="0" w:color="auto"/>
              <w:bottom w:val="single" w:sz="4" w:space="0" w:color="auto"/>
            </w:tcBorders>
          </w:tcPr>
          <w:p w14:paraId="33252A4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n</w:t>
            </w:r>
          </w:p>
        </w:tc>
        <w:tc>
          <w:tcPr>
            <w:tcW w:w="964" w:type="dxa"/>
            <w:tcBorders>
              <w:bottom w:val="single" w:sz="4" w:space="0" w:color="auto"/>
            </w:tcBorders>
          </w:tcPr>
          <w:p w14:paraId="33D47AB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Median</w:t>
            </w:r>
          </w:p>
          <w:p w14:paraId="79751898" w14:textId="282DAECF"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[1.q-</w:t>
            </w:r>
            <w:proofErr w:type="gramStart"/>
            <w:r w:rsidRPr="00C54E82">
              <w:rPr>
                <w:rFonts w:ascii="Times New Roman" w:hAnsi="Times New Roman" w:cs="Times New Roman"/>
                <w:b/>
                <w:sz w:val="16"/>
                <w:szCs w:val="18"/>
                <w:lang w:val="en-US"/>
              </w:rPr>
              <w:t>3.q</w:t>
            </w:r>
            <w:proofErr w:type="gramEnd"/>
            <w:r w:rsidRPr="00C54E82">
              <w:rPr>
                <w:rFonts w:ascii="Times New Roman" w:hAnsi="Times New Roman" w:cs="Times New Roman"/>
                <w:b/>
                <w:sz w:val="16"/>
                <w:szCs w:val="18"/>
                <w:lang w:val="en-US"/>
              </w:rPr>
              <w:t>]</w:t>
            </w:r>
            <w:r w:rsidR="00484209" w:rsidRPr="00C54E82">
              <w:rPr>
                <w:rFonts w:ascii="Times New Roman" w:hAnsi="Times New Roman" w:cs="Times New Roman"/>
                <w:sz w:val="16"/>
                <w:szCs w:val="18"/>
                <w:vertAlign w:val="superscript"/>
                <w:lang w:val="en-US"/>
              </w:rPr>
              <w:t>c</w:t>
            </w:r>
          </w:p>
        </w:tc>
        <w:tc>
          <w:tcPr>
            <w:tcW w:w="794" w:type="dxa"/>
            <w:tcBorders>
              <w:bottom w:val="single" w:sz="4" w:space="0" w:color="auto"/>
              <w:right w:val="dashed" w:sz="4" w:space="0" w:color="auto"/>
            </w:tcBorders>
          </w:tcPr>
          <w:p w14:paraId="1C3D760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p-value</w:t>
            </w:r>
          </w:p>
        </w:tc>
        <w:tc>
          <w:tcPr>
            <w:tcW w:w="386" w:type="dxa"/>
            <w:tcBorders>
              <w:left w:val="dashed" w:sz="4" w:space="0" w:color="auto"/>
              <w:bottom w:val="single" w:sz="4" w:space="0" w:color="auto"/>
            </w:tcBorders>
          </w:tcPr>
          <w:p w14:paraId="7CE6D438"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n</w:t>
            </w:r>
          </w:p>
        </w:tc>
        <w:tc>
          <w:tcPr>
            <w:tcW w:w="964" w:type="dxa"/>
            <w:tcBorders>
              <w:bottom w:val="single" w:sz="4" w:space="0" w:color="auto"/>
            </w:tcBorders>
          </w:tcPr>
          <w:p w14:paraId="3E68601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Median</w:t>
            </w:r>
          </w:p>
          <w:p w14:paraId="453AC34B" w14:textId="3C886B8B"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[1.q-</w:t>
            </w:r>
            <w:proofErr w:type="gramStart"/>
            <w:r w:rsidRPr="00C54E82">
              <w:rPr>
                <w:rFonts w:ascii="Times New Roman" w:hAnsi="Times New Roman" w:cs="Times New Roman"/>
                <w:b/>
                <w:sz w:val="16"/>
                <w:szCs w:val="18"/>
                <w:lang w:val="en-US"/>
              </w:rPr>
              <w:t>3.q</w:t>
            </w:r>
            <w:proofErr w:type="gramEnd"/>
            <w:r w:rsidRPr="00C54E82">
              <w:rPr>
                <w:rFonts w:ascii="Times New Roman" w:hAnsi="Times New Roman" w:cs="Times New Roman"/>
                <w:b/>
                <w:sz w:val="16"/>
                <w:szCs w:val="18"/>
                <w:lang w:val="en-US"/>
              </w:rPr>
              <w:t>]</w:t>
            </w:r>
            <w:r w:rsidR="00484209" w:rsidRPr="00C54E82">
              <w:rPr>
                <w:rFonts w:ascii="Times New Roman" w:hAnsi="Times New Roman" w:cs="Times New Roman"/>
                <w:sz w:val="16"/>
                <w:szCs w:val="18"/>
                <w:vertAlign w:val="superscript"/>
                <w:lang w:val="en-US"/>
              </w:rPr>
              <w:t>c</w:t>
            </w:r>
          </w:p>
        </w:tc>
        <w:tc>
          <w:tcPr>
            <w:tcW w:w="794" w:type="dxa"/>
            <w:tcBorders>
              <w:bottom w:val="single" w:sz="4" w:space="0" w:color="auto"/>
              <w:right w:val="dashed" w:sz="4" w:space="0" w:color="auto"/>
            </w:tcBorders>
          </w:tcPr>
          <w:p w14:paraId="7A6300E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p-value</w:t>
            </w:r>
          </w:p>
        </w:tc>
        <w:tc>
          <w:tcPr>
            <w:tcW w:w="397" w:type="dxa"/>
            <w:tcBorders>
              <w:left w:val="dashed" w:sz="4" w:space="0" w:color="auto"/>
              <w:bottom w:val="single" w:sz="4" w:space="0" w:color="auto"/>
            </w:tcBorders>
          </w:tcPr>
          <w:p w14:paraId="4326133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n</w:t>
            </w:r>
          </w:p>
        </w:tc>
        <w:tc>
          <w:tcPr>
            <w:tcW w:w="992" w:type="dxa"/>
            <w:tcBorders>
              <w:bottom w:val="single" w:sz="4" w:space="0" w:color="auto"/>
            </w:tcBorders>
          </w:tcPr>
          <w:p w14:paraId="26BB8CC8"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Median</w:t>
            </w:r>
          </w:p>
          <w:p w14:paraId="041494CD" w14:textId="09978124"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[1.q-</w:t>
            </w:r>
            <w:proofErr w:type="gramStart"/>
            <w:r w:rsidRPr="00C54E82">
              <w:rPr>
                <w:rFonts w:ascii="Times New Roman" w:hAnsi="Times New Roman" w:cs="Times New Roman"/>
                <w:b/>
                <w:sz w:val="16"/>
                <w:szCs w:val="18"/>
                <w:lang w:val="en-US"/>
              </w:rPr>
              <w:t>3.q</w:t>
            </w:r>
            <w:proofErr w:type="gramEnd"/>
            <w:r w:rsidRPr="00C54E82">
              <w:rPr>
                <w:rFonts w:ascii="Times New Roman" w:hAnsi="Times New Roman" w:cs="Times New Roman"/>
                <w:b/>
                <w:sz w:val="16"/>
                <w:szCs w:val="18"/>
                <w:lang w:val="en-US"/>
              </w:rPr>
              <w:t>]</w:t>
            </w:r>
            <w:r w:rsidR="00484209" w:rsidRPr="00C54E82">
              <w:rPr>
                <w:rFonts w:ascii="Times New Roman" w:hAnsi="Times New Roman" w:cs="Times New Roman"/>
                <w:sz w:val="16"/>
                <w:szCs w:val="18"/>
                <w:vertAlign w:val="superscript"/>
                <w:lang w:val="en-US"/>
              </w:rPr>
              <w:t>c</w:t>
            </w:r>
          </w:p>
        </w:tc>
        <w:tc>
          <w:tcPr>
            <w:tcW w:w="794" w:type="dxa"/>
            <w:tcBorders>
              <w:bottom w:val="single" w:sz="4" w:space="0" w:color="auto"/>
              <w:right w:val="dashed" w:sz="4" w:space="0" w:color="auto"/>
            </w:tcBorders>
          </w:tcPr>
          <w:p w14:paraId="249D1C2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p-value</w:t>
            </w:r>
          </w:p>
        </w:tc>
      </w:tr>
      <w:tr w:rsidR="0093146B" w:rsidRPr="00C54E82" w14:paraId="095D28D3" w14:textId="77777777" w:rsidTr="00FE782A">
        <w:trPr>
          <w:trHeight w:val="57"/>
          <w:jc w:val="center"/>
        </w:trPr>
        <w:tc>
          <w:tcPr>
            <w:tcW w:w="2551" w:type="dxa"/>
            <w:tcBorders>
              <w:top w:val="single" w:sz="4" w:space="0" w:color="auto"/>
              <w:right w:val="dashed" w:sz="4" w:space="0" w:color="auto"/>
            </w:tcBorders>
          </w:tcPr>
          <w:p w14:paraId="6E556687"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 xml:space="preserve">All </w:t>
            </w:r>
            <w:proofErr w:type="spellStart"/>
            <w:r w:rsidRPr="00C54E82">
              <w:rPr>
                <w:rFonts w:ascii="Times New Roman" w:hAnsi="Times New Roman" w:cs="Times New Roman"/>
                <w:b/>
                <w:sz w:val="16"/>
                <w:szCs w:val="16"/>
                <w:lang w:val="en-US"/>
              </w:rPr>
              <w:t>patients</w:t>
            </w:r>
            <w:r w:rsidRPr="00C54E82">
              <w:rPr>
                <w:rFonts w:ascii="Times New Roman" w:hAnsi="Times New Roman" w:cs="Times New Roman"/>
                <w:b/>
                <w:sz w:val="16"/>
                <w:szCs w:val="16"/>
                <w:vertAlign w:val="superscript"/>
                <w:lang w:val="en-US"/>
              </w:rPr>
              <w:t>a</w:t>
            </w:r>
            <w:proofErr w:type="spellEnd"/>
          </w:p>
        </w:tc>
        <w:tc>
          <w:tcPr>
            <w:tcW w:w="384" w:type="dxa"/>
            <w:tcBorders>
              <w:top w:val="single" w:sz="4" w:space="0" w:color="auto"/>
              <w:left w:val="dashed" w:sz="4" w:space="0" w:color="auto"/>
            </w:tcBorders>
          </w:tcPr>
          <w:p w14:paraId="5D4B4DD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12</w:t>
            </w:r>
          </w:p>
        </w:tc>
        <w:tc>
          <w:tcPr>
            <w:tcW w:w="1758" w:type="dxa"/>
            <w:gridSpan w:val="2"/>
            <w:tcBorders>
              <w:top w:val="single" w:sz="4" w:space="0" w:color="auto"/>
              <w:right w:val="dashed" w:sz="4" w:space="0" w:color="auto"/>
            </w:tcBorders>
          </w:tcPr>
          <w:p w14:paraId="2CF51FAC"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 xml:space="preserve">3.8 [&lt;3.0-10.1] </w:t>
            </w:r>
          </w:p>
        </w:tc>
        <w:tc>
          <w:tcPr>
            <w:tcW w:w="386" w:type="dxa"/>
            <w:tcBorders>
              <w:top w:val="single" w:sz="4" w:space="0" w:color="auto"/>
              <w:left w:val="dashed" w:sz="4" w:space="0" w:color="auto"/>
            </w:tcBorders>
          </w:tcPr>
          <w:p w14:paraId="52CCCDA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29</w:t>
            </w:r>
          </w:p>
        </w:tc>
        <w:tc>
          <w:tcPr>
            <w:tcW w:w="1758" w:type="dxa"/>
            <w:gridSpan w:val="2"/>
            <w:tcBorders>
              <w:top w:val="single" w:sz="4" w:space="0" w:color="auto"/>
              <w:right w:val="dashed" w:sz="4" w:space="0" w:color="auto"/>
            </w:tcBorders>
          </w:tcPr>
          <w:p w14:paraId="15FAFE34"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[&lt;3.0-7.3]</w:t>
            </w:r>
          </w:p>
        </w:tc>
        <w:tc>
          <w:tcPr>
            <w:tcW w:w="397" w:type="dxa"/>
            <w:tcBorders>
              <w:top w:val="single" w:sz="4" w:space="0" w:color="auto"/>
              <w:left w:val="dashed" w:sz="4" w:space="0" w:color="auto"/>
            </w:tcBorders>
          </w:tcPr>
          <w:p w14:paraId="58F6C5A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29</w:t>
            </w:r>
          </w:p>
        </w:tc>
        <w:tc>
          <w:tcPr>
            <w:tcW w:w="1786" w:type="dxa"/>
            <w:gridSpan w:val="2"/>
            <w:tcBorders>
              <w:top w:val="single" w:sz="4" w:space="0" w:color="auto"/>
              <w:right w:val="dashed" w:sz="4" w:space="0" w:color="auto"/>
            </w:tcBorders>
          </w:tcPr>
          <w:p w14:paraId="0E08F9A0"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[&lt;3.0-4.2]</w:t>
            </w:r>
          </w:p>
        </w:tc>
      </w:tr>
      <w:tr w:rsidR="0093146B" w:rsidRPr="00C54E82" w14:paraId="40A901EC" w14:textId="77777777" w:rsidTr="00FE782A">
        <w:trPr>
          <w:trHeight w:val="113"/>
          <w:jc w:val="center"/>
        </w:trPr>
        <w:tc>
          <w:tcPr>
            <w:tcW w:w="2551" w:type="dxa"/>
            <w:tcBorders>
              <w:right w:val="dashed" w:sz="4" w:space="0" w:color="auto"/>
            </w:tcBorders>
            <w:shd w:val="clear" w:color="auto" w:fill="F2F2F2" w:themeFill="background1" w:themeFillShade="F2"/>
          </w:tcPr>
          <w:p w14:paraId="55F3D4E2" w14:textId="6F3C220D" w:rsidR="0093146B" w:rsidRPr="00C54E82" w:rsidRDefault="00D10CB8"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Sex</w:t>
            </w:r>
          </w:p>
        </w:tc>
        <w:tc>
          <w:tcPr>
            <w:tcW w:w="384" w:type="dxa"/>
            <w:tcBorders>
              <w:left w:val="dashed" w:sz="4" w:space="0" w:color="auto"/>
            </w:tcBorders>
            <w:shd w:val="clear" w:color="auto" w:fill="F2F2F2" w:themeFill="background1" w:themeFillShade="F2"/>
          </w:tcPr>
          <w:p w14:paraId="063ABEB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16B3397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4AF580C"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b/>
                <w:sz w:val="16"/>
                <w:szCs w:val="16"/>
                <w:lang w:val="en-US"/>
              </w:rPr>
              <w:t>0.044</w:t>
            </w:r>
          </w:p>
        </w:tc>
        <w:tc>
          <w:tcPr>
            <w:tcW w:w="386" w:type="dxa"/>
            <w:tcBorders>
              <w:left w:val="dashed" w:sz="4" w:space="0" w:color="auto"/>
            </w:tcBorders>
            <w:shd w:val="clear" w:color="auto" w:fill="F2F2F2" w:themeFill="background1" w:themeFillShade="F2"/>
          </w:tcPr>
          <w:p w14:paraId="05D1C6D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BC4D62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29597A87"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1.000</w:t>
            </w:r>
          </w:p>
        </w:tc>
        <w:tc>
          <w:tcPr>
            <w:tcW w:w="397" w:type="dxa"/>
            <w:tcBorders>
              <w:left w:val="dashed" w:sz="4" w:space="0" w:color="auto"/>
            </w:tcBorders>
            <w:shd w:val="clear" w:color="auto" w:fill="F2F2F2" w:themeFill="background1" w:themeFillShade="F2"/>
          </w:tcPr>
          <w:p w14:paraId="68BE626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6AD14588"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9655CE0"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0.518</w:t>
            </w:r>
          </w:p>
        </w:tc>
      </w:tr>
      <w:tr w:rsidR="0093146B" w:rsidRPr="00C54E82" w14:paraId="1977B312" w14:textId="77777777" w:rsidTr="00FE782A">
        <w:trPr>
          <w:trHeight w:val="113"/>
          <w:jc w:val="center"/>
        </w:trPr>
        <w:tc>
          <w:tcPr>
            <w:tcW w:w="2551" w:type="dxa"/>
            <w:tcBorders>
              <w:right w:val="dashed" w:sz="4" w:space="0" w:color="auto"/>
            </w:tcBorders>
            <w:shd w:val="clear" w:color="auto" w:fill="FFFFFF" w:themeFill="background1"/>
          </w:tcPr>
          <w:p w14:paraId="2EBBA103"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Male</w:t>
            </w:r>
          </w:p>
        </w:tc>
        <w:tc>
          <w:tcPr>
            <w:tcW w:w="384" w:type="dxa"/>
            <w:tcBorders>
              <w:left w:val="dashed" w:sz="4" w:space="0" w:color="auto"/>
            </w:tcBorders>
            <w:shd w:val="clear" w:color="auto" w:fill="FFFFFF" w:themeFill="background1"/>
          </w:tcPr>
          <w:p w14:paraId="6F1CC79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3</w:t>
            </w:r>
          </w:p>
        </w:tc>
        <w:tc>
          <w:tcPr>
            <w:tcW w:w="1758" w:type="dxa"/>
            <w:gridSpan w:val="2"/>
            <w:tcBorders>
              <w:right w:val="dashed" w:sz="4" w:space="0" w:color="auto"/>
            </w:tcBorders>
            <w:shd w:val="clear" w:color="auto" w:fill="FFFFFF" w:themeFill="background1"/>
          </w:tcPr>
          <w:p w14:paraId="3E226524"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 xml:space="preserve">&lt;3.0 [&lt;3.0-&lt;3.0] </w:t>
            </w:r>
          </w:p>
        </w:tc>
        <w:tc>
          <w:tcPr>
            <w:tcW w:w="386" w:type="dxa"/>
            <w:tcBorders>
              <w:left w:val="dashed" w:sz="4" w:space="0" w:color="auto"/>
            </w:tcBorders>
            <w:shd w:val="clear" w:color="auto" w:fill="FFFFFF" w:themeFill="background1"/>
          </w:tcPr>
          <w:p w14:paraId="488EFC3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8</w:t>
            </w:r>
          </w:p>
        </w:tc>
        <w:tc>
          <w:tcPr>
            <w:tcW w:w="1758" w:type="dxa"/>
            <w:gridSpan w:val="2"/>
            <w:tcBorders>
              <w:right w:val="dashed" w:sz="4" w:space="0" w:color="auto"/>
            </w:tcBorders>
            <w:shd w:val="clear" w:color="auto" w:fill="FFFFFF" w:themeFill="background1"/>
          </w:tcPr>
          <w:p w14:paraId="306E46D6"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[&lt;3.0-5.5]</w:t>
            </w:r>
          </w:p>
        </w:tc>
        <w:tc>
          <w:tcPr>
            <w:tcW w:w="397" w:type="dxa"/>
            <w:tcBorders>
              <w:left w:val="dashed" w:sz="4" w:space="0" w:color="auto"/>
            </w:tcBorders>
            <w:shd w:val="clear" w:color="auto" w:fill="FFFFFF" w:themeFill="background1"/>
          </w:tcPr>
          <w:p w14:paraId="11A0417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86" w:type="dxa"/>
            <w:gridSpan w:val="2"/>
            <w:tcBorders>
              <w:right w:val="dashed" w:sz="4" w:space="0" w:color="auto"/>
            </w:tcBorders>
            <w:shd w:val="clear" w:color="auto" w:fill="FFFFFF" w:themeFill="background1"/>
          </w:tcPr>
          <w:p w14:paraId="4BFBE471"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315283F9" w14:textId="77777777" w:rsidTr="00FE782A">
        <w:trPr>
          <w:trHeight w:val="113"/>
          <w:jc w:val="center"/>
        </w:trPr>
        <w:tc>
          <w:tcPr>
            <w:tcW w:w="2551" w:type="dxa"/>
            <w:tcBorders>
              <w:right w:val="dashed" w:sz="4" w:space="0" w:color="auto"/>
            </w:tcBorders>
            <w:shd w:val="clear" w:color="auto" w:fill="FFFFFF" w:themeFill="background1"/>
          </w:tcPr>
          <w:p w14:paraId="201D8239"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Female</w:t>
            </w:r>
          </w:p>
        </w:tc>
        <w:tc>
          <w:tcPr>
            <w:tcW w:w="384" w:type="dxa"/>
            <w:tcBorders>
              <w:left w:val="dashed" w:sz="4" w:space="0" w:color="auto"/>
            </w:tcBorders>
            <w:shd w:val="clear" w:color="auto" w:fill="FFFFFF" w:themeFill="background1"/>
          </w:tcPr>
          <w:p w14:paraId="27197F8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58" w:type="dxa"/>
            <w:gridSpan w:val="2"/>
            <w:tcBorders>
              <w:right w:val="dashed" w:sz="4" w:space="0" w:color="auto"/>
            </w:tcBorders>
            <w:shd w:val="clear" w:color="auto" w:fill="FFFFFF" w:themeFill="background1"/>
          </w:tcPr>
          <w:p w14:paraId="183E2813"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 xml:space="preserve">5.6 [3.6-13.0] </w:t>
            </w:r>
          </w:p>
        </w:tc>
        <w:tc>
          <w:tcPr>
            <w:tcW w:w="386" w:type="dxa"/>
            <w:tcBorders>
              <w:left w:val="dashed" w:sz="4" w:space="0" w:color="auto"/>
            </w:tcBorders>
            <w:shd w:val="clear" w:color="auto" w:fill="FFFFFF" w:themeFill="background1"/>
          </w:tcPr>
          <w:p w14:paraId="2394261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21</w:t>
            </w:r>
          </w:p>
        </w:tc>
        <w:tc>
          <w:tcPr>
            <w:tcW w:w="1758" w:type="dxa"/>
            <w:gridSpan w:val="2"/>
            <w:tcBorders>
              <w:right w:val="dashed" w:sz="4" w:space="0" w:color="auto"/>
            </w:tcBorders>
            <w:shd w:val="clear" w:color="auto" w:fill="FFFFFF" w:themeFill="background1"/>
          </w:tcPr>
          <w:p w14:paraId="05850065"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[&lt;3.0-6.8]</w:t>
            </w:r>
          </w:p>
        </w:tc>
        <w:tc>
          <w:tcPr>
            <w:tcW w:w="397" w:type="dxa"/>
            <w:tcBorders>
              <w:left w:val="dashed" w:sz="4" w:space="0" w:color="auto"/>
            </w:tcBorders>
            <w:shd w:val="clear" w:color="auto" w:fill="FFFFFF" w:themeFill="background1"/>
          </w:tcPr>
          <w:p w14:paraId="5A6CC83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86" w:type="dxa"/>
            <w:gridSpan w:val="2"/>
            <w:tcBorders>
              <w:right w:val="dashed" w:sz="4" w:space="0" w:color="auto"/>
            </w:tcBorders>
            <w:shd w:val="clear" w:color="auto" w:fill="FFFFFF" w:themeFill="background1"/>
          </w:tcPr>
          <w:p w14:paraId="1A4A595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[&lt;3.0-5.0]</w:t>
            </w:r>
          </w:p>
        </w:tc>
      </w:tr>
      <w:tr w:rsidR="0093146B" w:rsidRPr="00C54E82" w14:paraId="6AB681A2" w14:textId="77777777" w:rsidTr="00FE782A">
        <w:trPr>
          <w:trHeight w:val="113"/>
          <w:jc w:val="center"/>
        </w:trPr>
        <w:tc>
          <w:tcPr>
            <w:tcW w:w="2551" w:type="dxa"/>
            <w:tcBorders>
              <w:right w:val="dashed" w:sz="4" w:space="0" w:color="auto"/>
            </w:tcBorders>
            <w:shd w:val="clear" w:color="auto" w:fill="F2F2F2" w:themeFill="background1" w:themeFillShade="F2"/>
          </w:tcPr>
          <w:p w14:paraId="459DBCB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Age</w:t>
            </w:r>
          </w:p>
        </w:tc>
        <w:tc>
          <w:tcPr>
            <w:tcW w:w="384" w:type="dxa"/>
            <w:tcBorders>
              <w:left w:val="dashed" w:sz="4" w:space="0" w:color="auto"/>
            </w:tcBorders>
            <w:shd w:val="clear" w:color="auto" w:fill="F2F2F2" w:themeFill="background1" w:themeFillShade="F2"/>
          </w:tcPr>
          <w:p w14:paraId="4F5DFA2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964" w:type="dxa"/>
            <w:shd w:val="clear" w:color="auto" w:fill="F2F2F2" w:themeFill="background1" w:themeFillShade="F2"/>
          </w:tcPr>
          <w:p w14:paraId="6353323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794" w:type="dxa"/>
            <w:tcBorders>
              <w:right w:val="dashed" w:sz="4" w:space="0" w:color="auto"/>
            </w:tcBorders>
            <w:shd w:val="clear" w:color="auto" w:fill="F2F2F2" w:themeFill="background1" w:themeFillShade="F2"/>
          </w:tcPr>
          <w:p w14:paraId="09BA45B8" w14:textId="67FB5F05"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0.113</w:t>
            </w:r>
          </w:p>
        </w:tc>
        <w:tc>
          <w:tcPr>
            <w:tcW w:w="386" w:type="dxa"/>
            <w:tcBorders>
              <w:left w:val="dashed" w:sz="4" w:space="0" w:color="auto"/>
            </w:tcBorders>
            <w:shd w:val="clear" w:color="auto" w:fill="F2F2F2" w:themeFill="background1" w:themeFillShade="F2"/>
          </w:tcPr>
          <w:p w14:paraId="4A11603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17A5C713"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4DD2DF3F" w14:textId="5AC13B25"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0.442</w:t>
            </w:r>
          </w:p>
        </w:tc>
        <w:tc>
          <w:tcPr>
            <w:tcW w:w="397" w:type="dxa"/>
            <w:tcBorders>
              <w:left w:val="dashed" w:sz="4" w:space="0" w:color="auto"/>
            </w:tcBorders>
            <w:shd w:val="clear" w:color="auto" w:fill="F2F2F2" w:themeFill="background1" w:themeFillShade="F2"/>
          </w:tcPr>
          <w:p w14:paraId="2DCB485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6AA2B38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ECF1DC8" w14:textId="2ED63C29"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0.076</w:t>
            </w:r>
          </w:p>
        </w:tc>
      </w:tr>
      <w:tr w:rsidR="0093146B" w:rsidRPr="00C54E82" w14:paraId="1995E435" w14:textId="77777777" w:rsidTr="00FE782A">
        <w:trPr>
          <w:trHeight w:val="113"/>
          <w:jc w:val="center"/>
        </w:trPr>
        <w:tc>
          <w:tcPr>
            <w:tcW w:w="2551" w:type="dxa"/>
            <w:tcBorders>
              <w:right w:val="dashed" w:sz="4" w:space="0" w:color="auto"/>
            </w:tcBorders>
            <w:shd w:val="clear" w:color="auto" w:fill="FFFFFF" w:themeFill="background1"/>
          </w:tcPr>
          <w:p w14:paraId="769806FB" w14:textId="17ED94D6" w:rsidR="0093146B"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&lt;</w:t>
            </w:r>
            <w:r w:rsidR="00F2356F" w:rsidRPr="00C54E82">
              <w:rPr>
                <w:rFonts w:ascii="Times New Roman" w:hAnsi="Times New Roman" w:cs="Times New Roman"/>
                <w:sz w:val="16"/>
                <w:szCs w:val="16"/>
                <w:lang w:val="en-US"/>
              </w:rPr>
              <w:t xml:space="preserve"> </w:t>
            </w:r>
            <w:r w:rsidR="0093146B" w:rsidRPr="00C54E82">
              <w:rPr>
                <w:rFonts w:ascii="Times New Roman" w:hAnsi="Times New Roman" w:cs="Times New Roman"/>
                <w:sz w:val="16"/>
                <w:szCs w:val="16"/>
                <w:lang w:val="en-US"/>
              </w:rPr>
              <w:t>59 years</w:t>
            </w:r>
          </w:p>
        </w:tc>
        <w:tc>
          <w:tcPr>
            <w:tcW w:w="384" w:type="dxa"/>
            <w:tcBorders>
              <w:left w:val="dashed" w:sz="4" w:space="0" w:color="auto"/>
            </w:tcBorders>
            <w:shd w:val="clear" w:color="auto" w:fill="FFFFFF" w:themeFill="background1"/>
          </w:tcPr>
          <w:p w14:paraId="4150B0F0" w14:textId="00B603E6" w:rsidR="0093146B"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shd w:val="clear" w:color="auto" w:fill="FFFFFF" w:themeFill="background1"/>
          </w:tcPr>
          <w:p w14:paraId="4FA0B470" w14:textId="3CB906F7" w:rsidR="0093146B" w:rsidRPr="00C54E82" w:rsidRDefault="00996346"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3.6 [&lt;3.0-4.8]</w:t>
            </w:r>
          </w:p>
        </w:tc>
        <w:tc>
          <w:tcPr>
            <w:tcW w:w="386" w:type="dxa"/>
            <w:tcBorders>
              <w:left w:val="dashed" w:sz="4" w:space="0" w:color="auto"/>
            </w:tcBorders>
            <w:shd w:val="clear" w:color="auto" w:fill="FFFFFF" w:themeFill="background1"/>
          </w:tcPr>
          <w:p w14:paraId="633710F1" w14:textId="61C03A89" w:rsidR="0093146B"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5291C8BD" w14:textId="23CD3132" w:rsidR="0093146B" w:rsidRPr="00C54E82" w:rsidRDefault="00996346"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&lt;3.0 [&lt;3.0-7.6]</w:t>
            </w:r>
          </w:p>
        </w:tc>
        <w:tc>
          <w:tcPr>
            <w:tcW w:w="397" w:type="dxa"/>
            <w:tcBorders>
              <w:left w:val="dashed" w:sz="4" w:space="0" w:color="auto"/>
            </w:tcBorders>
            <w:shd w:val="clear" w:color="auto" w:fill="FFFFFF" w:themeFill="background1"/>
          </w:tcPr>
          <w:p w14:paraId="3DCED6AC" w14:textId="26928B84" w:rsidR="0093146B"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86" w:type="dxa"/>
            <w:gridSpan w:val="2"/>
            <w:tcBorders>
              <w:right w:val="dashed" w:sz="4" w:space="0" w:color="auto"/>
            </w:tcBorders>
            <w:shd w:val="clear" w:color="auto" w:fill="FFFFFF" w:themeFill="background1"/>
          </w:tcPr>
          <w:p w14:paraId="430E606C" w14:textId="1C3FC644" w:rsidR="0093146B" w:rsidRPr="00C54E82" w:rsidRDefault="00996346"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26FF16FA" w14:textId="77777777" w:rsidTr="00FE782A">
        <w:trPr>
          <w:trHeight w:val="113"/>
          <w:jc w:val="center"/>
        </w:trPr>
        <w:tc>
          <w:tcPr>
            <w:tcW w:w="2551" w:type="dxa"/>
            <w:tcBorders>
              <w:right w:val="dashed" w:sz="4" w:space="0" w:color="auto"/>
            </w:tcBorders>
            <w:shd w:val="clear" w:color="auto" w:fill="FFFFFF" w:themeFill="background1"/>
          </w:tcPr>
          <w:p w14:paraId="266077FB" w14:textId="1073A552" w:rsidR="0093146B"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w:t>
            </w:r>
            <w:r w:rsidR="00F2356F" w:rsidRPr="00C54E82">
              <w:rPr>
                <w:rFonts w:ascii="Times New Roman" w:hAnsi="Times New Roman" w:cs="Times New Roman"/>
                <w:sz w:val="16"/>
                <w:szCs w:val="16"/>
                <w:lang w:val="en-US"/>
              </w:rPr>
              <w:t xml:space="preserve"> </w:t>
            </w:r>
            <w:r w:rsidR="0093146B" w:rsidRPr="00C54E82">
              <w:rPr>
                <w:rFonts w:ascii="Times New Roman" w:hAnsi="Times New Roman" w:cs="Times New Roman"/>
                <w:sz w:val="16"/>
                <w:szCs w:val="16"/>
                <w:lang w:val="en-US"/>
              </w:rPr>
              <w:t>59 years</w:t>
            </w:r>
          </w:p>
        </w:tc>
        <w:tc>
          <w:tcPr>
            <w:tcW w:w="384" w:type="dxa"/>
            <w:tcBorders>
              <w:left w:val="dashed" w:sz="4" w:space="0" w:color="auto"/>
            </w:tcBorders>
            <w:shd w:val="clear" w:color="auto" w:fill="FFFFFF" w:themeFill="background1"/>
          </w:tcPr>
          <w:p w14:paraId="5DE7B0E6" w14:textId="5EFEFB8D" w:rsidR="0093146B"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5</w:t>
            </w:r>
          </w:p>
        </w:tc>
        <w:tc>
          <w:tcPr>
            <w:tcW w:w="1758" w:type="dxa"/>
            <w:gridSpan w:val="2"/>
            <w:tcBorders>
              <w:right w:val="dashed" w:sz="4" w:space="0" w:color="auto"/>
            </w:tcBorders>
            <w:shd w:val="clear" w:color="auto" w:fill="FFFFFF" w:themeFill="background1"/>
          </w:tcPr>
          <w:p w14:paraId="1C7A43CB" w14:textId="0E1ECB6E" w:rsidR="0093146B" w:rsidRPr="00C54E82" w:rsidRDefault="00996346"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9.2 [&lt;3.0-55.6]</w:t>
            </w:r>
          </w:p>
        </w:tc>
        <w:tc>
          <w:tcPr>
            <w:tcW w:w="386" w:type="dxa"/>
            <w:tcBorders>
              <w:left w:val="dashed" w:sz="4" w:space="0" w:color="auto"/>
            </w:tcBorders>
            <w:shd w:val="clear" w:color="auto" w:fill="FFFFFF" w:themeFill="background1"/>
          </w:tcPr>
          <w:p w14:paraId="19878D3A" w14:textId="77053DB1" w:rsidR="0093146B"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shd w:val="clear" w:color="auto" w:fill="FFFFFF" w:themeFill="background1"/>
          </w:tcPr>
          <w:p w14:paraId="0041B2AE" w14:textId="1328148F" w:rsidR="0093146B" w:rsidRPr="00C54E82" w:rsidRDefault="00996346"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&lt;3.0 [&lt;3.0-5.2]</w:t>
            </w:r>
          </w:p>
        </w:tc>
        <w:tc>
          <w:tcPr>
            <w:tcW w:w="397" w:type="dxa"/>
            <w:tcBorders>
              <w:left w:val="dashed" w:sz="4" w:space="0" w:color="auto"/>
            </w:tcBorders>
            <w:shd w:val="clear" w:color="auto" w:fill="FFFFFF" w:themeFill="background1"/>
          </w:tcPr>
          <w:p w14:paraId="7370710F" w14:textId="1F1C979A" w:rsidR="0093146B"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16</w:t>
            </w:r>
          </w:p>
        </w:tc>
        <w:tc>
          <w:tcPr>
            <w:tcW w:w="1786" w:type="dxa"/>
            <w:gridSpan w:val="2"/>
            <w:tcBorders>
              <w:right w:val="dashed" w:sz="4" w:space="0" w:color="auto"/>
            </w:tcBorders>
            <w:shd w:val="clear" w:color="auto" w:fill="FFFFFF" w:themeFill="background1"/>
          </w:tcPr>
          <w:p w14:paraId="3BAE40F7" w14:textId="1406BF63" w:rsidR="0093146B" w:rsidRPr="00C54E82" w:rsidRDefault="00996346"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&lt;3.0 [&lt;3.0-15.4]</w:t>
            </w:r>
          </w:p>
        </w:tc>
      </w:tr>
      <w:tr w:rsidR="0093146B" w:rsidRPr="00C54E82" w14:paraId="3CD54921" w14:textId="77777777" w:rsidTr="00FE782A">
        <w:trPr>
          <w:trHeight w:val="113"/>
          <w:jc w:val="center"/>
        </w:trPr>
        <w:tc>
          <w:tcPr>
            <w:tcW w:w="2551" w:type="dxa"/>
            <w:tcBorders>
              <w:right w:val="dashed" w:sz="4" w:space="0" w:color="auto"/>
            </w:tcBorders>
            <w:shd w:val="clear" w:color="auto" w:fill="F2F2F2" w:themeFill="background1" w:themeFillShade="F2"/>
          </w:tcPr>
          <w:p w14:paraId="23214718"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Body mass index (BMI)</w:t>
            </w:r>
          </w:p>
        </w:tc>
        <w:tc>
          <w:tcPr>
            <w:tcW w:w="384" w:type="dxa"/>
            <w:tcBorders>
              <w:left w:val="dashed" w:sz="4" w:space="0" w:color="auto"/>
            </w:tcBorders>
            <w:shd w:val="clear" w:color="auto" w:fill="F2F2F2" w:themeFill="background1" w:themeFillShade="F2"/>
          </w:tcPr>
          <w:p w14:paraId="4EB1282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1758" w:type="dxa"/>
            <w:gridSpan w:val="2"/>
            <w:tcBorders>
              <w:right w:val="dashed" w:sz="4" w:space="0" w:color="auto"/>
            </w:tcBorders>
            <w:shd w:val="clear" w:color="auto" w:fill="F2F2F2" w:themeFill="background1" w:themeFillShade="F2"/>
          </w:tcPr>
          <w:p w14:paraId="7D5D4D9B" w14:textId="19BA3A3A" w:rsidR="0093146B" w:rsidRPr="00C54E82" w:rsidRDefault="00BF5A3F" w:rsidP="00FE782A">
            <w:pPr>
              <w:widowControl w:val="0"/>
              <w:autoSpaceDE w:val="0"/>
              <w:autoSpaceDN w:val="0"/>
              <w:adjustRightInd w:val="0"/>
              <w:spacing w:after="0" w:line="240" w:lineRule="auto"/>
              <w:ind w:left="91"/>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0.618</w:t>
            </w:r>
          </w:p>
        </w:tc>
        <w:tc>
          <w:tcPr>
            <w:tcW w:w="386" w:type="dxa"/>
            <w:tcBorders>
              <w:left w:val="dashed" w:sz="4" w:space="0" w:color="auto"/>
            </w:tcBorders>
            <w:shd w:val="clear" w:color="auto" w:fill="F2F2F2" w:themeFill="background1" w:themeFillShade="F2"/>
          </w:tcPr>
          <w:p w14:paraId="7F77286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19568D7B" w14:textId="3011508D" w:rsidR="0093146B" w:rsidRPr="00C54E82" w:rsidRDefault="00BF5A3F" w:rsidP="00FE782A">
            <w:pPr>
              <w:widowControl w:val="0"/>
              <w:autoSpaceDE w:val="0"/>
              <w:autoSpaceDN w:val="0"/>
              <w:adjustRightInd w:val="0"/>
              <w:spacing w:after="0" w:line="240" w:lineRule="auto"/>
              <w:ind w:left="73"/>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0.582</w:t>
            </w:r>
          </w:p>
        </w:tc>
        <w:tc>
          <w:tcPr>
            <w:tcW w:w="397" w:type="dxa"/>
            <w:tcBorders>
              <w:left w:val="dashed" w:sz="4" w:space="0" w:color="auto"/>
            </w:tcBorders>
            <w:shd w:val="clear" w:color="auto" w:fill="F2F2F2" w:themeFill="background1" w:themeFillShade="F2"/>
          </w:tcPr>
          <w:p w14:paraId="287E5DD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86" w:type="dxa"/>
            <w:gridSpan w:val="2"/>
            <w:tcBorders>
              <w:right w:val="dashed" w:sz="4" w:space="0" w:color="auto"/>
            </w:tcBorders>
            <w:shd w:val="clear" w:color="auto" w:fill="F2F2F2" w:themeFill="background1" w:themeFillShade="F2"/>
          </w:tcPr>
          <w:p w14:paraId="12E380EA" w14:textId="2A35CA23" w:rsidR="0093146B" w:rsidRPr="00C54E82" w:rsidRDefault="00BF5A3F" w:rsidP="00FE782A">
            <w:pPr>
              <w:widowControl w:val="0"/>
              <w:autoSpaceDE w:val="0"/>
              <w:autoSpaceDN w:val="0"/>
              <w:adjustRightInd w:val="0"/>
              <w:spacing w:after="0" w:line="240" w:lineRule="auto"/>
              <w:ind w:left="44"/>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0.506</w:t>
            </w:r>
          </w:p>
        </w:tc>
      </w:tr>
      <w:tr w:rsidR="0093146B" w:rsidRPr="00C54E82" w14:paraId="5B8F1DDF" w14:textId="77777777" w:rsidTr="00FE782A">
        <w:trPr>
          <w:trHeight w:val="113"/>
          <w:jc w:val="center"/>
        </w:trPr>
        <w:tc>
          <w:tcPr>
            <w:tcW w:w="2551" w:type="dxa"/>
            <w:tcBorders>
              <w:right w:val="dashed" w:sz="4" w:space="0" w:color="auto"/>
            </w:tcBorders>
            <w:shd w:val="clear" w:color="auto" w:fill="FFFFFF" w:themeFill="background1"/>
          </w:tcPr>
          <w:p w14:paraId="5D6352B3" w14:textId="437858CA" w:rsidR="0093146B" w:rsidRPr="00C54E82" w:rsidRDefault="0093146B" w:rsidP="00F977A8">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BMI</w:t>
            </w:r>
            <w:r w:rsidR="00F2356F" w:rsidRPr="00C54E82">
              <w:rPr>
                <w:rFonts w:ascii="Times New Roman" w:hAnsi="Times New Roman" w:cs="Times New Roman"/>
                <w:sz w:val="16"/>
                <w:szCs w:val="16"/>
                <w:lang w:val="en-US"/>
              </w:rPr>
              <w:t xml:space="preserve"> </w:t>
            </w:r>
            <w:r w:rsidR="00F977A8" w:rsidRPr="00C54E82">
              <w:rPr>
                <w:rFonts w:ascii="Times New Roman" w:hAnsi="Times New Roman" w:cs="Times New Roman"/>
                <w:sz w:val="16"/>
                <w:szCs w:val="16"/>
                <w:lang w:val="en-US"/>
              </w:rPr>
              <w:t>&lt;</w:t>
            </w:r>
            <w:r w:rsidR="00F2356F" w:rsidRPr="00C54E82">
              <w:rPr>
                <w:rFonts w:ascii="Times New Roman" w:hAnsi="Times New Roman" w:cs="Times New Roman"/>
                <w:sz w:val="16"/>
                <w:szCs w:val="16"/>
                <w:lang w:val="en-US"/>
              </w:rPr>
              <w:t xml:space="preserve"> </w:t>
            </w:r>
            <w:r w:rsidR="00F977A8" w:rsidRPr="00C54E82">
              <w:rPr>
                <w:rFonts w:ascii="Times New Roman" w:hAnsi="Times New Roman" w:cs="Times New Roman"/>
                <w:sz w:val="16"/>
                <w:szCs w:val="16"/>
                <w:lang w:val="en-US"/>
              </w:rPr>
              <w:t>26</w:t>
            </w:r>
          </w:p>
        </w:tc>
        <w:tc>
          <w:tcPr>
            <w:tcW w:w="384" w:type="dxa"/>
            <w:tcBorders>
              <w:left w:val="dashed" w:sz="4" w:space="0" w:color="auto"/>
            </w:tcBorders>
            <w:shd w:val="clear" w:color="auto" w:fill="FFFFFF" w:themeFill="background1"/>
          </w:tcPr>
          <w:p w14:paraId="46688374" w14:textId="1EC57726" w:rsidR="0093146B" w:rsidRPr="00C54E82" w:rsidRDefault="00F977A8"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shd w:val="clear" w:color="auto" w:fill="FFFFFF" w:themeFill="background1"/>
          </w:tcPr>
          <w:p w14:paraId="3287DE98" w14:textId="4F8F2E01" w:rsidR="0093146B" w:rsidRPr="00C54E82" w:rsidRDefault="00F977A8"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&lt;3.0 [&lt;3.0-10.6]</w:t>
            </w:r>
          </w:p>
        </w:tc>
        <w:tc>
          <w:tcPr>
            <w:tcW w:w="386" w:type="dxa"/>
            <w:tcBorders>
              <w:left w:val="dashed" w:sz="4" w:space="0" w:color="auto"/>
            </w:tcBorders>
            <w:shd w:val="clear" w:color="auto" w:fill="FFFFFF" w:themeFill="background1"/>
          </w:tcPr>
          <w:p w14:paraId="217344D0" w14:textId="1878C021" w:rsidR="0093146B" w:rsidRPr="00C54E82" w:rsidRDefault="00F977A8"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5E23A000" w14:textId="5937B131" w:rsidR="0093146B" w:rsidRPr="00C54E82" w:rsidRDefault="00F977A8"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3.3 [&lt;3.0-5.3]</w:t>
            </w:r>
          </w:p>
        </w:tc>
        <w:tc>
          <w:tcPr>
            <w:tcW w:w="397" w:type="dxa"/>
            <w:tcBorders>
              <w:left w:val="dashed" w:sz="4" w:space="0" w:color="auto"/>
            </w:tcBorders>
            <w:shd w:val="clear" w:color="auto" w:fill="FFFFFF" w:themeFill="background1"/>
          </w:tcPr>
          <w:p w14:paraId="17BE01EF" w14:textId="6B6F64DD" w:rsidR="0093146B" w:rsidRPr="00C54E82" w:rsidRDefault="00F977A8"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86" w:type="dxa"/>
            <w:gridSpan w:val="2"/>
            <w:tcBorders>
              <w:right w:val="dashed" w:sz="4" w:space="0" w:color="auto"/>
            </w:tcBorders>
            <w:shd w:val="clear" w:color="auto" w:fill="FFFFFF" w:themeFill="background1"/>
          </w:tcPr>
          <w:p w14:paraId="6F5CF0CF" w14:textId="2EAE9722" w:rsidR="0093146B" w:rsidRPr="00C54E82" w:rsidRDefault="00F977A8"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4B17129B" w14:textId="77777777" w:rsidTr="00FE782A">
        <w:trPr>
          <w:trHeight w:val="113"/>
          <w:jc w:val="center"/>
        </w:trPr>
        <w:tc>
          <w:tcPr>
            <w:tcW w:w="2551" w:type="dxa"/>
            <w:tcBorders>
              <w:right w:val="dashed" w:sz="4" w:space="0" w:color="auto"/>
            </w:tcBorders>
            <w:shd w:val="clear" w:color="auto" w:fill="FFFFFF" w:themeFill="background1"/>
          </w:tcPr>
          <w:p w14:paraId="1C79EAC7" w14:textId="799425BA" w:rsidR="0093146B" w:rsidRPr="00C54E82" w:rsidRDefault="0093146B" w:rsidP="00F977A8">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BMI</w:t>
            </w:r>
            <w:r w:rsidR="00F2356F" w:rsidRPr="00C54E82">
              <w:rPr>
                <w:rFonts w:ascii="Times New Roman" w:hAnsi="Times New Roman" w:cs="Times New Roman"/>
                <w:sz w:val="16"/>
                <w:szCs w:val="16"/>
                <w:lang w:val="en-US"/>
              </w:rPr>
              <w:t xml:space="preserve"> </w:t>
            </w:r>
            <w:r w:rsidR="00F977A8" w:rsidRPr="00C54E82">
              <w:rPr>
                <w:rFonts w:ascii="Times New Roman" w:hAnsi="Times New Roman" w:cs="Times New Roman"/>
                <w:sz w:val="16"/>
                <w:szCs w:val="16"/>
                <w:lang w:val="en-US"/>
              </w:rPr>
              <w:t>≥</w:t>
            </w:r>
            <w:r w:rsidR="00F2356F" w:rsidRPr="00C54E82">
              <w:rPr>
                <w:rFonts w:ascii="Times New Roman" w:hAnsi="Times New Roman" w:cs="Times New Roman"/>
                <w:sz w:val="16"/>
                <w:szCs w:val="16"/>
                <w:lang w:val="en-US"/>
              </w:rPr>
              <w:t xml:space="preserve"> </w:t>
            </w:r>
            <w:r w:rsidR="00F977A8" w:rsidRPr="00C54E82">
              <w:rPr>
                <w:rFonts w:ascii="Times New Roman" w:hAnsi="Times New Roman" w:cs="Times New Roman"/>
                <w:sz w:val="16"/>
                <w:szCs w:val="16"/>
                <w:lang w:val="en-US"/>
              </w:rPr>
              <w:t>26</w:t>
            </w:r>
          </w:p>
        </w:tc>
        <w:tc>
          <w:tcPr>
            <w:tcW w:w="384" w:type="dxa"/>
            <w:tcBorders>
              <w:left w:val="dashed" w:sz="4" w:space="0" w:color="auto"/>
            </w:tcBorders>
            <w:shd w:val="clear" w:color="auto" w:fill="FFFFFF" w:themeFill="background1"/>
          </w:tcPr>
          <w:p w14:paraId="0C3083F3" w14:textId="2B7D58F0" w:rsidR="0093146B" w:rsidRPr="00C54E82" w:rsidRDefault="00F977A8"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shd w:val="clear" w:color="auto" w:fill="FFFFFF" w:themeFill="background1"/>
          </w:tcPr>
          <w:p w14:paraId="3C42C8D6" w14:textId="304202A6" w:rsidR="0093146B" w:rsidRPr="00C54E82" w:rsidRDefault="00F977A8"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4.8 [&lt;3.0-8.3]</w:t>
            </w:r>
          </w:p>
        </w:tc>
        <w:tc>
          <w:tcPr>
            <w:tcW w:w="386" w:type="dxa"/>
            <w:tcBorders>
              <w:left w:val="dashed" w:sz="4" w:space="0" w:color="auto"/>
            </w:tcBorders>
            <w:shd w:val="clear" w:color="auto" w:fill="FFFFFF" w:themeFill="background1"/>
          </w:tcPr>
          <w:p w14:paraId="691F7F20" w14:textId="02C9C356" w:rsidR="0093146B" w:rsidRPr="00C54E82" w:rsidRDefault="00F977A8"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shd w:val="clear" w:color="auto" w:fill="FFFFFF" w:themeFill="background1"/>
          </w:tcPr>
          <w:p w14:paraId="785CD01B" w14:textId="2F6E3894" w:rsidR="0093146B" w:rsidRPr="00C54E82" w:rsidRDefault="00F977A8"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&lt;3.0 [&lt;3.0-5.4]</w:t>
            </w:r>
          </w:p>
        </w:tc>
        <w:tc>
          <w:tcPr>
            <w:tcW w:w="397" w:type="dxa"/>
            <w:tcBorders>
              <w:left w:val="dashed" w:sz="4" w:space="0" w:color="auto"/>
            </w:tcBorders>
            <w:shd w:val="clear" w:color="auto" w:fill="FFFFFF" w:themeFill="background1"/>
          </w:tcPr>
          <w:p w14:paraId="1BA881B7" w14:textId="11576D0C" w:rsidR="0093146B" w:rsidRPr="00C54E82" w:rsidRDefault="00F977A8"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86" w:type="dxa"/>
            <w:gridSpan w:val="2"/>
            <w:tcBorders>
              <w:right w:val="dashed" w:sz="4" w:space="0" w:color="auto"/>
            </w:tcBorders>
            <w:shd w:val="clear" w:color="auto" w:fill="FFFFFF" w:themeFill="background1"/>
          </w:tcPr>
          <w:p w14:paraId="2A84FE28" w14:textId="0E3415B5" w:rsidR="0093146B" w:rsidRPr="00C54E82" w:rsidRDefault="00F977A8"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&lt;3.0 [&lt;3.0-4.8]</w:t>
            </w:r>
          </w:p>
        </w:tc>
      </w:tr>
      <w:tr w:rsidR="0093146B" w:rsidRPr="00C54E82" w14:paraId="26CBAD92" w14:textId="77777777" w:rsidTr="00FE782A">
        <w:trPr>
          <w:trHeight w:val="113"/>
          <w:jc w:val="center"/>
        </w:trPr>
        <w:tc>
          <w:tcPr>
            <w:tcW w:w="2551" w:type="dxa"/>
            <w:tcBorders>
              <w:right w:val="dashed" w:sz="4" w:space="0" w:color="auto"/>
            </w:tcBorders>
            <w:shd w:val="clear" w:color="auto" w:fill="F2F2F2" w:themeFill="background1" w:themeFillShade="F2"/>
          </w:tcPr>
          <w:p w14:paraId="4F31A87D"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Smoking</w:t>
            </w:r>
          </w:p>
        </w:tc>
        <w:tc>
          <w:tcPr>
            <w:tcW w:w="384" w:type="dxa"/>
            <w:tcBorders>
              <w:left w:val="dashed" w:sz="4" w:space="0" w:color="auto"/>
            </w:tcBorders>
            <w:shd w:val="clear" w:color="auto" w:fill="F2F2F2" w:themeFill="background1" w:themeFillShade="F2"/>
          </w:tcPr>
          <w:p w14:paraId="3F1997A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3DADB9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0E283E54"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0.379</w:t>
            </w:r>
          </w:p>
        </w:tc>
        <w:tc>
          <w:tcPr>
            <w:tcW w:w="386" w:type="dxa"/>
            <w:tcBorders>
              <w:left w:val="dashed" w:sz="4" w:space="0" w:color="auto"/>
            </w:tcBorders>
            <w:shd w:val="clear" w:color="auto" w:fill="F2F2F2" w:themeFill="background1" w:themeFillShade="F2"/>
          </w:tcPr>
          <w:p w14:paraId="38EBCEA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49635746"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0317EF47"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0.615</w:t>
            </w:r>
          </w:p>
        </w:tc>
        <w:tc>
          <w:tcPr>
            <w:tcW w:w="397" w:type="dxa"/>
            <w:tcBorders>
              <w:left w:val="dashed" w:sz="4" w:space="0" w:color="auto"/>
            </w:tcBorders>
            <w:shd w:val="clear" w:color="auto" w:fill="F2F2F2" w:themeFill="background1" w:themeFillShade="F2"/>
          </w:tcPr>
          <w:p w14:paraId="484317E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50F92A6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01DD6DD8"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0.365</w:t>
            </w:r>
          </w:p>
        </w:tc>
      </w:tr>
      <w:tr w:rsidR="0093146B" w:rsidRPr="00C54E82" w14:paraId="74A456AC" w14:textId="77777777" w:rsidTr="00FE782A">
        <w:trPr>
          <w:trHeight w:val="113"/>
          <w:jc w:val="center"/>
        </w:trPr>
        <w:tc>
          <w:tcPr>
            <w:tcW w:w="2551" w:type="dxa"/>
            <w:tcBorders>
              <w:right w:val="dashed" w:sz="4" w:space="0" w:color="auto"/>
            </w:tcBorders>
            <w:shd w:val="clear" w:color="auto" w:fill="FFFFFF" w:themeFill="background1"/>
          </w:tcPr>
          <w:p w14:paraId="6ECE730F"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No</w:t>
            </w:r>
          </w:p>
        </w:tc>
        <w:tc>
          <w:tcPr>
            <w:tcW w:w="384" w:type="dxa"/>
            <w:tcBorders>
              <w:left w:val="dashed" w:sz="4" w:space="0" w:color="auto"/>
            </w:tcBorders>
            <w:shd w:val="clear" w:color="auto" w:fill="FFFFFF" w:themeFill="background1"/>
          </w:tcPr>
          <w:p w14:paraId="0121001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8</w:t>
            </w:r>
          </w:p>
        </w:tc>
        <w:tc>
          <w:tcPr>
            <w:tcW w:w="1758" w:type="dxa"/>
            <w:gridSpan w:val="2"/>
            <w:tcBorders>
              <w:right w:val="dashed" w:sz="4" w:space="0" w:color="auto"/>
            </w:tcBorders>
            <w:shd w:val="clear" w:color="auto" w:fill="FFFFFF" w:themeFill="background1"/>
          </w:tcPr>
          <w:p w14:paraId="6A0C11CB"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[&lt;3.0-6.2]</w:t>
            </w:r>
          </w:p>
        </w:tc>
        <w:tc>
          <w:tcPr>
            <w:tcW w:w="386" w:type="dxa"/>
            <w:tcBorders>
              <w:left w:val="dashed" w:sz="4" w:space="0" w:color="auto"/>
            </w:tcBorders>
            <w:shd w:val="clear" w:color="auto" w:fill="FFFFFF" w:themeFill="background1"/>
          </w:tcPr>
          <w:p w14:paraId="6C138A7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58" w:type="dxa"/>
            <w:gridSpan w:val="2"/>
            <w:tcBorders>
              <w:right w:val="dashed" w:sz="4" w:space="0" w:color="auto"/>
            </w:tcBorders>
            <w:shd w:val="clear" w:color="auto" w:fill="FFFFFF" w:themeFill="background1"/>
          </w:tcPr>
          <w:p w14:paraId="44B4B860"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[&lt;3.0-5.0]</w:t>
            </w:r>
          </w:p>
        </w:tc>
        <w:tc>
          <w:tcPr>
            <w:tcW w:w="397" w:type="dxa"/>
            <w:tcBorders>
              <w:left w:val="dashed" w:sz="4" w:space="0" w:color="auto"/>
            </w:tcBorders>
            <w:shd w:val="clear" w:color="auto" w:fill="FFFFFF" w:themeFill="background1"/>
          </w:tcPr>
          <w:p w14:paraId="6412022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86" w:type="dxa"/>
            <w:gridSpan w:val="2"/>
            <w:tcBorders>
              <w:right w:val="dashed" w:sz="4" w:space="0" w:color="auto"/>
            </w:tcBorders>
            <w:shd w:val="clear" w:color="auto" w:fill="FFFFFF" w:themeFill="background1"/>
          </w:tcPr>
          <w:p w14:paraId="21E8A23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35A1455F" w14:textId="77777777" w:rsidTr="00FE782A">
        <w:trPr>
          <w:trHeight w:val="113"/>
          <w:jc w:val="center"/>
        </w:trPr>
        <w:tc>
          <w:tcPr>
            <w:tcW w:w="2551" w:type="dxa"/>
            <w:tcBorders>
              <w:right w:val="dashed" w:sz="4" w:space="0" w:color="auto"/>
            </w:tcBorders>
            <w:shd w:val="clear" w:color="auto" w:fill="FFFFFF" w:themeFill="background1"/>
          </w:tcPr>
          <w:p w14:paraId="5F9DE8E3"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Yes</w:t>
            </w:r>
          </w:p>
        </w:tc>
        <w:tc>
          <w:tcPr>
            <w:tcW w:w="384" w:type="dxa"/>
            <w:tcBorders>
              <w:left w:val="dashed" w:sz="4" w:space="0" w:color="auto"/>
            </w:tcBorders>
            <w:shd w:val="clear" w:color="auto" w:fill="FFFFFF" w:themeFill="background1"/>
          </w:tcPr>
          <w:p w14:paraId="47FC359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4</w:t>
            </w:r>
          </w:p>
        </w:tc>
        <w:tc>
          <w:tcPr>
            <w:tcW w:w="1758" w:type="dxa"/>
            <w:gridSpan w:val="2"/>
            <w:tcBorders>
              <w:right w:val="dashed" w:sz="4" w:space="0" w:color="auto"/>
            </w:tcBorders>
            <w:shd w:val="clear" w:color="auto" w:fill="FFFFFF" w:themeFill="background1"/>
          </w:tcPr>
          <w:p w14:paraId="31A0B5A0"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7.4 [4.7-20.8]</w:t>
            </w:r>
          </w:p>
        </w:tc>
        <w:tc>
          <w:tcPr>
            <w:tcW w:w="386" w:type="dxa"/>
            <w:tcBorders>
              <w:left w:val="dashed" w:sz="4" w:space="0" w:color="auto"/>
            </w:tcBorders>
            <w:shd w:val="clear" w:color="auto" w:fill="FFFFFF" w:themeFill="background1"/>
          </w:tcPr>
          <w:p w14:paraId="7D6497C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shd w:val="clear" w:color="auto" w:fill="FFFFFF" w:themeFill="background1"/>
          </w:tcPr>
          <w:p w14:paraId="1720D47E"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[&lt;3.0-15.4]</w:t>
            </w:r>
          </w:p>
        </w:tc>
        <w:tc>
          <w:tcPr>
            <w:tcW w:w="397" w:type="dxa"/>
            <w:tcBorders>
              <w:left w:val="dashed" w:sz="4" w:space="0" w:color="auto"/>
            </w:tcBorders>
            <w:shd w:val="clear" w:color="auto" w:fill="FFFFFF" w:themeFill="background1"/>
          </w:tcPr>
          <w:p w14:paraId="618495A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86" w:type="dxa"/>
            <w:gridSpan w:val="2"/>
            <w:tcBorders>
              <w:right w:val="dashed" w:sz="4" w:space="0" w:color="auto"/>
            </w:tcBorders>
            <w:shd w:val="clear" w:color="auto" w:fill="FFFFFF" w:themeFill="background1"/>
          </w:tcPr>
          <w:p w14:paraId="366E0421"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[&lt;3.0-10.4]</w:t>
            </w:r>
          </w:p>
        </w:tc>
      </w:tr>
      <w:tr w:rsidR="0093146B" w:rsidRPr="00C54E82" w14:paraId="54FC8A78" w14:textId="77777777" w:rsidTr="00FE782A">
        <w:trPr>
          <w:trHeight w:val="113"/>
          <w:jc w:val="center"/>
        </w:trPr>
        <w:tc>
          <w:tcPr>
            <w:tcW w:w="2551" w:type="dxa"/>
            <w:tcBorders>
              <w:right w:val="dashed" w:sz="4" w:space="0" w:color="auto"/>
            </w:tcBorders>
            <w:shd w:val="clear" w:color="auto" w:fill="F2F2F2" w:themeFill="background1" w:themeFillShade="F2"/>
          </w:tcPr>
          <w:p w14:paraId="06EF301F"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Diabetes</w:t>
            </w:r>
          </w:p>
        </w:tc>
        <w:tc>
          <w:tcPr>
            <w:tcW w:w="384" w:type="dxa"/>
            <w:tcBorders>
              <w:left w:val="dashed" w:sz="4" w:space="0" w:color="auto"/>
            </w:tcBorders>
            <w:shd w:val="clear" w:color="auto" w:fill="F2F2F2" w:themeFill="background1" w:themeFillShade="F2"/>
          </w:tcPr>
          <w:p w14:paraId="2115CA3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BFC49B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8A5F814"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w:t>
            </w:r>
          </w:p>
        </w:tc>
        <w:tc>
          <w:tcPr>
            <w:tcW w:w="386" w:type="dxa"/>
            <w:tcBorders>
              <w:left w:val="dashed" w:sz="4" w:space="0" w:color="auto"/>
            </w:tcBorders>
            <w:shd w:val="clear" w:color="auto" w:fill="F2F2F2" w:themeFill="background1" w:themeFillShade="F2"/>
          </w:tcPr>
          <w:p w14:paraId="122B135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19920F6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364D21C"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0.220</w:t>
            </w:r>
          </w:p>
        </w:tc>
        <w:tc>
          <w:tcPr>
            <w:tcW w:w="397" w:type="dxa"/>
            <w:tcBorders>
              <w:left w:val="dashed" w:sz="4" w:space="0" w:color="auto"/>
            </w:tcBorders>
            <w:shd w:val="clear" w:color="auto" w:fill="F2F2F2" w:themeFill="background1" w:themeFillShade="F2"/>
          </w:tcPr>
          <w:p w14:paraId="1DDD35C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4A657A5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32146F3F"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0.585</w:t>
            </w:r>
          </w:p>
        </w:tc>
      </w:tr>
      <w:tr w:rsidR="0093146B" w:rsidRPr="00C54E82" w14:paraId="6FD8ACA7" w14:textId="77777777" w:rsidTr="00FE782A">
        <w:trPr>
          <w:trHeight w:val="113"/>
          <w:jc w:val="center"/>
        </w:trPr>
        <w:tc>
          <w:tcPr>
            <w:tcW w:w="2551" w:type="dxa"/>
            <w:tcBorders>
              <w:right w:val="dashed" w:sz="4" w:space="0" w:color="auto"/>
            </w:tcBorders>
            <w:shd w:val="clear" w:color="auto" w:fill="FFFFFF" w:themeFill="background1"/>
          </w:tcPr>
          <w:p w14:paraId="7758FB7A"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No</w:t>
            </w:r>
          </w:p>
        </w:tc>
        <w:tc>
          <w:tcPr>
            <w:tcW w:w="384" w:type="dxa"/>
            <w:tcBorders>
              <w:left w:val="dashed" w:sz="4" w:space="0" w:color="auto"/>
            </w:tcBorders>
            <w:shd w:val="clear" w:color="auto" w:fill="FFFFFF" w:themeFill="background1"/>
          </w:tcPr>
          <w:p w14:paraId="2BB4680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12</w:t>
            </w:r>
          </w:p>
        </w:tc>
        <w:tc>
          <w:tcPr>
            <w:tcW w:w="1758" w:type="dxa"/>
            <w:gridSpan w:val="2"/>
            <w:tcBorders>
              <w:right w:val="dashed" w:sz="4" w:space="0" w:color="auto"/>
            </w:tcBorders>
            <w:shd w:val="clear" w:color="auto" w:fill="FFFFFF" w:themeFill="background1"/>
          </w:tcPr>
          <w:p w14:paraId="43071C1F"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3.8 [&lt;3.0-10.1]</w:t>
            </w:r>
          </w:p>
        </w:tc>
        <w:tc>
          <w:tcPr>
            <w:tcW w:w="386" w:type="dxa"/>
            <w:tcBorders>
              <w:left w:val="dashed" w:sz="4" w:space="0" w:color="auto"/>
            </w:tcBorders>
            <w:shd w:val="clear" w:color="auto" w:fill="FFFFFF" w:themeFill="background1"/>
          </w:tcPr>
          <w:p w14:paraId="02CEB3B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27</w:t>
            </w:r>
          </w:p>
        </w:tc>
        <w:tc>
          <w:tcPr>
            <w:tcW w:w="1758" w:type="dxa"/>
            <w:gridSpan w:val="2"/>
            <w:tcBorders>
              <w:right w:val="dashed" w:sz="4" w:space="0" w:color="auto"/>
            </w:tcBorders>
            <w:shd w:val="clear" w:color="auto" w:fill="FFFFFF" w:themeFill="background1"/>
          </w:tcPr>
          <w:p w14:paraId="4ED1673E"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3.6 [&lt;3.0-7.7]</w:t>
            </w:r>
          </w:p>
        </w:tc>
        <w:tc>
          <w:tcPr>
            <w:tcW w:w="397" w:type="dxa"/>
            <w:tcBorders>
              <w:left w:val="dashed" w:sz="4" w:space="0" w:color="auto"/>
            </w:tcBorders>
            <w:shd w:val="clear" w:color="auto" w:fill="FFFFFF" w:themeFill="background1"/>
          </w:tcPr>
          <w:p w14:paraId="5272A7B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27</w:t>
            </w:r>
          </w:p>
        </w:tc>
        <w:tc>
          <w:tcPr>
            <w:tcW w:w="1786" w:type="dxa"/>
            <w:gridSpan w:val="2"/>
            <w:tcBorders>
              <w:right w:val="dashed" w:sz="4" w:space="0" w:color="auto"/>
            </w:tcBorders>
            <w:shd w:val="clear" w:color="auto" w:fill="FFFFFF" w:themeFill="background1"/>
          </w:tcPr>
          <w:p w14:paraId="1399016F"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[&lt;3.0-3.1]</w:t>
            </w:r>
          </w:p>
        </w:tc>
      </w:tr>
      <w:tr w:rsidR="0093146B" w:rsidRPr="00C54E82" w14:paraId="4AB673E0" w14:textId="77777777" w:rsidTr="00FE782A">
        <w:trPr>
          <w:trHeight w:val="113"/>
          <w:jc w:val="center"/>
        </w:trPr>
        <w:tc>
          <w:tcPr>
            <w:tcW w:w="2551" w:type="dxa"/>
            <w:tcBorders>
              <w:right w:val="dashed" w:sz="4" w:space="0" w:color="auto"/>
            </w:tcBorders>
            <w:shd w:val="clear" w:color="auto" w:fill="FFFFFF" w:themeFill="background1"/>
          </w:tcPr>
          <w:p w14:paraId="66647EBF"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Yes</w:t>
            </w:r>
          </w:p>
        </w:tc>
        <w:tc>
          <w:tcPr>
            <w:tcW w:w="384" w:type="dxa"/>
            <w:tcBorders>
              <w:left w:val="dashed" w:sz="4" w:space="0" w:color="auto"/>
            </w:tcBorders>
            <w:shd w:val="clear" w:color="auto" w:fill="FFFFFF" w:themeFill="background1"/>
          </w:tcPr>
          <w:p w14:paraId="385F5DC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0</w:t>
            </w:r>
          </w:p>
        </w:tc>
        <w:tc>
          <w:tcPr>
            <w:tcW w:w="1758" w:type="dxa"/>
            <w:gridSpan w:val="2"/>
            <w:tcBorders>
              <w:right w:val="dashed" w:sz="4" w:space="0" w:color="auto"/>
            </w:tcBorders>
            <w:shd w:val="clear" w:color="auto" w:fill="FFFFFF" w:themeFill="background1"/>
          </w:tcPr>
          <w:p w14:paraId="3D9E30FA" w14:textId="77777777" w:rsidR="0093146B" w:rsidRPr="00C54E82" w:rsidRDefault="0093146B"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w:t>
            </w:r>
          </w:p>
        </w:tc>
        <w:tc>
          <w:tcPr>
            <w:tcW w:w="386" w:type="dxa"/>
            <w:tcBorders>
              <w:left w:val="dashed" w:sz="4" w:space="0" w:color="auto"/>
            </w:tcBorders>
            <w:shd w:val="clear" w:color="auto" w:fill="FFFFFF" w:themeFill="background1"/>
          </w:tcPr>
          <w:p w14:paraId="78C9C6C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w:t>
            </w:r>
          </w:p>
        </w:tc>
        <w:tc>
          <w:tcPr>
            <w:tcW w:w="1758" w:type="dxa"/>
            <w:gridSpan w:val="2"/>
            <w:tcBorders>
              <w:right w:val="dashed" w:sz="4" w:space="0" w:color="auto"/>
            </w:tcBorders>
            <w:shd w:val="clear" w:color="auto" w:fill="FFFFFF" w:themeFill="background1"/>
          </w:tcPr>
          <w:p w14:paraId="6FDC9A76"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c>
          <w:tcPr>
            <w:tcW w:w="397" w:type="dxa"/>
            <w:tcBorders>
              <w:left w:val="dashed" w:sz="4" w:space="0" w:color="auto"/>
            </w:tcBorders>
            <w:shd w:val="clear" w:color="auto" w:fill="FFFFFF" w:themeFill="background1"/>
          </w:tcPr>
          <w:p w14:paraId="7D1E819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w:t>
            </w:r>
          </w:p>
        </w:tc>
        <w:tc>
          <w:tcPr>
            <w:tcW w:w="1786" w:type="dxa"/>
            <w:gridSpan w:val="2"/>
            <w:tcBorders>
              <w:right w:val="dashed" w:sz="4" w:space="0" w:color="auto"/>
            </w:tcBorders>
            <w:shd w:val="clear" w:color="auto" w:fill="FFFFFF" w:themeFill="background1"/>
          </w:tcPr>
          <w:p w14:paraId="165EB79B"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3.7 [&lt;3.0-4.6]</w:t>
            </w:r>
          </w:p>
        </w:tc>
      </w:tr>
      <w:tr w:rsidR="0093146B" w:rsidRPr="00C54E82" w14:paraId="0F4D66B8" w14:textId="77777777" w:rsidTr="00FE782A">
        <w:trPr>
          <w:trHeight w:val="113"/>
          <w:jc w:val="center"/>
        </w:trPr>
        <w:tc>
          <w:tcPr>
            <w:tcW w:w="2551" w:type="dxa"/>
            <w:tcBorders>
              <w:right w:val="dashed" w:sz="4" w:space="0" w:color="auto"/>
            </w:tcBorders>
            <w:shd w:val="clear" w:color="auto" w:fill="F2F2F2" w:themeFill="background1" w:themeFillShade="F2"/>
          </w:tcPr>
          <w:p w14:paraId="5488258D"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Aneurysm location</w:t>
            </w:r>
          </w:p>
        </w:tc>
        <w:tc>
          <w:tcPr>
            <w:tcW w:w="384" w:type="dxa"/>
            <w:tcBorders>
              <w:left w:val="dashed" w:sz="4" w:space="0" w:color="auto"/>
            </w:tcBorders>
            <w:shd w:val="clear" w:color="auto" w:fill="F2F2F2" w:themeFill="background1" w:themeFillShade="F2"/>
          </w:tcPr>
          <w:p w14:paraId="06156F83"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964" w:type="dxa"/>
            <w:shd w:val="clear" w:color="auto" w:fill="F2F2F2" w:themeFill="background1" w:themeFillShade="F2"/>
          </w:tcPr>
          <w:p w14:paraId="7F63AD88"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794" w:type="dxa"/>
            <w:tcBorders>
              <w:right w:val="dashed" w:sz="4" w:space="0" w:color="auto"/>
            </w:tcBorders>
            <w:shd w:val="clear" w:color="auto" w:fill="F2F2F2" w:themeFill="background1" w:themeFillShade="F2"/>
          </w:tcPr>
          <w:p w14:paraId="2E053C69" w14:textId="3503FBD4"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0.504</w:t>
            </w:r>
          </w:p>
        </w:tc>
        <w:tc>
          <w:tcPr>
            <w:tcW w:w="386" w:type="dxa"/>
            <w:tcBorders>
              <w:left w:val="dashed" w:sz="4" w:space="0" w:color="auto"/>
            </w:tcBorders>
            <w:shd w:val="clear" w:color="auto" w:fill="F2F2F2" w:themeFill="background1" w:themeFillShade="F2"/>
          </w:tcPr>
          <w:p w14:paraId="19EB415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71358A9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2E132F68" w14:textId="63EF2D31"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0.915</w:t>
            </w:r>
          </w:p>
        </w:tc>
        <w:tc>
          <w:tcPr>
            <w:tcW w:w="397" w:type="dxa"/>
            <w:tcBorders>
              <w:left w:val="dashed" w:sz="4" w:space="0" w:color="auto"/>
            </w:tcBorders>
            <w:shd w:val="clear" w:color="auto" w:fill="F2F2F2" w:themeFill="background1" w:themeFillShade="F2"/>
          </w:tcPr>
          <w:p w14:paraId="310E6D3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117FC46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6D9F31FB" w14:textId="2FB099CF"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b/>
                <w:sz w:val="16"/>
                <w:szCs w:val="16"/>
                <w:lang w:val="en-US"/>
              </w:rPr>
            </w:pPr>
            <w:r w:rsidRPr="00C54E82">
              <w:rPr>
                <w:rFonts w:ascii="Times New Roman" w:hAnsi="Times New Roman" w:cs="Times New Roman"/>
                <w:b/>
                <w:sz w:val="16"/>
                <w:szCs w:val="16"/>
                <w:lang w:val="en-US"/>
              </w:rPr>
              <w:t>0.031</w:t>
            </w:r>
          </w:p>
        </w:tc>
      </w:tr>
      <w:tr w:rsidR="0093146B" w:rsidRPr="00C54E82" w14:paraId="45409270" w14:textId="77777777" w:rsidTr="00FE782A">
        <w:trPr>
          <w:trHeight w:val="113"/>
          <w:jc w:val="center"/>
        </w:trPr>
        <w:tc>
          <w:tcPr>
            <w:tcW w:w="2551" w:type="dxa"/>
            <w:tcBorders>
              <w:right w:val="dashed" w:sz="4" w:space="0" w:color="auto"/>
            </w:tcBorders>
            <w:shd w:val="clear" w:color="auto" w:fill="FFFFFF" w:themeFill="background1"/>
          </w:tcPr>
          <w:p w14:paraId="276A5020"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Anterior circulation</w:t>
            </w:r>
          </w:p>
        </w:tc>
        <w:tc>
          <w:tcPr>
            <w:tcW w:w="384" w:type="dxa"/>
            <w:tcBorders>
              <w:left w:val="dashed" w:sz="4" w:space="0" w:color="auto"/>
            </w:tcBorders>
            <w:shd w:val="clear" w:color="auto" w:fill="FFFFFF" w:themeFill="background1"/>
          </w:tcPr>
          <w:p w14:paraId="3490A6B4" w14:textId="2A515A70" w:rsidR="0093146B"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shd w:val="clear" w:color="auto" w:fill="FFFFFF" w:themeFill="background1"/>
          </w:tcPr>
          <w:p w14:paraId="2C582162" w14:textId="09C81792" w:rsidR="0093146B"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4.6 [&lt;3.0-12.0]</w:t>
            </w:r>
          </w:p>
        </w:tc>
        <w:tc>
          <w:tcPr>
            <w:tcW w:w="386" w:type="dxa"/>
            <w:tcBorders>
              <w:left w:val="dashed" w:sz="4" w:space="0" w:color="auto"/>
            </w:tcBorders>
            <w:shd w:val="clear" w:color="auto" w:fill="FFFFFF" w:themeFill="background1"/>
          </w:tcPr>
          <w:p w14:paraId="4C0565D9" w14:textId="0E074EAF" w:rsidR="0093146B"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21</w:t>
            </w:r>
          </w:p>
        </w:tc>
        <w:tc>
          <w:tcPr>
            <w:tcW w:w="1758" w:type="dxa"/>
            <w:gridSpan w:val="2"/>
            <w:tcBorders>
              <w:right w:val="dashed" w:sz="4" w:space="0" w:color="auto"/>
            </w:tcBorders>
            <w:shd w:val="clear" w:color="auto" w:fill="FFFFFF" w:themeFill="background1"/>
          </w:tcPr>
          <w:p w14:paraId="062106FC" w14:textId="29E57F4E" w:rsidR="0093146B"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[&lt;3.0-6.8]</w:t>
            </w:r>
          </w:p>
        </w:tc>
        <w:tc>
          <w:tcPr>
            <w:tcW w:w="397" w:type="dxa"/>
            <w:tcBorders>
              <w:left w:val="dashed" w:sz="4" w:space="0" w:color="auto"/>
            </w:tcBorders>
            <w:shd w:val="clear" w:color="auto" w:fill="FFFFFF" w:themeFill="background1"/>
          </w:tcPr>
          <w:p w14:paraId="3C159A29" w14:textId="49625ACD" w:rsidR="0093146B"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20</w:t>
            </w:r>
          </w:p>
        </w:tc>
        <w:tc>
          <w:tcPr>
            <w:tcW w:w="1786" w:type="dxa"/>
            <w:gridSpan w:val="2"/>
            <w:tcBorders>
              <w:right w:val="dashed" w:sz="4" w:space="0" w:color="auto"/>
            </w:tcBorders>
            <w:shd w:val="clear" w:color="auto" w:fill="FFFFFF" w:themeFill="background1"/>
          </w:tcPr>
          <w:p w14:paraId="23C7DB9B" w14:textId="2BFD4E11" w:rsidR="0093146B"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[&lt;3.0-7.9]</w:t>
            </w:r>
          </w:p>
        </w:tc>
      </w:tr>
      <w:tr w:rsidR="0093146B" w:rsidRPr="00C54E82" w14:paraId="0CE9AC4D" w14:textId="77777777" w:rsidTr="00FE782A">
        <w:trPr>
          <w:trHeight w:val="113"/>
          <w:jc w:val="center"/>
        </w:trPr>
        <w:tc>
          <w:tcPr>
            <w:tcW w:w="2551" w:type="dxa"/>
            <w:tcBorders>
              <w:right w:val="dashed" w:sz="4" w:space="0" w:color="auto"/>
            </w:tcBorders>
            <w:shd w:val="clear" w:color="auto" w:fill="FFFFFF" w:themeFill="background1"/>
          </w:tcPr>
          <w:p w14:paraId="593EB751"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Posterior circulation</w:t>
            </w:r>
          </w:p>
        </w:tc>
        <w:tc>
          <w:tcPr>
            <w:tcW w:w="384" w:type="dxa"/>
            <w:tcBorders>
              <w:left w:val="dashed" w:sz="4" w:space="0" w:color="auto"/>
            </w:tcBorders>
            <w:shd w:val="clear" w:color="auto" w:fill="FFFFFF" w:themeFill="background1"/>
          </w:tcPr>
          <w:p w14:paraId="560B7617" w14:textId="5D425266" w:rsidR="0093146B"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w:t>
            </w:r>
          </w:p>
        </w:tc>
        <w:tc>
          <w:tcPr>
            <w:tcW w:w="1758" w:type="dxa"/>
            <w:gridSpan w:val="2"/>
            <w:tcBorders>
              <w:right w:val="dashed" w:sz="4" w:space="0" w:color="auto"/>
            </w:tcBorders>
            <w:shd w:val="clear" w:color="auto" w:fill="FFFFFF" w:themeFill="background1"/>
          </w:tcPr>
          <w:p w14:paraId="10BE3E21" w14:textId="122195DF" w:rsidR="0093146B"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3.1 [&lt;3.0-3.5]</w:t>
            </w:r>
          </w:p>
        </w:tc>
        <w:tc>
          <w:tcPr>
            <w:tcW w:w="386" w:type="dxa"/>
            <w:tcBorders>
              <w:left w:val="dashed" w:sz="4" w:space="0" w:color="auto"/>
            </w:tcBorders>
            <w:shd w:val="clear" w:color="auto" w:fill="FFFFFF" w:themeFill="background1"/>
          </w:tcPr>
          <w:p w14:paraId="6D622F6F" w14:textId="545FEA6C" w:rsidR="0093146B"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8</w:t>
            </w:r>
          </w:p>
        </w:tc>
        <w:tc>
          <w:tcPr>
            <w:tcW w:w="1758" w:type="dxa"/>
            <w:gridSpan w:val="2"/>
            <w:tcBorders>
              <w:right w:val="dashed" w:sz="4" w:space="0" w:color="auto"/>
            </w:tcBorders>
            <w:shd w:val="clear" w:color="auto" w:fill="FFFFFF" w:themeFill="background1"/>
          </w:tcPr>
          <w:p w14:paraId="6AC29F0C" w14:textId="08DE0B9E" w:rsidR="0093146B"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[&lt;3.0-5.2]</w:t>
            </w:r>
          </w:p>
        </w:tc>
        <w:tc>
          <w:tcPr>
            <w:tcW w:w="397" w:type="dxa"/>
            <w:tcBorders>
              <w:left w:val="dashed" w:sz="4" w:space="0" w:color="auto"/>
            </w:tcBorders>
            <w:shd w:val="clear" w:color="auto" w:fill="FFFFFF" w:themeFill="background1"/>
          </w:tcPr>
          <w:p w14:paraId="475C7496" w14:textId="7EB10321" w:rsidR="0093146B"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86" w:type="dxa"/>
            <w:gridSpan w:val="2"/>
            <w:tcBorders>
              <w:right w:val="dashed" w:sz="4" w:space="0" w:color="auto"/>
            </w:tcBorders>
            <w:shd w:val="clear" w:color="auto" w:fill="FFFFFF" w:themeFill="background1"/>
          </w:tcPr>
          <w:p w14:paraId="40F1878B" w14:textId="755A7A38" w:rsidR="0093146B"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5390F599" w14:textId="77777777" w:rsidTr="00FE782A">
        <w:trPr>
          <w:trHeight w:val="113"/>
          <w:jc w:val="center"/>
        </w:trPr>
        <w:tc>
          <w:tcPr>
            <w:tcW w:w="2551" w:type="dxa"/>
            <w:tcBorders>
              <w:right w:val="dashed" w:sz="4" w:space="0" w:color="auto"/>
            </w:tcBorders>
            <w:shd w:val="clear" w:color="auto" w:fill="F2F2F2" w:themeFill="background1" w:themeFillShade="F2"/>
          </w:tcPr>
          <w:p w14:paraId="7B83C06A" w14:textId="77777777" w:rsidR="0093146B" w:rsidRPr="00C54E82" w:rsidRDefault="0093146B" w:rsidP="00FE782A">
            <w:pPr>
              <w:widowControl w:val="0"/>
              <w:autoSpaceDE w:val="0"/>
              <w:autoSpaceDN w:val="0"/>
              <w:adjustRightInd w:val="0"/>
              <w:spacing w:after="0" w:line="240" w:lineRule="auto"/>
              <w:ind w:left="-33"/>
              <w:rPr>
                <w:rFonts w:ascii="Times New Roman" w:hAnsi="Times New Roman" w:cs="Times New Roman"/>
                <w:b/>
                <w:sz w:val="16"/>
                <w:szCs w:val="16"/>
                <w:lang w:val="en-US"/>
              </w:rPr>
            </w:pPr>
            <w:r w:rsidRPr="00C54E82">
              <w:rPr>
                <w:rFonts w:ascii="Times New Roman" w:hAnsi="Times New Roman" w:cs="Times New Roman"/>
                <w:b/>
                <w:sz w:val="16"/>
                <w:szCs w:val="16"/>
                <w:lang w:val="en-US"/>
              </w:rPr>
              <w:t>Affected vessel</w:t>
            </w:r>
          </w:p>
        </w:tc>
        <w:tc>
          <w:tcPr>
            <w:tcW w:w="384" w:type="dxa"/>
            <w:tcBorders>
              <w:left w:val="dashed" w:sz="4" w:space="0" w:color="auto"/>
            </w:tcBorders>
            <w:shd w:val="clear" w:color="auto" w:fill="F2F2F2" w:themeFill="background1" w:themeFillShade="F2"/>
          </w:tcPr>
          <w:p w14:paraId="0879966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3B8C8713"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0.740</w:t>
            </w:r>
          </w:p>
        </w:tc>
        <w:tc>
          <w:tcPr>
            <w:tcW w:w="386" w:type="dxa"/>
            <w:tcBorders>
              <w:left w:val="dashed" w:sz="4" w:space="0" w:color="auto"/>
            </w:tcBorders>
            <w:shd w:val="clear" w:color="auto" w:fill="F2F2F2" w:themeFill="background1" w:themeFillShade="F2"/>
          </w:tcPr>
          <w:p w14:paraId="1926B59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7D10A1CA"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0.632</w:t>
            </w:r>
          </w:p>
        </w:tc>
        <w:tc>
          <w:tcPr>
            <w:tcW w:w="397" w:type="dxa"/>
            <w:tcBorders>
              <w:left w:val="dashed" w:sz="4" w:space="0" w:color="auto"/>
            </w:tcBorders>
            <w:shd w:val="clear" w:color="auto" w:fill="F2F2F2" w:themeFill="background1" w:themeFillShade="F2"/>
          </w:tcPr>
          <w:p w14:paraId="021BB6F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86" w:type="dxa"/>
            <w:gridSpan w:val="2"/>
            <w:tcBorders>
              <w:right w:val="dashed" w:sz="4" w:space="0" w:color="auto"/>
            </w:tcBorders>
            <w:shd w:val="clear" w:color="auto" w:fill="F2F2F2" w:themeFill="background1" w:themeFillShade="F2"/>
          </w:tcPr>
          <w:p w14:paraId="7C473A35"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b/>
                <w:sz w:val="16"/>
                <w:szCs w:val="16"/>
                <w:lang w:val="en-US"/>
              </w:rPr>
              <w:t>0.040</w:t>
            </w:r>
          </w:p>
        </w:tc>
      </w:tr>
      <w:tr w:rsidR="0093146B" w:rsidRPr="00C54E82" w14:paraId="6B4A50CE" w14:textId="77777777" w:rsidTr="00FE782A">
        <w:trPr>
          <w:trHeight w:val="113"/>
          <w:jc w:val="center"/>
        </w:trPr>
        <w:tc>
          <w:tcPr>
            <w:tcW w:w="2551" w:type="dxa"/>
            <w:tcBorders>
              <w:right w:val="dashed" w:sz="4" w:space="0" w:color="auto"/>
            </w:tcBorders>
            <w:shd w:val="clear" w:color="auto" w:fill="FFFFFF" w:themeFill="background1"/>
          </w:tcPr>
          <w:p w14:paraId="7B2AC02D" w14:textId="7FB81254"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proofErr w:type="spellStart"/>
            <w:r w:rsidRPr="00C54E82">
              <w:rPr>
                <w:rFonts w:ascii="Times New Roman" w:hAnsi="Times New Roman" w:cs="Times New Roman"/>
                <w:sz w:val="16"/>
                <w:szCs w:val="16"/>
                <w:lang w:val="en-US"/>
              </w:rPr>
              <w:t>ACOM</w:t>
            </w:r>
            <w:r w:rsidR="00484209" w:rsidRPr="00C54E82">
              <w:rPr>
                <w:rFonts w:ascii="Times New Roman" w:hAnsi="Times New Roman" w:cs="Times New Roman"/>
                <w:sz w:val="16"/>
                <w:szCs w:val="16"/>
                <w:vertAlign w:val="superscript"/>
                <w:lang w:val="en-US"/>
              </w:rPr>
              <w:t>b</w:t>
            </w:r>
            <w:proofErr w:type="spellEnd"/>
          </w:p>
        </w:tc>
        <w:tc>
          <w:tcPr>
            <w:tcW w:w="384" w:type="dxa"/>
            <w:tcBorders>
              <w:left w:val="dashed" w:sz="4" w:space="0" w:color="auto"/>
            </w:tcBorders>
            <w:shd w:val="clear" w:color="auto" w:fill="FFFFFF" w:themeFill="background1"/>
          </w:tcPr>
          <w:p w14:paraId="321B772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shd w:val="clear" w:color="auto" w:fill="FFFFFF" w:themeFill="background1"/>
          </w:tcPr>
          <w:p w14:paraId="62B625B2"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3.9 [&lt;3.0-8.3]</w:t>
            </w:r>
          </w:p>
        </w:tc>
        <w:tc>
          <w:tcPr>
            <w:tcW w:w="386" w:type="dxa"/>
            <w:tcBorders>
              <w:left w:val="dashed" w:sz="4" w:space="0" w:color="auto"/>
            </w:tcBorders>
            <w:shd w:val="clear" w:color="auto" w:fill="FFFFFF" w:themeFill="background1"/>
          </w:tcPr>
          <w:p w14:paraId="00D10F6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6F48D847"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[&lt;3.0-10.8]</w:t>
            </w:r>
          </w:p>
        </w:tc>
        <w:tc>
          <w:tcPr>
            <w:tcW w:w="397" w:type="dxa"/>
            <w:tcBorders>
              <w:left w:val="dashed" w:sz="4" w:space="0" w:color="auto"/>
            </w:tcBorders>
            <w:shd w:val="clear" w:color="auto" w:fill="FFFFFF" w:themeFill="background1"/>
          </w:tcPr>
          <w:p w14:paraId="589E1148"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86" w:type="dxa"/>
            <w:gridSpan w:val="2"/>
            <w:tcBorders>
              <w:right w:val="dashed" w:sz="4" w:space="0" w:color="auto"/>
            </w:tcBorders>
            <w:shd w:val="clear" w:color="auto" w:fill="FFFFFF" w:themeFill="background1"/>
          </w:tcPr>
          <w:p w14:paraId="4309D557"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[&lt;3.0-15.5]</w:t>
            </w:r>
          </w:p>
        </w:tc>
      </w:tr>
      <w:tr w:rsidR="0093146B" w:rsidRPr="00C54E82" w14:paraId="5A16DCEA" w14:textId="77777777" w:rsidTr="00FE782A">
        <w:trPr>
          <w:trHeight w:val="113"/>
          <w:jc w:val="center"/>
        </w:trPr>
        <w:tc>
          <w:tcPr>
            <w:tcW w:w="2551" w:type="dxa"/>
            <w:tcBorders>
              <w:right w:val="dashed" w:sz="4" w:space="0" w:color="auto"/>
            </w:tcBorders>
            <w:shd w:val="clear" w:color="auto" w:fill="FFFFFF" w:themeFill="background1"/>
          </w:tcPr>
          <w:p w14:paraId="1D0AE5C0"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Other</w:t>
            </w:r>
          </w:p>
        </w:tc>
        <w:tc>
          <w:tcPr>
            <w:tcW w:w="384" w:type="dxa"/>
            <w:tcBorders>
              <w:left w:val="dashed" w:sz="4" w:space="0" w:color="auto"/>
            </w:tcBorders>
            <w:shd w:val="clear" w:color="auto" w:fill="FFFFFF" w:themeFill="background1"/>
          </w:tcPr>
          <w:p w14:paraId="461CB46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shd w:val="clear" w:color="auto" w:fill="FFFFFF" w:themeFill="background1"/>
          </w:tcPr>
          <w:p w14:paraId="56423327"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3.8 [&lt;3.0-10.7]</w:t>
            </w:r>
          </w:p>
        </w:tc>
        <w:tc>
          <w:tcPr>
            <w:tcW w:w="386" w:type="dxa"/>
            <w:tcBorders>
              <w:left w:val="dashed" w:sz="4" w:space="0" w:color="auto"/>
            </w:tcBorders>
            <w:shd w:val="clear" w:color="auto" w:fill="FFFFFF" w:themeFill="background1"/>
          </w:tcPr>
          <w:p w14:paraId="44B1478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shd w:val="clear" w:color="auto" w:fill="FFFFFF" w:themeFill="background1"/>
          </w:tcPr>
          <w:p w14:paraId="60127A4F"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[&lt;3.0-4.8]</w:t>
            </w:r>
          </w:p>
        </w:tc>
        <w:tc>
          <w:tcPr>
            <w:tcW w:w="397" w:type="dxa"/>
            <w:tcBorders>
              <w:left w:val="dashed" w:sz="4" w:space="0" w:color="auto"/>
            </w:tcBorders>
            <w:shd w:val="clear" w:color="auto" w:fill="FFFFFF" w:themeFill="background1"/>
          </w:tcPr>
          <w:p w14:paraId="3FEB083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86" w:type="dxa"/>
            <w:gridSpan w:val="2"/>
            <w:tcBorders>
              <w:right w:val="dashed" w:sz="4" w:space="0" w:color="auto"/>
            </w:tcBorders>
            <w:shd w:val="clear" w:color="auto" w:fill="FFFFFF" w:themeFill="background1"/>
          </w:tcPr>
          <w:p w14:paraId="36A7AFF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729EBFE7" w14:textId="77777777" w:rsidTr="00FE782A">
        <w:trPr>
          <w:trHeight w:val="113"/>
          <w:jc w:val="center"/>
        </w:trPr>
        <w:tc>
          <w:tcPr>
            <w:tcW w:w="2551" w:type="dxa"/>
            <w:tcBorders>
              <w:right w:val="dashed" w:sz="4" w:space="0" w:color="auto"/>
            </w:tcBorders>
            <w:shd w:val="clear" w:color="auto" w:fill="F2F2F2" w:themeFill="background1" w:themeFillShade="F2"/>
          </w:tcPr>
          <w:p w14:paraId="3A25E7B5"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External ventricular drain (EVD)</w:t>
            </w:r>
          </w:p>
        </w:tc>
        <w:tc>
          <w:tcPr>
            <w:tcW w:w="384" w:type="dxa"/>
            <w:tcBorders>
              <w:left w:val="dashed" w:sz="4" w:space="0" w:color="auto"/>
            </w:tcBorders>
            <w:shd w:val="clear" w:color="auto" w:fill="F2F2F2" w:themeFill="background1" w:themeFillShade="F2"/>
          </w:tcPr>
          <w:p w14:paraId="5B36D76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61F283A6"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0.069</w:t>
            </w:r>
          </w:p>
        </w:tc>
        <w:tc>
          <w:tcPr>
            <w:tcW w:w="386" w:type="dxa"/>
            <w:tcBorders>
              <w:left w:val="dashed" w:sz="4" w:space="0" w:color="auto"/>
            </w:tcBorders>
            <w:shd w:val="clear" w:color="auto" w:fill="F2F2F2" w:themeFill="background1" w:themeFillShade="F2"/>
          </w:tcPr>
          <w:p w14:paraId="2FB17376"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45A74EE2"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b/>
                <w:sz w:val="16"/>
                <w:szCs w:val="16"/>
                <w:lang w:val="en-US"/>
              </w:rPr>
              <w:t>0.028</w:t>
            </w:r>
          </w:p>
        </w:tc>
        <w:tc>
          <w:tcPr>
            <w:tcW w:w="397" w:type="dxa"/>
            <w:tcBorders>
              <w:left w:val="dashed" w:sz="4" w:space="0" w:color="auto"/>
            </w:tcBorders>
            <w:shd w:val="clear" w:color="auto" w:fill="F2F2F2" w:themeFill="background1" w:themeFillShade="F2"/>
          </w:tcPr>
          <w:p w14:paraId="3E8A05D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86" w:type="dxa"/>
            <w:gridSpan w:val="2"/>
            <w:tcBorders>
              <w:right w:val="dashed" w:sz="4" w:space="0" w:color="auto"/>
            </w:tcBorders>
            <w:shd w:val="clear" w:color="auto" w:fill="F2F2F2" w:themeFill="background1" w:themeFillShade="F2"/>
          </w:tcPr>
          <w:p w14:paraId="500F3630"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b/>
                <w:sz w:val="16"/>
                <w:szCs w:val="16"/>
                <w:lang w:val="en-US"/>
              </w:rPr>
              <w:t>0.018</w:t>
            </w:r>
          </w:p>
        </w:tc>
      </w:tr>
      <w:tr w:rsidR="0093146B" w:rsidRPr="00C54E82" w14:paraId="12F018F8" w14:textId="77777777" w:rsidTr="00FE782A">
        <w:trPr>
          <w:trHeight w:val="113"/>
          <w:jc w:val="center"/>
        </w:trPr>
        <w:tc>
          <w:tcPr>
            <w:tcW w:w="2551" w:type="dxa"/>
            <w:tcBorders>
              <w:right w:val="dashed" w:sz="4" w:space="0" w:color="auto"/>
            </w:tcBorders>
            <w:shd w:val="clear" w:color="auto" w:fill="FFFFFF" w:themeFill="background1"/>
          </w:tcPr>
          <w:p w14:paraId="4F34F368"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No</w:t>
            </w:r>
          </w:p>
        </w:tc>
        <w:tc>
          <w:tcPr>
            <w:tcW w:w="384" w:type="dxa"/>
            <w:tcBorders>
              <w:left w:val="dashed" w:sz="4" w:space="0" w:color="auto"/>
            </w:tcBorders>
            <w:shd w:val="clear" w:color="auto" w:fill="FFFFFF" w:themeFill="background1"/>
          </w:tcPr>
          <w:p w14:paraId="3D6ACB9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3</w:t>
            </w:r>
          </w:p>
        </w:tc>
        <w:tc>
          <w:tcPr>
            <w:tcW w:w="1758" w:type="dxa"/>
            <w:gridSpan w:val="2"/>
            <w:tcBorders>
              <w:right w:val="dashed" w:sz="4" w:space="0" w:color="auto"/>
            </w:tcBorders>
            <w:shd w:val="clear" w:color="auto" w:fill="FFFFFF" w:themeFill="background1"/>
          </w:tcPr>
          <w:p w14:paraId="45119F39"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55.6 [30-58.5]</w:t>
            </w:r>
          </w:p>
        </w:tc>
        <w:tc>
          <w:tcPr>
            <w:tcW w:w="386" w:type="dxa"/>
            <w:tcBorders>
              <w:left w:val="dashed" w:sz="4" w:space="0" w:color="auto"/>
            </w:tcBorders>
            <w:shd w:val="clear" w:color="auto" w:fill="FFFFFF" w:themeFill="background1"/>
          </w:tcPr>
          <w:p w14:paraId="5016241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3</w:t>
            </w:r>
          </w:p>
        </w:tc>
        <w:tc>
          <w:tcPr>
            <w:tcW w:w="1758" w:type="dxa"/>
            <w:gridSpan w:val="2"/>
            <w:tcBorders>
              <w:right w:val="dashed" w:sz="4" w:space="0" w:color="auto"/>
            </w:tcBorders>
            <w:shd w:val="clear" w:color="auto" w:fill="FFFFFF" w:themeFill="background1"/>
          </w:tcPr>
          <w:p w14:paraId="7C73BD7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14.2 [9.1-20.7]</w:t>
            </w:r>
          </w:p>
        </w:tc>
        <w:tc>
          <w:tcPr>
            <w:tcW w:w="397" w:type="dxa"/>
            <w:tcBorders>
              <w:left w:val="dashed" w:sz="4" w:space="0" w:color="auto"/>
            </w:tcBorders>
            <w:shd w:val="clear" w:color="auto" w:fill="FFFFFF" w:themeFill="background1"/>
          </w:tcPr>
          <w:p w14:paraId="7F38EED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3</w:t>
            </w:r>
          </w:p>
        </w:tc>
        <w:tc>
          <w:tcPr>
            <w:tcW w:w="1786" w:type="dxa"/>
            <w:gridSpan w:val="2"/>
            <w:tcBorders>
              <w:right w:val="dashed" w:sz="4" w:space="0" w:color="auto"/>
            </w:tcBorders>
            <w:shd w:val="clear" w:color="auto" w:fill="FFFFFF" w:themeFill="background1"/>
          </w:tcPr>
          <w:p w14:paraId="462EF815"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5.3 [4.7-10.4]</w:t>
            </w:r>
          </w:p>
        </w:tc>
      </w:tr>
      <w:tr w:rsidR="0093146B" w:rsidRPr="00C54E82" w14:paraId="220AA901" w14:textId="77777777" w:rsidTr="00FE782A">
        <w:trPr>
          <w:trHeight w:val="113"/>
          <w:jc w:val="center"/>
        </w:trPr>
        <w:tc>
          <w:tcPr>
            <w:tcW w:w="2551" w:type="dxa"/>
            <w:tcBorders>
              <w:right w:val="dashed" w:sz="4" w:space="0" w:color="auto"/>
            </w:tcBorders>
            <w:shd w:val="clear" w:color="auto" w:fill="FFFFFF" w:themeFill="background1"/>
          </w:tcPr>
          <w:p w14:paraId="1FFAA5AE"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Yes</w:t>
            </w:r>
          </w:p>
        </w:tc>
        <w:tc>
          <w:tcPr>
            <w:tcW w:w="384" w:type="dxa"/>
            <w:tcBorders>
              <w:left w:val="dashed" w:sz="4" w:space="0" w:color="auto"/>
            </w:tcBorders>
            <w:shd w:val="clear" w:color="auto" w:fill="FFFFFF" w:themeFill="background1"/>
          </w:tcPr>
          <w:p w14:paraId="6DB2D7E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58" w:type="dxa"/>
            <w:gridSpan w:val="2"/>
            <w:tcBorders>
              <w:right w:val="dashed" w:sz="4" w:space="0" w:color="auto"/>
            </w:tcBorders>
            <w:shd w:val="clear" w:color="auto" w:fill="FFFFFF" w:themeFill="background1"/>
          </w:tcPr>
          <w:p w14:paraId="0111B501"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[&lt;3.0-5.6]</w:t>
            </w:r>
          </w:p>
        </w:tc>
        <w:tc>
          <w:tcPr>
            <w:tcW w:w="386" w:type="dxa"/>
            <w:tcBorders>
              <w:left w:val="dashed" w:sz="4" w:space="0" w:color="auto"/>
            </w:tcBorders>
            <w:shd w:val="clear" w:color="auto" w:fill="FFFFFF" w:themeFill="background1"/>
          </w:tcPr>
          <w:p w14:paraId="1F59930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26</w:t>
            </w:r>
          </w:p>
        </w:tc>
        <w:tc>
          <w:tcPr>
            <w:tcW w:w="1758" w:type="dxa"/>
            <w:gridSpan w:val="2"/>
            <w:tcBorders>
              <w:right w:val="dashed" w:sz="4" w:space="0" w:color="auto"/>
            </w:tcBorders>
            <w:shd w:val="clear" w:color="auto" w:fill="FFFFFF" w:themeFill="background1"/>
          </w:tcPr>
          <w:p w14:paraId="4A6B093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[&lt;3.0-5.2]</w:t>
            </w:r>
          </w:p>
        </w:tc>
        <w:tc>
          <w:tcPr>
            <w:tcW w:w="397" w:type="dxa"/>
            <w:tcBorders>
              <w:left w:val="dashed" w:sz="4" w:space="0" w:color="auto"/>
            </w:tcBorders>
            <w:shd w:val="clear" w:color="auto" w:fill="FFFFFF" w:themeFill="background1"/>
          </w:tcPr>
          <w:p w14:paraId="074DE18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26</w:t>
            </w:r>
          </w:p>
        </w:tc>
        <w:tc>
          <w:tcPr>
            <w:tcW w:w="1786" w:type="dxa"/>
            <w:gridSpan w:val="2"/>
            <w:tcBorders>
              <w:right w:val="dashed" w:sz="4" w:space="0" w:color="auto"/>
            </w:tcBorders>
            <w:shd w:val="clear" w:color="auto" w:fill="FFFFFF" w:themeFill="background1"/>
          </w:tcPr>
          <w:p w14:paraId="51D2E0E6"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6EAB7C4D" w14:textId="77777777" w:rsidTr="00FE782A">
        <w:trPr>
          <w:trHeight w:val="113"/>
          <w:jc w:val="center"/>
        </w:trPr>
        <w:tc>
          <w:tcPr>
            <w:tcW w:w="2551" w:type="dxa"/>
            <w:tcBorders>
              <w:right w:val="dashed" w:sz="4" w:space="0" w:color="auto"/>
            </w:tcBorders>
            <w:shd w:val="clear" w:color="auto" w:fill="F2F2F2" w:themeFill="background1" w:themeFillShade="F2"/>
          </w:tcPr>
          <w:p w14:paraId="0E024FD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Hunt &amp; Hess (HH) grade</w:t>
            </w:r>
          </w:p>
        </w:tc>
        <w:tc>
          <w:tcPr>
            <w:tcW w:w="384" w:type="dxa"/>
            <w:tcBorders>
              <w:left w:val="dashed" w:sz="4" w:space="0" w:color="auto"/>
            </w:tcBorders>
            <w:shd w:val="clear" w:color="auto" w:fill="F2F2F2" w:themeFill="background1" w:themeFillShade="F2"/>
          </w:tcPr>
          <w:p w14:paraId="09BE126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BD583D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29308BD4"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0.319</w:t>
            </w:r>
          </w:p>
        </w:tc>
        <w:tc>
          <w:tcPr>
            <w:tcW w:w="386" w:type="dxa"/>
            <w:tcBorders>
              <w:left w:val="dashed" w:sz="4" w:space="0" w:color="auto"/>
            </w:tcBorders>
            <w:shd w:val="clear" w:color="auto" w:fill="F2F2F2" w:themeFill="background1" w:themeFillShade="F2"/>
          </w:tcPr>
          <w:p w14:paraId="467115F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7B6559C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A333E4D"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0.920</w:t>
            </w:r>
          </w:p>
        </w:tc>
        <w:tc>
          <w:tcPr>
            <w:tcW w:w="397" w:type="dxa"/>
            <w:tcBorders>
              <w:left w:val="dashed" w:sz="4" w:space="0" w:color="auto"/>
            </w:tcBorders>
            <w:shd w:val="clear" w:color="auto" w:fill="F2F2F2" w:themeFill="background1" w:themeFillShade="F2"/>
          </w:tcPr>
          <w:p w14:paraId="1AEA039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1E9875D3"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9ECDB72"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b/>
                <w:sz w:val="16"/>
                <w:szCs w:val="16"/>
                <w:lang w:val="en-US"/>
              </w:rPr>
              <w:t>0.031</w:t>
            </w:r>
          </w:p>
        </w:tc>
      </w:tr>
      <w:tr w:rsidR="0093146B" w:rsidRPr="00C54E82" w14:paraId="0495AC90" w14:textId="77777777" w:rsidTr="00FE782A">
        <w:trPr>
          <w:trHeight w:val="113"/>
          <w:jc w:val="center"/>
        </w:trPr>
        <w:tc>
          <w:tcPr>
            <w:tcW w:w="2551" w:type="dxa"/>
            <w:tcBorders>
              <w:right w:val="dashed" w:sz="4" w:space="0" w:color="auto"/>
            </w:tcBorders>
            <w:shd w:val="clear" w:color="auto" w:fill="FFFFFF" w:themeFill="background1"/>
          </w:tcPr>
          <w:p w14:paraId="43CC98A6"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Good (HH</w:t>
            </w:r>
            <w:r w:rsidRPr="00C54E82">
              <w:rPr>
                <w:rFonts w:ascii="Times New Roman" w:hAnsi="Times New Roman" w:cs="Times New Roman"/>
                <w:sz w:val="16"/>
                <w:szCs w:val="16"/>
                <w:vertAlign w:val="subscript"/>
                <w:lang w:val="en-US"/>
              </w:rPr>
              <w:t>1-3</w:t>
            </w:r>
            <w:r w:rsidRPr="00C54E82">
              <w:rPr>
                <w:rFonts w:ascii="Times New Roman" w:hAnsi="Times New Roman" w:cs="Times New Roman"/>
                <w:sz w:val="16"/>
                <w:szCs w:val="16"/>
                <w:lang w:val="en-US"/>
              </w:rPr>
              <w:t>)</w:t>
            </w:r>
          </w:p>
        </w:tc>
        <w:tc>
          <w:tcPr>
            <w:tcW w:w="384" w:type="dxa"/>
            <w:tcBorders>
              <w:left w:val="dashed" w:sz="4" w:space="0" w:color="auto"/>
            </w:tcBorders>
            <w:shd w:val="clear" w:color="auto" w:fill="FFFFFF" w:themeFill="background1"/>
          </w:tcPr>
          <w:p w14:paraId="1B08E9C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shd w:val="clear" w:color="auto" w:fill="FFFFFF" w:themeFill="background1"/>
          </w:tcPr>
          <w:p w14:paraId="3FFC5599"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3.0 [&lt;3.0-5.2]</w:t>
            </w:r>
          </w:p>
        </w:tc>
        <w:tc>
          <w:tcPr>
            <w:tcW w:w="386" w:type="dxa"/>
            <w:tcBorders>
              <w:left w:val="dashed" w:sz="4" w:space="0" w:color="auto"/>
            </w:tcBorders>
            <w:shd w:val="clear" w:color="auto" w:fill="FFFFFF" w:themeFill="background1"/>
          </w:tcPr>
          <w:p w14:paraId="4E6CA92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19</w:t>
            </w:r>
          </w:p>
        </w:tc>
        <w:tc>
          <w:tcPr>
            <w:tcW w:w="1758" w:type="dxa"/>
            <w:gridSpan w:val="2"/>
            <w:tcBorders>
              <w:right w:val="dashed" w:sz="4" w:space="0" w:color="auto"/>
            </w:tcBorders>
            <w:shd w:val="clear" w:color="auto" w:fill="FFFFFF" w:themeFill="background1"/>
          </w:tcPr>
          <w:p w14:paraId="39A2C79D"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[&lt;3.0-5.2]</w:t>
            </w:r>
          </w:p>
        </w:tc>
        <w:tc>
          <w:tcPr>
            <w:tcW w:w="397" w:type="dxa"/>
            <w:tcBorders>
              <w:left w:val="dashed" w:sz="4" w:space="0" w:color="auto"/>
            </w:tcBorders>
            <w:shd w:val="clear" w:color="auto" w:fill="FFFFFF" w:themeFill="background1"/>
          </w:tcPr>
          <w:p w14:paraId="34D0A89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20</w:t>
            </w:r>
          </w:p>
        </w:tc>
        <w:tc>
          <w:tcPr>
            <w:tcW w:w="1786" w:type="dxa"/>
            <w:gridSpan w:val="2"/>
            <w:tcBorders>
              <w:right w:val="dashed" w:sz="4" w:space="0" w:color="auto"/>
            </w:tcBorders>
            <w:shd w:val="clear" w:color="auto" w:fill="FFFFFF" w:themeFill="background1"/>
          </w:tcPr>
          <w:p w14:paraId="43E007BD"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58961796" w14:textId="77777777" w:rsidTr="00FE782A">
        <w:trPr>
          <w:trHeight w:val="113"/>
          <w:jc w:val="center"/>
        </w:trPr>
        <w:tc>
          <w:tcPr>
            <w:tcW w:w="2551" w:type="dxa"/>
            <w:tcBorders>
              <w:right w:val="dashed" w:sz="4" w:space="0" w:color="auto"/>
            </w:tcBorders>
            <w:shd w:val="clear" w:color="auto" w:fill="FFFFFF" w:themeFill="background1"/>
          </w:tcPr>
          <w:p w14:paraId="7D09CE0D"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Poor (HH</w:t>
            </w:r>
            <w:r w:rsidRPr="00C54E82">
              <w:rPr>
                <w:rFonts w:ascii="Times New Roman" w:hAnsi="Times New Roman" w:cs="Times New Roman"/>
                <w:sz w:val="16"/>
                <w:szCs w:val="16"/>
                <w:vertAlign w:val="subscript"/>
                <w:lang w:val="en-US"/>
              </w:rPr>
              <w:t>4-5</w:t>
            </w:r>
            <w:r w:rsidRPr="00C54E82">
              <w:rPr>
                <w:rFonts w:ascii="Times New Roman" w:hAnsi="Times New Roman" w:cs="Times New Roman"/>
                <w:sz w:val="16"/>
                <w:szCs w:val="16"/>
                <w:lang w:val="en-US"/>
              </w:rPr>
              <w:t>)</w:t>
            </w:r>
          </w:p>
        </w:tc>
        <w:tc>
          <w:tcPr>
            <w:tcW w:w="384" w:type="dxa"/>
            <w:tcBorders>
              <w:left w:val="dashed" w:sz="4" w:space="0" w:color="auto"/>
            </w:tcBorders>
            <w:shd w:val="clear" w:color="auto" w:fill="FFFFFF" w:themeFill="background1"/>
          </w:tcPr>
          <w:p w14:paraId="7C32BC5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shd w:val="clear" w:color="auto" w:fill="FFFFFF" w:themeFill="background1"/>
          </w:tcPr>
          <w:p w14:paraId="41701392"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8.3 [&lt;3.0-44.9]</w:t>
            </w:r>
          </w:p>
        </w:tc>
        <w:tc>
          <w:tcPr>
            <w:tcW w:w="386" w:type="dxa"/>
            <w:tcBorders>
              <w:left w:val="dashed" w:sz="4" w:space="0" w:color="auto"/>
            </w:tcBorders>
            <w:shd w:val="clear" w:color="auto" w:fill="FFFFFF" w:themeFill="background1"/>
          </w:tcPr>
          <w:p w14:paraId="03ABAA46"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shd w:val="clear" w:color="auto" w:fill="FFFFFF" w:themeFill="background1"/>
          </w:tcPr>
          <w:p w14:paraId="6BAFF7EC"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[&lt;3.0-11.7]</w:t>
            </w:r>
          </w:p>
        </w:tc>
        <w:tc>
          <w:tcPr>
            <w:tcW w:w="397" w:type="dxa"/>
            <w:tcBorders>
              <w:left w:val="dashed" w:sz="4" w:space="0" w:color="auto"/>
            </w:tcBorders>
            <w:shd w:val="clear" w:color="auto" w:fill="FFFFFF" w:themeFill="background1"/>
          </w:tcPr>
          <w:p w14:paraId="58C7174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86" w:type="dxa"/>
            <w:gridSpan w:val="2"/>
            <w:tcBorders>
              <w:right w:val="dashed" w:sz="4" w:space="0" w:color="auto"/>
            </w:tcBorders>
            <w:shd w:val="clear" w:color="auto" w:fill="FFFFFF" w:themeFill="background1"/>
          </w:tcPr>
          <w:p w14:paraId="68D543C7"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4.2 [&lt;3.0-15.6]</w:t>
            </w:r>
          </w:p>
        </w:tc>
      </w:tr>
      <w:tr w:rsidR="0093146B" w:rsidRPr="00C54E82" w14:paraId="33E93D05" w14:textId="77777777" w:rsidTr="00FE782A">
        <w:trPr>
          <w:trHeight w:val="113"/>
          <w:jc w:val="center"/>
        </w:trPr>
        <w:tc>
          <w:tcPr>
            <w:tcW w:w="2551" w:type="dxa"/>
            <w:tcBorders>
              <w:right w:val="dashed" w:sz="4" w:space="0" w:color="auto"/>
            </w:tcBorders>
            <w:shd w:val="clear" w:color="auto" w:fill="F2F2F2" w:themeFill="background1" w:themeFillShade="F2"/>
          </w:tcPr>
          <w:p w14:paraId="1113BDB8"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Mod. Fisher (</w:t>
            </w:r>
            <w:proofErr w:type="spellStart"/>
            <w:r w:rsidRPr="00C54E82">
              <w:rPr>
                <w:rFonts w:ascii="Times New Roman" w:hAnsi="Times New Roman" w:cs="Times New Roman"/>
                <w:b/>
                <w:sz w:val="16"/>
                <w:szCs w:val="16"/>
                <w:lang w:val="en-US"/>
              </w:rPr>
              <w:t>mFS</w:t>
            </w:r>
            <w:proofErr w:type="spellEnd"/>
            <w:r w:rsidRPr="00C54E82">
              <w:rPr>
                <w:rFonts w:ascii="Times New Roman" w:hAnsi="Times New Roman" w:cs="Times New Roman"/>
                <w:b/>
                <w:sz w:val="16"/>
                <w:szCs w:val="16"/>
                <w:lang w:val="en-US"/>
              </w:rPr>
              <w:t>) scale</w:t>
            </w:r>
          </w:p>
        </w:tc>
        <w:tc>
          <w:tcPr>
            <w:tcW w:w="384" w:type="dxa"/>
            <w:tcBorders>
              <w:left w:val="dashed" w:sz="4" w:space="0" w:color="auto"/>
            </w:tcBorders>
            <w:shd w:val="clear" w:color="auto" w:fill="F2F2F2" w:themeFill="background1" w:themeFillShade="F2"/>
          </w:tcPr>
          <w:p w14:paraId="3D6208B8"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964" w:type="dxa"/>
            <w:shd w:val="clear" w:color="auto" w:fill="F2F2F2" w:themeFill="background1" w:themeFillShade="F2"/>
          </w:tcPr>
          <w:p w14:paraId="74F5629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794" w:type="dxa"/>
            <w:tcBorders>
              <w:right w:val="dashed" w:sz="4" w:space="0" w:color="auto"/>
            </w:tcBorders>
            <w:shd w:val="clear" w:color="auto" w:fill="F2F2F2" w:themeFill="background1" w:themeFillShade="F2"/>
          </w:tcPr>
          <w:p w14:paraId="04D53732" w14:textId="771C2C75"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0.881</w:t>
            </w:r>
          </w:p>
        </w:tc>
        <w:tc>
          <w:tcPr>
            <w:tcW w:w="386" w:type="dxa"/>
            <w:tcBorders>
              <w:left w:val="dashed" w:sz="4" w:space="0" w:color="auto"/>
            </w:tcBorders>
            <w:shd w:val="clear" w:color="auto" w:fill="F2F2F2" w:themeFill="background1" w:themeFillShade="F2"/>
          </w:tcPr>
          <w:p w14:paraId="02B32CF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2ECFE0B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7ED5534" w14:textId="08B6CB7D"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0.889</w:t>
            </w:r>
          </w:p>
        </w:tc>
        <w:tc>
          <w:tcPr>
            <w:tcW w:w="397" w:type="dxa"/>
            <w:tcBorders>
              <w:left w:val="dashed" w:sz="4" w:space="0" w:color="auto"/>
            </w:tcBorders>
            <w:shd w:val="clear" w:color="auto" w:fill="F2F2F2" w:themeFill="background1" w:themeFillShade="F2"/>
          </w:tcPr>
          <w:p w14:paraId="66EA929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5007927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4D89A0C3" w14:textId="7D270832"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0.897</w:t>
            </w:r>
          </w:p>
        </w:tc>
      </w:tr>
      <w:tr w:rsidR="0093146B" w:rsidRPr="00C54E82" w14:paraId="290853F5" w14:textId="77777777" w:rsidTr="00FE782A">
        <w:trPr>
          <w:trHeight w:val="113"/>
          <w:jc w:val="center"/>
        </w:trPr>
        <w:tc>
          <w:tcPr>
            <w:tcW w:w="2551" w:type="dxa"/>
            <w:tcBorders>
              <w:right w:val="dashed" w:sz="4" w:space="0" w:color="auto"/>
            </w:tcBorders>
          </w:tcPr>
          <w:p w14:paraId="15D6BD0A"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Good (mFS</w:t>
            </w:r>
            <w:r w:rsidRPr="00C54E82">
              <w:rPr>
                <w:rFonts w:ascii="Times New Roman" w:hAnsi="Times New Roman" w:cs="Times New Roman"/>
                <w:sz w:val="16"/>
                <w:szCs w:val="16"/>
                <w:vertAlign w:val="subscript"/>
                <w:lang w:val="en-US"/>
              </w:rPr>
              <w:t>1-2</w:t>
            </w:r>
            <w:r w:rsidRPr="00C54E82">
              <w:rPr>
                <w:rFonts w:ascii="Times New Roman" w:hAnsi="Times New Roman" w:cs="Times New Roman"/>
                <w:sz w:val="16"/>
                <w:szCs w:val="16"/>
                <w:lang w:val="en-US"/>
              </w:rPr>
              <w:t>)</w:t>
            </w:r>
          </w:p>
        </w:tc>
        <w:tc>
          <w:tcPr>
            <w:tcW w:w="384" w:type="dxa"/>
            <w:tcBorders>
              <w:left w:val="dashed" w:sz="4" w:space="0" w:color="auto"/>
            </w:tcBorders>
          </w:tcPr>
          <w:p w14:paraId="6A1EE266" w14:textId="046CB668" w:rsidR="0093146B" w:rsidRPr="00C54E82" w:rsidRDefault="00793827"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w:t>
            </w:r>
          </w:p>
        </w:tc>
        <w:tc>
          <w:tcPr>
            <w:tcW w:w="1758" w:type="dxa"/>
            <w:gridSpan w:val="2"/>
            <w:tcBorders>
              <w:right w:val="dashed" w:sz="4" w:space="0" w:color="auto"/>
            </w:tcBorders>
          </w:tcPr>
          <w:p w14:paraId="3DE064FB" w14:textId="5A22CF04" w:rsidR="0093146B" w:rsidRPr="00C54E82" w:rsidRDefault="00793827"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4.0</w:t>
            </w:r>
          </w:p>
        </w:tc>
        <w:tc>
          <w:tcPr>
            <w:tcW w:w="386" w:type="dxa"/>
            <w:tcBorders>
              <w:left w:val="dashed" w:sz="4" w:space="0" w:color="auto"/>
            </w:tcBorders>
          </w:tcPr>
          <w:p w14:paraId="648EC9AC" w14:textId="23A29B48" w:rsidR="0093146B" w:rsidRPr="00C54E82" w:rsidRDefault="00F90201"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tcPr>
          <w:p w14:paraId="54DBB92E" w14:textId="2C006B41" w:rsidR="0093146B" w:rsidRPr="00C54E82" w:rsidRDefault="00793827"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3.6 [&lt;3.0-5.0]</w:t>
            </w:r>
          </w:p>
        </w:tc>
        <w:tc>
          <w:tcPr>
            <w:tcW w:w="397" w:type="dxa"/>
            <w:tcBorders>
              <w:left w:val="dashed" w:sz="4" w:space="0" w:color="auto"/>
            </w:tcBorders>
          </w:tcPr>
          <w:p w14:paraId="0C5BF08E" w14:textId="302BD387" w:rsidR="0093146B" w:rsidRPr="00C54E82" w:rsidRDefault="00F90201"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86" w:type="dxa"/>
            <w:gridSpan w:val="2"/>
            <w:tcBorders>
              <w:right w:val="dashed" w:sz="4" w:space="0" w:color="auto"/>
            </w:tcBorders>
          </w:tcPr>
          <w:p w14:paraId="3E283F11" w14:textId="047704AB" w:rsidR="0093146B" w:rsidRPr="00C54E82" w:rsidRDefault="00793827" w:rsidP="00793827">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[&lt;3.0-3.8]</w:t>
            </w:r>
          </w:p>
        </w:tc>
      </w:tr>
      <w:tr w:rsidR="0093146B" w:rsidRPr="00C54E82" w14:paraId="7D3B1E6B" w14:textId="77777777" w:rsidTr="00FE782A">
        <w:trPr>
          <w:trHeight w:val="204"/>
          <w:jc w:val="center"/>
        </w:trPr>
        <w:tc>
          <w:tcPr>
            <w:tcW w:w="2551" w:type="dxa"/>
            <w:tcBorders>
              <w:right w:val="dashed" w:sz="4" w:space="0" w:color="auto"/>
            </w:tcBorders>
          </w:tcPr>
          <w:p w14:paraId="3F899D3E"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Poor (mFS</w:t>
            </w:r>
            <w:r w:rsidRPr="00C54E82">
              <w:rPr>
                <w:rFonts w:ascii="Times New Roman" w:hAnsi="Times New Roman" w:cs="Times New Roman"/>
                <w:sz w:val="16"/>
                <w:szCs w:val="16"/>
                <w:vertAlign w:val="subscript"/>
                <w:lang w:val="en-US"/>
              </w:rPr>
              <w:t>3-4</w:t>
            </w:r>
            <w:r w:rsidRPr="00C54E82">
              <w:rPr>
                <w:rFonts w:ascii="Times New Roman" w:hAnsi="Times New Roman" w:cs="Times New Roman"/>
                <w:sz w:val="16"/>
                <w:szCs w:val="16"/>
                <w:lang w:val="en-US"/>
              </w:rPr>
              <w:t>)</w:t>
            </w:r>
          </w:p>
        </w:tc>
        <w:tc>
          <w:tcPr>
            <w:tcW w:w="384" w:type="dxa"/>
            <w:tcBorders>
              <w:left w:val="dashed" w:sz="4" w:space="0" w:color="auto"/>
            </w:tcBorders>
          </w:tcPr>
          <w:p w14:paraId="1D62390E" w14:textId="1C5EA8A1" w:rsidR="0093146B" w:rsidRPr="00C54E82" w:rsidRDefault="00F90201"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11</w:t>
            </w:r>
          </w:p>
        </w:tc>
        <w:tc>
          <w:tcPr>
            <w:tcW w:w="1758" w:type="dxa"/>
            <w:gridSpan w:val="2"/>
            <w:tcBorders>
              <w:right w:val="dashed" w:sz="4" w:space="0" w:color="auto"/>
            </w:tcBorders>
          </w:tcPr>
          <w:p w14:paraId="5C338648" w14:textId="2C35B8C7" w:rsidR="0093146B" w:rsidRPr="00C54E82" w:rsidRDefault="00793827"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3.6 [&lt;3.0-11.1]</w:t>
            </w:r>
          </w:p>
        </w:tc>
        <w:tc>
          <w:tcPr>
            <w:tcW w:w="386" w:type="dxa"/>
            <w:tcBorders>
              <w:left w:val="dashed" w:sz="4" w:space="0" w:color="auto"/>
            </w:tcBorders>
          </w:tcPr>
          <w:p w14:paraId="3FB35AD6" w14:textId="7677E002" w:rsidR="0093146B" w:rsidRPr="00C54E82" w:rsidRDefault="00F90201"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58" w:type="dxa"/>
            <w:gridSpan w:val="2"/>
            <w:tcBorders>
              <w:right w:val="dashed" w:sz="4" w:space="0" w:color="auto"/>
            </w:tcBorders>
          </w:tcPr>
          <w:p w14:paraId="5EB0A60C" w14:textId="751D29A9" w:rsidR="0093146B" w:rsidRPr="00C54E82" w:rsidRDefault="00793827"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[&lt;3.0-6.4]</w:t>
            </w:r>
          </w:p>
        </w:tc>
        <w:tc>
          <w:tcPr>
            <w:tcW w:w="397" w:type="dxa"/>
            <w:tcBorders>
              <w:left w:val="dashed" w:sz="4" w:space="0" w:color="auto"/>
            </w:tcBorders>
          </w:tcPr>
          <w:p w14:paraId="39DF0030" w14:textId="6FD99D6B" w:rsidR="0093146B" w:rsidRPr="00C54E82" w:rsidRDefault="00F90201"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86" w:type="dxa"/>
            <w:gridSpan w:val="2"/>
            <w:tcBorders>
              <w:right w:val="dashed" w:sz="4" w:space="0" w:color="auto"/>
            </w:tcBorders>
          </w:tcPr>
          <w:p w14:paraId="3B170582" w14:textId="38922E17" w:rsidR="0093146B" w:rsidRPr="00C54E82" w:rsidRDefault="00793827"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[&lt;3.0-3.7]</w:t>
            </w:r>
          </w:p>
        </w:tc>
      </w:tr>
      <w:tr w:rsidR="0093146B" w:rsidRPr="00C54E82" w14:paraId="0803A073" w14:textId="77777777" w:rsidTr="00FE782A">
        <w:trPr>
          <w:trHeight w:val="113"/>
          <w:jc w:val="center"/>
        </w:trPr>
        <w:tc>
          <w:tcPr>
            <w:tcW w:w="2551" w:type="dxa"/>
            <w:tcBorders>
              <w:right w:val="dashed" w:sz="4" w:space="0" w:color="auto"/>
            </w:tcBorders>
            <w:shd w:val="clear" w:color="auto" w:fill="F2F2F2" w:themeFill="background1" w:themeFillShade="F2"/>
          </w:tcPr>
          <w:p w14:paraId="600AF90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Treatment modality</w:t>
            </w:r>
          </w:p>
        </w:tc>
        <w:tc>
          <w:tcPr>
            <w:tcW w:w="384" w:type="dxa"/>
            <w:tcBorders>
              <w:left w:val="dashed" w:sz="4" w:space="0" w:color="auto"/>
            </w:tcBorders>
            <w:shd w:val="clear" w:color="auto" w:fill="F2F2F2" w:themeFill="background1" w:themeFillShade="F2"/>
          </w:tcPr>
          <w:p w14:paraId="2000CC6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9AD4D4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687969F0"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0.207</w:t>
            </w:r>
          </w:p>
        </w:tc>
        <w:tc>
          <w:tcPr>
            <w:tcW w:w="386" w:type="dxa"/>
            <w:tcBorders>
              <w:left w:val="dashed" w:sz="4" w:space="0" w:color="auto"/>
            </w:tcBorders>
            <w:shd w:val="clear" w:color="auto" w:fill="F2F2F2" w:themeFill="background1" w:themeFillShade="F2"/>
          </w:tcPr>
          <w:p w14:paraId="14E2064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3E18002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39CAA5A5"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0.900</w:t>
            </w:r>
          </w:p>
        </w:tc>
        <w:tc>
          <w:tcPr>
            <w:tcW w:w="397" w:type="dxa"/>
            <w:tcBorders>
              <w:left w:val="dashed" w:sz="4" w:space="0" w:color="auto"/>
            </w:tcBorders>
            <w:shd w:val="clear" w:color="auto" w:fill="F2F2F2" w:themeFill="background1" w:themeFillShade="F2"/>
          </w:tcPr>
          <w:p w14:paraId="2E417DB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21818A7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01AA9430"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0.415</w:t>
            </w:r>
          </w:p>
        </w:tc>
      </w:tr>
      <w:tr w:rsidR="0093146B" w:rsidRPr="00C54E82" w14:paraId="5418CBB2" w14:textId="77777777" w:rsidTr="00FE782A">
        <w:trPr>
          <w:trHeight w:val="113"/>
          <w:jc w:val="center"/>
        </w:trPr>
        <w:tc>
          <w:tcPr>
            <w:tcW w:w="2551" w:type="dxa"/>
            <w:tcBorders>
              <w:right w:val="dashed" w:sz="4" w:space="0" w:color="auto"/>
            </w:tcBorders>
            <w:shd w:val="clear" w:color="auto" w:fill="FFFFFF" w:themeFill="background1"/>
          </w:tcPr>
          <w:p w14:paraId="0E2F194D"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Clipping</w:t>
            </w:r>
          </w:p>
        </w:tc>
        <w:tc>
          <w:tcPr>
            <w:tcW w:w="384" w:type="dxa"/>
            <w:tcBorders>
              <w:left w:val="dashed" w:sz="4" w:space="0" w:color="auto"/>
            </w:tcBorders>
            <w:shd w:val="clear" w:color="auto" w:fill="FFFFFF" w:themeFill="background1"/>
          </w:tcPr>
          <w:p w14:paraId="3FEA47F3"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5</w:t>
            </w:r>
          </w:p>
        </w:tc>
        <w:tc>
          <w:tcPr>
            <w:tcW w:w="1758" w:type="dxa"/>
            <w:gridSpan w:val="2"/>
            <w:tcBorders>
              <w:right w:val="dashed" w:sz="4" w:space="0" w:color="auto"/>
            </w:tcBorders>
            <w:shd w:val="clear" w:color="auto" w:fill="FFFFFF" w:themeFill="background1"/>
          </w:tcPr>
          <w:p w14:paraId="19D70D95"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[3.6-13.0]</w:t>
            </w:r>
          </w:p>
        </w:tc>
        <w:tc>
          <w:tcPr>
            <w:tcW w:w="386" w:type="dxa"/>
            <w:tcBorders>
              <w:left w:val="dashed" w:sz="4" w:space="0" w:color="auto"/>
            </w:tcBorders>
            <w:shd w:val="clear" w:color="auto" w:fill="FFFFFF" w:themeFill="background1"/>
          </w:tcPr>
          <w:p w14:paraId="6A30D64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shd w:val="clear" w:color="auto" w:fill="FFFFFF" w:themeFill="background1"/>
          </w:tcPr>
          <w:p w14:paraId="6E98869A"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3.1 [&lt;3.0-4.8]</w:t>
            </w:r>
          </w:p>
        </w:tc>
        <w:tc>
          <w:tcPr>
            <w:tcW w:w="397" w:type="dxa"/>
            <w:tcBorders>
              <w:left w:val="dashed" w:sz="4" w:space="0" w:color="auto"/>
            </w:tcBorders>
            <w:shd w:val="clear" w:color="auto" w:fill="FFFFFF" w:themeFill="background1"/>
          </w:tcPr>
          <w:p w14:paraId="6C70BFF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86" w:type="dxa"/>
            <w:gridSpan w:val="2"/>
            <w:tcBorders>
              <w:right w:val="dashed" w:sz="4" w:space="0" w:color="auto"/>
            </w:tcBorders>
            <w:shd w:val="clear" w:color="auto" w:fill="FFFFFF" w:themeFill="background1"/>
          </w:tcPr>
          <w:p w14:paraId="3C81A161"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[&lt;3.0-5.0]</w:t>
            </w:r>
          </w:p>
        </w:tc>
      </w:tr>
      <w:tr w:rsidR="0093146B" w:rsidRPr="00C54E82" w14:paraId="3F0347DD" w14:textId="77777777" w:rsidTr="00FE782A">
        <w:trPr>
          <w:trHeight w:val="113"/>
          <w:jc w:val="center"/>
        </w:trPr>
        <w:tc>
          <w:tcPr>
            <w:tcW w:w="2551" w:type="dxa"/>
            <w:tcBorders>
              <w:right w:val="dashed" w:sz="4" w:space="0" w:color="auto"/>
            </w:tcBorders>
            <w:shd w:val="clear" w:color="auto" w:fill="FFFFFF" w:themeFill="background1"/>
          </w:tcPr>
          <w:p w14:paraId="564B541D"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Coiling</w:t>
            </w:r>
          </w:p>
        </w:tc>
        <w:tc>
          <w:tcPr>
            <w:tcW w:w="384" w:type="dxa"/>
            <w:tcBorders>
              <w:left w:val="dashed" w:sz="4" w:space="0" w:color="auto"/>
            </w:tcBorders>
            <w:shd w:val="clear" w:color="auto" w:fill="FFFFFF" w:themeFill="background1"/>
          </w:tcPr>
          <w:p w14:paraId="22E6BE5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shd w:val="clear" w:color="auto" w:fill="FFFFFF" w:themeFill="background1"/>
          </w:tcPr>
          <w:p w14:paraId="092004D8"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[&lt;3.0-4.8]</w:t>
            </w:r>
          </w:p>
        </w:tc>
        <w:tc>
          <w:tcPr>
            <w:tcW w:w="386" w:type="dxa"/>
            <w:tcBorders>
              <w:left w:val="dashed" w:sz="4" w:space="0" w:color="auto"/>
            </w:tcBorders>
            <w:shd w:val="clear" w:color="auto" w:fill="FFFFFF" w:themeFill="background1"/>
          </w:tcPr>
          <w:p w14:paraId="2C6676A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19</w:t>
            </w:r>
          </w:p>
        </w:tc>
        <w:tc>
          <w:tcPr>
            <w:tcW w:w="1758" w:type="dxa"/>
            <w:gridSpan w:val="2"/>
            <w:tcBorders>
              <w:right w:val="dashed" w:sz="4" w:space="0" w:color="auto"/>
            </w:tcBorders>
            <w:shd w:val="clear" w:color="auto" w:fill="FFFFFF" w:themeFill="background1"/>
          </w:tcPr>
          <w:p w14:paraId="71E300F7"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[&lt;3.0-6.1]</w:t>
            </w:r>
          </w:p>
        </w:tc>
        <w:tc>
          <w:tcPr>
            <w:tcW w:w="397" w:type="dxa"/>
            <w:tcBorders>
              <w:left w:val="dashed" w:sz="4" w:space="0" w:color="auto"/>
            </w:tcBorders>
            <w:shd w:val="clear" w:color="auto" w:fill="FFFFFF" w:themeFill="background1"/>
          </w:tcPr>
          <w:p w14:paraId="2CA9003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19</w:t>
            </w:r>
          </w:p>
        </w:tc>
        <w:tc>
          <w:tcPr>
            <w:tcW w:w="1786" w:type="dxa"/>
            <w:gridSpan w:val="2"/>
            <w:tcBorders>
              <w:right w:val="dashed" w:sz="4" w:space="0" w:color="auto"/>
            </w:tcBorders>
            <w:shd w:val="clear" w:color="auto" w:fill="FFFFFF" w:themeFill="background1"/>
          </w:tcPr>
          <w:p w14:paraId="6A790009"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05C6E315" w14:textId="77777777" w:rsidTr="00FE782A">
        <w:trPr>
          <w:trHeight w:val="113"/>
          <w:jc w:val="center"/>
        </w:trPr>
        <w:tc>
          <w:tcPr>
            <w:tcW w:w="2551" w:type="dxa"/>
            <w:tcBorders>
              <w:right w:val="dashed" w:sz="4" w:space="0" w:color="auto"/>
            </w:tcBorders>
            <w:shd w:val="clear" w:color="auto" w:fill="F2F2F2" w:themeFill="background1" w:themeFillShade="F2"/>
          </w:tcPr>
          <w:p w14:paraId="7BE8C704"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Delayed cerebral ischemia (DCI)</w:t>
            </w:r>
          </w:p>
        </w:tc>
        <w:tc>
          <w:tcPr>
            <w:tcW w:w="384" w:type="dxa"/>
            <w:tcBorders>
              <w:left w:val="dashed" w:sz="4" w:space="0" w:color="auto"/>
            </w:tcBorders>
            <w:shd w:val="clear" w:color="auto" w:fill="F2F2F2" w:themeFill="background1" w:themeFillShade="F2"/>
          </w:tcPr>
          <w:p w14:paraId="2C27ED93"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12D1E37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9101583" w14:textId="199402C6" w:rsidR="0093146B" w:rsidRPr="00C54E82" w:rsidRDefault="003C6BE0"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0.245</w:t>
            </w:r>
          </w:p>
        </w:tc>
        <w:tc>
          <w:tcPr>
            <w:tcW w:w="386" w:type="dxa"/>
            <w:tcBorders>
              <w:left w:val="dashed" w:sz="4" w:space="0" w:color="auto"/>
            </w:tcBorders>
            <w:shd w:val="clear" w:color="auto" w:fill="F2F2F2" w:themeFill="background1" w:themeFillShade="F2"/>
          </w:tcPr>
          <w:p w14:paraId="19160EC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7E42512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130CD24" w14:textId="5E3B1848" w:rsidR="0093146B" w:rsidRPr="00C54E82" w:rsidRDefault="003C6BE0"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0.829</w:t>
            </w:r>
          </w:p>
        </w:tc>
        <w:tc>
          <w:tcPr>
            <w:tcW w:w="397" w:type="dxa"/>
            <w:tcBorders>
              <w:left w:val="dashed" w:sz="4" w:space="0" w:color="auto"/>
            </w:tcBorders>
            <w:shd w:val="clear" w:color="auto" w:fill="F2F2F2" w:themeFill="background1" w:themeFillShade="F2"/>
          </w:tcPr>
          <w:p w14:paraId="583AB4E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5F3B893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0A0BE7C3" w14:textId="1C1F5E65" w:rsidR="0093146B" w:rsidRPr="00C54E82" w:rsidRDefault="003C6BE0" w:rsidP="00FE782A">
            <w:pPr>
              <w:widowControl w:val="0"/>
              <w:autoSpaceDE w:val="0"/>
              <w:autoSpaceDN w:val="0"/>
              <w:adjustRightInd w:val="0"/>
              <w:spacing w:after="0" w:line="240" w:lineRule="auto"/>
              <w:jc w:val="right"/>
              <w:rPr>
                <w:rFonts w:ascii="Times New Roman" w:hAnsi="Times New Roman" w:cs="Times New Roman"/>
                <w:color w:val="FF0000"/>
                <w:sz w:val="16"/>
                <w:szCs w:val="16"/>
                <w:lang w:val="en-US"/>
              </w:rPr>
            </w:pPr>
            <w:r w:rsidRPr="00C54E82">
              <w:rPr>
                <w:rFonts w:ascii="Times New Roman" w:hAnsi="Times New Roman" w:cs="Times New Roman"/>
                <w:sz w:val="16"/>
                <w:szCs w:val="16"/>
                <w:lang w:val="en-US"/>
              </w:rPr>
              <w:t>0.736</w:t>
            </w:r>
          </w:p>
        </w:tc>
      </w:tr>
      <w:tr w:rsidR="0093146B" w:rsidRPr="00C54E82" w14:paraId="70E6749F" w14:textId="77777777" w:rsidTr="00FE782A">
        <w:trPr>
          <w:trHeight w:val="113"/>
          <w:jc w:val="center"/>
        </w:trPr>
        <w:tc>
          <w:tcPr>
            <w:tcW w:w="2551" w:type="dxa"/>
            <w:tcBorders>
              <w:right w:val="dashed" w:sz="4" w:space="0" w:color="auto"/>
            </w:tcBorders>
          </w:tcPr>
          <w:p w14:paraId="3A025BCB"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no DCI</w:t>
            </w:r>
          </w:p>
        </w:tc>
        <w:tc>
          <w:tcPr>
            <w:tcW w:w="384" w:type="dxa"/>
            <w:tcBorders>
              <w:left w:val="dashed" w:sz="4" w:space="0" w:color="auto"/>
            </w:tcBorders>
          </w:tcPr>
          <w:p w14:paraId="0788594F" w14:textId="5AD94AF1"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tcPr>
          <w:p w14:paraId="14D6E805" w14:textId="61477EB4" w:rsidR="0093146B" w:rsidRPr="00C54E82" w:rsidRDefault="007543D8"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6.6 [3.7-12.0]</w:t>
            </w:r>
          </w:p>
        </w:tc>
        <w:tc>
          <w:tcPr>
            <w:tcW w:w="386" w:type="dxa"/>
            <w:tcBorders>
              <w:left w:val="dashed" w:sz="4" w:space="0" w:color="auto"/>
            </w:tcBorders>
          </w:tcPr>
          <w:p w14:paraId="138FC3C3" w14:textId="5D1CF3B0"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58" w:type="dxa"/>
            <w:gridSpan w:val="2"/>
            <w:tcBorders>
              <w:right w:val="dashed" w:sz="4" w:space="0" w:color="auto"/>
            </w:tcBorders>
          </w:tcPr>
          <w:p w14:paraId="0D55CF4F" w14:textId="0E0FB236" w:rsidR="0093146B" w:rsidRPr="00C54E82" w:rsidRDefault="007543D8"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[&lt;3.0-6.8]</w:t>
            </w:r>
          </w:p>
        </w:tc>
        <w:tc>
          <w:tcPr>
            <w:tcW w:w="397" w:type="dxa"/>
            <w:tcBorders>
              <w:left w:val="dashed" w:sz="4" w:space="0" w:color="auto"/>
            </w:tcBorders>
          </w:tcPr>
          <w:p w14:paraId="2FFEB768" w14:textId="3ABD959B"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12</w:t>
            </w:r>
          </w:p>
        </w:tc>
        <w:tc>
          <w:tcPr>
            <w:tcW w:w="1786" w:type="dxa"/>
            <w:gridSpan w:val="2"/>
            <w:tcBorders>
              <w:right w:val="dashed" w:sz="4" w:space="0" w:color="auto"/>
            </w:tcBorders>
          </w:tcPr>
          <w:p w14:paraId="59CEE2FA" w14:textId="77182467" w:rsidR="0093146B" w:rsidRPr="00C54E82" w:rsidRDefault="007543D8"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[&lt;3.0-5.3]</w:t>
            </w:r>
          </w:p>
        </w:tc>
      </w:tr>
      <w:tr w:rsidR="0093146B" w:rsidRPr="00C54E82" w14:paraId="080B9421" w14:textId="77777777" w:rsidTr="00FE782A">
        <w:trPr>
          <w:trHeight w:val="113"/>
          <w:jc w:val="center"/>
        </w:trPr>
        <w:tc>
          <w:tcPr>
            <w:tcW w:w="2551" w:type="dxa"/>
            <w:tcBorders>
              <w:right w:val="dashed" w:sz="4" w:space="0" w:color="auto"/>
            </w:tcBorders>
          </w:tcPr>
          <w:p w14:paraId="5414F5DD"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DCI</w:t>
            </w:r>
          </w:p>
        </w:tc>
        <w:tc>
          <w:tcPr>
            <w:tcW w:w="384" w:type="dxa"/>
            <w:tcBorders>
              <w:left w:val="dashed" w:sz="4" w:space="0" w:color="auto"/>
            </w:tcBorders>
          </w:tcPr>
          <w:p w14:paraId="43291419" w14:textId="16214004"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tcPr>
          <w:p w14:paraId="19F4E3BE" w14:textId="672F116C" w:rsidR="0093146B" w:rsidRPr="00C54E82" w:rsidRDefault="00B54EDA"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[&lt;3.0-4.7]</w:t>
            </w:r>
          </w:p>
        </w:tc>
        <w:tc>
          <w:tcPr>
            <w:tcW w:w="386" w:type="dxa"/>
            <w:tcBorders>
              <w:left w:val="dashed" w:sz="4" w:space="0" w:color="auto"/>
            </w:tcBorders>
          </w:tcPr>
          <w:p w14:paraId="62D1AFA3" w14:textId="14A191BA"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16</w:t>
            </w:r>
          </w:p>
        </w:tc>
        <w:tc>
          <w:tcPr>
            <w:tcW w:w="1758" w:type="dxa"/>
            <w:gridSpan w:val="2"/>
            <w:tcBorders>
              <w:right w:val="dashed" w:sz="4" w:space="0" w:color="auto"/>
            </w:tcBorders>
          </w:tcPr>
          <w:p w14:paraId="214BE239" w14:textId="394A87DB" w:rsidR="0093146B" w:rsidRPr="00C54E82" w:rsidRDefault="00B54EDA"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[&lt;3.0-5.0]</w:t>
            </w:r>
          </w:p>
        </w:tc>
        <w:tc>
          <w:tcPr>
            <w:tcW w:w="397" w:type="dxa"/>
            <w:tcBorders>
              <w:left w:val="dashed" w:sz="4" w:space="0" w:color="auto"/>
            </w:tcBorders>
          </w:tcPr>
          <w:p w14:paraId="77326EA9" w14:textId="15604FDC"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17</w:t>
            </w:r>
          </w:p>
        </w:tc>
        <w:tc>
          <w:tcPr>
            <w:tcW w:w="1786" w:type="dxa"/>
            <w:gridSpan w:val="2"/>
            <w:tcBorders>
              <w:right w:val="dashed" w:sz="4" w:space="0" w:color="auto"/>
            </w:tcBorders>
          </w:tcPr>
          <w:p w14:paraId="64CC2DF2" w14:textId="52CDF0F0" w:rsidR="0093146B" w:rsidRPr="00C54E82" w:rsidRDefault="00B54EDA"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721484EA" w14:textId="77777777" w:rsidTr="00FE782A">
        <w:trPr>
          <w:trHeight w:val="113"/>
          <w:jc w:val="center"/>
        </w:trPr>
        <w:tc>
          <w:tcPr>
            <w:tcW w:w="2551" w:type="dxa"/>
            <w:tcBorders>
              <w:right w:val="dashed" w:sz="4" w:space="0" w:color="auto"/>
            </w:tcBorders>
            <w:shd w:val="clear" w:color="auto" w:fill="F2F2F2" w:themeFill="background1" w:themeFillShade="F2"/>
          </w:tcPr>
          <w:p w14:paraId="3F3E6917"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DCI-related infarction</w:t>
            </w:r>
          </w:p>
        </w:tc>
        <w:tc>
          <w:tcPr>
            <w:tcW w:w="384" w:type="dxa"/>
            <w:tcBorders>
              <w:left w:val="dashed" w:sz="4" w:space="0" w:color="auto"/>
            </w:tcBorders>
            <w:shd w:val="clear" w:color="auto" w:fill="F2F2F2" w:themeFill="background1" w:themeFillShade="F2"/>
          </w:tcPr>
          <w:p w14:paraId="58526C8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6D1B24D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4561B1E9"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w:t>
            </w:r>
          </w:p>
        </w:tc>
        <w:tc>
          <w:tcPr>
            <w:tcW w:w="386" w:type="dxa"/>
            <w:tcBorders>
              <w:left w:val="dashed" w:sz="4" w:space="0" w:color="auto"/>
            </w:tcBorders>
            <w:shd w:val="clear" w:color="auto" w:fill="F2F2F2" w:themeFill="background1" w:themeFillShade="F2"/>
          </w:tcPr>
          <w:p w14:paraId="4FF3151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3B7C8D83"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344DADFC" w14:textId="7A8D9823" w:rsidR="0093146B" w:rsidRPr="00C54E82" w:rsidRDefault="007959AD"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0.339</w:t>
            </w:r>
          </w:p>
        </w:tc>
        <w:tc>
          <w:tcPr>
            <w:tcW w:w="397" w:type="dxa"/>
            <w:tcBorders>
              <w:left w:val="dashed" w:sz="4" w:space="0" w:color="auto"/>
            </w:tcBorders>
            <w:shd w:val="clear" w:color="auto" w:fill="F2F2F2" w:themeFill="background1" w:themeFillShade="F2"/>
          </w:tcPr>
          <w:p w14:paraId="23187CC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7D76DAA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3AEC04F" w14:textId="25126E87" w:rsidR="0093146B" w:rsidRPr="00C54E82" w:rsidRDefault="007959AD" w:rsidP="00FE782A">
            <w:pPr>
              <w:widowControl w:val="0"/>
              <w:autoSpaceDE w:val="0"/>
              <w:autoSpaceDN w:val="0"/>
              <w:adjustRightInd w:val="0"/>
              <w:spacing w:after="0" w:line="240" w:lineRule="auto"/>
              <w:jc w:val="right"/>
              <w:rPr>
                <w:rFonts w:ascii="Times New Roman" w:hAnsi="Times New Roman" w:cs="Times New Roman"/>
                <w:color w:val="FF0000"/>
                <w:sz w:val="16"/>
                <w:szCs w:val="16"/>
                <w:lang w:val="en-US"/>
              </w:rPr>
            </w:pPr>
            <w:r w:rsidRPr="00C54E82">
              <w:rPr>
                <w:rFonts w:ascii="Times New Roman" w:hAnsi="Times New Roman" w:cs="Times New Roman"/>
                <w:sz w:val="16"/>
                <w:szCs w:val="16"/>
                <w:lang w:val="en-US"/>
              </w:rPr>
              <w:t>0.345</w:t>
            </w:r>
          </w:p>
        </w:tc>
      </w:tr>
      <w:tr w:rsidR="0093146B" w:rsidRPr="00C54E82" w14:paraId="1AB48468" w14:textId="77777777" w:rsidTr="00FE782A">
        <w:trPr>
          <w:trHeight w:val="113"/>
          <w:jc w:val="center"/>
        </w:trPr>
        <w:tc>
          <w:tcPr>
            <w:tcW w:w="2551" w:type="dxa"/>
            <w:tcBorders>
              <w:right w:val="dashed" w:sz="4" w:space="0" w:color="auto"/>
            </w:tcBorders>
          </w:tcPr>
          <w:p w14:paraId="183C0CA1"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DCI only</w:t>
            </w:r>
          </w:p>
        </w:tc>
        <w:tc>
          <w:tcPr>
            <w:tcW w:w="384" w:type="dxa"/>
            <w:tcBorders>
              <w:left w:val="dashed" w:sz="4" w:space="0" w:color="auto"/>
            </w:tcBorders>
          </w:tcPr>
          <w:p w14:paraId="52BD4DA3" w14:textId="5DB94D15"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tcPr>
          <w:p w14:paraId="43583530" w14:textId="574A6B45" w:rsidR="0093146B" w:rsidRPr="00C54E82" w:rsidRDefault="003C6BE0"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[&lt;3.0-4.7]</w:t>
            </w:r>
          </w:p>
        </w:tc>
        <w:tc>
          <w:tcPr>
            <w:tcW w:w="386" w:type="dxa"/>
            <w:tcBorders>
              <w:left w:val="dashed" w:sz="4" w:space="0" w:color="auto"/>
            </w:tcBorders>
          </w:tcPr>
          <w:p w14:paraId="29FD5D83" w14:textId="28CEF972"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tcPr>
          <w:p w14:paraId="77F933B7" w14:textId="34A19803" w:rsidR="0093146B" w:rsidRPr="00C54E82" w:rsidRDefault="003C6BE0"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3.1 [&lt;3.0-10.4]</w:t>
            </w:r>
          </w:p>
        </w:tc>
        <w:tc>
          <w:tcPr>
            <w:tcW w:w="397" w:type="dxa"/>
            <w:tcBorders>
              <w:left w:val="dashed" w:sz="4" w:space="0" w:color="auto"/>
            </w:tcBorders>
          </w:tcPr>
          <w:p w14:paraId="2E41FE79" w14:textId="27444396"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11</w:t>
            </w:r>
          </w:p>
        </w:tc>
        <w:tc>
          <w:tcPr>
            <w:tcW w:w="1786" w:type="dxa"/>
            <w:gridSpan w:val="2"/>
            <w:tcBorders>
              <w:right w:val="dashed" w:sz="4" w:space="0" w:color="auto"/>
            </w:tcBorders>
          </w:tcPr>
          <w:p w14:paraId="34CC3FB3" w14:textId="6FE9D5B1" w:rsidR="0093146B" w:rsidRPr="00C54E82" w:rsidRDefault="003C6BE0"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r w:rsidR="0093146B" w:rsidRPr="00C54E82" w14:paraId="703DD860" w14:textId="77777777" w:rsidTr="00FE782A">
        <w:trPr>
          <w:trHeight w:val="113"/>
          <w:jc w:val="center"/>
        </w:trPr>
        <w:tc>
          <w:tcPr>
            <w:tcW w:w="2551" w:type="dxa"/>
            <w:tcBorders>
              <w:right w:val="dashed" w:sz="4" w:space="0" w:color="auto"/>
            </w:tcBorders>
          </w:tcPr>
          <w:p w14:paraId="1A483D1C"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DCI-related infarction</w:t>
            </w:r>
          </w:p>
        </w:tc>
        <w:tc>
          <w:tcPr>
            <w:tcW w:w="384" w:type="dxa"/>
            <w:tcBorders>
              <w:left w:val="dashed" w:sz="4" w:space="0" w:color="auto"/>
            </w:tcBorders>
          </w:tcPr>
          <w:p w14:paraId="605D1EE8" w14:textId="00E19BAD"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0</w:t>
            </w:r>
          </w:p>
        </w:tc>
        <w:tc>
          <w:tcPr>
            <w:tcW w:w="1758" w:type="dxa"/>
            <w:gridSpan w:val="2"/>
            <w:tcBorders>
              <w:right w:val="dashed" w:sz="4" w:space="0" w:color="auto"/>
            </w:tcBorders>
          </w:tcPr>
          <w:p w14:paraId="6F778BE9" w14:textId="56068AA4" w:rsidR="0093146B" w:rsidRPr="00C54E82" w:rsidRDefault="0093146B"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p>
        </w:tc>
        <w:tc>
          <w:tcPr>
            <w:tcW w:w="386" w:type="dxa"/>
            <w:tcBorders>
              <w:left w:val="dashed" w:sz="4" w:space="0" w:color="auto"/>
            </w:tcBorders>
          </w:tcPr>
          <w:p w14:paraId="583F5D7C" w14:textId="6A1DE894"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tcPr>
          <w:p w14:paraId="11F230FF" w14:textId="287E618E" w:rsidR="0093146B" w:rsidRPr="00C54E82" w:rsidRDefault="003C6BE0"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[&lt;3.0-3.9]</w:t>
            </w:r>
          </w:p>
        </w:tc>
        <w:tc>
          <w:tcPr>
            <w:tcW w:w="397" w:type="dxa"/>
            <w:tcBorders>
              <w:left w:val="dashed" w:sz="4" w:space="0" w:color="auto"/>
            </w:tcBorders>
          </w:tcPr>
          <w:p w14:paraId="134E5D0A" w14:textId="18706078" w:rsidR="0093146B" w:rsidRPr="00C54E82" w:rsidRDefault="00FB71B2"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86" w:type="dxa"/>
            <w:gridSpan w:val="2"/>
            <w:tcBorders>
              <w:right w:val="dashed" w:sz="4" w:space="0" w:color="auto"/>
            </w:tcBorders>
          </w:tcPr>
          <w:p w14:paraId="4053F72A" w14:textId="7A388734" w:rsidR="0093146B" w:rsidRPr="00C54E82" w:rsidRDefault="003C6BE0"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[&lt;3.0-43.2]</w:t>
            </w:r>
          </w:p>
        </w:tc>
      </w:tr>
      <w:tr w:rsidR="0093146B" w:rsidRPr="00C54E82" w14:paraId="1158F0EA" w14:textId="77777777" w:rsidTr="00FE782A">
        <w:trPr>
          <w:trHeight w:val="113"/>
          <w:jc w:val="center"/>
        </w:trPr>
        <w:tc>
          <w:tcPr>
            <w:tcW w:w="2551" w:type="dxa"/>
            <w:tcBorders>
              <w:right w:val="dashed" w:sz="4" w:space="0" w:color="auto"/>
            </w:tcBorders>
            <w:shd w:val="clear" w:color="auto" w:fill="F2F2F2" w:themeFill="background1" w:themeFillShade="F2"/>
          </w:tcPr>
          <w:p w14:paraId="0FA2DE14"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Outcome</w:t>
            </w:r>
          </w:p>
        </w:tc>
        <w:tc>
          <w:tcPr>
            <w:tcW w:w="384" w:type="dxa"/>
            <w:tcBorders>
              <w:left w:val="dashed" w:sz="4" w:space="0" w:color="auto"/>
            </w:tcBorders>
            <w:shd w:val="clear" w:color="auto" w:fill="F2F2F2" w:themeFill="background1" w:themeFillShade="F2"/>
          </w:tcPr>
          <w:p w14:paraId="762E5AD6"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6B5FBF1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3321524"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0.066</w:t>
            </w:r>
          </w:p>
        </w:tc>
        <w:tc>
          <w:tcPr>
            <w:tcW w:w="386" w:type="dxa"/>
            <w:tcBorders>
              <w:left w:val="dashed" w:sz="4" w:space="0" w:color="auto"/>
            </w:tcBorders>
            <w:shd w:val="clear" w:color="auto" w:fill="F2F2F2" w:themeFill="background1" w:themeFillShade="F2"/>
          </w:tcPr>
          <w:p w14:paraId="4361ECC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1EC675C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3EA20094"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0.669</w:t>
            </w:r>
          </w:p>
        </w:tc>
        <w:tc>
          <w:tcPr>
            <w:tcW w:w="397" w:type="dxa"/>
            <w:tcBorders>
              <w:left w:val="dashed" w:sz="4" w:space="0" w:color="auto"/>
            </w:tcBorders>
            <w:shd w:val="clear" w:color="auto" w:fill="F2F2F2" w:themeFill="background1" w:themeFillShade="F2"/>
          </w:tcPr>
          <w:p w14:paraId="67FD161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73445E0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20D7C979"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0.484</w:t>
            </w:r>
          </w:p>
        </w:tc>
      </w:tr>
      <w:tr w:rsidR="0093146B" w:rsidRPr="00C54E82" w14:paraId="3DAE1795" w14:textId="77777777" w:rsidTr="00FE782A">
        <w:trPr>
          <w:trHeight w:val="113"/>
          <w:jc w:val="center"/>
        </w:trPr>
        <w:tc>
          <w:tcPr>
            <w:tcW w:w="2551" w:type="dxa"/>
            <w:tcBorders>
              <w:right w:val="dashed" w:sz="4" w:space="0" w:color="auto"/>
            </w:tcBorders>
          </w:tcPr>
          <w:p w14:paraId="1C1EFF33"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Favorable (GOS-E</w:t>
            </w:r>
            <w:r w:rsidRPr="00C54E82">
              <w:rPr>
                <w:rFonts w:ascii="Times New Roman" w:hAnsi="Times New Roman" w:cs="Times New Roman"/>
                <w:sz w:val="16"/>
                <w:szCs w:val="16"/>
                <w:vertAlign w:val="subscript"/>
                <w:lang w:val="en-US"/>
              </w:rPr>
              <w:t>5-8</w:t>
            </w:r>
            <w:r w:rsidRPr="00C54E82">
              <w:rPr>
                <w:rFonts w:ascii="Times New Roman" w:hAnsi="Times New Roman" w:cs="Times New Roman"/>
                <w:sz w:val="16"/>
                <w:szCs w:val="16"/>
                <w:lang w:val="en-US"/>
              </w:rPr>
              <w:t>)</w:t>
            </w:r>
          </w:p>
        </w:tc>
        <w:tc>
          <w:tcPr>
            <w:tcW w:w="384" w:type="dxa"/>
            <w:tcBorders>
              <w:left w:val="dashed" w:sz="4" w:space="0" w:color="auto"/>
            </w:tcBorders>
          </w:tcPr>
          <w:p w14:paraId="6C31183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tcPr>
          <w:p w14:paraId="327B3499"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[&lt;3.0-3.9]</w:t>
            </w:r>
          </w:p>
        </w:tc>
        <w:tc>
          <w:tcPr>
            <w:tcW w:w="386" w:type="dxa"/>
            <w:tcBorders>
              <w:left w:val="dashed" w:sz="4" w:space="0" w:color="auto"/>
            </w:tcBorders>
          </w:tcPr>
          <w:p w14:paraId="3B9DAF0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tcPr>
          <w:p w14:paraId="2B5019B3"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[&lt;3.0-5.2]</w:t>
            </w:r>
          </w:p>
        </w:tc>
        <w:tc>
          <w:tcPr>
            <w:tcW w:w="397" w:type="dxa"/>
            <w:tcBorders>
              <w:left w:val="dashed" w:sz="4" w:space="0" w:color="auto"/>
            </w:tcBorders>
          </w:tcPr>
          <w:p w14:paraId="3AF6BB6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86" w:type="dxa"/>
            <w:gridSpan w:val="2"/>
            <w:tcBorders>
              <w:right w:val="dashed" w:sz="4" w:space="0" w:color="auto"/>
            </w:tcBorders>
          </w:tcPr>
          <w:p w14:paraId="2680FE72"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[&lt;3.0-5.3]</w:t>
            </w:r>
          </w:p>
        </w:tc>
      </w:tr>
      <w:tr w:rsidR="0093146B" w:rsidRPr="00C54E82" w14:paraId="6BBAF290" w14:textId="77777777" w:rsidTr="00FE782A">
        <w:trPr>
          <w:trHeight w:val="113"/>
          <w:jc w:val="center"/>
        </w:trPr>
        <w:tc>
          <w:tcPr>
            <w:tcW w:w="2551" w:type="dxa"/>
            <w:tcBorders>
              <w:bottom w:val="single" w:sz="4" w:space="0" w:color="auto"/>
              <w:right w:val="dashed" w:sz="4" w:space="0" w:color="auto"/>
            </w:tcBorders>
          </w:tcPr>
          <w:p w14:paraId="5ACB837F" w14:textId="33B8F6DE"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Unfavorable</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(GOS-E</w:t>
            </w:r>
            <w:r w:rsidRPr="00C54E82">
              <w:rPr>
                <w:rFonts w:ascii="Times New Roman" w:hAnsi="Times New Roman" w:cs="Times New Roman"/>
                <w:sz w:val="16"/>
                <w:szCs w:val="16"/>
                <w:vertAlign w:val="subscript"/>
                <w:lang w:val="en-US"/>
              </w:rPr>
              <w:t>1-4</w:t>
            </w:r>
            <w:r w:rsidRPr="00C54E82">
              <w:rPr>
                <w:rFonts w:ascii="Times New Roman" w:hAnsi="Times New Roman" w:cs="Times New Roman"/>
                <w:sz w:val="16"/>
                <w:szCs w:val="16"/>
                <w:lang w:val="en-US"/>
              </w:rPr>
              <w:t>)</w:t>
            </w:r>
          </w:p>
        </w:tc>
        <w:tc>
          <w:tcPr>
            <w:tcW w:w="384" w:type="dxa"/>
            <w:tcBorders>
              <w:left w:val="dashed" w:sz="4" w:space="0" w:color="auto"/>
              <w:bottom w:val="single" w:sz="4" w:space="0" w:color="auto"/>
            </w:tcBorders>
          </w:tcPr>
          <w:p w14:paraId="4C808D3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3</w:t>
            </w:r>
          </w:p>
        </w:tc>
        <w:tc>
          <w:tcPr>
            <w:tcW w:w="1758" w:type="dxa"/>
            <w:gridSpan w:val="2"/>
            <w:tcBorders>
              <w:bottom w:val="single" w:sz="4" w:space="0" w:color="auto"/>
              <w:right w:val="dashed" w:sz="4" w:space="0" w:color="auto"/>
            </w:tcBorders>
          </w:tcPr>
          <w:p w14:paraId="7AB5FD92"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13 [9.3-37.2]</w:t>
            </w:r>
          </w:p>
        </w:tc>
        <w:tc>
          <w:tcPr>
            <w:tcW w:w="386" w:type="dxa"/>
            <w:tcBorders>
              <w:left w:val="dashed" w:sz="4" w:space="0" w:color="auto"/>
              <w:bottom w:val="single" w:sz="4" w:space="0" w:color="auto"/>
            </w:tcBorders>
          </w:tcPr>
          <w:p w14:paraId="32CDC9A5"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bottom w:val="single" w:sz="4" w:space="0" w:color="auto"/>
              <w:right w:val="dashed" w:sz="4" w:space="0" w:color="auto"/>
            </w:tcBorders>
          </w:tcPr>
          <w:p w14:paraId="1BBD7F4F"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[&lt;3.0-4.4]</w:t>
            </w:r>
          </w:p>
        </w:tc>
        <w:tc>
          <w:tcPr>
            <w:tcW w:w="397" w:type="dxa"/>
            <w:tcBorders>
              <w:left w:val="dashed" w:sz="4" w:space="0" w:color="auto"/>
              <w:bottom w:val="single" w:sz="4" w:space="0" w:color="auto"/>
            </w:tcBorders>
          </w:tcPr>
          <w:p w14:paraId="4FC9AE4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86" w:type="dxa"/>
            <w:gridSpan w:val="2"/>
            <w:tcBorders>
              <w:bottom w:val="single" w:sz="4" w:space="0" w:color="auto"/>
              <w:right w:val="dashed" w:sz="4" w:space="0" w:color="auto"/>
            </w:tcBorders>
          </w:tcPr>
          <w:p w14:paraId="07308715"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r>
    </w:tbl>
    <w:p w14:paraId="7DF87884" w14:textId="149A8BA2" w:rsidR="0093146B" w:rsidRPr="00C54E82" w:rsidRDefault="0093146B" w:rsidP="0093146B">
      <w:pPr>
        <w:ind w:left="142"/>
        <w:rPr>
          <w:rFonts w:ascii="Times New Roman" w:hAnsi="Times New Roman" w:cs="Times New Roman"/>
          <w:bCs/>
          <w:color w:val="000000" w:themeColor="text1"/>
          <w:sz w:val="16"/>
          <w:szCs w:val="16"/>
          <w:lang w:val="en-US"/>
        </w:rPr>
      </w:pPr>
      <w:r w:rsidRPr="00C54E82">
        <w:rPr>
          <w:rFonts w:ascii="Times New Roman" w:hAnsi="Times New Roman" w:cs="Times New Roman"/>
          <w:bCs/>
          <w:color w:val="000000" w:themeColor="text1"/>
          <w:sz w:val="16"/>
          <w:szCs w:val="16"/>
          <w:vertAlign w:val="superscript"/>
          <w:lang w:val="en-US"/>
        </w:rPr>
        <w:t>a</w:t>
      </w:r>
      <w:r w:rsidRPr="00C54E82">
        <w:rPr>
          <w:rFonts w:ascii="Times New Roman" w:hAnsi="Times New Roman" w:cs="Times New Roman"/>
          <w:bCs/>
          <w:color w:val="000000" w:themeColor="text1"/>
          <w:sz w:val="16"/>
          <w:szCs w:val="16"/>
          <w:lang w:val="en-US"/>
        </w:rPr>
        <w:t xml:space="preserve"> total number of patients from which samples were available</w:t>
      </w:r>
      <w:r w:rsidR="00484209" w:rsidRPr="00C54E82">
        <w:rPr>
          <w:rFonts w:ascii="Times New Roman" w:hAnsi="Times New Roman" w:cs="Times New Roman"/>
          <w:bCs/>
          <w:color w:val="000000" w:themeColor="text1"/>
          <w:sz w:val="16"/>
          <w:szCs w:val="16"/>
          <w:lang w:val="en-US"/>
        </w:rPr>
        <w:t xml:space="preserve">; </w:t>
      </w:r>
      <w:r w:rsidR="00484209" w:rsidRPr="00C54E82">
        <w:rPr>
          <w:rFonts w:ascii="Times New Roman" w:hAnsi="Times New Roman" w:cs="Times New Roman"/>
          <w:bCs/>
          <w:color w:val="000000" w:themeColor="text1"/>
          <w:sz w:val="16"/>
          <w:szCs w:val="16"/>
          <w:vertAlign w:val="superscript"/>
          <w:lang w:val="en-US"/>
        </w:rPr>
        <w:t>b</w:t>
      </w:r>
      <w:r w:rsidR="00484209" w:rsidRPr="00C54E82">
        <w:rPr>
          <w:rFonts w:ascii="Times New Roman" w:hAnsi="Times New Roman" w:cs="Times New Roman"/>
          <w:bCs/>
          <w:color w:val="000000" w:themeColor="text1"/>
          <w:sz w:val="16"/>
          <w:szCs w:val="16"/>
          <w:lang w:val="en-US"/>
        </w:rPr>
        <w:t xml:space="preserve"> anterior communicating artery; </w:t>
      </w:r>
      <w:r w:rsidR="00484209" w:rsidRPr="00C54E82">
        <w:rPr>
          <w:rFonts w:ascii="Times New Roman" w:hAnsi="Times New Roman" w:cs="Times New Roman"/>
          <w:bCs/>
          <w:color w:val="000000" w:themeColor="text1"/>
          <w:sz w:val="16"/>
          <w:szCs w:val="16"/>
          <w:vertAlign w:val="superscript"/>
          <w:lang w:val="en-US"/>
        </w:rPr>
        <w:t>c</w:t>
      </w:r>
      <w:r w:rsidR="00484209" w:rsidRPr="00C54E82">
        <w:rPr>
          <w:rFonts w:ascii="Times New Roman" w:hAnsi="Times New Roman" w:cs="Times New Roman"/>
          <w:bCs/>
          <w:color w:val="000000" w:themeColor="text1"/>
          <w:sz w:val="16"/>
          <w:szCs w:val="16"/>
          <w:lang w:val="en-US"/>
        </w:rPr>
        <w:t xml:space="preserve"> </w:t>
      </w:r>
      <w:proofErr w:type="gramStart"/>
      <w:r w:rsidR="00484209" w:rsidRPr="00C54E82">
        <w:rPr>
          <w:rFonts w:ascii="Times New Roman" w:hAnsi="Times New Roman" w:cs="Times New Roman"/>
          <w:bCs/>
          <w:color w:val="000000" w:themeColor="text1"/>
          <w:sz w:val="16"/>
          <w:szCs w:val="16"/>
          <w:lang w:val="en-US"/>
        </w:rPr>
        <w:t>1.quartile</w:t>
      </w:r>
      <w:proofErr w:type="gramEnd"/>
      <w:r w:rsidR="00484209" w:rsidRPr="00C54E82">
        <w:rPr>
          <w:rFonts w:ascii="Times New Roman" w:hAnsi="Times New Roman" w:cs="Times New Roman"/>
          <w:bCs/>
          <w:color w:val="000000" w:themeColor="text1"/>
          <w:sz w:val="16"/>
          <w:szCs w:val="16"/>
          <w:lang w:val="en-US"/>
        </w:rPr>
        <w:t xml:space="preserve"> – 3.quartile</w:t>
      </w:r>
    </w:p>
    <w:p w14:paraId="40346A0C" w14:textId="77777777" w:rsidR="0093146B" w:rsidRPr="00C54E82" w:rsidRDefault="0093146B" w:rsidP="0093146B">
      <w:pPr>
        <w:rPr>
          <w:rFonts w:ascii="Times New Roman" w:hAnsi="Times New Roman" w:cs="Times New Roman"/>
          <w:b/>
          <w:bCs/>
          <w:color w:val="000000" w:themeColor="text1"/>
          <w:sz w:val="20"/>
          <w:szCs w:val="20"/>
          <w:lang w:val="en-US"/>
        </w:rPr>
      </w:pPr>
    </w:p>
    <w:p w14:paraId="35D51F35" w14:textId="77777777" w:rsidR="0093146B" w:rsidRPr="00C54E82" w:rsidRDefault="0093146B" w:rsidP="0093146B">
      <w:pPr>
        <w:rPr>
          <w:rFonts w:ascii="Times New Roman" w:hAnsi="Times New Roman" w:cs="Times New Roman"/>
          <w:b/>
          <w:bCs/>
          <w:color w:val="000000" w:themeColor="text1"/>
          <w:sz w:val="20"/>
          <w:szCs w:val="20"/>
          <w:lang w:val="en-US"/>
        </w:rPr>
      </w:pPr>
    </w:p>
    <w:p w14:paraId="4C1B0DB8" w14:textId="77777777" w:rsidR="0093146B" w:rsidRPr="00C54E82" w:rsidRDefault="0093146B" w:rsidP="0093146B">
      <w:pPr>
        <w:rPr>
          <w:rFonts w:ascii="Times New Roman" w:hAnsi="Times New Roman" w:cs="Times New Roman"/>
          <w:b/>
          <w:bCs/>
          <w:color w:val="000000" w:themeColor="text1"/>
          <w:sz w:val="20"/>
          <w:szCs w:val="20"/>
          <w:lang w:val="en-US"/>
        </w:rPr>
      </w:pPr>
    </w:p>
    <w:p w14:paraId="44EA210A" w14:textId="77777777" w:rsidR="0093146B" w:rsidRPr="00C54E82" w:rsidRDefault="0093146B" w:rsidP="0093146B">
      <w:pPr>
        <w:rPr>
          <w:rFonts w:ascii="Times New Roman" w:hAnsi="Times New Roman" w:cs="Times New Roman"/>
          <w:b/>
          <w:bCs/>
          <w:color w:val="000000" w:themeColor="text1"/>
          <w:sz w:val="20"/>
          <w:szCs w:val="20"/>
          <w:lang w:val="en-US"/>
        </w:rPr>
      </w:pPr>
    </w:p>
    <w:p w14:paraId="65024443" w14:textId="77777777" w:rsidR="0093146B" w:rsidRPr="00C54E82" w:rsidRDefault="0093146B" w:rsidP="0093146B">
      <w:pPr>
        <w:rPr>
          <w:rFonts w:ascii="Times New Roman" w:hAnsi="Times New Roman" w:cs="Times New Roman"/>
          <w:b/>
          <w:bCs/>
          <w:color w:val="000000" w:themeColor="text1"/>
          <w:sz w:val="20"/>
          <w:szCs w:val="20"/>
          <w:lang w:val="en-US"/>
        </w:rPr>
      </w:pPr>
    </w:p>
    <w:p w14:paraId="2301B10F" w14:textId="77777777" w:rsidR="0093146B" w:rsidRPr="00C54E82" w:rsidRDefault="0093146B" w:rsidP="0093146B">
      <w:pPr>
        <w:rPr>
          <w:rFonts w:ascii="Times New Roman" w:hAnsi="Times New Roman" w:cs="Times New Roman"/>
          <w:b/>
          <w:bCs/>
          <w:color w:val="000000" w:themeColor="text1"/>
          <w:sz w:val="20"/>
          <w:szCs w:val="20"/>
          <w:lang w:val="en-US"/>
        </w:rPr>
      </w:pPr>
    </w:p>
    <w:p w14:paraId="12F24373" w14:textId="77777777" w:rsidR="0093146B" w:rsidRPr="00C54E82" w:rsidRDefault="0093146B" w:rsidP="0093146B">
      <w:pPr>
        <w:rPr>
          <w:rFonts w:ascii="Times New Roman" w:hAnsi="Times New Roman" w:cs="Times New Roman"/>
          <w:b/>
          <w:bCs/>
          <w:color w:val="000000" w:themeColor="text1"/>
          <w:sz w:val="20"/>
          <w:szCs w:val="20"/>
          <w:lang w:val="en-US"/>
        </w:rPr>
      </w:pPr>
    </w:p>
    <w:p w14:paraId="731252B0" w14:textId="77777777" w:rsidR="0093146B" w:rsidRPr="00C54E82" w:rsidRDefault="0093146B" w:rsidP="0093146B">
      <w:pPr>
        <w:rPr>
          <w:rFonts w:ascii="Times New Roman" w:hAnsi="Times New Roman" w:cs="Times New Roman"/>
          <w:b/>
          <w:bCs/>
          <w:color w:val="000000" w:themeColor="text1"/>
          <w:sz w:val="20"/>
          <w:szCs w:val="20"/>
          <w:lang w:val="en-US"/>
        </w:rPr>
      </w:pPr>
    </w:p>
    <w:p w14:paraId="20FB27D2" w14:textId="77777777" w:rsidR="0093146B" w:rsidRPr="00C54E82" w:rsidRDefault="0093146B" w:rsidP="0093146B">
      <w:pPr>
        <w:rPr>
          <w:rFonts w:ascii="Times New Roman" w:hAnsi="Times New Roman" w:cs="Times New Roman"/>
          <w:b/>
          <w:bCs/>
          <w:color w:val="000000" w:themeColor="text1"/>
          <w:sz w:val="20"/>
          <w:szCs w:val="20"/>
          <w:lang w:val="en-US"/>
        </w:rPr>
      </w:pPr>
    </w:p>
    <w:p w14:paraId="5E335CC2" w14:textId="77777777" w:rsidR="0093146B" w:rsidRPr="00C54E82" w:rsidRDefault="0093146B" w:rsidP="0093146B">
      <w:pPr>
        <w:rPr>
          <w:rFonts w:ascii="Times New Roman" w:hAnsi="Times New Roman" w:cs="Times New Roman"/>
          <w:b/>
          <w:bCs/>
          <w:color w:val="000000" w:themeColor="text1"/>
          <w:sz w:val="20"/>
          <w:szCs w:val="20"/>
          <w:lang w:val="en-US"/>
        </w:rPr>
      </w:pPr>
    </w:p>
    <w:p w14:paraId="737A6487" w14:textId="77777777" w:rsidR="0093146B" w:rsidRPr="00C54E82" w:rsidRDefault="0093146B" w:rsidP="0093146B">
      <w:pPr>
        <w:rPr>
          <w:rFonts w:ascii="Times New Roman" w:hAnsi="Times New Roman" w:cs="Times New Roman"/>
          <w:b/>
          <w:bCs/>
          <w:color w:val="000000" w:themeColor="text1"/>
          <w:sz w:val="20"/>
          <w:szCs w:val="20"/>
          <w:lang w:val="en-US"/>
        </w:rPr>
      </w:pPr>
    </w:p>
    <w:p w14:paraId="396F7805" w14:textId="77777777" w:rsidR="0093146B" w:rsidRPr="00C54E82" w:rsidRDefault="0093146B" w:rsidP="0093146B">
      <w:pPr>
        <w:rPr>
          <w:rFonts w:ascii="Times New Roman" w:hAnsi="Times New Roman" w:cs="Times New Roman"/>
          <w:b/>
          <w:bCs/>
          <w:color w:val="000000" w:themeColor="text1"/>
          <w:sz w:val="20"/>
          <w:szCs w:val="20"/>
          <w:lang w:val="en-US"/>
        </w:rPr>
      </w:pPr>
    </w:p>
    <w:p w14:paraId="5CED2E1A" w14:textId="77777777" w:rsidR="0093146B" w:rsidRPr="00C54E82" w:rsidRDefault="0093146B" w:rsidP="0093146B">
      <w:pPr>
        <w:rPr>
          <w:rFonts w:ascii="Times New Roman" w:hAnsi="Times New Roman" w:cs="Times New Roman"/>
          <w:bCs/>
          <w:color w:val="000000" w:themeColor="text1"/>
          <w:sz w:val="20"/>
          <w:szCs w:val="20"/>
          <w:lang w:val="en-US"/>
        </w:rPr>
      </w:pPr>
      <w:r w:rsidRPr="00C54E82">
        <w:rPr>
          <w:rFonts w:ascii="Times New Roman" w:hAnsi="Times New Roman" w:cs="Times New Roman"/>
          <w:b/>
          <w:bCs/>
          <w:color w:val="000000" w:themeColor="text1"/>
          <w:sz w:val="20"/>
          <w:szCs w:val="20"/>
          <w:lang w:val="en-US"/>
        </w:rPr>
        <w:t xml:space="preserve">Table 3. </w:t>
      </w:r>
      <w:r w:rsidRPr="00C54E82">
        <w:rPr>
          <w:rFonts w:ascii="Times New Roman" w:hAnsi="Times New Roman" w:cs="Times New Roman"/>
          <w:bCs/>
          <w:color w:val="000000" w:themeColor="text1"/>
          <w:sz w:val="20"/>
          <w:szCs w:val="20"/>
          <w:lang w:val="en-US"/>
        </w:rPr>
        <w:t xml:space="preserve">Subgroup comparison of serum melatonin levels during days 9-21 after SAH. </w:t>
      </w:r>
    </w:p>
    <w:tbl>
      <w:tblPr>
        <w:tblW w:w="9020" w:type="dxa"/>
        <w:jc w:val="center"/>
        <w:tblLayout w:type="fixed"/>
        <w:tblLook w:val="04A0" w:firstRow="1" w:lastRow="0" w:firstColumn="1" w:lastColumn="0" w:noHBand="0" w:noVBand="1"/>
      </w:tblPr>
      <w:tblGrid>
        <w:gridCol w:w="2551"/>
        <w:gridCol w:w="384"/>
        <w:gridCol w:w="964"/>
        <w:gridCol w:w="794"/>
        <w:gridCol w:w="386"/>
        <w:gridCol w:w="964"/>
        <w:gridCol w:w="794"/>
        <w:gridCol w:w="397"/>
        <w:gridCol w:w="992"/>
        <w:gridCol w:w="794"/>
      </w:tblGrid>
      <w:tr w:rsidR="0093146B" w:rsidRPr="00C54E82" w14:paraId="49E4B891" w14:textId="77777777" w:rsidTr="00FE782A">
        <w:trPr>
          <w:jc w:val="center"/>
        </w:trPr>
        <w:tc>
          <w:tcPr>
            <w:tcW w:w="2551" w:type="dxa"/>
            <w:tcBorders>
              <w:top w:val="single" w:sz="4" w:space="0" w:color="auto"/>
            </w:tcBorders>
          </w:tcPr>
          <w:p w14:paraId="120E8ADE"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8"/>
                <w:lang w:val="en-US"/>
              </w:rPr>
            </w:pPr>
          </w:p>
        </w:tc>
        <w:tc>
          <w:tcPr>
            <w:tcW w:w="2142" w:type="dxa"/>
            <w:gridSpan w:val="3"/>
            <w:tcBorders>
              <w:top w:val="single" w:sz="4" w:space="0" w:color="auto"/>
              <w:left w:val="nil"/>
            </w:tcBorders>
            <w:vAlign w:val="center"/>
          </w:tcPr>
          <w:p w14:paraId="52F21DF2"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u w:val="single"/>
                <w:lang w:val="en-US"/>
              </w:rPr>
            </w:pPr>
            <w:r w:rsidRPr="00C54E82">
              <w:rPr>
                <w:rFonts w:ascii="Times New Roman" w:hAnsi="Times New Roman" w:cs="Times New Roman"/>
                <w:b/>
                <w:sz w:val="16"/>
                <w:szCs w:val="18"/>
                <w:u w:val="single"/>
                <w:lang w:val="en-US"/>
              </w:rPr>
              <w:t>Critical phase 2 (d</w:t>
            </w:r>
            <w:r w:rsidRPr="00C54E82">
              <w:rPr>
                <w:rFonts w:ascii="Times New Roman" w:hAnsi="Times New Roman" w:cs="Times New Roman"/>
                <w:b/>
                <w:sz w:val="16"/>
                <w:szCs w:val="18"/>
                <w:u w:val="single"/>
                <w:vertAlign w:val="subscript"/>
                <w:lang w:val="en-US"/>
              </w:rPr>
              <w:t>9-12</w:t>
            </w:r>
            <w:r w:rsidRPr="00C54E82">
              <w:rPr>
                <w:rFonts w:ascii="Times New Roman" w:hAnsi="Times New Roman" w:cs="Times New Roman"/>
                <w:b/>
                <w:sz w:val="16"/>
                <w:szCs w:val="18"/>
                <w:u w:val="single"/>
                <w:lang w:val="en-US"/>
              </w:rPr>
              <w:t>)</w:t>
            </w:r>
          </w:p>
        </w:tc>
        <w:tc>
          <w:tcPr>
            <w:tcW w:w="2144" w:type="dxa"/>
            <w:gridSpan w:val="3"/>
            <w:tcBorders>
              <w:top w:val="single" w:sz="4" w:space="0" w:color="auto"/>
              <w:left w:val="nil"/>
            </w:tcBorders>
            <w:vAlign w:val="center"/>
          </w:tcPr>
          <w:p w14:paraId="2D73A8B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u w:val="single"/>
                <w:lang w:val="en-US"/>
              </w:rPr>
            </w:pPr>
            <w:r w:rsidRPr="00C54E82">
              <w:rPr>
                <w:rFonts w:ascii="Times New Roman" w:hAnsi="Times New Roman" w:cs="Times New Roman"/>
                <w:b/>
                <w:sz w:val="16"/>
                <w:szCs w:val="18"/>
                <w:u w:val="single"/>
                <w:lang w:val="en-US"/>
              </w:rPr>
              <w:t>Critical phase 3 (d</w:t>
            </w:r>
            <w:r w:rsidRPr="00C54E82">
              <w:rPr>
                <w:rFonts w:ascii="Times New Roman" w:hAnsi="Times New Roman" w:cs="Times New Roman"/>
                <w:b/>
                <w:sz w:val="16"/>
                <w:szCs w:val="18"/>
                <w:u w:val="single"/>
                <w:vertAlign w:val="subscript"/>
                <w:lang w:val="en-US"/>
              </w:rPr>
              <w:t>13-15</w:t>
            </w:r>
            <w:r w:rsidRPr="00C54E82">
              <w:rPr>
                <w:rFonts w:ascii="Times New Roman" w:hAnsi="Times New Roman" w:cs="Times New Roman"/>
                <w:b/>
                <w:sz w:val="16"/>
                <w:szCs w:val="18"/>
                <w:u w:val="single"/>
                <w:lang w:val="en-US"/>
              </w:rPr>
              <w:t>)</w:t>
            </w:r>
          </w:p>
        </w:tc>
        <w:tc>
          <w:tcPr>
            <w:tcW w:w="2183" w:type="dxa"/>
            <w:gridSpan w:val="3"/>
            <w:tcBorders>
              <w:top w:val="single" w:sz="4" w:space="0" w:color="auto"/>
            </w:tcBorders>
            <w:vAlign w:val="center"/>
          </w:tcPr>
          <w:p w14:paraId="491BC86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u w:val="single"/>
                <w:lang w:val="en-US"/>
              </w:rPr>
            </w:pPr>
            <w:r w:rsidRPr="00C54E82">
              <w:rPr>
                <w:rFonts w:ascii="Times New Roman" w:hAnsi="Times New Roman" w:cs="Times New Roman"/>
                <w:b/>
                <w:sz w:val="16"/>
                <w:szCs w:val="18"/>
                <w:u w:val="single"/>
                <w:lang w:val="en-US"/>
              </w:rPr>
              <w:t>Late phase (d</w:t>
            </w:r>
            <w:r w:rsidRPr="00C54E82">
              <w:rPr>
                <w:rFonts w:ascii="Times New Roman" w:hAnsi="Times New Roman" w:cs="Times New Roman"/>
                <w:b/>
                <w:sz w:val="16"/>
                <w:szCs w:val="18"/>
                <w:u w:val="single"/>
                <w:vertAlign w:val="subscript"/>
                <w:lang w:val="en-US"/>
              </w:rPr>
              <w:t>16-21</w:t>
            </w:r>
            <w:r w:rsidRPr="00C54E82">
              <w:rPr>
                <w:rFonts w:ascii="Times New Roman" w:hAnsi="Times New Roman" w:cs="Times New Roman"/>
                <w:b/>
                <w:sz w:val="16"/>
                <w:szCs w:val="18"/>
                <w:u w:val="single"/>
                <w:lang w:val="en-US"/>
              </w:rPr>
              <w:t>)</w:t>
            </w:r>
          </w:p>
        </w:tc>
      </w:tr>
      <w:tr w:rsidR="0093146B" w:rsidRPr="00C54E82" w14:paraId="30D178F2" w14:textId="77777777" w:rsidTr="00FE782A">
        <w:trPr>
          <w:jc w:val="center"/>
        </w:trPr>
        <w:tc>
          <w:tcPr>
            <w:tcW w:w="2551" w:type="dxa"/>
            <w:tcBorders>
              <w:bottom w:val="single" w:sz="4" w:space="0" w:color="auto"/>
              <w:right w:val="dashed" w:sz="4" w:space="0" w:color="auto"/>
            </w:tcBorders>
          </w:tcPr>
          <w:p w14:paraId="66896AA4"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8"/>
                <w:lang w:val="en-US"/>
              </w:rPr>
            </w:pPr>
          </w:p>
        </w:tc>
        <w:tc>
          <w:tcPr>
            <w:tcW w:w="384" w:type="dxa"/>
            <w:tcBorders>
              <w:left w:val="dashed" w:sz="4" w:space="0" w:color="auto"/>
              <w:bottom w:val="single" w:sz="4" w:space="0" w:color="auto"/>
            </w:tcBorders>
          </w:tcPr>
          <w:p w14:paraId="40CCF8D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n</w:t>
            </w:r>
          </w:p>
        </w:tc>
        <w:tc>
          <w:tcPr>
            <w:tcW w:w="964" w:type="dxa"/>
            <w:tcBorders>
              <w:bottom w:val="single" w:sz="4" w:space="0" w:color="auto"/>
            </w:tcBorders>
          </w:tcPr>
          <w:p w14:paraId="1273DD4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Median</w:t>
            </w:r>
          </w:p>
          <w:p w14:paraId="01FBA51D" w14:textId="0EB5A3B8"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[1.q-</w:t>
            </w:r>
            <w:proofErr w:type="gramStart"/>
            <w:r w:rsidRPr="00C54E82">
              <w:rPr>
                <w:rFonts w:ascii="Times New Roman" w:hAnsi="Times New Roman" w:cs="Times New Roman"/>
                <w:b/>
                <w:sz w:val="16"/>
                <w:szCs w:val="18"/>
                <w:lang w:val="en-US"/>
              </w:rPr>
              <w:t>3.q</w:t>
            </w:r>
            <w:proofErr w:type="gramEnd"/>
            <w:r w:rsidRPr="00C54E82">
              <w:rPr>
                <w:rFonts w:ascii="Times New Roman" w:hAnsi="Times New Roman" w:cs="Times New Roman"/>
                <w:b/>
                <w:sz w:val="16"/>
                <w:szCs w:val="18"/>
                <w:lang w:val="en-US"/>
              </w:rPr>
              <w:t>]</w:t>
            </w:r>
            <w:r w:rsidR="00484209" w:rsidRPr="00C54E82">
              <w:rPr>
                <w:rFonts w:ascii="Times New Roman" w:hAnsi="Times New Roman" w:cs="Times New Roman"/>
                <w:sz w:val="16"/>
                <w:szCs w:val="18"/>
                <w:vertAlign w:val="superscript"/>
                <w:lang w:val="en-US"/>
              </w:rPr>
              <w:t>c</w:t>
            </w:r>
          </w:p>
        </w:tc>
        <w:tc>
          <w:tcPr>
            <w:tcW w:w="794" w:type="dxa"/>
            <w:tcBorders>
              <w:bottom w:val="single" w:sz="4" w:space="0" w:color="auto"/>
              <w:right w:val="dashed" w:sz="4" w:space="0" w:color="auto"/>
            </w:tcBorders>
          </w:tcPr>
          <w:p w14:paraId="2DF9FA3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p-value</w:t>
            </w:r>
          </w:p>
        </w:tc>
        <w:tc>
          <w:tcPr>
            <w:tcW w:w="386" w:type="dxa"/>
            <w:tcBorders>
              <w:left w:val="dashed" w:sz="4" w:space="0" w:color="auto"/>
              <w:bottom w:val="single" w:sz="4" w:space="0" w:color="auto"/>
            </w:tcBorders>
          </w:tcPr>
          <w:p w14:paraId="6A01D28C"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n</w:t>
            </w:r>
          </w:p>
        </w:tc>
        <w:tc>
          <w:tcPr>
            <w:tcW w:w="964" w:type="dxa"/>
            <w:tcBorders>
              <w:bottom w:val="single" w:sz="4" w:space="0" w:color="auto"/>
            </w:tcBorders>
          </w:tcPr>
          <w:p w14:paraId="62F7344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Median</w:t>
            </w:r>
          </w:p>
          <w:p w14:paraId="409D6574" w14:textId="695693CC"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[1.q-</w:t>
            </w:r>
            <w:proofErr w:type="gramStart"/>
            <w:r w:rsidRPr="00C54E82">
              <w:rPr>
                <w:rFonts w:ascii="Times New Roman" w:hAnsi="Times New Roman" w:cs="Times New Roman"/>
                <w:b/>
                <w:sz w:val="16"/>
                <w:szCs w:val="18"/>
                <w:lang w:val="en-US"/>
              </w:rPr>
              <w:t>3.q</w:t>
            </w:r>
            <w:proofErr w:type="gramEnd"/>
            <w:r w:rsidRPr="00C54E82">
              <w:rPr>
                <w:rFonts w:ascii="Times New Roman" w:hAnsi="Times New Roman" w:cs="Times New Roman"/>
                <w:b/>
                <w:sz w:val="16"/>
                <w:szCs w:val="18"/>
                <w:lang w:val="en-US"/>
              </w:rPr>
              <w:t>]</w:t>
            </w:r>
            <w:r w:rsidR="00484209" w:rsidRPr="00C54E82">
              <w:rPr>
                <w:rFonts w:ascii="Times New Roman" w:hAnsi="Times New Roman" w:cs="Times New Roman"/>
                <w:sz w:val="16"/>
                <w:szCs w:val="18"/>
                <w:vertAlign w:val="superscript"/>
                <w:lang w:val="en-US"/>
              </w:rPr>
              <w:t>c</w:t>
            </w:r>
          </w:p>
        </w:tc>
        <w:tc>
          <w:tcPr>
            <w:tcW w:w="794" w:type="dxa"/>
            <w:tcBorders>
              <w:bottom w:val="single" w:sz="4" w:space="0" w:color="auto"/>
              <w:right w:val="dashed" w:sz="4" w:space="0" w:color="auto"/>
            </w:tcBorders>
          </w:tcPr>
          <w:p w14:paraId="7149EEE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p-value</w:t>
            </w:r>
          </w:p>
        </w:tc>
        <w:tc>
          <w:tcPr>
            <w:tcW w:w="397" w:type="dxa"/>
            <w:tcBorders>
              <w:left w:val="dashed" w:sz="4" w:space="0" w:color="auto"/>
              <w:bottom w:val="single" w:sz="4" w:space="0" w:color="auto"/>
            </w:tcBorders>
          </w:tcPr>
          <w:p w14:paraId="3C5FE77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n</w:t>
            </w:r>
          </w:p>
        </w:tc>
        <w:tc>
          <w:tcPr>
            <w:tcW w:w="992" w:type="dxa"/>
            <w:tcBorders>
              <w:bottom w:val="single" w:sz="4" w:space="0" w:color="auto"/>
            </w:tcBorders>
          </w:tcPr>
          <w:p w14:paraId="4640AE1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Median</w:t>
            </w:r>
          </w:p>
          <w:p w14:paraId="3A6419C6" w14:textId="3970DDAA"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[1.q-</w:t>
            </w:r>
            <w:proofErr w:type="gramStart"/>
            <w:r w:rsidRPr="00C54E82">
              <w:rPr>
                <w:rFonts w:ascii="Times New Roman" w:hAnsi="Times New Roman" w:cs="Times New Roman"/>
                <w:b/>
                <w:sz w:val="16"/>
                <w:szCs w:val="18"/>
                <w:lang w:val="en-US"/>
              </w:rPr>
              <w:t>3.q</w:t>
            </w:r>
            <w:proofErr w:type="gramEnd"/>
            <w:r w:rsidRPr="00C54E82">
              <w:rPr>
                <w:rFonts w:ascii="Times New Roman" w:hAnsi="Times New Roman" w:cs="Times New Roman"/>
                <w:b/>
                <w:sz w:val="16"/>
                <w:szCs w:val="18"/>
                <w:lang w:val="en-US"/>
              </w:rPr>
              <w:t>]</w:t>
            </w:r>
            <w:r w:rsidR="00484209" w:rsidRPr="00C54E82">
              <w:rPr>
                <w:rFonts w:ascii="Times New Roman" w:hAnsi="Times New Roman" w:cs="Times New Roman"/>
                <w:sz w:val="16"/>
                <w:szCs w:val="18"/>
                <w:vertAlign w:val="superscript"/>
                <w:lang w:val="en-US"/>
              </w:rPr>
              <w:t>c</w:t>
            </w:r>
          </w:p>
        </w:tc>
        <w:tc>
          <w:tcPr>
            <w:tcW w:w="794" w:type="dxa"/>
            <w:tcBorders>
              <w:bottom w:val="single" w:sz="4" w:space="0" w:color="auto"/>
              <w:right w:val="dashed" w:sz="4" w:space="0" w:color="auto"/>
            </w:tcBorders>
          </w:tcPr>
          <w:p w14:paraId="2D3DA436"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b/>
                <w:sz w:val="16"/>
                <w:szCs w:val="18"/>
                <w:lang w:val="en-US"/>
              </w:rPr>
            </w:pPr>
            <w:r w:rsidRPr="00C54E82">
              <w:rPr>
                <w:rFonts w:ascii="Times New Roman" w:hAnsi="Times New Roman" w:cs="Times New Roman"/>
                <w:b/>
                <w:sz w:val="16"/>
                <w:szCs w:val="18"/>
                <w:lang w:val="en-US"/>
              </w:rPr>
              <w:t>p-value</w:t>
            </w:r>
          </w:p>
        </w:tc>
      </w:tr>
      <w:tr w:rsidR="0093146B" w:rsidRPr="00C54E82" w14:paraId="274A08A9" w14:textId="77777777" w:rsidTr="00FE782A">
        <w:trPr>
          <w:trHeight w:val="57"/>
          <w:jc w:val="center"/>
        </w:trPr>
        <w:tc>
          <w:tcPr>
            <w:tcW w:w="2551" w:type="dxa"/>
            <w:tcBorders>
              <w:top w:val="single" w:sz="4" w:space="0" w:color="auto"/>
              <w:right w:val="dashed" w:sz="4" w:space="0" w:color="auto"/>
            </w:tcBorders>
          </w:tcPr>
          <w:p w14:paraId="6F19A0C5"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 xml:space="preserve">All </w:t>
            </w:r>
            <w:proofErr w:type="spellStart"/>
            <w:r w:rsidRPr="00C54E82">
              <w:rPr>
                <w:rFonts w:ascii="Times New Roman" w:hAnsi="Times New Roman" w:cs="Times New Roman"/>
                <w:b/>
                <w:sz w:val="16"/>
                <w:szCs w:val="16"/>
                <w:lang w:val="en-US"/>
              </w:rPr>
              <w:t>patients</w:t>
            </w:r>
            <w:r w:rsidRPr="00C54E82">
              <w:rPr>
                <w:rFonts w:ascii="Times New Roman" w:hAnsi="Times New Roman" w:cs="Times New Roman"/>
                <w:b/>
                <w:sz w:val="16"/>
                <w:szCs w:val="16"/>
                <w:vertAlign w:val="superscript"/>
                <w:lang w:val="en-US"/>
              </w:rPr>
              <w:t>a</w:t>
            </w:r>
            <w:proofErr w:type="spellEnd"/>
          </w:p>
        </w:tc>
        <w:tc>
          <w:tcPr>
            <w:tcW w:w="384" w:type="dxa"/>
            <w:tcBorders>
              <w:top w:val="single" w:sz="4" w:space="0" w:color="auto"/>
              <w:left w:val="dashed" w:sz="4" w:space="0" w:color="auto"/>
            </w:tcBorders>
          </w:tcPr>
          <w:p w14:paraId="4539A2F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29</w:t>
            </w:r>
          </w:p>
        </w:tc>
        <w:tc>
          <w:tcPr>
            <w:tcW w:w="1758" w:type="dxa"/>
            <w:gridSpan w:val="2"/>
            <w:tcBorders>
              <w:top w:val="single" w:sz="4" w:space="0" w:color="auto"/>
              <w:right w:val="dashed" w:sz="4" w:space="0" w:color="auto"/>
            </w:tcBorders>
          </w:tcPr>
          <w:p w14:paraId="4F2EED2C"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[&lt;3.0-8.8]</w:t>
            </w:r>
          </w:p>
        </w:tc>
        <w:tc>
          <w:tcPr>
            <w:tcW w:w="386" w:type="dxa"/>
            <w:tcBorders>
              <w:top w:val="single" w:sz="4" w:space="0" w:color="auto"/>
              <w:left w:val="dashed" w:sz="4" w:space="0" w:color="auto"/>
            </w:tcBorders>
          </w:tcPr>
          <w:p w14:paraId="564D9756"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28</w:t>
            </w:r>
          </w:p>
        </w:tc>
        <w:tc>
          <w:tcPr>
            <w:tcW w:w="1758" w:type="dxa"/>
            <w:gridSpan w:val="2"/>
            <w:tcBorders>
              <w:top w:val="single" w:sz="4" w:space="0" w:color="auto"/>
              <w:right w:val="dashed" w:sz="4" w:space="0" w:color="auto"/>
            </w:tcBorders>
          </w:tcPr>
          <w:p w14:paraId="79B39CB9"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7.7 [&lt;3.0-9.9]</w:t>
            </w:r>
          </w:p>
        </w:tc>
        <w:tc>
          <w:tcPr>
            <w:tcW w:w="397" w:type="dxa"/>
            <w:tcBorders>
              <w:top w:val="single" w:sz="4" w:space="0" w:color="auto"/>
              <w:left w:val="dashed" w:sz="4" w:space="0" w:color="auto"/>
            </w:tcBorders>
          </w:tcPr>
          <w:p w14:paraId="7A90674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27</w:t>
            </w:r>
          </w:p>
        </w:tc>
        <w:tc>
          <w:tcPr>
            <w:tcW w:w="1786" w:type="dxa"/>
            <w:gridSpan w:val="2"/>
            <w:tcBorders>
              <w:top w:val="single" w:sz="4" w:space="0" w:color="auto"/>
              <w:right w:val="dashed" w:sz="4" w:space="0" w:color="auto"/>
            </w:tcBorders>
          </w:tcPr>
          <w:p w14:paraId="10D71B96"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[5.6-11]</w:t>
            </w:r>
          </w:p>
        </w:tc>
      </w:tr>
      <w:tr w:rsidR="0093146B" w:rsidRPr="00C54E82" w14:paraId="5697D8C3" w14:textId="77777777" w:rsidTr="00FE782A">
        <w:trPr>
          <w:trHeight w:val="113"/>
          <w:jc w:val="center"/>
        </w:trPr>
        <w:tc>
          <w:tcPr>
            <w:tcW w:w="2551" w:type="dxa"/>
            <w:tcBorders>
              <w:right w:val="dashed" w:sz="4" w:space="0" w:color="auto"/>
            </w:tcBorders>
            <w:shd w:val="clear" w:color="auto" w:fill="F2F2F2" w:themeFill="background1" w:themeFillShade="F2"/>
          </w:tcPr>
          <w:p w14:paraId="5E3AF397" w14:textId="20FA5796" w:rsidR="0093146B" w:rsidRPr="00C54E82" w:rsidRDefault="00D10CB8"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Sex</w:t>
            </w:r>
          </w:p>
        </w:tc>
        <w:tc>
          <w:tcPr>
            <w:tcW w:w="384" w:type="dxa"/>
            <w:tcBorders>
              <w:left w:val="dashed" w:sz="4" w:space="0" w:color="auto"/>
            </w:tcBorders>
            <w:shd w:val="clear" w:color="auto" w:fill="F2F2F2" w:themeFill="background1" w:themeFillShade="F2"/>
          </w:tcPr>
          <w:p w14:paraId="169FCA8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0B29CC14"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D86DABA"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0.600</w:t>
            </w:r>
          </w:p>
        </w:tc>
        <w:tc>
          <w:tcPr>
            <w:tcW w:w="386" w:type="dxa"/>
            <w:tcBorders>
              <w:left w:val="dashed" w:sz="4" w:space="0" w:color="auto"/>
            </w:tcBorders>
            <w:shd w:val="clear" w:color="auto" w:fill="F2F2F2" w:themeFill="background1" w:themeFillShade="F2"/>
          </w:tcPr>
          <w:p w14:paraId="19820C01"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2D13549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99FD5C1"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0.365</w:t>
            </w:r>
          </w:p>
        </w:tc>
        <w:tc>
          <w:tcPr>
            <w:tcW w:w="397" w:type="dxa"/>
            <w:tcBorders>
              <w:left w:val="dashed" w:sz="4" w:space="0" w:color="auto"/>
            </w:tcBorders>
            <w:shd w:val="clear" w:color="auto" w:fill="F2F2F2" w:themeFill="background1" w:themeFillShade="F2"/>
          </w:tcPr>
          <w:p w14:paraId="63D824DA"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760AB3EE"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3A5B184" w14:textId="77777777" w:rsidR="0093146B" w:rsidRPr="00C54E82" w:rsidRDefault="0093146B"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0.670</w:t>
            </w:r>
          </w:p>
        </w:tc>
      </w:tr>
      <w:tr w:rsidR="0093146B" w:rsidRPr="00C54E82" w14:paraId="41380045" w14:textId="77777777" w:rsidTr="00FE782A">
        <w:trPr>
          <w:trHeight w:val="113"/>
          <w:jc w:val="center"/>
        </w:trPr>
        <w:tc>
          <w:tcPr>
            <w:tcW w:w="2551" w:type="dxa"/>
            <w:tcBorders>
              <w:right w:val="dashed" w:sz="4" w:space="0" w:color="auto"/>
            </w:tcBorders>
            <w:shd w:val="clear" w:color="auto" w:fill="FFFFFF" w:themeFill="background1"/>
          </w:tcPr>
          <w:p w14:paraId="1A639971"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Male</w:t>
            </w:r>
          </w:p>
        </w:tc>
        <w:tc>
          <w:tcPr>
            <w:tcW w:w="384" w:type="dxa"/>
            <w:tcBorders>
              <w:left w:val="dashed" w:sz="4" w:space="0" w:color="auto"/>
            </w:tcBorders>
            <w:shd w:val="clear" w:color="auto" w:fill="FFFFFF" w:themeFill="background1"/>
          </w:tcPr>
          <w:p w14:paraId="7A024D67"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shd w:val="clear" w:color="auto" w:fill="FFFFFF" w:themeFill="background1"/>
          </w:tcPr>
          <w:p w14:paraId="456061F4"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3.3 [&lt;3.0-7.0]</w:t>
            </w:r>
          </w:p>
        </w:tc>
        <w:tc>
          <w:tcPr>
            <w:tcW w:w="386" w:type="dxa"/>
            <w:tcBorders>
              <w:left w:val="dashed" w:sz="4" w:space="0" w:color="auto"/>
            </w:tcBorders>
            <w:shd w:val="clear" w:color="auto" w:fill="FFFFFF" w:themeFill="background1"/>
          </w:tcPr>
          <w:p w14:paraId="1D9A991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8</w:t>
            </w:r>
          </w:p>
        </w:tc>
        <w:tc>
          <w:tcPr>
            <w:tcW w:w="1758" w:type="dxa"/>
            <w:gridSpan w:val="2"/>
            <w:tcBorders>
              <w:right w:val="dashed" w:sz="4" w:space="0" w:color="auto"/>
            </w:tcBorders>
            <w:shd w:val="clear" w:color="auto" w:fill="FFFFFF" w:themeFill="background1"/>
          </w:tcPr>
          <w:p w14:paraId="4EF0042F"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4.4 [&lt;3.0-8.2]</w:t>
            </w:r>
          </w:p>
        </w:tc>
        <w:tc>
          <w:tcPr>
            <w:tcW w:w="397" w:type="dxa"/>
            <w:tcBorders>
              <w:left w:val="dashed" w:sz="4" w:space="0" w:color="auto"/>
            </w:tcBorders>
            <w:shd w:val="clear" w:color="auto" w:fill="FFFFFF" w:themeFill="background1"/>
          </w:tcPr>
          <w:p w14:paraId="68DD707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8</w:t>
            </w:r>
          </w:p>
        </w:tc>
        <w:tc>
          <w:tcPr>
            <w:tcW w:w="1786" w:type="dxa"/>
            <w:gridSpan w:val="2"/>
            <w:tcBorders>
              <w:right w:val="dashed" w:sz="4" w:space="0" w:color="auto"/>
            </w:tcBorders>
            <w:shd w:val="clear" w:color="auto" w:fill="FFFFFF" w:themeFill="background1"/>
          </w:tcPr>
          <w:p w14:paraId="122F7213"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7.9 [5.7-9.8]</w:t>
            </w:r>
          </w:p>
        </w:tc>
      </w:tr>
      <w:tr w:rsidR="0093146B" w:rsidRPr="00C54E82" w14:paraId="20BE0CBE" w14:textId="77777777" w:rsidTr="00FE782A">
        <w:trPr>
          <w:trHeight w:val="218"/>
          <w:jc w:val="center"/>
        </w:trPr>
        <w:tc>
          <w:tcPr>
            <w:tcW w:w="2551" w:type="dxa"/>
            <w:tcBorders>
              <w:right w:val="dashed" w:sz="4" w:space="0" w:color="auto"/>
            </w:tcBorders>
            <w:shd w:val="clear" w:color="auto" w:fill="FFFFFF" w:themeFill="background1"/>
          </w:tcPr>
          <w:p w14:paraId="1C6F27D7" w14:textId="77777777" w:rsidR="0093146B" w:rsidRPr="00C54E82" w:rsidRDefault="0093146B"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Female</w:t>
            </w:r>
          </w:p>
        </w:tc>
        <w:tc>
          <w:tcPr>
            <w:tcW w:w="384" w:type="dxa"/>
            <w:tcBorders>
              <w:left w:val="dashed" w:sz="4" w:space="0" w:color="auto"/>
            </w:tcBorders>
            <w:shd w:val="clear" w:color="auto" w:fill="FFFFFF" w:themeFill="background1"/>
          </w:tcPr>
          <w:p w14:paraId="6F583599"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58" w:type="dxa"/>
            <w:gridSpan w:val="2"/>
            <w:tcBorders>
              <w:right w:val="dashed" w:sz="4" w:space="0" w:color="auto"/>
            </w:tcBorders>
            <w:shd w:val="clear" w:color="auto" w:fill="FFFFFF" w:themeFill="background1"/>
          </w:tcPr>
          <w:p w14:paraId="260D2E43"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[&lt;3.0-8.6]</w:t>
            </w:r>
          </w:p>
        </w:tc>
        <w:tc>
          <w:tcPr>
            <w:tcW w:w="386" w:type="dxa"/>
            <w:tcBorders>
              <w:left w:val="dashed" w:sz="4" w:space="0" w:color="auto"/>
            </w:tcBorders>
            <w:shd w:val="clear" w:color="auto" w:fill="FFFFFF" w:themeFill="background1"/>
          </w:tcPr>
          <w:p w14:paraId="62B48798"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20</w:t>
            </w:r>
          </w:p>
        </w:tc>
        <w:tc>
          <w:tcPr>
            <w:tcW w:w="1758" w:type="dxa"/>
            <w:gridSpan w:val="2"/>
            <w:tcBorders>
              <w:right w:val="dashed" w:sz="4" w:space="0" w:color="auto"/>
            </w:tcBorders>
            <w:shd w:val="clear" w:color="auto" w:fill="FFFFFF" w:themeFill="background1"/>
          </w:tcPr>
          <w:p w14:paraId="42C2C875"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7.8 [&lt;3.0-11.0]</w:t>
            </w:r>
          </w:p>
        </w:tc>
        <w:tc>
          <w:tcPr>
            <w:tcW w:w="397" w:type="dxa"/>
            <w:tcBorders>
              <w:left w:val="dashed" w:sz="4" w:space="0" w:color="auto"/>
            </w:tcBorders>
            <w:shd w:val="clear" w:color="auto" w:fill="FFFFFF" w:themeFill="background1"/>
          </w:tcPr>
          <w:p w14:paraId="4590FC1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19</w:t>
            </w:r>
          </w:p>
        </w:tc>
        <w:tc>
          <w:tcPr>
            <w:tcW w:w="1786" w:type="dxa"/>
            <w:gridSpan w:val="2"/>
            <w:tcBorders>
              <w:right w:val="dashed" w:sz="4" w:space="0" w:color="auto"/>
            </w:tcBorders>
            <w:shd w:val="clear" w:color="auto" w:fill="FFFFFF" w:themeFill="background1"/>
          </w:tcPr>
          <w:p w14:paraId="66247C36"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9.3 [5.3-11.0]</w:t>
            </w:r>
          </w:p>
        </w:tc>
      </w:tr>
      <w:tr w:rsidR="0093146B" w:rsidRPr="00C54E82" w14:paraId="124DA40C" w14:textId="77777777" w:rsidTr="00FE782A">
        <w:trPr>
          <w:trHeight w:val="113"/>
          <w:jc w:val="center"/>
        </w:trPr>
        <w:tc>
          <w:tcPr>
            <w:tcW w:w="2551" w:type="dxa"/>
            <w:tcBorders>
              <w:right w:val="dashed" w:sz="4" w:space="0" w:color="auto"/>
            </w:tcBorders>
            <w:shd w:val="clear" w:color="auto" w:fill="F2F2F2" w:themeFill="background1" w:themeFillShade="F2"/>
          </w:tcPr>
          <w:p w14:paraId="35FBA8CB" w14:textId="77777777" w:rsidR="0093146B" w:rsidRPr="00C54E82" w:rsidRDefault="0093146B"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Age</w:t>
            </w:r>
          </w:p>
        </w:tc>
        <w:tc>
          <w:tcPr>
            <w:tcW w:w="384" w:type="dxa"/>
            <w:tcBorders>
              <w:left w:val="dashed" w:sz="4" w:space="0" w:color="auto"/>
            </w:tcBorders>
            <w:shd w:val="clear" w:color="auto" w:fill="F2F2F2" w:themeFill="background1" w:themeFillShade="F2"/>
          </w:tcPr>
          <w:p w14:paraId="1287506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964" w:type="dxa"/>
            <w:shd w:val="clear" w:color="auto" w:fill="F2F2F2" w:themeFill="background1" w:themeFillShade="F2"/>
          </w:tcPr>
          <w:p w14:paraId="6C25803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794" w:type="dxa"/>
            <w:tcBorders>
              <w:right w:val="dashed" w:sz="4" w:space="0" w:color="auto"/>
            </w:tcBorders>
            <w:shd w:val="clear" w:color="auto" w:fill="F2F2F2" w:themeFill="background1" w:themeFillShade="F2"/>
          </w:tcPr>
          <w:p w14:paraId="75B5ED7D" w14:textId="11FF46D6"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0.621</w:t>
            </w:r>
          </w:p>
        </w:tc>
        <w:tc>
          <w:tcPr>
            <w:tcW w:w="386" w:type="dxa"/>
            <w:tcBorders>
              <w:left w:val="dashed" w:sz="4" w:space="0" w:color="auto"/>
            </w:tcBorders>
            <w:shd w:val="clear" w:color="auto" w:fill="F2F2F2" w:themeFill="background1" w:themeFillShade="F2"/>
          </w:tcPr>
          <w:p w14:paraId="5F64D74F"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3AA4D820"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61042914" w14:textId="68B3DCF2"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0.906</w:t>
            </w:r>
          </w:p>
        </w:tc>
        <w:tc>
          <w:tcPr>
            <w:tcW w:w="397" w:type="dxa"/>
            <w:tcBorders>
              <w:left w:val="dashed" w:sz="4" w:space="0" w:color="auto"/>
            </w:tcBorders>
            <w:shd w:val="clear" w:color="auto" w:fill="F2F2F2" w:themeFill="background1" w:themeFillShade="F2"/>
          </w:tcPr>
          <w:p w14:paraId="77A8BBDB"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1F3BA75D" w14:textId="77777777" w:rsidR="0093146B" w:rsidRPr="00C54E82" w:rsidRDefault="0093146B"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4E90565A" w14:textId="340C34B9" w:rsidR="0093146B"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0.114</w:t>
            </w:r>
          </w:p>
        </w:tc>
      </w:tr>
      <w:tr w:rsidR="00996346" w:rsidRPr="00C54E82" w14:paraId="53E796BC" w14:textId="77777777" w:rsidTr="00FE782A">
        <w:trPr>
          <w:trHeight w:val="113"/>
          <w:jc w:val="center"/>
        </w:trPr>
        <w:tc>
          <w:tcPr>
            <w:tcW w:w="2551" w:type="dxa"/>
            <w:tcBorders>
              <w:right w:val="dashed" w:sz="4" w:space="0" w:color="auto"/>
            </w:tcBorders>
            <w:shd w:val="clear" w:color="auto" w:fill="FFFFFF" w:themeFill="background1"/>
          </w:tcPr>
          <w:p w14:paraId="479B22AC" w14:textId="7AF31FE9"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color w:val="FF0000"/>
                <w:sz w:val="16"/>
                <w:szCs w:val="16"/>
                <w:lang w:val="en-US"/>
              </w:rPr>
            </w:pPr>
            <w:r w:rsidRPr="00C54E82">
              <w:rPr>
                <w:rFonts w:ascii="Times New Roman" w:hAnsi="Times New Roman" w:cs="Times New Roman"/>
                <w:sz w:val="16"/>
                <w:szCs w:val="16"/>
                <w:lang w:val="en-US"/>
              </w:rPr>
              <w:t>&lt;</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59 years</w:t>
            </w:r>
          </w:p>
        </w:tc>
        <w:tc>
          <w:tcPr>
            <w:tcW w:w="384" w:type="dxa"/>
            <w:tcBorders>
              <w:left w:val="dashed" w:sz="4" w:space="0" w:color="auto"/>
            </w:tcBorders>
            <w:shd w:val="clear" w:color="auto" w:fill="FFFFFF" w:themeFill="background1"/>
          </w:tcPr>
          <w:p w14:paraId="258DF0CF" w14:textId="26F0C2CB"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58" w:type="dxa"/>
            <w:gridSpan w:val="2"/>
            <w:tcBorders>
              <w:right w:val="dashed" w:sz="4" w:space="0" w:color="auto"/>
            </w:tcBorders>
            <w:shd w:val="clear" w:color="auto" w:fill="FFFFFF" w:themeFill="background1"/>
          </w:tcPr>
          <w:p w14:paraId="515C043F" w14:textId="5703EECB" w:rsidR="00996346" w:rsidRPr="00C54E82" w:rsidRDefault="00996346"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5.2 [&lt;3.0-8.1]</w:t>
            </w:r>
          </w:p>
        </w:tc>
        <w:tc>
          <w:tcPr>
            <w:tcW w:w="386" w:type="dxa"/>
            <w:tcBorders>
              <w:left w:val="dashed" w:sz="4" w:space="0" w:color="auto"/>
            </w:tcBorders>
            <w:shd w:val="clear" w:color="auto" w:fill="FFFFFF" w:themeFill="background1"/>
          </w:tcPr>
          <w:p w14:paraId="521BD6ED" w14:textId="7D6DA309"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11112D79" w14:textId="3312E213" w:rsidR="00996346" w:rsidRPr="00C54E82" w:rsidRDefault="00996346"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7.8 [&lt;3.0-10.4]</w:t>
            </w:r>
          </w:p>
        </w:tc>
        <w:tc>
          <w:tcPr>
            <w:tcW w:w="397" w:type="dxa"/>
            <w:tcBorders>
              <w:left w:val="dashed" w:sz="4" w:space="0" w:color="auto"/>
            </w:tcBorders>
            <w:shd w:val="clear" w:color="auto" w:fill="FFFFFF" w:themeFill="background1"/>
          </w:tcPr>
          <w:p w14:paraId="5B0A3999" w14:textId="7214806F"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86" w:type="dxa"/>
            <w:gridSpan w:val="2"/>
            <w:tcBorders>
              <w:right w:val="dashed" w:sz="4" w:space="0" w:color="auto"/>
            </w:tcBorders>
            <w:shd w:val="clear" w:color="auto" w:fill="FFFFFF" w:themeFill="background1"/>
          </w:tcPr>
          <w:p w14:paraId="325076BA" w14:textId="6DD0DCDD" w:rsidR="00996346" w:rsidRPr="00C54E82" w:rsidRDefault="00996346"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9.9 [7.6-12.6]</w:t>
            </w:r>
          </w:p>
        </w:tc>
      </w:tr>
      <w:tr w:rsidR="00996346" w:rsidRPr="00C54E82" w14:paraId="4A570C76" w14:textId="77777777" w:rsidTr="00FE782A">
        <w:trPr>
          <w:trHeight w:val="113"/>
          <w:jc w:val="center"/>
        </w:trPr>
        <w:tc>
          <w:tcPr>
            <w:tcW w:w="2551" w:type="dxa"/>
            <w:tcBorders>
              <w:right w:val="dashed" w:sz="4" w:space="0" w:color="auto"/>
            </w:tcBorders>
            <w:shd w:val="clear" w:color="auto" w:fill="FFFFFF" w:themeFill="background1"/>
          </w:tcPr>
          <w:p w14:paraId="768E89FA" w14:textId="5C1C2860"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color w:val="FF0000"/>
                <w:sz w:val="16"/>
                <w:szCs w:val="16"/>
                <w:lang w:val="en-US"/>
              </w:rPr>
            </w:pPr>
            <w:r w:rsidRPr="00C54E82">
              <w:rPr>
                <w:rFonts w:ascii="Times New Roman" w:hAnsi="Times New Roman" w:cs="Times New Roman"/>
                <w:sz w:val="16"/>
                <w:szCs w:val="16"/>
                <w:lang w:val="en-US"/>
              </w:rPr>
              <w:t>≥</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59 years</w:t>
            </w:r>
          </w:p>
        </w:tc>
        <w:tc>
          <w:tcPr>
            <w:tcW w:w="384" w:type="dxa"/>
            <w:tcBorders>
              <w:left w:val="dashed" w:sz="4" w:space="0" w:color="auto"/>
            </w:tcBorders>
            <w:shd w:val="clear" w:color="auto" w:fill="FFFFFF" w:themeFill="background1"/>
          </w:tcPr>
          <w:p w14:paraId="55503A4C" w14:textId="17901F62"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16</w:t>
            </w:r>
          </w:p>
        </w:tc>
        <w:tc>
          <w:tcPr>
            <w:tcW w:w="1758" w:type="dxa"/>
            <w:gridSpan w:val="2"/>
            <w:tcBorders>
              <w:right w:val="dashed" w:sz="4" w:space="0" w:color="auto"/>
            </w:tcBorders>
            <w:shd w:val="clear" w:color="auto" w:fill="FFFFFF" w:themeFill="background1"/>
          </w:tcPr>
          <w:p w14:paraId="01D966D5" w14:textId="3F2B2394" w:rsidR="00996346" w:rsidRPr="00C54E82" w:rsidRDefault="00996346"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4.9 [&lt;3.0-9.4]</w:t>
            </w:r>
          </w:p>
        </w:tc>
        <w:tc>
          <w:tcPr>
            <w:tcW w:w="386" w:type="dxa"/>
            <w:tcBorders>
              <w:left w:val="dashed" w:sz="4" w:space="0" w:color="auto"/>
            </w:tcBorders>
            <w:shd w:val="clear" w:color="auto" w:fill="FFFFFF" w:themeFill="background1"/>
          </w:tcPr>
          <w:p w14:paraId="0C4A981A" w14:textId="0F10AC3A"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24B9E30F" w14:textId="36C88710" w:rsidR="00996346" w:rsidRPr="00C54E82" w:rsidRDefault="00996346"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6.3 [&lt;3.0-9.0]</w:t>
            </w:r>
          </w:p>
        </w:tc>
        <w:tc>
          <w:tcPr>
            <w:tcW w:w="397" w:type="dxa"/>
            <w:tcBorders>
              <w:left w:val="dashed" w:sz="4" w:space="0" w:color="auto"/>
            </w:tcBorders>
            <w:shd w:val="clear" w:color="auto" w:fill="FFFFFF" w:themeFill="background1"/>
          </w:tcPr>
          <w:p w14:paraId="0A48771B" w14:textId="0DABD456"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86" w:type="dxa"/>
            <w:gridSpan w:val="2"/>
            <w:tcBorders>
              <w:right w:val="dashed" w:sz="4" w:space="0" w:color="auto"/>
            </w:tcBorders>
            <w:shd w:val="clear" w:color="auto" w:fill="FFFFFF" w:themeFill="background1"/>
          </w:tcPr>
          <w:p w14:paraId="190E0809" w14:textId="7846DB72" w:rsidR="00996346" w:rsidRPr="00C54E82" w:rsidRDefault="00996346"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6.1 [&lt;3.0-9.3]</w:t>
            </w:r>
          </w:p>
        </w:tc>
      </w:tr>
      <w:tr w:rsidR="00996346" w:rsidRPr="00C54E82" w14:paraId="210753A3" w14:textId="77777777" w:rsidTr="00FE782A">
        <w:trPr>
          <w:trHeight w:val="113"/>
          <w:jc w:val="center"/>
        </w:trPr>
        <w:tc>
          <w:tcPr>
            <w:tcW w:w="2551" w:type="dxa"/>
            <w:tcBorders>
              <w:right w:val="dashed" w:sz="4" w:space="0" w:color="auto"/>
            </w:tcBorders>
            <w:shd w:val="clear" w:color="auto" w:fill="F2F2F2" w:themeFill="background1" w:themeFillShade="F2"/>
          </w:tcPr>
          <w:p w14:paraId="0885DC21"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Body mass index (BMI)</w:t>
            </w:r>
          </w:p>
        </w:tc>
        <w:tc>
          <w:tcPr>
            <w:tcW w:w="384" w:type="dxa"/>
            <w:tcBorders>
              <w:left w:val="dashed" w:sz="4" w:space="0" w:color="auto"/>
            </w:tcBorders>
            <w:shd w:val="clear" w:color="auto" w:fill="F2F2F2" w:themeFill="background1" w:themeFillShade="F2"/>
          </w:tcPr>
          <w:p w14:paraId="125AA446"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1758" w:type="dxa"/>
            <w:gridSpan w:val="2"/>
            <w:tcBorders>
              <w:right w:val="dashed" w:sz="4" w:space="0" w:color="auto"/>
            </w:tcBorders>
            <w:shd w:val="clear" w:color="auto" w:fill="F2F2F2" w:themeFill="background1" w:themeFillShade="F2"/>
          </w:tcPr>
          <w:p w14:paraId="3A5CD371" w14:textId="32F24FD1" w:rsidR="00996346" w:rsidRPr="00C54E82" w:rsidRDefault="00BF5A3F" w:rsidP="00FE782A">
            <w:pPr>
              <w:widowControl w:val="0"/>
              <w:autoSpaceDE w:val="0"/>
              <w:autoSpaceDN w:val="0"/>
              <w:adjustRightInd w:val="0"/>
              <w:spacing w:after="0" w:line="240" w:lineRule="auto"/>
              <w:ind w:left="91"/>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0.346</w:t>
            </w:r>
          </w:p>
        </w:tc>
        <w:tc>
          <w:tcPr>
            <w:tcW w:w="386" w:type="dxa"/>
            <w:tcBorders>
              <w:left w:val="dashed" w:sz="4" w:space="0" w:color="auto"/>
            </w:tcBorders>
            <w:shd w:val="clear" w:color="auto" w:fill="F2F2F2" w:themeFill="background1" w:themeFillShade="F2"/>
          </w:tcPr>
          <w:p w14:paraId="162870DE"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287EADD2" w14:textId="01736C4B" w:rsidR="00996346" w:rsidRPr="00C54E82" w:rsidRDefault="00BF5A3F" w:rsidP="00FE782A">
            <w:pPr>
              <w:widowControl w:val="0"/>
              <w:autoSpaceDE w:val="0"/>
              <w:autoSpaceDN w:val="0"/>
              <w:adjustRightInd w:val="0"/>
              <w:spacing w:after="0" w:line="240" w:lineRule="auto"/>
              <w:ind w:left="73"/>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0.102</w:t>
            </w:r>
          </w:p>
        </w:tc>
        <w:tc>
          <w:tcPr>
            <w:tcW w:w="397" w:type="dxa"/>
            <w:tcBorders>
              <w:left w:val="dashed" w:sz="4" w:space="0" w:color="auto"/>
            </w:tcBorders>
            <w:shd w:val="clear" w:color="auto" w:fill="F2F2F2" w:themeFill="background1" w:themeFillShade="F2"/>
          </w:tcPr>
          <w:p w14:paraId="1EDF1B78"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86" w:type="dxa"/>
            <w:gridSpan w:val="2"/>
            <w:tcBorders>
              <w:right w:val="dashed" w:sz="4" w:space="0" w:color="auto"/>
            </w:tcBorders>
            <w:shd w:val="clear" w:color="auto" w:fill="F2F2F2" w:themeFill="background1" w:themeFillShade="F2"/>
          </w:tcPr>
          <w:p w14:paraId="702D9DB0" w14:textId="34BD0F35" w:rsidR="00996346" w:rsidRPr="00C54E82" w:rsidRDefault="00BF5A3F" w:rsidP="00FE782A">
            <w:pPr>
              <w:widowControl w:val="0"/>
              <w:autoSpaceDE w:val="0"/>
              <w:autoSpaceDN w:val="0"/>
              <w:adjustRightInd w:val="0"/>
              <w:spacing w:after="0" w:line="240" w:lineRule="auto"/>
              <w:ind w:left="44"/>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0.466</w:t>
            </w:r>
          </w:p>
        </w:tc>
      </w:tr>
      <w:tr w:rsidR="00996346" w:rsidRPr="00C54E82" w14:paraId="0DC8A417" w14:textId="77777777" w:rsidTr="00FE782A">
        <w:trPr>
          <w:trHeight w:val="113"/>
          <w:jc w:val="center"/>
        </w:trPr>
        <w:tc>
          <w:tcPr>
            <w:tcW w:w="2551" w:type="dxa"/>
            <w:tcBorders>
              <w:right w:val="dashed" w:sz="4" w:space="0" w:color="auto"/>
            </w:tcBorders>
            <w:shd w:val="clear" w:color="auto" w:fill="FFFFFF" w:themeFill="background1"/>
          </w:tcPr>
          <w:p w14:paraId="312060DE" w14:textId="75A64EF9"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color w:val="FF0000"/>
                <w:sz w:val="16"/>
                <w:szCs w:val="16"/>
                <w:lang w:val="en-US"/>
              </w:rPr>
            </w:pPr>
            <w:r w:rsidRPr="00C54E82">
              <w:rPr>
                <w:rFonts w:ascii="Times New Roman" w:hAnsi="Times New Roman" w:cs="Times New Roman"/>
                <w:sz w:val="16"/>
                <w:szCs w:val="16"/>
                <w:lang w:val="en-US"/>
              </w:rPr>
              <w:t>BMI</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&lt;</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26</w:t>
            </w:r>
          </w:p>
        </w:tc>
        <w:tc>
          <w:tcPr>
            <w:tcW w:w="384" w:type="dxa"/>
            <w:tcBorders>
              <w:left w:val="dashed" w:sz="4" w:space="0" w:color="auto"/>
            </w:tcBorders>
            <w:shd w:val="clear" w:color="auto" w:fill="FFFFFF" w:themeFill="background1"/>
          </w:tcPr>
          <w:p w14:paraId="4230F785" w14:textId="61FF1EAE"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6B947F1B" w14:textId="7E07B85D" w:rsidR="00996346" w:rsidRPr="00C54E82" w:rsidRDefault="00996346"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4.8 [&lt;3.0-6.1]</w:t>
            </w:r>
          </w:p>
        </w:tc>
        <w:tc>
          <w:tcPr>
            <w:tcW w:w="386" w:type="dxa"/>
            <w:tcBorders>
              <w:left w:val="dashed" w:sz="4" w:space="0" w:color="auto"/>
            </w:tcBorders>
            <w:shd w:val="clear" w:color="auto" w:fill="FFFFFF" w:themeFill="background1"/>
          </w:tcPr>
          <w:p w14:paraId="3ADD2E30" w14:textId="1348E855"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5241B92F" w14:textId="64768E8C" w:rsidR="00996346" w:rsidRPr="00C54E82" w:rsidRDefault="00996346"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8.4 [6.7-12.1]</w:t>
            </w:r>
          </w:p>
        </w:tc>
        <w:tc>
          <w:tcPr>
            <w:tcW w:w="397" w:type="dxa"/>
            <w:tcBorders>
              <w:left w:val="dashed" w:sz="4" w:space="0" w:color="auto"/>
            </w:tcBorders>
            <w:shd w:val="clear" w:color="auto" w:fill="FFFFFF" w:themeFill="background1"/>
          </w:tcPr>
          <w:p w14:paraId="3E6A206F" w14:textId="6F05C6AA"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86" w:type="dxa"/>
            <w:gridSpan w:val="2"/>
            <w:tcBorders>
              <w:right w:val="dashed" w:sz="4" w:space="0" w:color="auto"/>
            </w:tcBorders>
            <w:shd w:val="clear" w:color="auto" w:fill="FFFFFF" w:themeFill="background1"/>
          </w:tcPr>
          <w:p w14:paraId="086B0C6F" w14:textId="145C51A9" w:rsidR="00996346" w:rsidRPr="00C54E82" w:rsidRDefault="00996346"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9.2 [6.1-11.9]</w:t>
            </w:r>
          </w:p>
        </w:tc>
      </w:tr>
      <w:tr w:rsidR="00996346" w:rsidRPr="00C54E82" w14:paraId="28244959" w14:textId="77777777" w:rsidTr="00FE782A">
        <w:trPr>
          <w:trHeight w:val="113"/>
          <w:jc w:val="center"/>
        </w:trPr>
        <w:tc>
          <w:tcPr>
            <w:tcW w:w="2551" w:type="dxa"/>
            <w:tcBorders>
              <w:right w:val="dashed" w:sz="4" w:space="0" w:color="auto"/>
            </w:tcBorders>
            <w:shd w:val="clear" w:color="auto" w:fill="FFFFFF" w:themeFill="background1"/>
          </w:tcPr>
          <w:p w14:paraId="654BCECF" w14:textId="4C23426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color w:val="FF0000"/>
                <w:sz w:val="16"/>
                <w:szCs w:val="16"/>
                <w:lang w:val="en-US"/>
              </w:rPr>
            </w:pPr>
            <w:r w:rsidRPr="00C54E82">
              <w:rPr>
                <w:rFonts w:ascii="Times New Roman" w:hAnsi="Times New Roman" w:cs="Times New Roman"/>
                <w:sz w:val="16"/>
                <w:szCs w:val="16"/>
                <w:lang w:val="en-US"/>
              </w:rPr>
              <w:t>BMI</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26</w:t>
            </w:r>
          </w:p>
        </w:tc>
        <w:tc>
          <w:tcPr>
            <w:tcW w:w="384" w:type="dxa"/>
            <w:tcBorders>
              <w:left w:val="dashed" w:sz="4" w:space="0" w:color="auto"/>
            </w:tcBorders>
            <w:shd w:val="clear" w:color="auto" w:fill="FFFFFF" w:themeFill="background1"/>
          </w:tcPr>
          <w:p w14:paraId="2849CDD7" w14:textId="4BA3540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shd w:val="clear" w:color="auto" w:fill="FFFFFF" w:themeFill="background1"/>
          </w:tcPr>
          <w:p w14:paraId="326A8780" w14:textId="2A91E716" w:rsidR="00996346" w:rsidRPr="00C54E82" w:rsidRDefault="00996346" w:rsidP="00FE782A">
            <w:pPr>
              <w:widowControl w:val="0"/>
              <w:autoSpaceDE w:val="0"/>
              <w:autoSpaceDN w:val="0"/>
              <w:adjustRightInd w:val="0"/>
              <w:spacing w:after="0" w:line="240" w:lineRule="auto"/>
              <w:ind w:left="91"/>
              <w:rPr>
                <w:rFonts w:ascii="Times New Roman" w:hAnsi="Times New Roman" w:cs="Times New Roman"/>
                <w:sz w:val="16"/>
                <w:szCs w:val="16"/>
                <w:lang w:val="en-US"/>
              </w:rPr>
            </w:pPr>
            <w:r w:rsidRPr="00C54E82">
              <w:rPr>
                <w:rFonts w:ascii="Times New Roman" w:hAnsi="Times New Roman" w:cs="Times New Roman"/>
                <w:sz w:val="16"/>
                <w:szCs w:val="16"/>
                <w:lang w:val="en-US"/>
              </w:rPr>
              <w:t>5.1 [&lt;3.0-9.3]</w:t>
            </w:r>
          </w:p>
        </w:tc>
        <w:tc>
          <w:tcPr>
            <w:tcW w:w="386" w:type="dxa"/>
            <w:tcBorders>
              <w:left w:val="dashed" w:sz="4" w:space="0" w:color="auto"/>
            </w:tcBorders>
            <w:shd w:val="clear" w:color="auto" w:fill="FFFFFF" w:themeFill="background1"/>
          </w:tcPr>
          <w:p w14:paraId="3BDCFD89" w14:textId="53DB7C84"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27F747EA" w14:textId="4F37B45D" w:rsidR="00996346" w:rsidRPr="00C54E82" w:rsidRDefault="00996346" w:rsidP="00FE782A">
            <w:pPr>
              <w:widowControl w:val="0"/>
              <w:autoSpaceDE w:val="0"/>
              <w:autoSpaceDN w:val="0"/>
              <w:adjustRightInd w:val="0"/>
              <w:spacing w:after="0" w:line="240" w:lineRule="auto"/>
              <w:ind w:left="73"/>
              <w:rPr>
                <w:rFonts w:ascii="Times New Roman" w:hAnsi="Times New Roman" w:cs="Times New Roman"/>
                <w:sz w:val="16"/>
                <w:szCs w:val="16"/>
                <w:lang w:val="en-US"/>
              </w:rPr>
            </w:pPr>
            <w:r w:rsidRPr="00C54E82">
              <w:rPr>
                <w:rFonts w:ascii="Times New Roman" w:hAnsi="Times New Roman" w:cs="Times New Roman"/>
                <w:sz w:val="16"/>
                <w:szCs w:val="16"/>
                <w:lang w:val="en-US"/>
              </w:rPr>
              <w:t>4.4 [&lt;3.0-8.5]</w:t>
            </w:r>
          </w:p>
        </w:tc>
        <w:tc>
          <w:tcPr>
            <w:tcW w:w="397" w:type="dxa"/>
            <w:tcBorders>
              <w:left w:val="dashed" w:sz="4" w:space="0" w:color="auto"/>
            </w:tcBorders>
            <w:shd w:val="clear" w:color="auto" w:fill="FFFFFF" w:themeFill="background1"/>
          </w:tcPr>
          <w:p w14:paraId="548E9900" w14:textId="2644A3FA"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86" w:type="dxa"/>
            <w:gridSpan w:val="2"/>
            <w:tcBorders>
              <w:right w:val="dashed" w:sz="4" w:space="0" w:color="auto"/>
            </w:tcBorders>
            <w:shd w:val="clear" w:color="auto" w:fill="FFFFFF" w:themeFill="background1"/>
          </w:tcPr>
          <w:p w14:paraId="7D90694A" w14:textId="100ABA1F" w:rsidR="00996346" w:rsidRPr="00C54E82" w:rsidRDefault="00996346" w:rsidP="00FE782A">
            <w:pPr>
              <w:widowControl w:val="0"/>
              <w:autoSpaceDE w:val="0"/>
              <w:autoSpaceDN w:val="0"/>
              <w:adjustRightInd w:val="0"/>
              <w:spacing w:after="0" w:line="240" w:lineRule="auto"/>
              <w:ind w:left="44"/>
              <w:rPr>
                <w:rFonts w:ascii="Times New Roman" w:hAnsi="Times New Roman" w:cs="Times New Roman"/>
                <w:sz w:val="16"/>
                <w:szCs w:val="16"/>
                <w:lang w:val="en-US"/>
              </w:rPr>
            </w:pPr>
            <w:r w:rsidRPr="00C54E82">
              <w:rPr>
                <w:rFonts w:ascii="Times New Roman" w:hAnsi="Times New Roman" w:cs="Times New Roman"/>
                <w:sz w:val="16"/>
                <w:szCs w:val="16"/>
                <w:lang w:val="en-US"/>
              </w:rPr>
              <w:t>8.8 [4.8-10.0]</w:t>
            </w:r>
          </w:p>
        </w:tc>
      </w:tr>
      <w:tr w:rsidR="00996346" w:rsidRPr="00C54E82" w14:paraId="79E93DAF" w14:textId="77777777" w:rsidTr="00FE782A">
        <w:trPr>
          <w:trHeight w:val="113"/>
          <w:jc w:val="center"/>
        </w:trPr>
        <w:tc>
          <w:tcPr>
            <w:tcW w:w="2551" w:type="dxa"/>
            <w:tcBorders>
              <w:right w:val="dashed" w:sz="4" w:space="0" w:color="auto"/>
            </w:tcBorders>
            <w:shd w:val="clear" w:color="auto" w:fill="F2F2F2" w:themeFill="background1" w:themeFillShade="F2"/>
          </w:tcPr>
          <w:p w14:paraId="131EB2C7"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Smoking</w:t>
            </w:r>
          </w:p>
        </w:tc>
        <w:tc>
          <w:tcPr>
            <w:tcW w:w="384" w:type="dxa"/>
            <w:tcBorders>
              <w:left w:val="dashed" w:sz="4" w:space="0" w:color="auto"/>
            </w:tcBorders>
            <w:shd w:val="clear" w:color="auto" w:fill="F2F2F2" w:themeFill="background1" w:themeFillShade="F2"/>
          </w:tcPr>
          <w:p w14:paraId="1BBD2EC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43B90BE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2D0B1EF9"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0.582</w:t>
            </w:r>
          </w:p>
        </w:tc>
        <w:tc>
          <w:tcPr>
            <w:tcW w:w="386" w:type="dxa"/>
            <w:tcBorders>
              <w:left w:val="dashed" w:sz="4" w:space="0" w:color="auto"/>
            </w:tcBorders>
            <w:shd w:val="clear" w:color="auto" w:fill="F2F2F2" w:themeFill="background1" w:themeFillShade="F2"/>
          </w:tcPr>
          <w:p w14:paraId="1EAFFFD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60F5A1B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4A4A7499"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0.466</w:t>
            </w:r>
          </w:p>
        </w:tc>
        <w:tc>
          <w:tcPr>
            <w:tcW w:w="397" w:type="dxa"/>
            <w:tcBorders>
              <w:left w:val="dashed" w:sz="4" w:space="0" w:color="auto"/>
            </w:tcBorders>
            <w:shd w:val="clear" w:color="auto" w:fill="F2F2F2" w:themeFill="background1" w:themeFillShade="F2"/>
          </w:tcPr>
          <w:p w14:paraId="2568007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21E71B91"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3A195BF3"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0.793</w:t>
            </w:r>
          </w:p>
        </w:tc>
      </w:tr>
      <w:tr w:rsidR="00996346" w:rsidRPr="00C54E82" w14:paraId="478EA01D" w14:textId="77777777" w:rsidTr="00FE782A">
        <w:trPr>
          <w:trHeight w:val="113"/>
          <w:jc w:val="center"/>
        </w:trPr>
        <w:tc>
          <w:tcPr>
            <w:tcW w:w="2551" w:type="dxa"/>
            <w:tcBorders>
              <w:right w:val="dashed" w:sz="4" w:space="0" w:color="auto"/>
            </w:tcBorders>
            <w:shd w:val="clear" w:color="auto" w:fill="FFFFFF" w:themeFill="background1"/>
          </w:tcPr>
          <w:p w14:paraId="03F05C90"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No</w:t>
            </w:r>
          </w:p>
        </w:tc>
        <w:tc>
          <w:tcPr>
            <w:tcW w:w="384" w:type="dxa"/>
            <w:tcBorders>
              <w:left w:val="dashed" w:sz="4" w:space="0" w:color="auto"/>
            </w:tcBorders>
            <w:shd w:val="clear" w:color="auto" w:fill="FFFFFF" w:themeFill="background1"/>
          </w:tcPr>
          <w:p w14:paraId="371BA8B3"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58" w:type="dxa"/>
            <w:gridSpan w:val="2"/>
            <w:tcBorders>
              <w:right w:val="dashed" w:sz="4" w:space="0" w:color="auto"/>
            </w:tcBorders>
            <w:shd w:val="clear" w:color="auto" w:fill="FFFFFF" w:themeFill="background1"/>
          </w:tcPr>
          <w:p w14:paraId="3B23B132"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4.9 [&lt;3.0-7.7]</w:t>
            </w:r>
          </w:p>
        </w:tc>
        <w:tc>
          <w:tcPr>
            <w:tcW w:w="386" w:type="dxa"/>
            <w:tcBorders>
              <w:left w:val="dashed" w:sz="4" w:space="0" w:color="auto"/>
            </w:tcBorders>
            <w:shd w:val="clear" w:color="auto" w:fill="FFFFFF" w:themeFill="background1"/>
          </w:tcPr>
          <w:p w14:paraId="6351A0A8"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21</w:t>
            </w:r>
          </w:p>
        </w:tc>
        <w:tc>
          <w:tcPr>
            <w:tcW w:w="1758" w:type="dxa"/>
            <w:gridSpan w:val="2"/>
            <w:tcBorders>
              <w:right w:val="dashed" w:sz="4" w:space="0" w:color="auto"/>
            </w:tcBorders>
            <w:shd w:val="clear" w:color="auto" w:fill="FFFFFF" w:themeFill="background1"/>
          </w:tcPr>
          <w:p w14:paraId="4D8D3089"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7.8 [4.2-9.7]</w:t>
            </w:r>
          </w:p>
        </w:tc>
        <w:tc>
          <w:tcPr>
            <w:tcW w:w="397" w:type="dxa"/>
            <w:tcBorders>
              <w:left w:val="dashed" w:sz="4" w:space="0" w:color="auto"/>
            </w:tcBorders>
            <w:shd w:val="clear" w:color="auto" w:fill="FFFFFF" w:themeFill="background1"/>
          </w:tcPr>
          <w:p w14:paraId="3C8BDA0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21</w:t>
            </w:r>
          </w:p>
        </w:tc>
        <w:tc>
          <w:tcPr>
            <w:tcW w:w="1786" w:type="dxa"/>
            <w:gridSpan w:val="2"/>
            <w:tcBorders>
              <w:right w:val="dashed" w:sz="4" w:space="0" w:color="auto"/>
            </w:tcBorders>
            <w:shd w:val="clear" w:color="auto" w:fill="FFFFFF" w:themeFill="background1"/>
          </w:tcPr>
          <w:p w14:paraId="5C3710DC"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[6.1-11.6]</w:t>
            </w:r>
          </w:p>
        </w:tc>
      </w:tr>
      <w:tr w:rsidR="00996346" w:rsidRPr="00C54E82" w14:paraId="090A4883" w14:textId="77777777" w:rsidTr="00FE782A">
        <w:trPr>
          <w:trHeight w:val="113"/>
          <w:jc w:val="center"/>
        </w:trPr>
        <w:tc>
          <w:tcPr>
            <w:tcW w:w="2551" w:type="dxa"/>
            <w:tcBorders>
              <w:right w:val="dashed" w:sz="4" w:space="0" w:color="auto"/>
            </w:tcBorders>
            <w:shd w:val="clear" w:color="auto" w:fill="FFFFFF" w:themeFill="background1"/>
          </w:tcPr>
          <w:p w14:paraId="45A14A5B"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Yes</w:t>
            </w:r>
          </w:p>
        </w:tc>
        <w:tc>
          <w:tcPr>
            <w:tcW w:w="384" w:type="dxa"/>
            <w:tcBorders>
              <w:left w:val="dashed" w:sz="4" w:space="0" w:color="auto"/>
            </w:tcBorders>
            <w:shd w:val="clear" w:color="auto" w:fill="FFFFFF" w:themeFill="background1"/>
          </w:tcPr>
          <w:p w14:paraId="57AE6C6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shd w:val="clear" w:color="auto" w:fill="FFFFFF" w:themeFill="background1"/>
          </w:tcPr>
          <w:p w14:paraId="5980D7F2"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[&lt;3.0-9.3]</w:t>
            </w:r>
          </w:p>
        </w:tc>
        <w:tc>
          <w:tcPr>
            <w:tcW w:w="386" w:type="dxa"/>
            <w:tcBorders>
              <w:left w:val="dashed" w:sz="4" w:space="0" w:color="auto"/>
            </w:tcBorders>
            <w:shd w:val="clear" w:color="auto" w:fill="FFFFFF" w:themeFill="background1"/>
          </w:tcPr>
          <w:p w14:paraId="3EE951C8"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shd w:val="clear" w:color="auto" w:fill="FFFFFF" w:themeFill="background1"/>
          </w:tcPr>
          <w:p w14:paraId="17F32A98"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[&lt;3.0-10.1]</w:t>
            </w:r>
          </w:p>
        </w:tc>
        <w:tc>
          <w:tcPr>
            <w:tcW w:w="397" w:type="dxa"/>
            <w:tcBorders>
              <w:left w:val="dashed" w:sz="4" w:space="0" w:color="auto"/>
            </w:tcBorders>
            <w:shd w:val="clear" w:color="auto" w:fill="FFFFFF" w:themeFill="background1"/>
          </w:tcPr>
          <w:p w14:paraId="66B5C0E3"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86" w:type="dxa"/>
            <w:gridSpan w:val="2"/>
            <w:tcBorders>
              <w:right w:val="dashed" w:sz="4" w:space="0" w:color="auto"/>
            </w:tcBorders>
            <w:shd w:val="clear" w:color="auto" w:fill="FFFFFF" w:themeFill="background1"/>
          </w:tcPr>
          <w:p w14:paraId="65B5C317"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7.5 [5.6-9.9]</w:t>
            </w:r>
          </w:p>
        </w:tc>
      </w:tr>
      <w:tr w:rsidR="00996346" w:rsidRPr="00C54E82" w14:paraId="78242F93" w14:textId="77777777" w:rsidTr="00FE782A">
        <w:trPr>
          <w:trHeight w:val="113"/>
          <w:jc w:val="center"/>
        </w:trPr>
        <w:tc>
          <w:tcPr>
            <w:tcW w:w="2551" w:type="dxa"/>
            <w:tcBorders>
              <w:right w:val="dashed" w:sz="4" w:space="0" w:color="auto"/>
            </w:tcBorders>
            <w:shd w:val="clear" w:color="auto" w:fill="F2F2F2" w:themeFill="background1" w:themeFillShade="F2"/>
          </w:tcPr>
          <w:p w14:paraId="6A8C866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Diabetes</w:t>
            </w:r>
          </w:p>
        </w:tc>
        <w:tc>
          <w:tcPr>
            <w:tcW w:w="384" w:type="dxa"/>
            <w:tcBorders>
              <w:left w:val="dashed" w:sz="4" w:space="0" w:color="auto"/>
            </w:tcBorders>
            <w:shd w:val="clear" w:color="auto" w:fill="F2F2F2" w:themeFill="background1" w:themeFillShade="F2"/>
          </w:tcPr>
          <w:p w14:paraId="2C0E16AF"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3389008E"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29E71E48"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0.376</w:t>
            </w:r>
          </w:p>
        </w:tc>
        <w:tc>
          <w:tcPr>
            <w:tcW w:w="386" w:type="dxa"/>
            <w:tcBorders>
              <w:left w:val="dashed" w:sz="4" w:space="0" w:color="auto"/>
            </w:tcBorders>
            <w:shd w:val="clear" w:color="auto" w:fill="F2F2F2" w:themeFill="background1" w:themeFillShade="F2"/>
          </w:tcPr>
          <w:p w14:paraId="228169B4"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9C0E50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81FE236"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0.586</w:t>
            </w:r>
          </w:p>
        </w:tc>
        <w:tc>
          <w:tcPr>
            <w:tcW w:w="397" w:type="dxa"/>
            <w:tcBorders>
              <w:left w:val="dashed" w:sz="4" w:space="0" w:color="auto"/>
            </w:tcBorders>
            <w:shd w:val="clear" w:color="auto" w:fill="F2F2F2" w:themeFill="background1" w:themeFillShade="F2"/>
          </w:tcPr>
          <w:p w14:paraId="5A361E3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6930F8D8"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6C75568"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0.071</w:t>
            </w:r>
          </w:p>
        </w:tc>
      </w:tr>
      <w:tr w:rsidR="00996346" w:rsidRPr="00C54E82" w14:paraId="6C3B83BB" w14:textId="77777777" w:rsidTr="00FE782A">
        <w:trPr>
          <w:trHeight w:val="113"/>
          <w:jc w:val="center"/>
        </w:trPr>
        <w:tc>
          <w:tcPr>
            <w:tcW w:w="2551" w:type="dxa"/>
            <w:tcBorders>
              <w:right w:val="dashed" w:sz="4" w:space="0" w:color="auto"/>
            </w:tcBorders>
            <w:shd w:val="clear" w:color="auto" w:fill="FFFFFF" w:themeFill="background1"/>
          </w:tcPr>
          <w:p w14:paraId="1F420E78"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No</w:t>
            </w:r>
          </w:p>
        </w:tc>
        <w:tc>
          <w:tcPr>
            <w:tcW w:w="384" w:type="dxa"/>
            <w:tcBorders>
              <w:left w:val="dashed" w:sz="4" w:space="0" w:color="auto"/>
            </w:tcBorders>
            <w:shd w:val="clear" w:color="auto" w:fill="FFFFFF" w:themeFill="background1"/>
          </w:tcPr>
          <w:p w14:paraId="4431D30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27</w:t>
            </w:r>
          </w:p>
        </w:tc>
        <w:tc>
          <w:tcPr>
            <w:tcW w:w="1758" w:type="dxa"/>
            <w:gridSpan w:val="2"/>
            <w:tcBorders>
              <w:right w:val="dashed" w:sz="4" w:space="0" w:color="auto"/>
            </w:tcBorders>
            <w:shd w:val="clear" w:color="auto" w:fill="FFFFFF" w:themeFill="background1"/>
          </w:tcPr>
          <w:p w14:paraId="4678BD28"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[&lt;3.0-8.4]</w:t>
            </w:r>
          </w:p>
        </w:tc>
        <w:tc>
          <w:tcPr>
            <w:tcW w:w="386" w:type="dxa"/>
            <w:tcBorders>
              <w:left w:val="dashed" w:sz="4" w:space="0" w:color="auto"/>
            </w:tcBorders>
            <w:shd w:val="clear" w:color="auto" w:fill="FFFFFF" w:themeFill="background1"/>
          </w:tcPr>
          <w:p w14:paraId="20FD81A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26</w:t>
            </w:r>
          </w:p>
        </w:tc>
        <w:tc>
          <w:tcPr>
            <w:tcW w:w="1758" w:type="dxa"/>
            <w:gridSpan w:val="2"/>
            <w:tcBorders>
              <w:right w:val="dashed" w:sz="4" w:space="0" w:color="auto"/>
            </w:tcBorders>
            <w:shd w:val="clear" w:color="auto" w:fill="FFFFFF" w:themeFill="background1"/>
          </w:tcPr>
          <w:p w14:paraId="38646AAB"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7.7 [&lt;3.0-9.5]</w:t>
            </w:r>
          </w:p>
        </w:tc>
        <w:tc>
          <w:tcPr>
            <w:tcW w:w="397" w:type="dxa"/>
            <w:tcBorders>
              <w:left w:val="dashed" w:sz="4" w:space="0" w:color="auto"/>
            </w:tcBorders>
            <w:shd w:val="clear" w:color="auto" w:fill="FFFFFF" w:themeFill="background1"/>
          </w:tcPr>
          <w:p w14:paraId="7F5CEB06"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25</w:t>
            </w:r>
          </w:p>
        </w:tc>
        <w:tc>
          <w:tcPr>
            <w:tcW w:w="1786" w:type="dxa"/>
            <w:gridSpan w:val="2"/>
            <w:tcBorders>
              <w:right w:val="dashed" w:sz="4" w:space="0" w:color="auto"/>
            </w:tcBorders>
            <w:shd w:val="clear" w:color="auto" w:fill="FFFFFF" w:themeFill="background1"/>
          </w:tcPr>
          <w:p w14:paraId="2AB13B45"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[6.1-11.6]</w:t>
            </w:r>
          </w:p>
        </w:tc>
      </w:tr>
      <w:tr w:rsidR="00996346" w:rsidRPr="00C54E82" w14:paraId="2BD611A8" w14:textId="77777777" w:rsidTr="00FE782A">
        <w:trPr>
          <w:trHeight w:val="113"/>
          <w:jc w:val="center"/>
        </w:trPr>
        <w:tc>
          <w:tcPr>
            <w:tcW w:w="2551" w:type="dxa"/>
            <w:tcBorders>
              <w:right w:val="dashed" w:sz="4" w:space="0" w:color="auto"/>
            </w:tcBorders>
            <w:shd w:val="clear" w:color="auto" w:fill="FFFFFF" w:themeFill="background1"/>
          </w:tcPr>
          <w:p w14:paraId="42398994"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Yes</w:t>
            </w:r>
          </w:p>
        </w:tc>
        <w:tc>
          <w:tcPr>
            <w:tcW w:w="384" w:type="dxa"/>
            <w:tcBorders>
              <w:left w:val="dashed" w:sz="4" w:space="0" w:color="auto"/>
            </w:tcBorders>
            <w:shd w:val="clear" w:color="auto" w:fill="FFFFFF" w:themeFill="background1"/>
          </w:tcPr>
          <w:p w14:paraId="345FDB4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w:t>
            </w:r>
          </w:p>
        </w:tc>
        <w:tc>
          <w:tcPr>
            <w:tcW w:w="1758" w:type="dxa"/>
            <w:gridSpan w:val="2"/>
            <w:tcBorders>
              <w:right w:val="dashed" w:sz="4" w:space="0" w:color="auto"/>
            </w:tcBorders>
            <w:shd w:val="clear" w:color="auto" w:fill="FFFFFF" w:themeFill="background1"/>
          </w:tcPr>
          <w:p w14:paraId="5C6C8EA2"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7.2 [6.0-8.5]</w:t>
            </w:r>
          </w:p>
        </w:tc>
        <w:tc>
          <w:tcPr>
            <w:tcW w:w="386" w:type="dxa"/>
            <w:tcBorders>
              <w:left w:val="dashed" w:sz="4" w:space="0" w:color="auto"/>
            </w:tcBorders>
            <w:shd w:val="clear" w:color="auto" w:fill="FFFFFF" w:themeFill="background1"/>
          </w:tcPr>
          <w:p w14:paraId="4BA8B425"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w:t>
            </w:r>
          </w:p>
        </w:tc>
        <w:tc>
          <w:tcPr>
            <w:tcW w:w="1758" w:type="dxa"/>
            <w:gridSpan w:val="2"/>
            <w:tcBorders>
              <w:right w:val="dashed" w:sz="4" w:space="0" w:color="auto"/>
            </w:tcBorders>
            <w:shd w:val="clear" w:color="auto" w:fill="FFFFFF" w:themeFill="background1"/>
          </w:tcPr>
          <w:p w14:paraId="2213BA5F"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8.7 [6.9-10.5]</w:t>
            </w:r>
          </w:p>
        </w:tc>
        <w:tc>
          <w:tcPr>
            <w:tcW w:w="397" w:type="dxa"/>
            <w:tcBorders>
              <w:left w:val="dashed" w:sz="4" w:space="0" w:color="auto"/>
            </w:tcBorders>
            <w:shd w:val="clear" w:color="auto" w:fill="FFFFFF" w:themeFill="background1"/>
          </w:tcPr>
          <w:p w14:paraId="69E19A9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w:t>
            </w:r>
          </w:p>
        </w:tc>
        <w:tc>
          <w:tcPr>
            <w:tcW w:w="1786" w:type="dxa"/>
            <w:gridSpan w:val="2"/>
            <w:tcBorders>
              <w:right w:val="dashed" w:sz="4" w:space="0" w:color="auto"/>
            </w:tcBorders>
            <w:shd w:val="clear" w:color="auto" w:fill="FFFFFF" w:themeFill="background1"/>
          </w:tcPr>
          <w:p w14:paraId="0EF36E2B"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3.3 [&lt;3.0-3.9]</w:t>
            </w:r>
          </w:p>
        </w:tc>
      </w:tr>
      <w:tr w:rsidR="00996346" w:rsidRPr="00C54E82" w14:paraId="701282FC" w14:textId="77777777" w:rsidTr="00FE782A">
        <w:trPr>
          <w:trHeight w:val="113"/>
          <w:jc w:val="center"/>
        </w:trPr>
        <w:tc>
          <w:tcPr>
            <w:tcW w:w="2551" w:type="dxa"/>
            <w:tcBorders>
              <w:right w:val="dashed" w:sz="4" w:space="0" w:color="auto"/>
            </w:tcBorders>
            <w:shd w:val="clear" w:color="auto" w:fill="F2F2F2" w:themeFill="background1" w:themeFillShade="F2"/>
          </w:tcPr>
          <w:p w14:paraId="4E70300C"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Aneurysm location</w:t>
            </w:r>
          </w:p>
        </w:tc>
        <w:tc>
          <w:tcPr>
            <w:tcW w:w="384" w:type="dxa"/>
            <w:tcBorders>
              <w:left w:val="dashed" w:sz="4" w:space="0" w:color="auto"/>
            </w:tcBorders>
            <w:shd w:val="clear" w:color="auto" w:fill="F2F2F2" w:themeFill="background1" w:themeFillShade="F2"/>
          </w:tcPr>
          <w:p w14:paraId="40F02A48"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964" w:type="dxa"/>
            <w:shd w:val="clear" w:color="auto" w:fill="F2F2F2" w:themeFill="background1" w:themeFillShade="F2"/>
          </w:tcPr>
          <w:p w14:paraId="5892D18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794" w:type="dxa"/>
            <w:tcBorders>
              <w:right w:val="dashed" w:sz="4" w:space="0" w:color="auto"/>
            </w:tcBorders>
            <w:shd w:val="clear" w:color="auto" w:fill="F2F2F2" w:themeFill="background1" w:themeFillShade="F2"/>
          </w:tcPr>
          <w:p w14:paraId="137D7C9E" w14:textId="04771F51" w:rsidR="00996346"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0.942</w:t>
            </w:r>
          </w:p>
        </w:tc>
        <w:tc>
          <w:tcPr>
            <w:tcW w:w="386" w:type="dxa"/>
            <w:tcBorders>
              <w:left w:val="dashed" w:sz="4" w:space="0" w:color="auto"/>
            </w:tcBorders>
            <w:shd w:val="clear" w:color="auto" w:fill="F2F2F2" w:themeFill="background1" w:themeFillShade="F2"/>
          </w:tcPr>
          <w:p w14:paraId="502278F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5866A39"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20A60126" w14:textId="1D81D12B" w:rsidR="00996346"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0.717</w:t>
            </w:r>
          </w:p>
        </w:tc>
        <w:tc>
          <w:tcPr>
            <w:tcW w:w="397" w:type="dxa"/>
            <w:tcBorders>
              <w:left w:val="dashed" w:sz="4" w:space="0" w:color="auto"/>
            </w:tcBorders>
            <w:shd w:val="clear" w:color="auto" w:fill="F2F2F2" w:themeFill="background1" w:themeFillShade="F2"/>
          </w:tcPr>
          <w:p w14:paraId="1B86CCA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1D64C3F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3DBF5451" w14:textId="0306D113" w:rsidR="00996346"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0.246</w:t>
            </w:r>
          </w:p>
        </w:tc>
      </w:tr>
      <w:tr w:rsidR="00996346" w:rsidRPr="00C54E82" w14:paraId="1D41D221" w14:textId="77777777" w:rsidTr="00FE782A">
        <w:trPr>
          <w:trHeight w:val="113"/>
          <w:jc w:val="center"/>
        </w:trPr>
        <w:tc>
          <w:tcPr>
            <w:tcW w:w="2551" w:type="dxa"/>
            <w:tcBorders>
              <w:right w:val="dashed" w:sz="4" w:space="0" w:color="auto"/>
            </w:tcBorders>
            <w:shd w:val="clear" w:color="auto" w:fill="FFFFFF" w:themeFill="background1"/>
          </w:tcPr>
          <w:p w14:paraId="1137FC67"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Anterior circulation</w:t>
            </w:r>
          </w:p>
        </w:tc>
        <w:tc>
          <w:tcPr>
            <w:tcW w:w="384" w:type="dxa"/>
            <w:tcBorders>
              <w:left w:val="dashed" w:sz="4" w:space="0" w:color="auto"/>
            </w:tcBorders>
            <w:shd w:val="clear" w:color="auto" w:fill="FFFFFF" w:themeFill="background1"/>
          </w:tcPr>
          <w:p w14:paraId="2BDAC2D4" w14:textId="67D1F748" w:rsidR="00996346"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20</w:t>
            </w:r>
          </w:p>
        </w:tc>
        <w:tc>
          <w:tcPr>
            <w:tcW w:w="1758" w:type="dxa"/>
            <w:gridSpan w:val="2"/>
            <w:tcBorders>
              <w:right w:val="dashed" w:sz="4" w:space="0" w:color="auto"/>
            </w:tcBorders>
            <w:shd w:val="clear" w:color="auto" w:fill="FFFFFF" w:themeFill="background1"/>
          </w:tcPr>
          <w:p w14:paraId="0270F677" w14:textId="72878D92" w:rsidR="00996346"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[&lt;3.0-8.3]</w:t>
            </w:r>
          </w:p>
        </w:tc>
        <w:tc>
          <w:tcPr>
            <w:tcW w:w="386" w:type="dxa"/>
            <w:tcBorders>
              <w:left w:val="dashed" w:sz="4" w:space="0" w:color="auto"/>
            </w:tcBorders>
            <w:shd w:val="clear" w:color="auto" w:fill="FFFFFF" w:themeFill="background1"/>
          </w:tcPr>
          <w:p w14:paraId="42ABF697" w14:textId="7D086D61" w:rsidR="00996346"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20</w:t>
            </w:r>
          </w:p>
        </w:tc>
        <w:tc>
          <w:tcPr>
            <w:tcW w:w="1758" w:type="dxa"/>
            <w:gridSpan w:val="2"/>
            <w:tcBorders>
              <w:right w:val="dashed" w:sz="4" w:space="0" w:color="auto"/>
            </w:tcBorders>
            <w:shd w:val="clear" w:color="auto" w:fill="FFFFFF" w:themeFill="background1"/>
          </w:tcPr>
          <w:p w14:paraId="5A1FE402" w14:textId="52282250" w:rsidR="00996346"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7.0 [&lt;3.0-11.0]</w:t>
            </w:r>
          </w:p>
        </w:tc>
        <w:tc>
          <w:tcPr>
            <w:tcW w:w="397" w:type="dxa"/>
            <w:tcBorders>
              <w:left w:val="dashed" w:sz="4" w:space="0" w:color="auto"/>
            </w:tcBorders>
            <w:shd w:val="clear" w:color="auto" w:fill="FFFFFF" w:themeFill="background1"/>
          </w:tcPr>
          <w:p w14:paraId="147B19D0" w14:textId="4759157A" w:rsidR="00996346"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18</w:t>
            </w:r>
          </w:p>
        </w:tc>
        <w:tc>
          <w:tcPr>
            <w:tcW w:w="1786" w:type="dxa"/>
            <w:gridSpan w:val="2"/>
            <w:tcBorders>
              <w:right w:val="dashed" w:sz="4" w:space="0" w:color="auto"/>
            </w:tcBorders>
            <w:shd w:val="clear" w:color="auto" w:fill="FFFFFF" w:themeFill="background1"/>
          </w:tcPr>
          <w:p w14:paraId="519A086B" w14:textId="2530ED19" w:rsidR="00996346"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[6.2-11.7]</w:t>
            </w:r>
          </w:p>
        </w:tc>
      </w:tr>
      <w:tr w:rsidR="00996346" w:rsidRPr="00C54E82" w14:paraId="3CC86654" w14:textId="77777777" w:rsidTr="00FE782A">
        <w:trPr>
          <w:trHeight w:val="113"/>
          <w:jc w:val="center"/>
        </w:trPr>
        <w:tc>
          <w:tcPr>
            <w:tcW w:w="2551" w:type="dxa"/>
            <w:tcBorders>
              <w:right w:val="dashed" w:sz="4" w:space="0" w:color="auto"/>
            </w:tcBorders>
            <w:shd w:val="clear" w:color="auto" w:fill="FFFFFF" w:themeFill="background1"/>
          </w:tcPr>
          <w:p w14:paraId="01270CFD"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Posterior circulation</w:t>
            </w:r>
          </w:p>
        </w:tc>
        <w:tc>
          <w:tcPr>
            <w:tcW w:w="384" w:type="dxa"/>
            <w:tcBorders>
              <w:left w:val="dashed" w:sz="4" w:space="0" w:color="auto"/>
            </w:tcBorders>
            <w:shd w:val="clear" w:color="auto" w:fill="FFFFFF" w:themeFill="background1"/>
          </w:tcPr>
          <w:p w14:paraId="522A06F2" w14:textId="3F99D13F" w:rsidR="00996346"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58" w:type="dxa"/>
            <w:gridSpan w:val="2"/>
            <w:tcBorders>
              <w:right w:val="dashed" w:sz="4" w:space="0" w:color="auto"/>
            </w:tcBorders>
            <w:shd w:val="clear" w:color="auto" w:fill="FFFFFF" w:themeFill="background1"/>
          </w:tcPr>
          <w:p w14:paraId="3159653B" w14:textId="2DA556E2" w:rsidR="00996346"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4.7 [&lt;3.0-8.8]</w:t>
            </w:r>
          </w:p>
        </w:tc>
        <w:tc>
          <w:tcPr>
            <w:tcW w:w="386" w:type="dxa"/>
            <w:tcBorders>
              <w:left w:val="dashed" w:sz="4" w:space="0" w:color="auto"/>
            </w:tcBorders>
            <w:shd w:val="clear" w:color="auto" w:fill="FFFFFF" w:themeFill="background1"/>
          </w:tcPr>
          <w:p w14:paraId="4D8D5C47" w14:textId="0AFD3542" w:rsidR="00996346"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8</w:t>
            </w:r>
          </w:p>
        </w:tc>
        <w:tc>
          <w:tcPr>
            <w:tcW w:w="1758" w:type="dxa"/>
            <w:gridSpan w:val="2"/>
            <w:tcBorders>
              <w:right w:val="dashed" w:sz="4" w:space="0" w:color="auto"/>
            </w:tcBorders>
            <w:shd w:val="clear" w:color="auto" w:fill="FFFFFF" w:themeFill="background1"/>
          </w:tcPr>
          <w:p w14:paraId="4319F373" w14:textId="77B99D3A" w:rsidR="00996346"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8.2 [4.3-9.2]</w:t>
            </w:r>
          </w:p>
        </w:tc>
        <w:tc>
          <w:tcPr>
            <w:tcW w:w="397" w:type="dxa"/>
            <w:tcBorders>
              <w:left w:val="dashed" w:sz="4" w:space="0" w:color="auto"/>
            </w:tcBorders>
            <w:shd w:val="clear" w:color="auto" w:fill="FFFFFF" w:themeFill="background1"/>
          </w:tcPr>
          <w:p w14:paraId="559D4C95" w14:textId="2EF0D083" w:rsidR="00996346" w:rsidRPr="00C54E82" w:rsidRDefault="000F2320"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86" w:type="dxa"/>
            <w:gridSpan w:val="2"/>
            <w:tcBorders>
              <w:right w:val="dashed" w:sz="4" w:space="0" w:color="auto"/>
            </w:tcBorders>
            <w:shd w:val="clear" w:color="auto" w:fill="FFFFFF" w:themeFill="background1"/>
          </w:tcPr>
          <w:p w14:paraId="0E8FC6C0" w14:textId="53464AD2" w:rsidR="00996346" w:rsidRPr="00C54E82" w:rsidRDefault="004E6A0B"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8.4 [4.2-9.8]</w:t>
            </w:r>
          </w:p>
        </w:tc>
      </w:tr>
      <w:tr w:rsidR="00996346" w:rsidRPr="00C54E82" w14:paraId="5302F4C0" w14:textId="77777777" w:rsidTr="00FE782A">
        <w:trPr>
          <w:trHeight w:val="113"/>
          <w:jc w:val="center"/>
        </w:trPr>
        <w:tc>
          <w:tcPr>
            <w:tcW w:w="2551" w:type="dxa"/>
            <w:tcBorders>
              <w:right w:val="dashed" w:sz="4" w:space="0" w:color="auto"/>
            </w:tcBorders>
            <w:shd w:val="clear" w:color="auto" w:fill="F2F2F2" w:themeFill="background1" w:themeFillShade="F2"/>
          </w:tcPr>
          <w:p w14:paraId="6F0A6F4B" w14:textId="77777777" w:rsidR="00996346" w:rsidRPr="00C54E82" w:rsidRDefault="00996346" w:rsidP="00FE782A">
            <w:pPr>
              <w:widowControl w:val="0"/>
              <w:autoSpaceDE w:val="0"/>
              <w:autoSpaceDN w:val="0"/>
              <w:adjustRightInd w:val="0"/>
              <w:spacing w:after="0" w:line="240" w:lineRule="auto"/>
              <w:ind w:left="-33"/>
              <w:rPr>
                <w:rFonts w:ascii="Times New Roman" w:hAnsi="Times New Roman" w:cs="Times New Roman"/>
                <w:b/>
                <w:sz w:val="16"/>
                <w:szCs w:val="16"/>
                <w:lang w:val="en-US"/>
              </w:rPr>
            </w:pPr>
            <w:r w:rsidRPr="00C54E82">
              <w:rPr>
                <w:rFonts w:ascii="Times New Roman" w:hAnsi="Times New Roman" w:cs="Times New Roman"/>
                <w:b/>
                <w:sz w:val="16"/>
                <w:szCs w:val="16"/>
                <w:lang w:val="en-US"/>
              </w:rPr>
              <w:t>Affected vessel</w:t>
            </w:r>
          </w:p>
        </w:tc>
        <w:tc>
          <w:tcPr>
            <w:tcW w:w="384" w:type="dxa"/>
            <w:tcBorders>
              <w:left w:val="dashed" w:sz="4" w:space="0" w:color="auto"/>
            </w:tcBorders>
            <w:shd w:val="clear" w:color="auto" w:fill="F2F2F2" w:themeFill="background1" w:themeFillShade="F2"/>
          </w:tcPr>
          <w:p w14:paraId="7E5C74B9"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3BF6CD60"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0.857</w:t>
            </w:r>
          </w:p>
        </w:tc>
        <w:tc>
          <w:tcPr>
            <w:tcW w:w="386" w:type="dxa"/>
            <w:tcBorders>
              <w:left w:val="dashed" w:sz="4" w:space="0" w:color="auto"/>
            </w:tcBorders>
            <w:shd w:val="clear" w:color="auto" w:fill="F2F2F2" w:themeFill="background1" w:themeFillShade="F2"/>
          </w:tcPr>
          <w:p w14:paraId="0631B29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3B9C4496"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0.624</w:t>
            </w:r>
          </w:p>
        </w:tc>
        <w:tc>
          <w:tcPr>
            <w:tcW w:w="397" w:type="dxa"/>
            <w:tcBorders>
              <w:left w:val="dashed" w:sz="4" w:space="0" w:color="auto"/>
            </w:tcBorders>
            <w:shd w:val="clear" w:color="auto" w:fill="F2F2F2" w:themeFill="background1" w:themeFillShade="F2"/>
          </w:tcPr>
          <w:p w14:paraId="74FFF526"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86" w:type="dxa"/>
            <w:gridSpan w:val="2"/>
            <w:tcBorders>
              <w:right w:val="dashed" w:sz="4" w:space="0" w:color="auto"/>
            </w:tcBorders>
            <w:shd w:val="clear" w:color="auto" w:fill="F2F2F2" w:themeFill="background1" w:themeFillShade="F2"/>
          </w:tcPr>
          <w:p w14:paraId="1A6C97A9"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0.732</w:t>
            </w:r>
          </w:p>
        </w:tc>
      </w:tr>
      <w:tr w:rsidR="00996346" w:rsidRPr="00C54E82" w14:paraId="14682EBA" w14:textId="77777777" w:rsidTr="00FE782A">
        <w:trPr>
          <w:trHeight w:val="113"/>
          <w:jc w:val="center"/>
        </w:trPr>
        <w:tc>
          <w:tcPr>
            <w:tcW w:w="2551" w:type="dxa"/>
            <w:tcBorders>
              <w:right w:val="dashed" w:sz="4" w:space="0" w:color="auto"/>
            </w:tcBorders>
            <w:shd w:val="clear" w:color="auto" w:fill="FFFFFF" w:themeFill="background1"/>
          </w:tcPr>
          <w:p w14:paraId="33745918" w14:textId="42B193FE"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proofErr w:type="spellStart"/>
            <w:r w:rsidRPr="00C54E82">
              <w:rPr>
                <w:rFonts w:ascii="Times New Roman" w:hAnsi="Times New Roman" w:cs="Times New Roman"/>
                <w:sz w:val="16"/>
                <w:szCs w:val="16"/>
                <w:lang w:val="en-US"/>
              </w:rPr>
              <w:t>ACOM</w:t>
            </w:r>
            <w:r w:rsidR="00484209" w:rsidRPr="00C54E82">
              <w:rPr>
                <w:rFonts w:ascii="Times New Roman" w:hAnsi="Times New Roman" w:cs="Times New Roman"/>
                <w:sz w:val="16"/>
                <w:szCs w:val="16"/>
                <w:vertAlign w:val="superscript"/>
                <w:lang w:val="en-US"/>
              </w:rPr>
              <w:t>b</w:t>
            </w:r>
            <w:proofErr w:type="spellEnd"/>
          </w:p>
        </w:tc>
        <w:tc>
          <w:tcPr>
            <w:tcW w:w="384" w:type="dxa"/>
            <w:tcBorders>
              <w:left w:val="dashed" w:sz="4" w:space="0" w:color="auto"/>
            </w:tcBorders>
            <w:shd w:val="clear" w:color="auto" w:fill="FFFFFF" w:themeFill="background1"/>
          </w:tcPr>
          <w:p w14:paraId="118AC46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58" w:type="dxa"/>
            <w:gridSpan w:val="2"/>
            <w:tcBorders>
              <w:right w:val="dashed" w:sz="4" w:space="0" w:color="auto"/>
            </w:tcBorders>
            <w:shd w:val="clear" w:color="auto" w:fill="FFFFFF" w:themeFill="background1"/>
          </w:tcPr>
          <w:p w14:paraId="139DD00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[&lt;3.0-8.8]</w:t>
            </w:r>
          </w:p>
        </w:tc>
        <w:tc>
          <w:tcPr>
            <w:tcW w:w="386" w:type="dxa"/>
            <w:tcBorders>
              <w:left w:val="dashed" w:sz="4" w:space="0" w:color="auto"/>
            </w:tcBorders>
            <w:shd w:val="clear" w:color="auto" w:fill="FFFFFF" w:themeFill="background1"/>
          </w:tcPr>
          <w:p w14:paraId="28436FBF"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3E22B0E1"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6.1 [&lt;3.0-11.4]</w:t>
            </w:r>
          </w:p>
        </w:tc>
        <w:tc>
          <w:tcPr>
            <w:tcW w:w="397" w:type="dxa"/>
            <w:tcBorders>
              <w:left w:val="dashed" w:sz="4" w:space="0" w:color="auto"/>
            </w:tcBorders>
            <w:shd w:val="clear" w:color="auto" w:fill="FFFFFF" w:themeFill="background1"/>
          </w:tcPr>
          <w:p w14:paraId="53E86DF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86" w:type="dxa"/>
            <w:gridSpan w:val="2"/>
            <w:tcBorders>
              <w:right w:val="dashed" w:sz="4" w:space="0" w:color="auto"/>
            </w:tcBorders>
            <w:shd w:val="clear" w:color="auto" w:fill="FFFFFF" w:themeFill="background1"/>
          </w:tcPr>
          <w:p w14:paraId="16CEBE53"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7.0 [5.7-10.5]</w:t>
            </w:r>
          </w:p>
        </w:tc>
      </w:tr>
      <w:tr w:rsidR="00996346" w:rsidRPr="00C54E82" w14:paraId="5FB917E9" w14:textId="77777777" w:rsidTr="00FE782A">
        <w:trPr>
          <w:trHeight w:val="113"/>
          <w:jc w:val="center"/>
        </w:trPr>
        <w:tc>
          <w:tcPr>
            <w:tcW w:w="2551" w:type="dxa"/>
            <w:tcBorders>
              <w:right w:val="dashed" w:sz="4" w:space="0" w:color="auto"/>
            </w:tcBorders>
            <w:shd w:val="clear" w:color="auto" w:fill="FFFFFF" w:themeFill="background1"/>
          </w:tcPr>
          <w:p w14:paraId="7BD54E5D"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Other</w:t>
            </w:r>
          </w:p>
        </w:tc>
        <w:tc>
          <w:tcPr>
            <w:tcW w:w="384" w:type="dxa"/>
            <w:tcBorders>
              <w:left w:val="dashed" w:sz="4" w:space="0" w:color="auto"/>
            </w:tcBorders>
            <w:shd w:val="clear" w:color="auto" w:fill="FFFFFF" w:themeFill="background1"/>
          </w:tcPr>
          <w:p w14:paraId="412C39D9"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16</w:t>
            </w:r>
          </w:p>
        </w:tc>
        <w:tc>
          <w:tcPr>
            <w:tcW w:w="1758" w:type="dxa"/>
            <w:gridSpan w:val="2"/>
            <w:tcBorders>
              <w:right w:val="dashed" w:sz="4" w:space="0" w:color="auto"/>
            </w:tcBorders>
            <w:shd w:val="clear" w:color="auto" w:fill="FFFFFF" w:themeFill="background1"/>
          </w:tcPr>
          <w:p w14:paraId="58B4219B"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4.9 [&lt;3.0-8.3]</w:t>
            </w:r>
          </w:p>
        </w:tc>
        <w:tc>
          <w:tcPr>
            <w:tcW w:w="386" w:type="dxa"/>
            <w:tcBorders>
              <w:left w:val="dashed" w:sz="4" w:space="0" w:color="auto"/>
            </w:tcBorders>
            <w:shd w:val="clear" w:color="auto" w:fill="FFFFFF" w:themeFill="background1"/>
          </w:tcPr>
          <w:p w14:paraId="117A271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14</w:t>
            </w:r>
          </w:p>
        </w:tc>
        <w:tc>
          <w:tcPr>
            <w:tcW w:w="1758" w:type="dxa"/>
            <w:gridSpan w:val="2"/>
            <w:tcBorders>
              <w:right w:val="dashed" w:sz="4" w:space="0" w:color="auto"/>
            </w:tcBorders>
            <w:shd w:val="clear" w:color="auto" w:fill="FFFFFF" w:themeFill="background1"/>
          </w:tcPr>
          <w:p w14:paraId="163AEA96"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7.8 [4.4-9.5]</w:t>
            </w:r>
          </w:p>
        </w:tc>
        <w:tc>
          <w:tcPr>
            <w:tcW w:w="397" w:type="dxa"/>
            <w:tcBorders>
              <w:left w:val="dashed" w:sz="4" w:space="0" w:color="auto"/>
            </w:tcBorders>
            <w:shd w:val="clear" w:color="auto" w:fill="FFFFFF" w:themeFill="background1"/>
          </w:tcPr>
          <w:p w14:paraId="6D4643A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86" w:type="dxa"/>
            <w:gridSpan w:val="2"/>
            <w:tcBorders>
              <w:right w:val="dashed" w:sz="4" w:space="0" w:color="auto"/>
            </w:tcBorders>
            <w:shd w:val="clear" w:color="auto" w:fill="FFFFFF" w:themeFill="background1"/>
          </w:tcPr>
          <w:p w14:paraId="3B9F0CC1"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[5.5-11.0]</w:t>
            </w:r>
          </w:p>
        </w:tc>
      </w:tr>
      <w:tr w:rsidR="00996346" w:rsidRPr="00C54E82" w14:paraId="6F52B5F7" w14:textId="77777777" w:rsidTr="00FE782A">
        <w:trPr>
          <w:trHeight w:val="113"/>
          <w:jc w:val="center"/>
        </w:trPr>
        <w:tc>
          <w:tcPr>
            <w:tcW w:w="2551" w:type="dxa"/>
            <w:tcBorders>
              <w:right w:val="dashed" w:sz="4" w:space="0" w:color="auto"/>
            </w:tcBorders>
            <w:shd w:val="clear" w:color="auto" w:fill="F2F2F2" w:themeFill="background1" w:themeFillShade="F2"/>
          </w:tcPr>
          <w:p w14:paraId="5AD730A4"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External ventricular drain (EVD)</w:t>
            </w:r>
          </w:p>
        </w:tc>
        <w:tc>
          <w:tcPr>
            <w:tcW w:w="384" w:type="dxa"/>
            <w:tcBorders>
              <w:left w:val="dashed" w:sz="4" w:space="0" w:color="auto"/>
            </w:tcBorders>
            <w:shd w:val="clear" w:color="auto" w:fill="F2F2F2" w:themeFill="background1" w:themeFillShade="F2"/>
          </w:tcPr>
          <w:p w14:paraId="0C71EC1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097B8A33"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0.685</w:t>
            </w:r>
          </w:p>
        </w:tc>
        <w:tc>
          <w:tcPr>
            <w:tcW w:w="386" w:type="dxa"/>
            <w:tcBorders>
              <w:left w:val="dashed" w:sz="4" w:space="0" w:color="auto"/>
            </w:tcBorders>
            <w:shd w:val="clear" w:color="auto" w:fill="F2F2F2" w:themeFill="background1" w:themeFillShade="F2"/>
          </w:tcPr>
          <w:p w14:paraId="63717774"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58" w:type="dxa"/>
            <w:gridSpan w:val="2"/>
            <w:tcBorders>
              <w:right w:val="dashed" w:sz="4" w:space="0" w:color="auto"/>
            </w:tcBorders>
            <w:shd w:val="clear" w:color="auto" w:fill="F2F2F2" w:themeFill="background1" w:themeFillShade="F2"/>
          </w:tcPr>
          <w:p w14:paraId="13008E6F"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0.521</w:t>
            </w:r>
          </w:p>
        </w:tc>
        <w:tc>
          <w:tcPr>
            <w:tcW w:w="397" w:type="dxa"/>
            <w:tcBorders>
              <w:left w:val="dashed" w:sz="4" w:space="0" w:color="auto"/>
            </w:tcBorders>
            <w:shd w:val="clear" w:color="auto" w:fill="F2F2F2" w:themeFill="background1" w:themeFillShade="F2"/>
          </w:tcPr>
          <w:p w14:paraId="17650461"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1786" w:type="dxa"/>
            <w:gridSpan w:val="2"/>
            <w:tcBorders>
              <w:right w:val="dashed" w:sz="4" w:space="0" w:color="auto"/>
            </w:tcBorders>
            <w:shd w:val="clear" w:color="auto" w:fill="F2F2F2" w:themeFill="background1" w:themeFillShade="F2"/>
          </w:tcPr>
          <w:p w14:paraId="1965BEBA"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0.164</w:t>
            </w:r>
          </w:p>
        </w:tc>
      </w:tr>
      <w:tr w:rsidR="00996346" w:rsidRPr="00C54E82" w14:paraId="149F51AD" w14:textId="77777777" w:rsidTr="00FE782A">
        <w:trPr>
          <w:trHeight w:val="113"/>
          <w:jc w:val="center"/>
        </w:trPr>
        <w:tc>
          <w:tcPr>
            <w:tcW w:w="2551" w:type="dxa"/>
            <w:tcBorders>
              <w:right w:val="dashed" w:sz="4" w:space="0" w:color="auto"/>
            </w:tcBorders>
            <w:shd w:val="clear" w:color="auto" w:fill="FFFFFF" w:themeFill="background1"/>
          </w:tcPr>
          <w:p w14:paraId="531BC11C"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No</w:t>
            </w:r>
          </w:p>
        </w:tc>
        <w:tc>
          <w:tcPr>
            <w:tcW w:w="384" w:type="dxa"/>
            <w:tcBorders>
              <w:left w:val="dashed" w:sz="4" w:space="0" w:color="auto"/>
            </w:tcBorders>
            <w:shd w:val="clear" w:color="auto" w:fill="FFFFFF" w:themeFill="background1"/>
          </w:tcPr>
          <w:p w14:paraId="6ACC3D17"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3</w:t>
            </w:r>
          </w:p>
        </w:tc>
        <w:tc>
          <w:tcPr>
            <w:tcW w:w="1758" w:type="dxa"/>
            <w:gridSpan w:val="2"/>
            <w:tcBorders>
              <w:right w:val="dashed" w:sz="4" w:space="0" w:color="auto"/>
            </w:tcBorders>
            <w:shd w:val="clear" w:color="auto" w:fill="FFFFFF" w:themeFill="background1"/>
          </w:tcPr>
          <w:p w14:paraId="3850871A"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5.3 [3.7-7.7]</w:t>
            </w:r>
          </w:p>
        </w:tc>
        <w:tc>
          <w:tcPr>
            <w:tcW w:w="386" w:type="dxa"/>
            <w:tcBorders>
              <w:left w:val="dashed" w:sz="4" w:space="0" w:color="auto"/>
            </w:tcBorders>
            <w:shd w:val="clear" w:color="auto" w:fill="FFFFFF" w:themeFill="background1"/>
          </w:tcPr>
          <w:p w14:paraId="045BD215"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3</w:t>
            </w:r>
          </w:p>
        </w:tc>
        <w:tc>
          <w:tcPr>
            <w:tcW w:w="1758" w:type="dxa"/>
            <w:gridSpan w:val="2"/>
            <w:tcBorders>
              <w:right w:val="dashed" w:sz="4" w:space="0" w:color="auto"/>
            </w:tcBorders>
            <w:shd w:val="clear" w:color="auto" w:fill="FFFFFF" w:themeFill="background1"/>
          </w:tcPr>
          <w:p w14:paraId="519716B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[&lt;3.0-9.1]</w:t>
            </w:r>
          </w:p>
        </w:tc>
        <w:tc>
          <w:tcPr>
            <w:tcW w:w="397" w:type="dxa"/>
            <w:tcBorders>
              <w:left w:val="dashed" w:sz="4" w:space="0" w:color="auto"/>
            </w:tcBorders>
            <w:shd w:val="clear" w:color="auto" w:fill="FFFFFF" w:themeFill="background1"/>
          </w:tcPr>
          <w:p w14:paraId="2C5049D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w:t>
            </w:r>
          </w:p>
        </w:tc>
        <w:tc>
          <w:tcPr>
            <w:tcW w:w="1786" w:type="dxa"/>
            <w:gridSpan w:val="2"/>
            <w:tcBorders>
              <w:right w:val="dashed" w:sz="4" w:space="0" w:color="auto"/>
            </w:tcBorders>
            <w:shd w:val="clear" w:color="auto" w:fill="FFFFFF" w:themeFill="background1"/>
          </w:tcPr>
          <w:p w14:paraId="1F2CCC1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11.1 [11-11.5]</w:t>
            </w:r>
          </w:p>
        </w:tc>
      </w:tr>
      <w:tr w:rsidR="00996346" w:rsidRPr="00C54E82" w14:paraId="5FB38DE7" w14:textId="77777777" w:rsidTr="00FE782A">
        <w:trPr>
          <w:trHeight w:val="113"/>
          <w:jc w:val="center"/>
        </w:trPr>
        <w:tc>
          <w:tcPr>
            <w:tcW w:w="2551" w:type="dxa"/>
            <w:tcBorders>
              <w:right w:val="dashed" w:sz="4" w:space="0" w:color="auto"/>
            </w:tcBorders>
            <w:shd w:val="clear" w:color="auto" w:fill="FFFFFF" w:themeFill="background1"/>
          </w:tcPr>
          <w:p w14:paraId="3F0D04DB"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sz w:val="16"/>
                <w:szCs w:val="16"/>
                <w:lang w:val="en-US"/>
              </w:rPr>
            </w:pPr>
            <w:r w:rsidRPr="00C54E82">
              <w:rPr>
                <w:rFonts w:ascii="Times New Roman" w:hAnsi="Times New Roman" w:cs="Times New Roman"/>
                <w:sz w:val="16"/>
                <w:szCs w:val="16"/>
                <w:lang w:val="en-US"/>
              </w:rPr>
              <w:t>Yes</w:t>
            </w:r>
          </w:p>
        </w:tc>
        <w:tc>
          <w:tcPr>
            <w:tcW w:w="384" w:type="dxa"/>
            <w:tcBorders>
              <w:left w:val="dashed" w:sz="4" w:space="0" w:color="auto"/>
            </w:tcBorders>
            <w:shd w:val="clear" w:color="auto" w:fill="FFFFFF" w:themeFill="background1"/>
          </w:tcPr>
          <w:p w14:paraId="7180296F"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26</w:t>
            </w:r>
          </w:p>
        </w:tc>
        <w:tc>
          <w:tcPr>
            <w:tcW w:w="1758" w:type="dxa"/>
            <w:gridSpan w:val="2"/>
            <w:tcBorders>
              <w:right w:val="dashed" w:sz="4" w:space="0" w:color="auto"/>
            </w:tcBorders>
            <w:shd w:val="clear" w:color="auto" w:fill="FFFFFF" w:themeFill="background1"/>
          </w:tcPr>
          <w:p w14:paraId="5CC28C65"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4.9 [&lt;3.0-8.6]</w:t>
            </w:r>
          </w:p>
        </w:tc>
        <w:tc>
          <w:tcPr>
            <w:tcW w:w="386" w:type="dxa"/>
            <w:tcBorders>
              <w:left w:val="dashed" w:sz="4" w:space="0" w:color="auto"/>
            </w:tcBorders>
            <w:shd w:val="clear" w:color="auto" w:fill="FFFFFF" w:themeFill="background1"/>
          </w:tcPr>
          <w:p w14:paraId="2E90EF4F"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25</w:t>
            </w:r>
          </w:p>
        </w:tc>
        <w:tc>
          <w:tcPr>
            <w:tcW w:w="1758" w:type="dxa"/>
            <w:gridSpan w:val="2"/>
            <w:tcBorders>
              <w:right w:val="dashed" w:sz="4" w:space="0" w:color="auto"/>
            </w:tcBorders>
            <w:shd w:val="clear" w:color="auto" w:fill="FFFFFF" w:themeFill="background1"/>
          </w:tcPr>
          <w:p w14:paraId="093983C4"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7.8 [&lt;3.0-9.7]</w:t>
            </w:r>
          </w:p>
        </w:tc>
        <w:tc>
          <w:tcPr>
            <w:tcW w:w="397" w:type="dxa"/>
            <w:tcBorders>
              <w:left w:val="dashed" w:sz="4" w:space="0" w:color="auto"/>
            </w:tcBorders>
            <w:shd w:val="clear" w:color="auto" w:fill="FFFFFF" w:themeFill="background1"/>
          </w:tcPr>
          <w:p w14:paraId="7E80B66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25</w:t>
            </w:r>
          </w:p>
        </w:tc>
        <w:tc>
          <w:tcPr>
            <w:tcW w:w="1786" w:type="dxa"/>
            <w:gridSpan w:val="2"/>
            <w:tcBorders>
              <w:right w:val="dashed" w:sz="4" w:space="0" w:color="auto"/>
            </w:tcBorders>
            <w:shd w:val="clear" w:color="auto" w:fill="FFFFFF" w:themeFill="background1"/>
          </w:tcPr>
          <w:p w14:paraId="2AE2F3E6"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8.4 [5.5-10.1]</w:t>
            </w:r>
          </w:p>
        </w:tc>
      </w:tr>
      <w:tr w:rsidR="00996346" w:rsidRPr="00C54E82" w14:paraId="60E867E6" w14:textId="77777777" w:rsidTr="00FE782A">
        <w:trPr>
          <w:trHeight w:val="113"/>
          <w:jc w:val="center"/>
        </w:trPr>
        <w:tc>
          <w:tcPr>
            <w:tcW w:w="2551" w:type="dxa"/>
            <w:tcBorders>
              <w:right w:val="dashed" w:sz="4" w:space="0" w:color="auto"/>
            </w:tcBorders>
            <w:shd w:val="clear" w:color="auto" w:fill="F2F2F2" w:themeFill="background1" w:themeFillShade="F2"/>
          </w:tcPr>
          <w:p w14:paraId="0657BE79"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Hunt &amp; Hess (HH) grade</w:t>
            </w:r>
          </w:p>
        </w:tc>
        <w:tc>
          <w:tcPr>
            <w:tcW w:w="384" w:type="dxa"/>
            <w:tcBorders>
              <w:left w:val="dashed" w:sz="4" w:space="0" w:color="auto"/>
            </w:tcBorders>
            <w:shd w:val="clear" w:color="auto" w:fill="F2F2F2" w:themeFill="background1" w:themeFillShade="F2"/>
          </w:tcPr>
          <w:p w14:paraId="6F32DC7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0D41413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B6E947F"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0.706</w:t>
            </w:r>
          </w:p>
        </w:tc>
        <w:tc>
          <w:tcPr>
            <w:tcW w:w="386" w:type="dxa"/>
            <w:tcBorders>
              <w:left w:val="dashed" w:sz="4" w:space="0" w:color="auto"/>
            </w:tcBorders>
            <w:shd w:val="clear" w:color="auto" w:fill="F2F2F2" w:themeFill="background1" w:themeFillShade="F2"/>
          </w:tcPr>
          <w:p w14:paraId="7C439F9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494EE47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2A04787"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0.903</w:t>
            </w:r>
          </w:p>
        </w:tc>
        <w:tc>
          <w:tcPr>
            <w:tcW w:w="397" w:type="dxa"/>
            <w:tcBorders>
              <w:left w:val="dashed" w:sz="4" w:space="0" w:color="auto"/>
            </w:tcBorders>
            <w:shd w:val="clear" w:color="auto" w:fill="F2F2F2" w:themeFill="background1" w:themeFillShade="F2"/>
          </w:tcPr>
          <w:p w14:paraId="09E5081F"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32754D54"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9244E9B"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0.571</w:t>
            </w:r>
          </w:p>
        </w:tc>
      </w:tr>
      <w:tr w:rsidR="00996346" w:rsidRPr="00C54E82" w14:paraId="2018A88A" w14:textId="77777777" w:rsidTr="00FE782A">
        <w:trPr>
          <w:trHeight w:val="113"/>
          <w:jc w:val="center"/>
        </w:trPr>
        <w:tc>
          <w:tcPr>
            <w:tcW w:w="2551" w:type="dxa"/>
            <w:tcBorders>
              <w:right w:val="dashed" w:sz="4" w:space="0" w:color="auto"/>
            </w:tcBorders>
            <w:shd w:val="clear" w:color="auto" w:fill="FFFFFF" w:themeFill="background1"/>
          </w:tcPr>
          <w:p w14:paraId="4EE6C95B"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Good (HH</w:t>
            </w:r>
            <w:r w:rsidRPr="00C54E82">
              <w:rPr>
                <w:rFonts w:ascii="Times New Roman" w:hAnsi="Times New Roman" w:cs="Times New Roman"/>
                <w:sz w:val="16"/>
                <w:szCs w:val="16"/>
                <w:vertAlign w:val="subscript"/>
                <w:lang w:val="en-US"/>
              </w:rPr>
              <w:t>1-3</w:t>
            </w:r>
            <w:r w:rsidRPr="00C54E82">
              <w:rPr>
                <w:rFonts w:ascii="Times New Roman" w:hAnsi="Times New Roman" w:cs="Times New Roman"/>
                <w:sz w:val="16"/>
                <w:szCs w:val="16"/>
                <w:lang w:val="en-US"/>
              </w:rPr>
              <w:t>)</w:t>
            </w:r>
          </w:p>
        </w:tc>
        <w:tc>
          <w:tcPr>
            <w:tcW w:w="384" w:type="dxa"/>
            <w:tcBorders>
              <w:left w:val="dashed" w:sz="4" w:space="0" w:color="auto"/>
            </w:tcBorders>
            <w:shd w:val="clear" w:color="auto" w:fill="FFFFFF" w:themeFill="background1"/>
          </w:tcPr>
          <w:p w14:paraId="06C789FE"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19</w:t>
            </w:r>
          </w:p>
        </w:tc>
        <w:tc>
          <w:tcPr>
            <w:tcW w:w="1758" w:type="dxa"/>
            <w:gridSpan w:val="2"/>
            <w:tcBorders>
              <w:right w:val="dashed" w:sz="4" w:space="0" w:color="auto"/>
            </w:tcBorders>
            <w:shd w:val="clear" w:color="auto" w:fill="FFFFFF" w:themeFill="background1"/>
          </w:tcPr>
          <w:p w14:paraId="30059843"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[&lt;3.0-8.4]</w:t>
            </w:r>
          </w:p>
        </w:tc>
        <w:tc>
          <w:tcPr>
            <w:tcW w:w="386" w:type="dxa"/>
            <w:tcBorders>
              <w:left w:val="dashed" w:sz="4" w:space="0" w:color="auto"/>
            </w:tcBorders>
            <w:shd w:val="clear" w:color="auto" w:fill="FFFFFF" w:themeFill="background1"/>
          </w:tcPr>
          <w:p w14:paraId="61AF04A6"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18</w:t>
            </w:r>
          </w:p>
        </w:tc>
        <w:tc>
          <w:tcPr>
            <w:tcW w:w="1758" w:type="dxa"/>
            <w:gridSpan w:val="2"/>
            <w:tcBorders>
              <w:right w:val="dashed" w:sz="4" w:space="0" w:color="auto"/>
            </w:tcBorders>
            <w:shd w:val="clear" w:color="auto" w:fill="FFFFFF" w:themeFill="background1"/>
          </w:tcPr>
          <w:p w14:paraId="12524AFF"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7.7 [&lt;3.0-9.0]</w:t>
            </w:r>
          </w:p>
        </w:tc>
        <w:tc>
          <w:tcPr>
            <w:tcW w:w="397" w:type="dxa"/>
            <w:tcBorders>
              <w:left w:val="dashed" w:sz="4" w:space="0" w:color="auto"/>
            </w:tcBorders>
            <w:shd w:val="clear" w:color="auto" w:fill="FFFFFF" w:themeFill="background1"/>
          </w:tcPr>
          <w:p w14:paraId="7A13C15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18</w:t>
            </w:r>
          </w:p>
        </w:tc>
        <w:tc>
          <w:tcPr>
            <w:tcW w:w="1786" w:type="dxa"/>
            <w:gridSpan w:val="2"/>
            <w:tcBorders>
              <w:right w:val="dashed" w:sz="4" w:space="0" w:color="auto"/>
            </w:tcBorders>
            <w:shd w:val="clear" w:color="auto" w:fill="FFFFFF" w:themeFill="background1"/>
          </w:tcPr>
          <w:p w14:paraId="62EC58D4"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7.9 [5.6-9.9]</w:t>
            </w:r>
          </w:p>
        </w:tc>
      </w:tr>
      <w:tr w:rsidR="00996346" w:rsidRPr="00C54E82" w14:paraId="11FD4718" w14:textId="77777777" w:rsidTr="00FE782A">
        <w:trPr>
          <w:trHeight w:val="113"/>
          <w:jc w:val="center"/>
        </w:trPr>
        <w:tc>
          <w:tcPr>
            <w:tcW w:w="2551" w:type="dxa"/>
            <w:tcBorders>
              <w:right w:val="dashed" w:sz="4" w:space="0" w:color="auto"/>
            </w:tcBorders>
            <w:shd w:val="clear" w:color="auto" w:fill="FFFFFF" w:themeFill="background1"/>
          </w:tcPr>
          <w:p w14:paraId="6D0682B5"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Poor (HH</w:t>
            </w:r>
            <w:r w:rsidRPr="00C54E82">
              <w:rPr>
                <w:rFonts w:ascii="Times New Roman" w:hAnsi="Times New Roman" w:cs="Times New Roman"/>
                <w:sz w:val="16"/>
                <w:szCs w:val="16"/>
                <w:vertAlign w:val="subscript"/>
                <w:lang w:val="en-US"/>
              </w:rPr>
              <w:t>4-5</w:t>
            </w:r>
            <w:r w:rsidRPr="00C54E82">
              <w:rPr>
                <w:rFonts w:ascii="Times New Roman" w:hAnsi="Times New Roman" w:cs="Times New Roman"/>
                <w:sz w:val="16"/>
                <w:szCs w:val="16"/>
                <w:lang w:val="en-US"/>
              </w:rPr>
              <w:t>)</w:t>
            </w:r>
          </w:p>
        </w:tc>
        <w:tc>
          <w:tcPr>
            <w:tcW w:w="384" w:type="dxa"/>
            <w:tcBorders>
              <w:left w:val="dashed" w:sz="4" w:space="0" w:color="auto"/>
            </w:tcBorders>
            <w:shd w:val="clear" w:color="auto" w:fill="FFFFFF" w:themeFill="background1"/>
          </w:tcPr>
          <w:p w14:paraId="2DD14C05"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shd w:val="clear" w:color="auto" w:fill="FFFFFF" w:themeFill="background1"/>
          </w:tcPr>
          <w:p w14:paraId="515E35C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3.6 [&lt;3.0-7.9]</w:t>
            </w:r>
          </w:p>
        </w:tc>
        <w:tc>
          <w:tcPr>
            <w:tcW w:w="386" w:type="dxa"/>
            <w:tcBorders>
              <w:left w:val="dashed" w:sz="4" w:space="0" w:color="auto"/>
            </w:tcBorders>
            <w:shd w:val="clear" w:color="auto" w:fill="FFFFFF" w:themeFill="background1"/>
          </w:tcPr>
          <w:p w14:paraId="2642FF7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shd w:val="clear" w:color="auto" w:fill="FFFFFF" w:themeFill="background1"/>
          </w:tcPr>
          <w:p w14:paraId="734E898F"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6.2 [&lt;3.0-10.4]</w:t>
            </w:r>
          </w:p>
        </w:tc>
        <w:tc>
          <w:tcPr>
            <w:tcW w:w="397" w:type="dxa"/>
            <w:tcBorders>
              <w:left w:val="dashed" w:sz="4" w:space="0" w:color="auto"/>
            </w:tcBorders>
            <w:shd w:val="clear" w:color="auto" w:fill="FFFFFF" w:themeFill="background1"/>
          </w:tcPr>
          <w:p w14:paraId="2700284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86" w:type="dxa"/>
            <w:gridSpan w:val="2"/>
            <w:tcBorders>
              <w:right w:val="dashed" w:sz="4" w:space="0" w:color="auto"/>
            </w:tcBorders>
            <w:shd w:val="clear" w:color="auto" w:fill="FFFFFF" w:themeFill="background1"/>
          </w:tcPr>
          <w:p w14:paraId="4C1663B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10.1 [6.5-11.6]</w:t>
            </w:r>
          </w:p>
        </w:tc>
      </w:tr>
      <w:tr w:rsidR="00996346" w:rsidRPr="00C54E82" w14:paraId="47EE2D5E" w14:textId="77777777" w:rsidTr="00FE782A">
        <w:trPr>
          <w:trHeight w:val="113"/>
          <w:jc w:val="center"/>
        </w:trPr>
        <w:tc>
          <w:tcPr>
            <w:tcW w:w="2551" w:type="dxa"/>
            <w:tcBorders>
              <w:right w:val="dashed" w:sz="4" w:space="0" w:color="auto"/>
            </w:tcBorders>
            <w:shd w:val="clear" w:color="auto" w:fill="F2F2F2" w:themeFill="background1" w:themeFillShade="F2"/>
          </w:tcPr>
          <w:p w14:paraId="3C9D19B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color w:val="FF0000"/>
                <w:sz w:val="16"/>
                <w:szCs w:val="16"/>
                <w:lang w:val="en-US"/>
              </w:rPr>
            </w:pPr>
            <w:r w:rsidRPr="00C54E82">
              <w:rPr>
                <w:rFonts w:ascii="Times New Roman" w:hAnsi="Times New Roman" w:cs="Times New Roman"/>
                <w:b/>
                <w:sz w:val="16"/>
                <w:szCs w:val="16"/>
                <w:lang w:val="en-US"/>
              </w:rPr>
              <w:t>Mod. Fisher (</w:t>
            </w:r>
            <w:proofErr w:type="spellStart"/>
            <w:r w:rsidRPr="00C54E82">
              <w:rPr>
                <w:rFonts w:ascii="Times New Roman" w:hAnsi="Times New Roman" w:cs="Times New Roman"/>
                <w:b/>
                <w:sz w:val="16"/>
                <w:szCs w:val="16"/>
                <w:lang w:val="en-US"/>
              </w:rPr>
              <w:t>mFS</w:t>
            </w:r>
            <w:proofErr w:type="spellEnd"/>
            <w:r w:rsidRPr="00C54E82">
              <w:rPr>
                <w:rFonts w:ascii="Times New Roman" w:hAnsi="Times New Roman" w:cs="Times New Roman"/>
                <w:b/>
                <w:sz w:val="16"/>
                <w:szCs w:val="16"/>
                <w:lang w:val="en-US"/>
              </w:rPr>
              <w:t>) scale</w:t>
            </w:r>
          </w:p>
        </w:tc>
        <w:tc>
          <w:tcPr>
            <w:tcW w:w="384" w:type="dxa"/>
            <w:tcBorders>
              <w:left w:val="dashed" w:sz="4" w:space="0" w:color="auto"/>
            </w:tcBorders>
            <w:shd w:val="clear" w:color="auto" w:fill="F2F2F2" w:themeFill="background1" w:themeFillShade="F2"/>
          </w:tcPr>
          <w:p w14:paraId="71F1667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964" w:type="dxa"/>
            <w:shd w:val="clear" w:color="auto" w:fill="F2F2F2" w:themeFill="background1" w:themeFillShade="F2"/>
          </w:tcPr>
          <w:p w14:paraId="54F3BD6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color w:val="FF0000"/>
                <w:sz w:val="16"/>
                <w:szCs w:val="16"/>
                <w:lang w:val="en-US"/>
              </w:rPr>
            </w:pPr>
          </w:p>
        </w:tc>
        <w:tc>
          <w:tcPr>
            <w:tcW w:w="794" w:type="dxa"/>
            <w:tcBorders>
              <w:right w:val="dashed" w:sz="4" w:space="0" w:color="auto"/>
            </w:tcBorders>
            <w:shd w:val="clear" w:color="auto" w:fill="F2F2F2" w:themeFill="background1" w:themeFillShade="F2"/>
          </w:tcPr>
          <w:p w14:paraId="25B6668C" w14:textId="5289A8CD" w:rsidR="00996346"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0.979</w:t>
            </w:r>
          </w:p>
        </w:tc>
        <w:tc>
          <w:tcPr>
            <w:tcW w:w="386" w:type="dxa"/>
            <w:tcBorders>
              <w:left w:val="dashed" w:sz="4" w:space="0" w:color="auto"/>
            </w:tcBorders>
            <w:shd w:val="clear" w:color="auto" w:fill="F2F2F2" w:themeFill="background1" w:themeFillShade="F2"/>
          </w:tcPr>
          <w:p w14:paraId="6188D6EF"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59AA7301"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B0AC194" w14:textId="44F8E9B6" w:rsidR="00996346"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0.820</w:t>
            </w:r>
          </w:p>
        </w:tc>
        <w:tc>
          <w:tcPr>
            <w:tcW w:w="397" w:type="dxa"/>
            <w:tcBorders>
              <w:left w:val="dashed" w:sz="4" w:space="0" w:color="auto"/>
            </w:tcBorders>
            <w:shd w:val="clear" w:color="auto" w:fill="F2F2F2" w:themeFill="background1" w:themeFillShade="F2"/>
          </w:tcPr>
          <w:p w14:paraId="66B15143"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3B8752F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1872047" w14:textId="4EC11943" w:rsidR="00996346" w:rsidRPr="00C54E82" w:rsidRDefault="00BF5A3F"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0.448</w:t>
            </w:r>
          </w:p>
        </w:tc>
      </w:tr>
      <w:tr w:rsidR="00996346" w:rsidRPr="00C54E82" w14:paraId="7E9EE90D" w14:textId="77777777" w:rsidTr="00FE782A">
        <w:trPr>
          <w:trHeight w:val="113"/>
          <w:jc w:val="center"/>
        </w:trPr>
        <w:tc>
          <w:tcPr>
            <w:tcW w:w="2551" w:type="dxa"/>
            <w:tcBorders>
              <w:right w:val="dashed" w:sz="4" w:space="0" w:color="auto"/>
            </w:tcBorders>
          </w:tcPr>
          <w:p w14:paraId="174F465E"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Good (mFS</w:t>
            </w:r>
            <w:r w:rsidRPr="00C54E82">
              <w:rPr>
                <w:rFonts w:ascii="Times New Roman" w:hAnsi="Times New Roman" w:cs="Times New Roman"/>
                <w:sz w:val="16"/>
                <w:szCs w:val="16"/>
                <w:vertAlign w:val="subscript"/>
                <w:lang w:val="en-US"/>
              </w:rPr>
              <w:t>1-2</w:t>
            </w:r>
            <w:r w:rsidRPr="00C54E82">
              <w:rPr>
                <w:rFonts w:ascii="Times New Roman" w:hAnsi="Times New Roman" w:cs="Times New Roman"/>
                <w:sz w:val="16"/>
                <w:szCs w:val="16"/>
                <w:lang w:val="en-US"/>
              </w:rPr>
              <w:t>)</w:t>
            </w:r>
          </w:p>
        </w:tc>
        <w:tc>
          <w:tcPr>
            <w:tcW w:w="384" w:type="dxa"/>
            <w:tcBorders>
              <w:left w:val="dashed" w:sz="4" w:space="0" w:color="auto"/>
            </w:tcBorders>
          </w:tcPr>
          <w:p w14:paraId="574B481B" w14:textId="0A78F2E8"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7</w:t>
            </w:r>
          </w:p>
        </w:tc>
        <w:tc>
          <w:tcPr>
            <w:tcW w:w="1758" w:type="dxa"/>
            <w:gridSpan w:val="2"/>
            <w:tcBorders>
              <w:right w:val="dashed" w:sz="4" w:space="0" w:color="auto"/>
            </w:tcBorders>
          </w:tcPr>
          <w:p w14:paraId="7E1A2A57" w14:textId="4F90CF3A"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4.4 [&lt;3.0-9.2]</w:t>
            </w:r>
          </w:p>
        </w:tc>
        <w:tc>
          <w:tcPr>
            <w:tcW w:w="386" w:type="dxa"/>
            <w:tcBorders>
              <w:left w:val="dashed" w:sz="4" w:space="0" w:color="auto"/>
            </w:tcBorders>
          </w:tcPr>
          <w:p w14:paraId="4CD75972" w14:textId="5D0B6A72"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tcPr>
          <w:p w14:paraId="7C8F3E68" w14:textId="77BC5D09"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8.2 [3.5-11.4]</w:t>
            </w:r>
          </w:p>
        </w:tc>
        <w:tc>
          <w:tcPr>
            <w:tcW w:w="397" w:type="dxa"/>
            <w:tcBorders>
              <w:left w:val="dashed" w:sz="4" w:space="0" w:color="auto"/>
            </w:tcBorders>
          </w:tcPr>
          <w:p w14:paraId="1E5A0D60" w14:textId="19FF9226"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86" w:type="dxa"/>
            <w:gridSpan w:val="2"/>
            <w:tcBorders>
              <w:right w:val="dashed" w:sz="4" w:space="0" w:color="auto"/>
            </w:tcBorders>
          </w:tcPr>
          <w:p w14:paraId="7FBFDD6F" w14:textId="07C011BF"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7.5 [3.3-9.4]</w:t>
            </w:r>
          </w:p>
        </w:tc>
      </w:tr>
      <w:tr w:rsidR="00996346" w:rsidRPr="00C54E82" w14:paraId="4EE04700" w14:textId="77777777" w:rsidTr="00FE782A">
        <w:trPr>
          <w:trHeight w:val="113"/>
          <w:jc w:val="center"/>
        </w:trPr>
        <w:tc>
          <w:tcPr>
            <w:tcW w:w="2551" w:type="dxa"/>
            <w:tcBorders>
              <w:right w:val="dashed" w:sz="4" w:space="0" w:color="auto"/>
            </w:tcBorders>
          </w:tcPr>
          <w:p w14:paraId="315F9022"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Poor (mFS</w:t>
            </w:r>
            <w:r w:rsidRPr="00C54E82">
              <w:rPr>
                <w:rFonts w:ascii="Times New Roman" w:hAnsi="Times New Roman" w:cs="Times New Roman"/>
                <w:sz w:val="16"/>
                <w:szCs w:val="16"/>
                <w:vertAlign w:val="subscript"/>
                <w:lang w:val="en-US"/>
              </w:rPr>
              <w:t>3-4</w:t>
            </w:r>
            <w:r w:rsidRPr="00C54E82">
              <w:rPr>
                <w:rFonts w:ascii="Times New Roman" w:hAnsi="Times New Roman" w:cs="Times New Roman"/>
                <w:sz w:val="16"/>
                <w:szCs w:val="16"/>
                <w:lang w:val="en-US"/>
              </w:rPr>
              <w:t>)</w:t>
            </w:r>
          </w:p>
        </w:tc>
        <w:tc>
          <w:tcPr>
            <w:tcW w:w="384" w:type="dxa"/>
            <w:tcBorders>
              <w:left w:val="dashed" w:sz="4" w:space="0" w:color="auto"/>
            </w:tcBorders>
          </w:tcPr>
          <w:p w14:paraId="3A293E4C" w14:textId="7C968382"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58" w:type="dxa"/>
            <w:gridSpan w:val="2"/>
            <w:tcBorders>
              <w:right w:val="dashed" w:sz="4" w:space="0" w:color="auto"/>
            </w:tcBorders>
          </w:tcPr>
          <w:p w14:paraId="5B47AA32" w14:textId="5B6E46BA"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[&lt;3.0-7.7]</w:t>
            </w:r>
          </w:p>
        </w:tc>
        <w:tc>
          <w:tcPr>
            <w:tcW w:w="386" w:type="dxa"/>
            <w:tcBorders>
              <w:left w:val="dashed" w:sz="4" w:space="0" w:color="auto"/>
            </w:tcBorders>
          </w:tcPr>
          <w:p w14:paraId="67593008" w14:textId="35400BE9"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22</w:t>
            </w:r>
          </w:p>
        </w:tc>
        <w:tc>
          <w:tcPr>
            <w:tcW w:w="1758" w:type="dxa"/>
            <w:gridSpan w:val="2"/>
            <w:tcBorders>
              <w:right w:val="dashed" w:sz="4" w:space="0" w:color="auto"/>
            </w:tcBorders>
          </w:tcPr>
          <w:p w14:paraId="63948403" w14:textId="74751839"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7.0 [&lt;3.0-9.5]</w:t>
            </w:r>
          </w:p>
        </w:tc>
        <w:tc>
          <w:tcPr>
            <w:tcW w:w="397" w:type="dxa"/>
            <w:tcBorders>
              <w:left w:val="dashed" w:sz="4" w:space="0" w:color="auto"/>
            </w:tcBorders>
          </w:tcPr>
          <w:p w14:paraId="53995083" w14:textId="7515C2E2"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21</w:t>
            </w:r>
          </w:p>
        </w:tc>
        <w:tc>
          <w:tcPr>
            <w:tcW w:w="1786" w:type="dxa"/>
            <w:gridSpan w:val="2"/>
            <w:tcBorders>
              <w:right w:val="dashed" w:sz="4" w:space="0" w:color="auto"/>
            </w:tcBorders>
          </w:tcPr>
          <w:p w14:paraId="3BB2A13C" w14:textId="6EADFBD2"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[5.8-11.6]</w:t>
            </w:r>
          </w:p>
        </w:tc>
      </w:tr>
      <w:tr w:rsidR="00996346" w:rsidRPr="00C54E82" w14:paraId="6BEE266B" w14:textId="77777777" w:rsidTr="00FE782A">
        <w:trPr>
          <w:trHeight w:val="113"/>
          <w:jc w:val="center"/>
        </w:trPr>
        <w:tc>
          <w:tcPr>
            <w:tcW w:w="2551" w:type="dxa"/>
            <w:tcBorders>
              <w:right w:val="dashed" w:sz="4" w:space="0" w:color="auto"/>
            </w:tcBorders>
            <w:shd w:val="clear" w:color="auto" w:fill="F2F2F2" w:themeFill="background1" w:themeFillShade="F2"/>
          </w:tcPr>
          <w:p w14:paraId="0D109A6D"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Treatment modality</w:t>
            </w:r>
          </w:p>
        </w:tc>
        <w:tc>
          <w:tcPr>
            <w:tcW w:w="384" w:type="dxa"/>
            <w:tcBorders>
              <w:left w:val="dashed" w:sz="4" w:space="0" w:color="auto"/>
            </w:tcBorders>
            <w:shd w:val="clear" w:color="auto" w:fill="F2F2F2" w:themeFill="background1" w:themeFillShade="F2"/>
          </w:tcPr>
          <w:p w14:paraId="51010FC1"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30C635E2"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3F0DDF9D"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0.392</w:t>
            </w:r>
          </w:p>
        </w:tc>
        <w:tc>
          <w:tcPr>
            <w:tcW w:w="386" w:type="dxa"/>
            <w:tcBorders>
              <w:left w:val="dashed" w:sz="4" w:space="0" w:color="auto"/>
            </w:tcBorders>
            <w:shd w:val="clear" w:color="auto" w:fill="F2F2F2" w:themeFill="background1" w:themeFillShade="F2"/>
          </w:tcPr>
          <w:p w14:paraId="124872F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006E200E"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BD07BC6"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0.707</w:t>
            </w:r>
          </w:p>
        </w:tc>
        <w:tc>
          <w:tcPr>
            <w:tcW w:w="397" w:type="dxa"/>
            <w:tcBorders>
              <w:left w:val="dashed" w:sz="4" w:space="0" w:color="auto"/>
            </w:tcBorders>
            <w:shd w:val="clear" w:color="auto" w:fill="F2F2F2" w:themeFill="background1" w:themeFillShade="F2"/>
          </w:tcPr>
          <w:p w14:paraId="282927B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4DE61D3E"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0FFCAFBA"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0.381</w:t>
            </w:r>
          </w:p>
        </w:tc>
      </w:tr>
      <w:tr w:rsidR="00996346" w:rsidRPr="00C54E82" w14:paraId="65487652" w14:textId="77777777" w:rsidTr="00FE782A">
        <w:trPr>
          <w:trHeight w:val="113"/>
          <w:jc w:val="center"/>
        </w:trPr>
        <w:tc>
          <w:tcPr>
            <w:tcW w:w="2551" w:type="dxa"/>
            <w:tcBorders>
              <w:right w:val="dashed" w:sz="4" w:space="0" w:color="auto"/>
            </w:tcBorders>
            <w:shd w:val="clear" w:color="auto" w:fill="FFFFFF" w:themeFill="background1"/>
          </w:tcPr>
          <w:p w14:paraId="2A44CB63"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Clipping</w:t>
            </w:r>
          </w:p>
        </w:tc>
        <w:tc>
          <w:tcPr>
            <w:tcW w:w="384" w:type="dxa"/>
            <w:tcBorders>
              <w:left w:val="dashed" w:sz="4" w:space="0" w:color="auto"/>
            </w:tcBorders>
            <w:shd w:val="clear" w:color="auto" w:fill="FFFFFF" w:themeFill="background1"/>
          </w:tcPr>
          <w:p w14:paraId="2C3B59D3"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11</w:t>
            </w:r>
          </w:p>
        </w:tc>
        <w:tc>
          <w:tcPr>
            <w:tcW w:w="1758" w:type="dxa"/>
            <w:gridSpan w:val="2"/>
            <w:tcBorders>
              <w:right w:val="dashed" w:sz="4" w:space="0" w:color="auto"/>
            </w:tcBorders>
            <w:shd w:val="clear" w:color="auto" w:fill="FFFFFF" w:themeFill="background1"/>
          </w:tcPr>
          <w:p w14:paraId="7BF1CAB7"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[&lt;3.0-6.0]</w:t>
            </w:r>
          </w:p>
        </w:tc>
        <w:tc>
          <w:tcPr>
            <w:tcW w:w="386" w:type="dxa"/>
            <w:tcBorders>
              <w:left w:val="dashed" w:sz="4" w:space="0" w:color="auto"/>
            </w:tcBorders>
            <w:shd w:val="clear" w:color="auto" w:fill="FFFFFF" w:themeFill="background1"/>
          </w:tcPr>
          <w:p w14:paraId="05FAD13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58" w:type="dxa"/>
            <w:gridSpan w:val="2"/>
            <w:tcBorders>
              <w:right w:val="dashed" w:sz="4" w:space="0" w:color="auto"/>
            </w:tcBorders>
            <w:shd w:val="clear" w:color="auto" w:fill="FFFFFF" w:themeFill="background1"/>
          </w:tcPr>
          <w:p w14:paraId="02399CE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7.8 [4.2-10.6]</w:t>
            </w:r>
          </w:p>
        </w:tc>
        <w:tc>
          <w:tcPr>
            <w:tcW w:w="397" w:type="dxa"/>
            <w:tcBorders>
              <w:left w:val="dashed" w:sz="4" w:space="0" w:color="auto"/>
            </w:tcBorders>
            <w:shd w:val="clear" w:color="auto" w:fill="FFFFFF" w:themeFill="background1"/>
          </w:tcPr>
          <w:p w14:paraId="7745F76D"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86" w:type="dxa"/>
            <w:gridSpan w:val="2"/>
            <w:tcBorders>
              <w:right w:val="dashed" w:sz="4" w:space="0" w:color="auto"/>
            </w:tcBorders>
            <w:shd w:val="clear" w:color="auto" w:fill="FFFFFF" w:themeFill="background1"/>
          </w:tcPr>
          <w:p w14:paraId="52320DC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9.3 [6.7-11.7]</w:t>
            </w:r>
          </w:p>
        </w:tc>
      </w:tr>
      <w:tr w:rsidR="00996346" w:rsidRPr="00C54E82" w14:paraId="1F28E1B1" w14:textId="77777777" w:rsidTr="00FE782A">
        <w:trPr>
          <w:trHeight w:val="113"/>
          <w:jc w:val="center"/>
        </w:trPr>
        <w:tc>
          <w:tcPr>
            <w:tcW w:w="2551" w:type="dxa"/>
            <w:tcBorders>
              <w:right w:val="dashed" w:sz="4" w:space="0" w:color="auto"/>
            </w:tcBorders>
            <w:shd w:val="clear" w:color="auto" w:fill="FFFFFF" w:themeFill="background1"/>
          </w:tcPr>
          <w:p w14:paraId="27F00381"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Coiling</w:t>
            </w:r>
          </w:p>
        </w:tc>
        <w:tc>
          <w:tcPr>
            <w:tcW w:w="384" w:type="dxa"/>
            <w:tcBorders>
              <w:left w:val="dashed" w:sz="4" w:space="0" w:color="auto"/>
            </w:tcBorders>
            <w:shd w:val="clear" w:color="auto" w:fill="FFFFFF" w:themeFill="background1"/>
          </w:tcPr>
          <w:p w14:paraId="3DC32BED"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18</w:t>
            </w:r>
          </w:p>
        </w:tc>
        <w:tc>
          <w:tcPr>
            <w:tcW w:w="1758" w:type="dxa"/>
            <w:gridSpan w:val="2"/>
            <w:tcBorders>
              <w:right w:val="dashed" w:sz="4" w:space="0" w:color="auto"/>
            </w:tcBorders>
            <w:shd w:val="clear" w:color="auto" w:fill="FFFFFF" w:themeFill="background1"/>
          </w:tcPr>
          <w:p w14:paraId="0379088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5.0 [&lt;3.0-9.2]</w:t>
            </w:r>
          </w:p>
        </w:tc>
        <w:tc>
          <w:tcPr>
            <w:tcW w:w="386" w:type="dxa"/>
            <w:tcBorders>
              <w:left w:val="dashed" w:sz="4" w:space="0" w:color="auto"/>
            </w:tcBorders>
            <w:shd w:val="clear" w:color="auto" w:fill="FFFFFF" w:themeFill="background1"/>
          </w:tcPr>
          <w:p w14:paraId="5549E0D0"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19</w:t>
            </w:r>
          </w:p>
        </w:tc>
        <w:tc>
          <w:tcPr>
            <w:tcW w:w="1758" w:type="dxa"/>
            <w:gridSpan w:val="2"/>
            <w:tcBorders>
              <w:right w:val="dashed" w:sz="4" w:space="0" w:color="auto"/>
            </w:tcBorders>
            <w:shd w:val="clear" w:color="auto" w:fill="FFFFFF" w:themeFill="background1"/>
          </w:tcPr>
          <w:p w14:paraId="0E42725E"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7.6 [&lt;3.0-9.4]</w:t>
            </w:r>
          </w:p>
        </w:tc>
        <w:tc>
          <w:tcPr>
            <w:tcW w:w="397" w:type="dxa"/>
            <w:tcBorders>
              <w:left w:val="dashed" w:sz="4" w:space="0" w:color="auto"/>
            </w:tcBorders>
            <w:shd w:val="clear" w:color="auto" w:fill="FFFFFF" w:themeFill="background1"/>
          </w:tcPr>
          <w:p w14:paraId="262A3BB8"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18</w:t>
            </w:r>
          </w:p>
        </w:tc>
        <w:tc>
          <w:tcPr>
            <w:tcW w:w="1786" w:type="dxa"/>
            <w:gridSpan w:val="2"/>
            <w:tcBorders>
              <w:right w:val="dashed" w:sz="4" w:space="0" w:color="auto"/>
            </w:tcBorders>
            <w:shd w:val="clear" w:color="auto" w:fill="FFFFFF" w:themeFill="background1"/>
          </w:tcPr>
          <w:p w14:paraId="3D41C4D5"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7.9 [4.7-10.0]</w:t>
            </w:r>
          </w:p>
        </w:tc>
      </w:tr>
      <w:tr w:rsidR="00996346" w:rsidRPr="00C54E82" w14:paraId="71B155B9" w14:textId="77777777" w:rsidTr="00FE782A">
        <w:trPr>
          <w:trHeight w:val="113"/>
          <w:jc w:val="center"/>
        </w:trPr>
        <w:tc>
          <w:tcPr>
            <w:tcW w:w="2551" w:type="dxa"/>
            <w:tcBorders>
              <w:right w:val="dashed" w:sz="4" w:space="0" w:color="auto"/>
            </w:tcBorders>
            <w:shd w:val="clear" w:color="auto" w:fill="F2F2F2" w:themeFill="background1" w:themeFillShade="F2"/>
          </w:tcPr>
          <w:p w14:paraId="7E67139F"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Delayed cerebral ischemia (DCI)</w:t>
            </w:r>
          </w:p>
        </w:tc>
        <w:tc>
          <w:tcPr>
            <w:tcW w:w="384" w:type="dxa"/>
            <w:tcBorders>
              <w:left w:val="dashed" w:sz="4" w:space="0" w:color="auto"/>
            </w:tcBorders>
            <w:shd w:val="clear" w:color="auto" w:fill="F2F2F2" w:themeFill="background1" w:themeFillShade="F2"/>
          </w:tcPr>
          <w:p w14:paraId="5368B02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723B7A19"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6EC8036C" w14:textId="559758AA"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0.718</w:t>
            </w:r>
          </w:p>
        </w:tc>
        <w:tc>
          <w:tcPr>
            <w:tcW w:w="386" w:type="dxa"/>
            <w:tcBorders>
              <w:left w:val="dashed" w:sz="4" w:space="0" w:color="auto"/>
            </w:tcBorders>
            <w:shd w:val="clear" w:color="auto" w:fill="F2F2F2" w:themeFill="background1" w:themeFillShade="F2"/>
          </w:tcPr>
          <w:p w14:paraId="0A382745"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27473E3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732B582A" w14:textId="2A31430F"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0.574</w:t>
            </w:r>
          </w:p>
        </w:tc>
        <w:tc>
          <w:tcPr>
            <w:tcW w:w="397" w:type="dxa"/>
            <w:tcBorders>
              <w:left w:val="dashed" w:sz="4" w:space="0" w:color="auto"/>
            </w:tcBorders>
            <w:shd w:val="clear" w:color="auto" w:fill="F2F2F2" w:themeFill="background1" w:themeFillShade="F2"/>
          </w:tcPr>
          <w:p w14:paraId="60E23153"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608B36E9"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57C668DA" w14:textId="3EE64CFF"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0.981</w:t>
            </w:r>
          </w:p>
        </w:tc>
      </w:tr>
      <w:tr w:rsidR="00996346" w:rsidRPr="00C54E82" w14:paraId="6A3AC024" w14:textId="77777777" w:rsidTr="00FE782A">
        <w:trPr>
          <w:trHeight w:val="113"/>
          <w:jc w:val="center"/>
        </w:trPr>
        <w:tc>
          <w:tcPr>
            <w:tcW w:w="2551" w:type="dxa"/>
            <w:tcBorders>
              <w:right w:val="dashed" w:sz="4" w:space="0" w:color="auto"/>
            </w:tcBorders>
          </w:tcPr>
          <w:p w14:paraId="3B3294F1"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no DCI</w:t>
            </w:r>
          </w:p>
        </w:tc>
        <w:tc>
          <w:tcPr>
            <w:tcW w:w="384" w:type="dxa"/>
            <w:tcBorders>
              <w:left w:val="dashed" w:sz="4" w:space="0" w:color="auto"/>
            </w:tcBorders>
          </w:tcPr>
          <w:p w14:paraId="1E88A969" w14:textId="32C7FC91"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58" w:type="dxa"/>
            <w:gridSpan w:val="2"/>
            <w:tcBorders>
              <w:right w:val="dashed" w:sz="4" w:space="0" w:color="auto"/>
            </w:tcBorders>
          </w:tcPr>
          <w:p w14:paraId="7BD7DC09" w14:textId="5E8F301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5.1 [3.3-8.8]</w:t>
            </w:r>
          </w:p>
        </w:tc>
        <w:tc>
          <w:tcPr>
            <w:tcW w:w="386" w:type="dxa"/>
            <w:tcBorders>
              <w:left w:val="dashed" w:sz="4" w:space="0" w:color="auto"/>
            </w:tcBorders>
          </w:tcPr>
          <w:p w14:paraId="23213CA2" w14:textId="3D310D7C"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13</w:t>
            </w:r>
          </w:p>
        </w:tc>
        <w:tc>
          <w:tcPr>
            <w:tcW w:w="1758" w:type="dxa"/>
            <w:gridSpan w:val="2"/>
            <w:tcBorders>
              <w:right w:val="dashed" w:sz="4" w:space="0" w:color="auto"/>
            </w:tcBorders>
          </w:tcPr>
          <w:p w14:paraId="4D1FD3F7" w14:textId="251562EF"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7.8 [&lt;3.0-8.7]</w:t>
            </w:r>
          </w:p>
        </w:tc>
        <w:tc>
          <w:tcPr>
            <w:tcW w:w="397" w:type="dxa"/>
            <w:tcBorders>
              <w:left w:val="dashed" w:sz="4" w:space="0" w:color="auto"/>
            </w:tcBorders>
          </w:tcPr>
          <w:p w14:paraId="59137EA6" w14:textId="1DDF1A7A"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12</w:t>
            </w:r>
          </w:p>
        </w:tc>
        <w:tc>
          <w:tcPr>
            <w:tcW w:w="1786" w:type="dxa"/>
            <w:gridSpan w:val="2"/>
            <w:tcBorders>
              <w:right w:val="dashed" w:sz="4" w:space="0" w:color="auto"/>
            </w:tcBorders>
          </w:tcPr>
          <w:p w14:paraId="5BEE90ED" w14:textId="389BD1CB"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9.2 [5.5-10.3]</w:t>
            </w:r>
          </w:p>
        </w:tc>
      </w:tr>
      <w:tr w:rsidR="00996346" w:rsidRPr="00C54E82" w14:paraId="5D31D387" w14:textId="77777777" w:rsidTr="00FE782A">
        <w:trPr>
          <w:trHeight w:val="113"/>
          <w:jc w:val="center"/>
        </w:trPr>
        <w:tc>
          <w:tcPr>
            <w:tcW w:w="2551" w:type="dxa"/>
            <w:tcBorders>
              <w:right w:val="dashed" w:sz="4" w:space="0" w:color="auto"/>
            </w:tcBorders>
          </w:tcPr>
          <w:p w14:paraId="6AEA226E"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DCI</w:t>
            </w:r>
          </w:p>
        </w:tc>
        <w:tc>
          <w:tcPr>
            <w:tcW w:w="384" w:type="dxa"/>
            <w:tcBorders>
              <w:left w:val="dashed" w:sz="4" w:space="0" w:color="auto"/>
            </w:tcBorders>
          </w:tcPr>
          <w:p w14:paraId="3337D1BE" w14:textId="1307784A"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16</w:t>
            </w:r>
          </w:p>
        </w:tc>
        <w:tc>
          <w:tcPr>
            <w:tcW w:w="1758" w:type="dxa"/>
            <w:gridSpan w:val="2"/>
            <w:tcBorders>
              <w:right w:val="dashed" w:sz="4" w:space="0" w:color="auto"/>
            </w:tcBorders>
          </w:tcPr>
          <w:p w14:paraId="7F76428E" w14:textId="5C6010CB"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3.7 [&lt;3.0-8.3]</w:t>
            </w:r>
          </w:p>
        </w:tc>
        <w:tc>
          <w:tcPr>
            <w:tcW w:w="386" w:type="dxa"/>
            <w:tcBorders>
              <w:left w:val="dashed" w:sz="4" w:space="0" w:color="auto"/>
            </w:tcBorders>
          </w:tcPr>
          <w:p w14:paraId="76E44E4C" w14:textId="209E6AAE"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tcPr>
          <w:p w14:paraId="2F9CBE9C" w14:textId="4DAB7B3E"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7.6 [&lt;3.0-11.6]</w:t>
            </w:r>
          </w:p>
        </w:tc>
        <w:tc>
          <w:tcPr>
            <w:tcW w:w="397" w:type="dxa"/>
            <w:tcBorders>
              <w:left w:val="dashed" w:sz="4" w:space="0" w:color="auto"/>
            </w:tcBorders>
          </w:tcPr>
          <w:p w14:paraId="2B492A09" w14:textId="786F46BC"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86" w:type="dxa"/>
            <w:gridSpan w:val="2"/>
            <w:tcBorders>
              <w:right w:val="dashed" w:sz="4" w:space="0" w:color="auto"/>
            </w:tcBorders>
          </w:tcPr>
          <w:p w14:paraId="30DE5A10" w14:textId="18F2C5CD"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7.4 [5.8-11.0]</w:t>
            </w:r>
          </w:p>
        </w:tc>
      </w:tr>
      <w:tr w:rsidR="00996346" w:rsidRPr="00C54E82" w14:paraId="44CC441A" w14:textId="77777777" w:rsidTr="00FE782A">
        <w:trPr>
          <w:trHeight w:val="113"/>
          <w:jc w:val="center"/>
        </w:trPr>
        <w:tc>
          <w:tcPr>
            <w:tcW w:w="2551" w:type="dxa"/>
            <w:tcBorders>
              <w:right w:val="dashed" w:sz="4" w:space="0" w:color="auto"/>
            </w:tcBorders>
            <w:shd w:val="clear" w:color="auto" w:fill="F2F2F2" w:themeFill="background1" w:themeFillShade="F2"/>
          </w:tcPr>
          <w:p w14:paraId="5B8CD954"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DCI-related infarction</w:t>
            </w:r>
          </w:p>
        </w:tc>
        <w:tc>
          <w:tcPr>
            <w:tcW w:w="384" w:type="dxa"/>
            <w:tcBorders>
              <w:left w:val="dashed" w:sz="4" w:space="0" w:color="auto"/>
            </w:tcBorders>
            <w:shd w:val="clear" w:color="auto" w:fill="F2F2F2" w:themeFill="background1" w:themeFillShade="F2"/>
          </w:tcPr>
          <w:p w14:paraId="457A4BF3"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7FC07A59"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62296B4" w14:textId="2424B578"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0.056</w:t>
            </w:r>
          </w:p>
        </w:tc>
        <w:tc>
          <w:tcPr>
            <w:tcW w:w="386" w:type="dxa"/>
            <w:tcBorders>
              <w:left w:val="dashed" w:sz="4" w:space="0" w:color="auto"/>
            </w:tcBorders>
            <w:shd w:val="clear" w:color="auto" w:fill="F2F2F2" w:themeFill="background1" w:themeFillShade="F2"/>
          </w:tcPr>
          <w:p w14:paraId="47FC404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333B7356"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0AC467E9" w14:textId="2F528679"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0.454</w:t>
            </w:r>
          </w:p>
        </w:tc>
        <w:tc>
          <w:tcPr>
            <w:tcW w:w="397" w:type="dxa"/>
            <w:tcBorders>
              <w:left w:val="dashed" w:sz="4" w:space="0" w:color="auto"/>
            </w:tcBorders>
            <w:shd w:val="clear" w:color="auto" w:fill="F2F2F2" w:themeFill="background1" w:themeFillShade="F2"/>
          </w:tcPr>
          <w:p w14:paraId="2BD31BEE"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5CE33B79"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46D6BC6" w14:textId="0BFDAD8C"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0.902</w:t>
            </w:r>
          </w:p>
        </w:tc>
      </w:tr>
      <w:tr w:rsidR="00996346" w:rsidRPr="00C54E82" w14:paraId="5BE916BD" w14:textId="77777777" w:rsidTr="00FE782A">
        <w:trPr>
          <w:trHeight w:val="113"/>
          <w:jc w:val="center"/>
        </w:trPr>
        <w:tc>
          <w:tcPr>
            <w:tcW w:w="2551" w:type="dxa"/>
            <w:tcBorders>
              <w:right w:val="dashed" w:sz="4" w:space="0" w:color="auto"/>
            </w:tcBorders>
          </w:tcPr>
          <w:p w14:paraId="6B5D639F"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DCI only</w:t>
            </w:r>
          </w:p>
        </w:tc>
        <w:tc>
          <w:tcPr>
            <w:tcW w:w="384" w:type="dxa"/>
            <w:tcBorders>
              <w:left w:val="dashed" w:sz="4" w:space="0" w:color="auto"/>
            </w:tcBorders>
          </w:tcPr>
          <w:p w14:paraId="78C3C438" w14:textId="2A318D59"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tcPr>
          <w:p w14:paraId="094B831F" w14:textId="1FB066CB" w:rsidR="00996346" w:rsidRPr="00C54E82" w:rsidRDefault="00996346" w:rsidP="003C6BE0">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6.5 [&lt;3.0-9.8]</w:t>
            </w:r>
          </w:p>
        </w:tc>
        <w:tc>
          <w:tcPr>
            <w:tcW w:w="386" w:type="dxa"/>
            <w:tcBorders>
              <w:left w:val="dashed" w:sz="4" w:space="0" w:color="auto"/>
            </w:tcBorders>
          </w:tcPr>
          <w:p w14:paraId="30F1E998" w14:textId="4A085A2F"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right w:val="dashed" w:sz="4" w:space="0" w:color="auto"/>
            </w:tcBorders>
          </w:tcPr>
          <w:p w14:paraId="4B9B41F0" w14:textId="7F994403"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4.8 [&lt;3.0-39.2]</w:t>
            </w:r>
          </w:p>
        </w:tc>
        <w:tc>
          <w:tcPr>
            <w:tcW w:w="397" w:type="dxa"/>
            <w:tcBorders>
              <w:left w:val="dashed" w:sz="4" w:space="0" w:color="auto"/>
            </w:tcBorders>
          </w:tcPr>
          <w:p w14:paraId="1E3D663D" w14:textId="3D78A886"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86" w:type="dxa"/>
            <w:gridSpan w:val="2"/>
            <w:tcBorders>
              <w:right w:val="dashed" w:sz="4" w:space="0" w:color="auto"/>
            </w:tcBorders>
          </w:tcPr>
          <w:p w14:paraId="3487E1AA" w14:textId="00917A41"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8.3 [5.6-10.3]</w:t>
            </w:r>
          </w:p>
        </w:tc>
      </w:tr>
      <w:tr w:rsidR="00996346" w:rsidRPr="00C54E82" w14:paraId="7B94C803" w14:textId="77777777" w:rsidTr="00FE782A">
        <w:trPr>
          <w:trHeight w:val="113"/>
          <w:jc w:val="center"/>
        </w:trPr>
        <w:tc>
          <w:tcPr>
            <w:tcW w:w="2551" w:type="dxa"/>
            <w:tcBorders>
              <w:right w:val="dashed" w:sz="4" w:space="0" w:color="auto"/>
            </w:tcBorders>
          </w:tcPr>
          <w:p w14:paraId="181A44A7"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DCI-related infarction</w:t>
            </w:r>
          </w:p>
        </w:tc>
        <w:tc>
          <w:tcPr>
            <w:tcW w:w="384" w:type="dxa"/>
            <w:tcBorders>
              <w:left w:val="dashed" w:sz="4" w:space="0" w:color="auto"/>
            </w:tcBorders>
          </w:tcPr>
          <w:p w14:paraId="42C8750A" w14:textId="58E5E249"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6</w:t>
            </w:r>
          </w:p>
        </w:tc>
        <w:tc>
          <w:tcPr>
            <w:tcW w:w="1758" w:type="dxa"/>
            <w:gridSpan w:val="2"/>
            <w:tcBorders>
              <w:right w:val="dashed" w:sz="4" w:space="0" w:color="auto"/>
            </w:tcBorders>
          </w:tcPr>
          <w:p w14:paraId="1F3EC738" w14:textId="7373E0F6"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&lt;3.0 [&lt;3.0-&lt;3.0]</w:t>
            </w:r>
          </w:p>
        </w:tc>
        <w:tc>
          <w:tcPr>
            <w:tcW w:w="386" w:type="dxa"/>
            <w:tcBorders>
              <w:left w:val="dashed" w:sz="4" w:space="0" w:color="auto"/>
            </w:tcBorders>
          </w:tcPr>
          <w:p w14:paraId="466D66DE" w14:textId="062700E9"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5</w:t>
            </w:r>
          </w:p>
        </w:tc>
        <w:tc>
          <w:tcPr>
            <w:tcW w:w="1758" w:type="dxa"/>
            <w:gridSpan w:val="2"/>
            <w:tcBorders>
              <w:right w:val="dashed" w:sz="4" w:space="0" w:color="auto"/>
            </w:tcBorders>
          </w:tcPr>
          <w:p w14:paraId="6E101CFA" w14:textId="350FBFB9"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9.7 [6.4-10.6]</w:t>
            </w:r>
          </w:p>
        </w:tc>
        <w:tc>
          <w:tcPr>
            <w:tcW w:w="397" w:type="dxa"/>
            <w:tcBorders>
              <w:left w:val="dashed" w:sz="4" w:space="0" w:color="auto"/>
            </w:tcBorders>
          </w:tcPr>
          <w:p w14:paraId="7B3483D9" w14:textId="215A9DD3"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5</w:t>
            </w:r>
          </w:p>
        </w:tc>
        <w:tc>
          <w:tcPr>
            <w:tcW w:w="1786" w:type="dxa"/>
            <w:gridSpan w:val="2"/>
            <w:tcBorders>
              <w:right w:val="dashed" w:sz="4" w:space="0" w:color="auto"/>
            </w:tcBorders>
          </w:tcPr>
          <w:p w14:paraId="28B324BA" w14:textId="4512C92A"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6.7 [6.5-11.6]</w:t>
            </w:r>
          </w:p>
        </w:tc>
      </w:tr>
      <w:tr w:rsidR="00996346" w:rsidRPr="00C54E82" w14:paraId="76C05FF2" w14:textId="77777777" w:rsidTr="00FE782A">
        <w:trPr>
          <w:trHeight w:val="113"/>
          <w:jc w:val="center"/>
        </w:trPr>
        <w:tc>
          <w:tcPr>
            <w:tcW w:w="2551" w:type="dxa"/>
            <w:tcBorders>
              <w:right w:val="dashed" w:sz="4" w:space="0" w:color="auto"/>
            </w:tcBorders>
            <w:shd w:val="clear" w:color="auto" w:fill="F2F2F2" w:themeFill="background1" w:themeFillShade="F2"/>
          </w:tcPr>
          <w:p w14:paraId="15CA1021"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b/>
                <w:sz w:val="16"/>
                <w:szCs w:val="16"/>
                <w:lang w:val="en-US"/>
              </w:rPr>
            </w:pPr>
            <w:r w:rsidRPr="00C54E82">
              <w:rPr>
                <w:rFonts w:ascii="Times New Roman" w:hAnsi="Times New Roman" w:cs="Times New Roman"/>
                <w:b/>
                <w:sz w:val="16"/>
                <w:szCs w:val="16"/>
                <w:lang w:val="en-US"/>
              </w:rPr>
              <w:t>Outcome</w:t>
            </w:r>
          </w:p>
        </w:tc>
        <w:tc>
          <w:tcPr>
            <w:tcW w:w="384" w:type="dxa"/>
            <w:tcBorders>
              <w:left w:val="dashed" w:sz="4" w:space="0" w:color="auto"/>
            </w:tcBorders>
            <w:shd w:val="clear" w:color="auto" w:fill="F2F2F2" w:themeFill="background1" w:themeFillShade="F2"/>
          </w:tcPr>
          <w:p w14:paraId="03D99157"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4CA977C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1C6581A3"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0.887</w:t>
            </w:r>
          </w:p>
        </w:tc>
        <w:tc>
          <w:tcPr>
            <w:tcW w:w="386" w:type="dxa"/>
            <w:tcBorders>
              <w:left w:val="dashed" w:sz="4" w:space="0" w:color="auto"/>
            </w:tcBorders>
            <w:shd w:val="clear" w:color="auto" w:fill="F2F2F2" w:themeFill="background1" w:themeFillShade="F2"/>
          </w:tcPr>
          <w:p w14:paraId="7D2B0A5A"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64" w:type="dxa"/>
            <w:shd w:val="clear" w:color="auto" w:fill="F2F2F2" w:themeFill="background1" w:themeFillShade="F2"/>
          </w:tcPr>
          <w:p w14:paraId="77390B1D"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626C5171"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0.856</w:t>
            </w:r>
          </w:p>
        </w:tc>
        <w:tc>
          <w:tcPr>
            <w:tcW w:w="397" w:type="dxa"/>
            <w:tcBorders>
              <w:left w:val="dashed" w:sz="4" w:space="0" w:color="auto"/>
            </w:tcBorders>
            <w:shd w:val="clear" w:color="auto" w:fill="F2F2F2" w:themeFill="background1" w:themeFillShade="F2"/>
          </w:tcPr>
          <w:p w14:paraId="707D4A45"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992" w:type="dxa"/>
            <w:shd w:val="clear" w:color="auto" w:fill="F2F2F2" w:themeFill="background1" w:themeFillShade="F2"/>
          </w:tcPr>
          <w:p w14:paraId="11971A54"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p>
        </w:tc>
        <w:tc>
          <w:tcPr>
            <w:tcW w:w="794" w:type="dxa"/>
            <w:tcBorders>
              <w:right w:val="dashed" w:sz="4" w:space="0" w:color="auto"/>
            </w:tcBorders>
            <w:shd w:val="clear" w:color="auto" w:fill="F2F2F2" w:themeFill="background1" w:themeFillShade="F2"/>
          </w:tcPr>
          <w:p w14:paraId="6CD9B34C" w14:textId="77777777" w:rsidR="00996346" w:rsidRPr="00C54E82" w:rsidRDefault="00996346" w:rsidP="00FE782A">
            <w:pPr>
              <w:widowControl w:val="0"/>
              <w:autoSpaceDE w:val="0"/>
              <w:autoSpaceDN w:val="0"/>
              <w:adjustRightInd w:val="0"/>
              <w:spacing w:after="0" w:line="240" w:lineRule="auto"/>
              <w:jc w:val="right"/>
              <w:rPr>
                <w:rFonts w:ascii="Times New Roman" w:hAnsi="Times New Roman" w:cs="Times New Roman"/>
                <w:sz w:val="16"/>
                <w:szCs w:val="16"/>
                <w:lang w:val="en-US"/>
              </w:rPr>
            </w:pPr>
            <w:r w:rsidRPr="00C54E82">
              <w:rPr>
                <w:rFonts w:ascii="Times New Roman" w:hAnsi="Times New Roman" w:cs="Times New Roman"/>
                <w:sz w:val="16"/>
                <w:szCs w:val="16"/>
                <w:lang w:val="en-US"/>
              </w:rPr>
              <w:t>0.078</w:t>
            </w:r>
          </w:p>
        </w:tc>
      </w:tr>
      <w:tr w:rsidR="00996346" w:rsidRPr="00C54E82" w14:paraId="77E1E512" w14:textId="77777777" w:rsidTr="00FE782A">
        <w:trPr>
          <w:trHeight w:val="113"/>
          <w:jc w:val="center"/>
        </w:trPr>
        <w:tc>
          <w:tcPr>
            <w:tcW w:w="2551" w:type="dxa"/>
            <w:tcBorders>
              <w:right w:val="dashed" w:sz="4" w:space="0" w:color="auto"/>
            </w:tcBorders>
          </w:tcPr>
          <w:p w14:paraId="4D2DB223" w14:textId="77777777"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Favorable (GOS-E</w:t>
            </w:r>
            <w:r w:rsidRPr="00C54E82">
              <w:rPr>
                <w:rFonts w:ascii="Times New Roman" w:hAnsi="Times New Roman" w:cs="Times New Roman"/>
                <w:sz w:val="16"/>
                <w:szCs w:val="16"/>
                <w:vertAlign w:val="subscript"/>
                <w:lang w:val="en-US"/>
              </w:rPr>
              <w:t>5-8</w:t>
            </w:r>
            <w:r w:rsidRPr="00C54E82">
              <w:rPr>
                <w:rFonts w:ascii="Times New Roman" w:hAnsi="Times New Roman" w:cs="Times New Roman"/>
                <w:sz w:val="16"/>
                <w:szCs w:val="16"/>
                <w:lang w:val="en-US"/>
              </w:rPr>
              <w:t>)</w:t>
            </w:r>
          </w:p>
        </w:tc>
        <w:tc>
          <w:tcPr>
            <w:tcW w:w="384" w:type="dxa"/>
            <w:tcBorders>
              <w:left w:val="dashed" w:sz="4" w:space="0" w:color="auto"/>
            </w:tcBorders>
          </w:tcPr>
          <w:p w14:paraId="6D17BFDB"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tcPr>
          <w:p w14:paraId="432817EA"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5.3 [&lt;3.0-9.1]</w:t>
            </w:r>
          </w:p>
        </w:tc>
        <w:tc>
          <w:tcPr>
            <w:tcW w:w="386" w:type="dxa"/>
            <w:tcBorders>
              <w:left w:val="dashed" w:sz="4" w:space="0" w:color="auto"/>
            </w:tcBorders>
          </w:tcPr>
          <w:p w14:paraId="742A4073"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58" w:type="dxa"/>
            <w:gridSpan w:val="2"/>
            <w:tcBorders>
              <w:right w:val="dashed" w:sz="4" w:space="0" w:color="auto"/>
            </w:tcBorders>
          </w:tcPr>
          <w:p w14:paraId="13F770D2"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7.8 [&lt;3.0-11]</w:t>
            </w:r>
          </w:p>
        </w:tc>
        <w:tc>
          <w:tcPr>
            <w:tcW w:w="397" w:type="dxa"/>
            <w:tcBorders>
              <w:left w:val="dashed" w:sz="4" w:space="0" w:color="auto"/>
            </w:tcBorders>
          </w:tcPr>
          <w:p w14:paraId="16AFD147"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15</w:t>
            </w:r>
          </w:p>
        </w:tc>
        <w:tc>
          <w:tcPr>
            <w:tcW w:w="1786" w:type="dxa"/>
            <w:gridSpan w:val="2"/>
            <w:tcBorders>
              <w:right w:val="dashed" w:sz="4" w:space="0" w:color="auto"/>
            </w:tcBorders>
          </w:tcPr>
          <w:p w14:paraId="71FC51FA"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7.4 [3.1-9.5]</w:t>
            </w:r>
          </w:p>
        </w:tc>
      </w:tr>
      <w:tr w:rsidR="00996346" w:rsidRPr="00C54E82" w14:paraId="7B5368B1" w14:textId="77777777" w:rsidTr="00FE782A">
        <w:trPr>
          <w:trHeight w:val="113"/>
          <w:jc w:val="center"/>
        </w:trPr>
        <w:tc>
          <w:tcPr>
            <w:tcW w:w="2551" w:type="dxa"/>
            <w:tcBorders>
              <w:bottom w:val="single" w:sz="4" w:space="0" w:color="auto"/>
              <w:right w:val="dashed" w:sz="4" w:space="0" w:color="auto"/>
            </w:tcBorders>
          </w:tcPr>
          <w:p w14:paraId="301DCA1E" w14:textId="7FB73D56" w:rsidR="00996346" w:rsidRPr="00C54E82" w:rsidRDefault="00996346" w:rsidP="00FE782A">
            <w:pPr>
              <w:widowControl w:val="0"/>
              <w:autoSpaceDE w:val="0"/>
              <w:autoSpaceDN w:val="0"/>
              <w:adjustRightInd w:val="0"/>
              <w:spacing w:after="0" w:line="240" w:lineRule="auto"/>
              <w:ind w:left="676"/>
              <w:rPr>
                <w:rFonts w:ascii="Times New Roman" w:hAnsi="Times New Roman" w:cs="Times New Roman"/>
                <w:b/>
                <w:sz w:val="16"/>
                <w:szCs w:val="16"/>
                <w:lang w:val="en-US"/>
              </w:rPr>
            </w:pPr>
            <w:r w:rsidRPr="00C54E82">
              <w:rPr>
                <w:rFonts w:ascii="Times New Roman" w:hAnsi="Times New Roman" w:cs="Times New Roman"/>
                <w:sz w:val="16"/>
                <w:szCs w:val="16"/>
                <w:lang w:val="en-US"/>
              </w:rPr>
              <w:t>Unfavorable</w:t>
            </w:r>
            <w:r w:rsidR="00F2356F" w:rsidRPr="00C54E82">
              <w:rPr>
                <w:rFonts w:ascii="Times New Roman" w:hAnsi="Times New Roman" w:cs="Times New Roman"/>
                <w:sz w:val="16"/>
                <w:szCs w:val="16"/>
                <w:lang w:val="en-US"/>
              </w:rPr>
              <w:t xml:space="preserve"> </w:t>
            </w:r>
            <w:r w:rsidRPr="00C54E82">
              <w:rPr>
                <w:rFonts w:ascii="Times New Roman" w:hAnsi="Times New Roman" w:cs="Times New Roman"/>
                <w:sz w:val="16"/>
                <w:szCs w:val="16"/>
                <w:lang w:val="en-US"/>
              </w:rPr>
              <w:t>(GOS-E</w:t>
            </w:r>
            <w:r w:rsidRPr="00C54E82">
              <w:rPr>
                <w:rFonts w:ascii="Times New Roman" w:hAnsi="Times New Roman" w:cs="Times New Roman"/>
                <w:sz w:val="16"/>
                <w:szCs w:val="16"/>
                <w:vertAlign w:val="subscript"/>
                <w:lang w:val="en-US"/>
              </w:rPr>
              <w:t>1-4</w:t>
            </w:r>
            <w:r w:rsidRPr="00C54E82">
              <w:rPr>
                <w:rFonts w:ascii="Times New Roman" w:hAnsi="Times New Roman" w:cs="Times New Roman"/>
                <w:sz w:val="16"/>
                <w:szCs w:val="16"/>
                <w:lang w:val="en-US"/>
              </w:rPr>
              <w:t>)</w:t>
            </w:r>
          </w:p>
        </w:tc>
        <w:tc>
          <w:tcPr>
            <w:tcW w:w="384" w:type="dxa"/>
            <w:tcBorders>
              <w:left w:val="dashed" w:sz="4" w:space="0" w:color="auto"/>
              <w:bottom w:val="single" w:sz="4" w:space="0" w:color="auto"/>
            </w:tcBorders>
          </w:tcPr>
          <w:p w14:paraId="01DFAE01"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10</w:t>
            </w:r>
          </w:p>
        </w:tc>
        <w:tc>
          <w:tcPr>
            <w:tcW w:w="1758" w:type="dxa"/>
            <w:gridSpan w:val="2"/>
            <w:tcBorders>
              <w:bottom w:val="single" w:sz="4" w:space="0" w:color="auto"/>
              <w:right w:val="dashed" w:sz="4" w:space="0" w:color="auto"/>
            </w:tcBorders>
          </w:tcPr>
          <w:p w14:paraId="7D230C50"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4.9 [&lt;3.0-8.6]</w:t>
            </w:r>
          </w:p>
        </w:tc>
        <w:tc>
          <w:tcPr>
            <w:tcW w:w="386" w:type="dxa"/>
            <w:tcBorders>
              <w:left w:val="dashed" w:sz="4" w:space="0" w:color="auto"/>
              <w:bottom w:val="single" w:sz="4" w:space="0" w:color="auto"/>
            </w:tcBorders>
          </w:tcPr>
          <w:p w14:paraId="449C62DC"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58" w:type="dxa"/>
            <w:gridSpan w:val="2"/>
            <w:tcBorders>
              <w:bottom w:val="single" w:sz="4" w:space="0" w:color="auto"/>
              <w:right w:val="dashed" w:sz="4" w:space="0" w:color="auto"/>
            </w:tcBorders>
          </w:tcPr>
          <w:p w14:paraId="3E895DD3"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6.4 [4.6-8.0]</w:t>
            </w:r>
          </w:p>
        </w:tc>
        <w:tc>
          <w:tcPr>
            <w:tcW w:w="397" w:type="dxa"/>
            <w:tcBorders>
              <w:left w:val="dashed" w:sz="4" w:space="0" w:color="auto"/>
              <w:bottom w:val="single" w:sz="4" w:space="0" w:color="auto"/>
            </w:tcBorders>
          </w:tcPr>
          <w:p w14:paraId="36E14191" w14:textId="77777777" w:rsidR="00996346" w:rsidRPr="00C54E82" w:rsidRDefault="00996346" w:rsidP="00FE782A">
            <w:pPr>
              <w:widowControl w:val="0"/>
              <w:autoSpaceDE w:val="0"/>
              <w:autoSpaceDN w:val="0"/>
              <w:adjustRightInd w:val="0"/>
              <w:spacing w:after="0" w:line="240" w:lineRule="auto"/>
              <w:jc w:val="center"/>
              <w:rPr>
                <w:rFonts w:ascii="Times New Roman" w:hAnsi="Times New Roman" w:cs="Times New Roman"/>
                <w:sz w:val="16"/>
                <w:szCs w:val="16"/>
                <w:lang w:val="en-US"/>
              </w:rPr>
            </w:pPr>
            <w:r w:rsidRPr="00C54E82">
              <w:rPr>
                <w:rFonts w:ascii="Times New Roman" w:hAnsi="Times New Roman" w:cs="Times New Roman"/>
                <w:sz w:val="16"/>
                <w:szCs w:val="16"/>
                <w:lang w:val="en-US"/>
              </w:rPr>
              <w:t>9</w:t>
            </w:r>
          </w:p>
        </w:tc>
        <w:tc>
          <w:tcPr>
            <w:tcW w:w="1786" w:type="dxa"/>
            <w:gridSpan w:val="2"/>
            <w:tcBorders>
              <w:bottom w:val="single" w:sz="4" w:space="0" w:color="auto"/>
              <w:right w:val="dashed" w:sz="4" w:space="0" w:color="auto"/>
            </w:tcBorders>
          </w:tcPr>
          <w:p w14:paraId="7A9D3050" w14:textId="77777777" w:rsidR="00996346" w:rsidRPr="00C54E82" w:rsidRDefault="00996346" w:rsidP="00FE782A">
            <w:pPr>
              <w:widowControl w:val="0"/>
              <w:autoSpaceDE w:val="0"/>
              <w:autoSpaceDN w:val="0"/>
              <w:adjustRightInd w:val="0"/>
              <w:spacing w:after="0" w:line="240" w:lineRule="auto"/>
              <w:rPr>
                <w:rFonts w:ascii="Times New Roman" w:hAnsi="Times New Roman" w:cs="Times New Roman"/>
                <w:sz w:val="16"/>
                <w:szCs w:val="16"/>
                <w:lang w:val="en-US"/>
              </w:rPr>
            </w:pPr>
            <w:r w:rsidRPr="00C54E82">
              <w:rPr>
                <w:rFonts w:ascii="Times New Roman" w:hAnsi="Times New Roman" w:cs="Times New Roman"/>
                <w:sz w:val="16"/>
                <w:szCs w:val="16"/>
                <w:lang w:val="en-US"/>
              </w:rPr>
              <w:t>10.4 [6.5-11.7]</w:t>
            </w:r>
          </w:p>
        </w:tc>
      </w:tr>
    </w:tbl>
    <w:p w14:paraId="49E4436A" w14:textId="7F87903E" w:rsidR="0093146B" w:rsidRPr="00FF462A" w:rsidRDefault="0093146B" w:rsidP="0093146B">
      <w:pPr>
        <w:ind w:left="142"/>
        <w:rPr>
          <w:rFonts w:ascii="Times New Roman" w:hAnsi="Times New Roman" w:cs="Times New Roman"/>
          <w:bCs/>
          <w:color w:val="000000" w:themeColor="text1"/>
          <w:sz w:val="16"/>
          <w:szCs w:val="16"/>
          <w:lang w:val="en-US"/>
        </w:rPr>
      </w:pPr>
      <w:r w:rsidRPr="00C54E82">
        <w:rPr>
          <w:rFonts w:ascii="Times New Roman" w:hAnsi="Times New Roman" w:cs="Times New Roman"/>
          <w:bCs/>
          <w:color w:val="000000" w:themeColor="text1"/>
          <w:sz w:val="16"/>
          <w:szCs w:val="16"/>
          <w:vertAlign w:val="superscript"/>
          <w:lang w:val="en-US"/>
        </w:rPr>
        <w:t>a</w:t>
      </w:r>
      <w:r w:rsidRPr="00C54E82">
        <w:rPr>
          <w:rFonts w:ascii="Times New Roman" w:hAnsi="Times New Roman" w:cs="Times New Roman"/>
          <w:bCs/>
          <w:color w:val="000000" w:themeColor="text1"/>
          <w:sz w:val="16"/>
          <w:szCs w:val="16"/>
          <w:lang w:val="en-US"/>
        </w:rPr>
        <w:t xml:space="preserve"> total number of patients from which samples were available</w:t>
      </w:r>
      <w:r w:rsidR="00484209" w:rsidRPr="00C54E82">
        <w:rPr>
          <w:rFonts w:ascii="Times New Roman" w:hAnsi="Times New Roman" w:cs="Times New Roman"/>
          <w:bCs/>
          <w:color w:val="000000" w:themeColor="text1"/>
          <w:sz w:val="16"/>
          <w:szCs w:val="16"/>
          <w:lang w:val="en-US"/>
        </w:rPr>
        <w:t xml:space="preserve">; </w:t>
      </w:r>
      <w:r w:rsidR="00484209" w:rsidRPr="00C54E82">
        <w:rPr>
          <w:rFonts w:ascii="Times New Roman" w:hAnsi="Times New Roman" w:cs="Times New Roman"/>
          <w:bCs/>
          <w:color w:val="000000" w:themeColor="text1"/>
          <w:sz w:val="16"/>
          <w:szCs w:val="16"/>
          <w:vertAlign w:val="superscript"/>
          <w:lang w:val="en-US"/>
        </w:rPr>
        <w:t>b</w:t>
      </w:r>
      <w:r w:rsidR="00484209" w:rsidRPr="00C54E82">
        <w:rPr>
          <w:rFonts w:ascii="Times New Roman" w:hAnsi="Times New Roman" w:cs="Times New Roman"/>
          <w:bCs/>
          <w:color w:val="000000" w:themeColor="text1"/>
          <w:sz w:val="16"/>
          <w:szCs w:val="16"/>
          <w:lang w:val="en-US"/>
        </w:rPr>
        <w:t xml:space="preserve"> anterior communicating artery; </w:t>
      </w:r>
      <w:r w:rsidR="00484209" w:rsidRPr="00C54E82">
        <w:rPr>
          <w:rFonts w:ascii="Times New Roman" w:hAnsi="Times New Roman" w:cs="Times New Roman"/>
          <w:bCs/>
          <w:color w:val="000000" w:themeColor="text1"/>
          <w:sz w:val="16"/>
          <w:szCs w:val="16"/>
          <w:vertAlign w:val="superscript"/>
          <w:lang w:val="en-US"/>
        </w:rPr>
        <w:t>c</w:t>
      </w:r>
      <w:r w:rsidR="00484209" w:rsidRPr="00C54E82">
        <w:rPr>
          <w:rFonts w:ascii="Times New Roman" w:hAnsi="Times New Roman" w:cs="Times New Roman"/>
          <w:bCs/>
          <w:color w:val="000000" w:themeColor="text1"/>
          <w:sz w:val="16"/>
          <w:szCs w:val="16"/>
          <w:lang w:val="en-US"/>
        </w:rPr>
        <w:t xml:space="preserve"> </w:t>
      </w:r>
      <w:proofErr w:type="gramStart"/>
      <w:r w:rsidR="00484209" w:rsidRPr="00C54E82">
        <w:rPr>
          <w:rFonts w:ascii="Times New Roman" w:hAnsi="Times New Roman" w:cs="Times New Roman"/>
          <w:bCs/>
          <w:color w:val="000000" w:themeColor="text1"/>
          <w:sz w:val="16"/>
          <w:szCs w:val="16"/>
          <w:lang w:val="en-US"/>
        </w:rPr>
        <w:t>1.quartile</w:t>
      </w:r>
      <w:proofErr w:type="gramEnd"/>
      <w:r w:rsidR="00484209" w:rsidRPr="00C54E82">
        <w:rPr>
          <w:rFonts w:ascii="Times New Roman" w:hAnsi="Times New Roman" w:cs="Times New Roman"/>
          <w:bCs/>
          <w:color w:val="000000" w:themeColor="text1"/>
          <w:sz w:val="16"/>
          <w:szCs w:val="16"/>
          <w:lang w:val="en-US"/>
        </w:rPr>
        <w:t xml:space="preserve"> – 3.quartile</w:t>
      </w:r>
    </w:p>
    <w:p w14:paraId="54FB0FC0" w14:textId="77777777" w:rsidR="0093146B" w:rsidRPr="00FF462A" w:rsidRDefault="0093146B" w:rsidP="0093146B">
      <w:pPr>
        <w:widowControl w:val="0"/>
        <w:autoSpaceDE w:val="0"/>
        <w:autoSpaceDN w:val="0"/>
        <w:adjustRightInd w:val="0"/>
        <w:spacing w:line="240" w:lineRule="auto"/>
        <w:ind w:left="480" w:hanging="480"/>
        <w:rPr>
          <w:rFonts w:ascii="Times New Roman" w:hAnsi="Times New Roman" w:cs="Times New Roman"/>
          <w:lang w:val="en-US"/>
        </w:rPr>
      </w:pPr>
    </w:p>
    <w:p w14:paraId="138BF2E0" w14:textId="5CAC656D" w:rsidR="00F22E2E" w:rsidRPr="00FF462A" w:rsidRDefault="00F22E2E" w:rsidP="00B440BC">
      <w:pPr>
        <w:widowControl w:val="0"/>
        <w:autoSpaceDE w:val="0"/>
        <w:autoSpaceDN w:val="0"/>
        <w:adjustRightInd w:val="0"/>
        <w:spacing w:line="240" w:lineRule="auto"/>
        <w:ind w:left="480" w:hanging="480"/>
        <w:rPr>
          <w:rFonts w:ascii="Times New Roman" w:hAnsi="Times New Roman" w:cs="Times New Roman"/>
          <w:lang w:val="en-US"/>
        </w:rPr>
      </w:pPr>
    </w:p>
    <w:sectPr w:rsidR="00F22E2E" w:rsidRPr="00FF462A">
      <w:footerReference w:type="even" r:id="rId15"/>
      <w:footerReference w:type="default" r:id="rId16"/>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81679" w16cex:dateUtc="2021-07-25T14: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0F9F8" w14:textId="77777777" w:rsidR="00146926" w:rsidRDefault="00146926" w:rsidP="00D94743">
      <w:pPr>
        <w:spacing w:after="0" w:line="240" w:lineRule="auto"/>
      </w:pPr>
      <w:r>
        <w:separator/>
      </w:r>
    </w:p>
  </w:endnote>
  <w:endnote w:type="continuationSeparator" w:id="0">
    <w:p w14:paraId="1FC3AB7F" w14:textId="77777777" w:rsidR="00146926" w:rsidRDefault="00146926" w:rsidP="00D94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TNEJMQuadraat">
    <w:altName w:val="MS Mincho"/>
    <w:panose1 w:val="00000000000000000000"/>
    <w:charset w:val="80"/>
    <w:family w:val="roman"/>
    <w:notTrueType/>
    <w:pitch w:val="default"/>
    <w:sig w:usb0="20000001" w:usb1="08070000" w:usb2="00000010" w:usb3="00000000" w:csb0="000201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0643737"/>
      <w:docPartObj>
        <w:docPartGallery w:val="Page Numbers (Bottom of Page)"/>
        <w:docPartUnique/>
      </w:docPartObj>
    </w:sdtPr>
    <w:sdtEndPr>
      <w:rPr>
        <w:rStyle w:val="Seitenzahl"/>
      </w:rPr>
    </w:sdtEndPr>
    <w:sdtContent>
      <w:p w14:paraId="4EC037BB" w14:textId="53193347" w:rsidR="00676B33" w:rsidRDefault="00676B33" w:rsidP="00547B7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DFD3A4B" w14:textId="77777777" w:rsidR="00676B33" w:rsidRDefault="00676B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03510160"/>
      <w:docPartObj>
        <w:docPartGallery w:val="Page Numbers (Bottom of Page)"/>
        <w:docPartUnique/>
      </w:docPartObj>
    </w:sdtPr>
    <w:sdtEndPr>
      <w:rPr>
        <w:rStyle w:val="Seitenzahl"/>
      </w:rPr>
    </w:sdtEndPr>
    <w:sdtContent>
      <w:p w14:paraId="303067AD" w14:textId="729A0157" w:rsidR="00676B33" w:rsidRDefault="00676B33" w:rsidP="00547B7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E6436C">
          <w:rPr>
            <w:rStyle w:val="Seitenzahl"/>
            <w:noProof/>
          </w:rPr>
          <w:t>6</w:t>
        </w:r>
        <w:r>
          <w:rPr>
            <w:rStyle w:val="Seitenzahl"/>
          </w:rPr>
          <w:fldChar w:fldCharType="end"/>
        </w:r>
      </w:p>
    </w:sdtContent>
  </w:sdt>
  <w:p w14:paraId="47B1B2C6" w14:textId="77777777" w:rsidR="00676B33" w:rsidRDefault="00676B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58423" w14:textId="77777777" w:rsidR="00146926" w:rsidRDefault="00146926" w:rsidP="00D94743">
      <w:pPr>
        <w:spacing w:after="0" w:line="240" w:lineRule="auto"/>
      </w:pPr>
      <w:r>
        <w:separator/>
      </w:r>
    </w:p>
  </w:footnote>
  <w:footnote w:type="continuationSeparator" w:id="0">
    <w:p w14:paraId="02AE3E42" w14:textId="77777777" w:rsidR="00146926" w:rsidRDefault="00146926" w:rsidP="00D94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0012F"/>
    <w:multiLevelType w:val="multilevel"/>
    <w:tmpl w:val="4D7E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38F0"/>
    <w:rsid w:val="00001FD3"/>
    <w:rsid w:val="00004044"/>
    <w:rsid w:val="00004A6E"/>
    <w:rsid w:val="00004FE0"/>
    <w:rsid w:val="00005D1E"/>
    <w:rsid w:val="000110B6"/>
    <w:rsid w:val="000135BB"/>
    <w:rsid w:val="000139A3"/>
    <w:rsid w:val="00013CC1"/>
    <w:rsid w:val="00014B88"/>
    <w:rsid w:val="00015F03"/>
    <w:rsid w:val="000164C7"/>
    <w:rsid w:val="00016BEE"/>
    <w:rsid w:val="00017F8B"/>
    <w:rsid w:val="00022D81"/>
    <w:rsid w:val="00022F72"/>
    <w:rsid w:val="000241E5"/>
    <w:rsid w:val="00024E54"/>
    <w:rsid w:val="00025AF0"/>
    <w:rsid w:val="00027D65"/>
    <w:rsid w:val="00032642"/>
    <w:rsid w:val="00033CE3"/>
    <w:rsid w:val="000349FE"/>
    <w:rsid w:val="000406D7"/>
    <w:rsid w:val="00041257"/>
    <w:rsid w:val="000427EC"/>
    <w:rsid w:val="000474B4"/>
    <w:rsid w:val="00047CDC"/>
    <w:rsid w:val="000526B3"/>
    <w:rsid w:val="0005690F"/>
    <w:rsid w:val="00057D5F"/>
    <w:rsid w:val="0006108D"/>
    <w:rsid w:val="000649D9"/>
    <w:rsid w:val="00064B4B"/>
    <w:rsid w:val="000654A2"/>
    <w:rsid w:val="00065BEC"/>
    <w:rsid w:val="00070A5B"/>
    <w:rsid w:val="0007242D"/>
    <w:rsid w:val="00072A86"/>
    <w:rsid w:val="00073B80"/>
    <w:rsid w:val="00073D2D"/>
    <w:rsid w:val="00074D4B"/>
    <w:rsid w:val="00074E8E"/>
    <w:rsid w:val="000755DD"/>
    <w:rsid w:val="000764F7"/>
    <w:rsid w:val="000768CD"/>
    <w:rsid w:val="00076F65"/>
    <w:rsid w:val="00077831"/>
    <w:rsid w:val="00081B1C"/>
    <w:rsid w:val="0008350D"/>
    <w:rsid w:val="00084DA8"/>
    <w:rsid w:val="000852A4"/>
    <w:rsid w:val="000856BA"/>
    <w:rsid w:val="00085A40"/>
    <w:rsid w:val="000871BE"/>
    <w:rsid w:val="000948A4"/>
    <w:rsid w:val="000A037A"/>
    <w:rsid w:val="000A05A5"/>
    <w:rsid w:val="000A1B13"/>
    <w:rsid w:val="000A476E"/>
    <w:rsid w:val="000A4B68"/>
    <w:rsid w:val="000A745F"/>
    <w:rsid w:val="000B2547"/>
    <w:rsid w:val="000B2996"/>
    <w:rsid w:val="000B2A56"/>
    <w:rsid w:val="000B4DE3"/>
    <w:rsid w:val="000C23A4"/>
    <w:rsid w:val="000C340C"/>
    <w:rsid w:val="000C342F"/>
    <w:rsid w:val="000C3F93"/>
    <w:rsid w:val="000C5C54"/>
    <w:rsid w:val="000C5EE0"/>
    <w:rsid w:val="000C607D"/>
    <w:rsid w:val="000C6633"/>
    <w:rsid w:val="000C72EA"/>
    <w:rsid w:val="000D1FDB"/>
    <w:rsid w:val="000D23FE"/>
    <w:rsid w:val="000D6BB4"/>
    <w:rsid w:val="000E03AA"/>
    <w:rsid w:val="000E2707"/>
    <w:rsid w:val="000E2E86"/>
    <w:rsid w:val="000E6F58"/>
    <w:rsid w:val="000E7A9F"/>
    <w:rsid w:val="000F0DF9"/>
    <w:rsid w:val="000F0EB4"/>
    <w:rsid w:val="000F15C2"/>
    <w:rsid w:val="000F165E"/>
    <w:rsid w:val="000F2320"/>
    <w:rsid w:val="000F4568"/>
    <w:rsid w:val="000F4EDB"/>
    <w:rsid w:val="000F5E5D"/>
    <w:rsid w:val="000F7D1B"/>
    <w:rsid w:val="0010081A"/>
    <w:rsid w:val="0010252C"/>
    <w:rsid w:val="001051E6"/>
    <w:rsid w:val="001056E3"/>
    <w:rsid w:val="00107C3B"/>
    <w:rsid w:val="00112874"/>
    <w:rsid w:val="001172B7"/>
    <w:rsid w:val="001219DE"/>
    <w:rsid w:val="001220A8"/>
    <w:rsid w:val="001241A7"/>
    <w:rsid w:val="001241B4"/>
    <w:rsid w:val="00124A1D"/>
    <w:rsid w:val="00124CDC"/>
    <w:rsid w:val="00126878"/>
    <w:rsid w:val="00134561"/>
    <w:rsid w:val="00136105"/>
    <w:rsid w:val="00136EFE"/>
    <w:rsid w:val="001370C9"/>
    <w:rsid w:val="0014136A"/>
    <w:rsid w:val="001423B3"/>
    <w:rsid w:val="00146685"/>
    <w:rsid w:val="00146926"/>
    <w:rsid w:val="00146F1E"/>
    <w:rsid w:val="00147952"/>
    <w:rsid w:val="00150A4C"/>
    <w:rsid w:val="001602ED"/>
    <w:rsid w:val="0016142C"/>
    <w:rsid w:val="001635E8"/>
    <w:rsid w:val="00165040"/>
    <w:rsid w:val="00165164"/>
    <w:rsid w:val="00165A8E"/>
    <w:rsid w:val="001671D9"/>
    <w:rsid w:val="00170926"/>
    <w:rsid w:val="0017756C"/>
    <w:rsid w:val="00180442"/>
    <w:rsid w:val="00180663"/>
    <w:rsid w:val="00181AE5"/>
    <w:rsid w:val="00181B79"/>
    <w:rsid w:val="00182820"/>
    <w:rsid w:val="00182DF8"/>
    <w:rsid w:val="001861FC"/>
    <w:rsid w:val="0018693A"/>
    <w:rsid w:val="00191369"/>
    <w:rsid w:val="001959FE"/>
    <w:rsid w:val="001A1BF2"/>
    <w:rsid w:val="001A31DC"/>
    <w:rsid w:val="001A36CF"/>
    <w:rsid w:val="001A493A"/>
    <w:rsid w:val="001A7EB5"/>
    <w:rsid w:val="001B173D"/>
    <w:rsid w:val="001B1AA0"/>
    <w:rsid w:val="001B3701"/>
    <w:rsid w:val="001B40FD"/>
    <w:rsid w:val="001B443B"/>
    <w:rsid w:val="001B738E"/>
    <w:rsid w:val="001C0194"/>
    <w:rsid w:val="001C1EF0"/>
    <w:rsid w:val="001C2392"/>
    <w:rsid w:val="001C3172"/>
    <w:rsid w:val="001C5719"/>
    <w:rsid w:val="001C654D"/>
    <w:rsid w:val="001C7DF0"/>
    <w:rsid w:val="001D512F"/>
    <w:rsid w:val="001D5A2B"/>
    <w:rsid w:val="001D6013"/>
    <w:rsid w:val="001D6E2E"/>
    <w:rsid w:val="001D78D2"/>
    <w:rsid w:val="001E077A"/>
    <w:rsid w:val="001E1897"/>
    <w:rsid w:val="001E207C"/>
    <w:rsid w:val="001E27C9"/>
    <w:rsid w:val="001E5984"/>
    <w:rsid w:val="001E6115"/>
    <w:rsid w:val="001E6F1A"/>
    <w:rsid w:val="001F2100"/>
    <w:rsid w:val="001F4CE0"/>
    <w:rsid w:val="001F608D"/>
    <w:rsid w:val="001F758D"/>
    <w:rsid w:val="002010D6"/>
    <w:rsid w:val="0020415E"/>
    <w:rsid w:val="002047EC"/>
    <w:rsid w:val="00205C8A"/>
    <w:rsid w:val="00205D74"/>
    <w:rsid w:val="00207A77"/>
    <w:rsid w:val="00210B84"/>
    <w:rsid w:val="0021240B"/>
    <w:rsid w:val="002167B3"/>
    <w:rsid w:val="00216DC1"/>
    <w:rsid w:val="00222F8F"/>
    <w:rsid w:val="002238EC"/>
    <w:rsid w:val="00223C03"/>
    <w:rsid w:val="00224888"/>
    <w:rsid w:val="00227D5B"/>
    <w:rsid w:val="002307F3"/>
    <w:rsid w:val="00230ADA"/>
    <w:rsid w:val="00231762"/>
    <w:rsid w:val="002326C5"/>
    <w:rsid w:val="00232D5A"/>
    <w:rsid w:val="00232D79"/>
    <w:rsid w:val="00235BF3"/>
    <w:rsid w:val="00237082"/>
    <w:rsid w:val="00237DBD"/>
    <w:rsid w:val="00240B35"/>
    <w:rsid w:val="00241CD5"/>
    <w:rsid w:val="00241F3A"/>
    <w:rsid w:val="00243529"/>
    <w:rsid w:val="00244832"/>
    <w:rsid w:val="002457EF"/>
    <w:rsid w:val="00246161"/>
    <w:rsid w:val="00250AA0"/>
    <w:rsid w:val="002513DF"/>
    <w:rsid w:val="00251B5B"/>
    <w:rsid w:val="002524C2"/>
    <w:rsid w:val="00253637"/>
    <w:rsid w:val="0025618A"/>
    <w:rsid w:val="002600DC"/>
    <w:rsid w:val="00261499"/>
    <w:rsid w:val="002638ED"/>
    <w:rsid w:val="002640DB"/>
    <w:rsid w:val="00266591"/>
    <w:rsid w:val="00270667"/>
    <w:rsid w:val="002710AE"/>
    <w:rsid w:val="002735FF"/>
    <w:rsid w:val="00274403"/>
    <w:rsid w:val="00275903"/>
    <w:rsid w:val="00277BB6"/>
    <w:rsid w:val="00277D4F"/>
    <w:rsid w:val="0028107F"/>
    <w:rsid w:val="00281CB2"/>
    <w:rsid w:val="00281E2C"/>
    <w:rsid w:val="00282F60"/>
    <w:rsid w:val="00287EA1"/>
    <w:rsid w:val="00287EA2"/>
    <w:rsid w:val="00290926"/>
    <w:rsid w:val="00291D5D"/>
    <w:rsid w:val="00291E04"/>
    <w:rsid w:val="00292D30"/>
    <w:rsid w:val="00294170"/>
    <w:rsid w:val="00295845"/>
    <w:rsid w:val="00295B26"/>
    <w:rsid w:val="002A3019"/>
    <w:rsid w:val="002A4192"/>
    <w:rsid w:val="002A45BA"/>
    <w:rsid w:val="002A4AEC"/>
    <w:rsid w:val="002A6704"/>
    <w:rsid w:val="002B05A7"/>
    <w:rsid w:val="002B12BA"/>
    <w:rsid w:val="002B2365"/>
    <w:rsid w:val="002B3A68"/>
    <w:rsid w:val="002B4E2F"/>
    <w:rsid w:val="002B509E"/>
    <w:rsid w:val="002B70CF"/>
    <w:rsid w:val="002C3D7F"/>
    <w:rsid w:val="002C4964"/>
    <w:rsid w:val="002C701F"/>
    <w:rsid w:val="002C7AA9"/>
    <w:rsid w:val="002D2D48"/>
    <w:rsid w:val="002D4A58"/>
    <w:rsid w:val="002D54EA"/>
    <w:rsid w:val="002D61EE"/>
    <w:rsid w:val="002D6470"/>
    <w:rsid w:val="002D6993"/>
    <w:rsid w:val="002D6F31"/>
    <w:rsid w:val="002E04C2"/>
    <w:rsid w:val="002E0DB9"/>
    <w:rsid w:val="002E25A2"/>
    <w:rsid w:val="002E2D67"/>
    <w:rsid w:val="002E54F0"/>
    <w:rsid w:val="002E70C9"/>
    <w:rsid w:val="002E71FC"/>
    <w:rsid w:val="002F2A8A"/>
    <w:rsid w:val="002F2E1A"/>
    <w:rsid w:val="002F3531"/>
    <w:rsid w:val="002F49C5"/>
    <w:rsid w:val="002F5695"/>
    <w:rsid w:val="002F6436"/>
    <w:rsid w:val="002F73A6"/>
    <w:rsid w:val="003009A8"/>
    <w:rsid w:val="0030152D"/>
    <w:rsid w:val="00303878"/>
    <w:rsid w:val="0030461A"/>
    <w:rsid w:val="00305280"/>
    <w:rsid w:val="00305711"/>
    <w:rsid w:val="00305770"/>
    <w:rsid w:val="00305A4F"/>
    <w:rsid w:val="003100EF"/>
    <w:rsid w:val="003104A6"/>
    <w:rsid w:val="00311C3C"/>
    <w:rsid w:val="00313476"/>
    <w:rsid w:val="003166F7"/>
    <w:rsid w:val="00316944"/>
    <w:rsid w:val="00316980"/>
    <w:rsid w:val="0031772A"/>
    <w:rsid w:val="00321654"/>
    <w:rsid w:val="0032190B"/>
    <w:rsid w:val="00323E16"/>
    <w:rsid w:val="00324804"/>
    <w:rsid w:val="00325394"/>
    <w:rsid w:val="0032736E"/>
    <w:rsid w:val="00327BB7"/>
    <w:rsid w:val="00331C9A"/>
    <w:rsid w:val="00333939"/>
    <w:rsid w:val="00333C15"/>
    <w:rsid w:val="003351F2"/>
    <w:rsid w:val="003425E2"/>
    <w:rsid w:val="003461BA"/>
    <w:rsid w:val="003462FD"/>
    <w:rsid w:val="00346A45"/>
    <w:rsid w:val="0034746F"/>
    <w:rsid w:val="00350FE7"/>
    <w:rsid w:val="00351D34"/>
    <w:rsid w:val="00354A9E"/>
    <w:rsid w:val="00354C50"/>
    <w:rsid w:val="00356E08"/>
    <w:rsid w:val="003570C9"/>
    <w:rsid w:val="0035739D"/>
    <w:rsid w:val="0036006F"/>
    <w:rsid w:val="00360CBD"/>
    <w:rsid w:val="00361405"/>
    <w:rsid w:val="003629AA"/>
    <w:rsid w:val="00364710"/>
    <w:rsid w:val="00364B63"/>
    <w:rsid w:val="00365CD5"/>
    <w:rsid w:val="00367490"/>
    <w:rsid w:val="003718A8"/>
    <w:rsid w:val="0037295E"/>
    <w:rsid w:val="003742B6"/>
    <w:rsid w:val="0037491A"/>
    <w:rsid w:val="00376045"/>
    <w:rsid w:val="0037684F"/>
    <w:rsid w:val="00377156"/>
    <w:rsid w:val="00377C06"/>
    <w:rsid w:val="00377E52"/>
    <w:rsid w:val="003812DE"/>
    <w:rsid w:val="00383D80"/>
    <w:rsid w:val="00385093"/>
    <w:rsid w:val="003871F0"/>
    <w:rsid w:val="00387FA7"/>
    <w:rsid w:val="00390168"/>
    <w:rsid w:val="00390B85"/>
    <w:rsid w:val="00391472"/>
    <w:rsid w:val="00393A84"/>
    <w:rsid w:val="00396297"/>
    <w:rsid w:val="003A07B6"/>
    <w:rsid w:val="003A35E0"/>
    <w:rsid w:val="003A3838"/>
    <w:rsid w:val="003A3949"/>
    <w:rsid w:val="003A4128"/>
    <w:rsid w:val="003A745E"/>
    <w:rsid w:val="003A7812"/>
    <w:rsid w:val="003A7BC8"/>
    <w:rsid w:val="003A7E99"/>
    <w:rsid w:val="003B1785"/>
    <w:rsid w:val="003B2708"/>
    <w:rsid w:val="003B2DBE"/>
    <w:rsid w:val="003B2EF9"/>
    <w:rsid w:val="003B468E"/>
    <w:rsid w:val="003B5406"/>
    <w:rsid w:val="003B605C"/>
    <w:rsid w:val="003B675C"/>
    <w:rsid w:val="003B7AF7"/>
    <w:rsid w:val="003C096D"/>
    <w:rsid w:val="003C11A8"/>
    <w:rsid w:val="003C3060"/>
    <w:rsid w:val="003C6BE0"/>
    <w:rsid w:val="003C716C"/>
    <w:rsid w:val="003D2762"/>
    <w:rsid w:val="003D2B24"/>
    <w:rsid w:val="003D3C69"/>
    <w:rsid w:val="003D4516"/>
    <w:rsid w:val="003D454F"/>
    <w:rsid w:val="003D7802"/>
    <w:rsid w:val="003E3AC5"/>
    <w:rsid w:val="003E4225"/>
    <w:rsid w:val="003E7073"/>
    <w:rsid w:val="003F3C9B"/>
    <w:rsid w:val="004005D3"/>
    <w:rsid w:val="00402020"/>
    <w:rsid w:val="004036C8"/>
    <w:rsid w:val="00403B20"/>
    <w:rsid w:val="0040533A"/>
    <w:rsid w:val="0041098A"/>
    <w:rsid w:val="00412AC0"/>
    <w:rsid w:val="004135A1"/>
    <w:rsid w:val="00416F99"/>
    <w:rsid w:val="00421BD2"/>
    <w:rsid w:val="004249B3"/>
    <w:rsid w:val="0043408B"/>
    <w:rsid w:val="00440B55"/>
    <w:rsid w:val="00446130"/>
    <w:rsid w:val="004468DE"/>
    <w:rsid w:val="0045175F"/>
    <w:rsid w:val="00452D37"/>
    <w:rsid w:val="00454275"/>
    <w:rsid w:val="00454BFD"/>
    <w:rsid w:val="0046148B"/>
    <w:rsid w:val="00463CC9"/>
    <w:rsid w:val="004644FE"/>
    <w:rsid w:val="00467924"/>
    <w:rsid w:val="00467B42"/>
    <w:rsid w:val="00467D3B"/>
    <w:rsid w:val="004719CC"/>
    <w:rsid w:val="0047373E"/>
    <w:rsid w:val="004779A9"/>
    <w:rsid w:val="004808CF"/>
    <w:rsid w:val="00484209"/>
    <w:rsid w:val="004879E2"/>
    <w:rsid w:val="00487B77"/>
    <w:rsid w:val="00487D32"/>
    <w:rsid w:val="004907E8"/>
    <w:rsid w:val="00491A4A"/>
    <w:rsid w:val="00491F43"/>
    <w:rsid w:val="00492560"/>
    <w:rsid w:val="00492E0E"/>
    <w:rsid w:val="0049379E"/>
    <w:rsid w:val="004A31A6"/>
    <w:rsid w:val="004A4B6E"/>
    <w:rsid w:val="004B239E"/>
    <w:rsid w:val="004B2647"/>
    <w:rsid w:val="004B2AAF"/>
    <w:rsid w:val="004B3D8F"/>
    <w:rsid w:val="004B4982"/>
    <w:rsid w:val="004B5A39"/>
    <w:rsid w:val="004B5CE9"/>
    <w:rsid w:val="004B5EBC"/>
    <w:rsid w:val="004B62F4"/>
    <w:rsid w:val="004B6F39"/>
    <w:rsid w:val="004B7223"/>
    <w:rsid w:val="004B76D9"/>
    <w:rsid w:val="004C06B1"/>
    <w:rsid w:val="004C0BD3"/>
    <w:rsid w:val="004C0FC9"/>
    <w:rsid w:val="004C10D3"/>
    <w:rsid w:val="004C1761"/>
    <w:rsid w:val="004C2A30"/>
    <w:rsid w:val="004C31B5"/>
    <w:rsid w:val="004C69ED"/>
    <w:rsid w:val="004C7027"/>
    <w:rsid w:val="004D06B5"/>
    <w:rsid w:val="004D32C6"/>
    <w:rsid w:val="004D3474"/>
    <w:rsid w:val="004D37D5"/>
    <w:rsid w:val="004D4E3A"/>
    <w:rsid w:val="004D7953"/>
    <w:rsid w:val="004D79C7"/>
    <w:rsid w:val="004E1CF4"/>
    <w:rsid w:val="004E274B"/>
    <w:rsid w:val="004E6A0B"/>
    <w:rsid w:val="004F1370"/>
    <w:rsid w:val="004F49F6"/>
    <w:rsid w:val="004F6D88"/>
    <w:rsid w:val="00503C54"/>
    <w:rsid w:val="0050580A"/>
    <w:rsid w:val="0050628C"/>
    <w:rsid w:val="005065FC"/>
    <w:rsid w:val="00506BE2"/>
    <w:rsid w:val="00507201"/>
    <w:rsid w:val="0050779F"/>
    <w:rsid w:val="005109B1"/>
    <w:rsid w:val="00511B97"/>
    <w:rsid w:val="00511FD4"/>
    <w:rsid w:val="0051237B"/>
    <w:rsid w:val="005128E0"/>
    <w:rsid w:val="00512F0D"/>
    <w:rsid w:val="00515700"/>
    <w:rsid w:val="00516237"/>
    <w:rsid w:val="00520FB1"/>
    <w:rsid w:val="00523A2E"/>
    <w:rsid w:val="00524298"/>
    <w:rsid w:val="00524BB0"/>
    <w:rsid w:val="005263B6"/>
    <w:rsid w:val="00527BA2"/>
    <w:rsid w:val="0053088D"/>
    <w:rsid w:val="00535488"/>
    <w:rsid w:val="00541EB8"/>
    <w:rsid w:val="00542912"/>
    <w:rsid w:val="00543012"/>
    <w:rsid w:val="005430BA"/>
    <w:rsid w:val="005441F3"/>
    <w:rsid w:val="0054627C"/>
    <w:rsid w:val="005479DC"/>
    <w:rsid w:val="00552875"/>
    <w:rsid w:val="00552AC8"/>
    <w:rsid w:val="0055391A"/>
    <w:rsid w:val="0055482E"/>
    <w:rsid w:val="0055634F"/>
    <w:rsid w:val="00557D9D"/>
    <w:rsid w:val="00560506"/>
    <w:rsid w:val="0056068D"/>
    <w:rsid w:val="005706EB"/>
    <w:rsid w:val="00570B9B"/>
    <w:rsid w:val="0057261B"/>
    <w:rsid w:val="00573400"/>
    <w:rsid w:val="00573BE1"/>
    <w:rsid w:val="00577925"/>
    <w:rsid w:val="0058141E"/>
    <w:rsid w:val="0058561E"/>
    <w:rsid w:val="00593D5B"/>
    <w:rsid w:val="00596687"/>
    <w:rsid w:val="00597A62"/>
    <w:rsid w:val="005A150B"/>
    <w:rsid w:val="005A45C6"/>
    <w:rsid w:val="005A5FF5"/>
    <w:rsid w:val="005A656B"/>
    <w:rsid w:val="005A7643"/>
    <w:rsid w:val="005A7F8C"/>
    <w:rsid w:val="005B0070"/>
    <w:rsid w:val="005B5478"/>
    <w:rsid w:val="005B5939"/>
    <w:rsid w:val="005B690B"/>
    <w:rsid w:val="005B7BD6"/>
    <w:rsid w:val="005C098C"/>
    <w:rsid w:val="005C38AE"/>
    <w:rsid w:val="005C42FB"/>
    <w:rsid w:val="005C451D"/>
    <w:rsid w:val="005C65DD"/>
    <w:rsid w:val="005C6645"/>
    <w:rsid w:val="005C70FA"/>
    <w:rsid w:val="005D02F3"/>
    <w:rsid w:val="005D1287"/>
    <w:rsid w:val="005D1A1E"/>
    <w:rsid w:val="005D2CEC"/>
    <w:rsid w:val="005D390D"/>
    <w:rsid w:val="005D44DB"/>
    <w:rsid w:val="005D5034"/>
    <w:rsid w:val="005D5584"/>
    <w:rsid w:val="005D7C4B"/>
    <w:rsid w:val="005E03E6"/>
    <w:rsid w:val="005E1175"/>
    <w:rsid w:val="005E381D"/>
    <w:rsid w:val="005E50F7"/>
    <w:rsid w:val="005F1E0C"/>
    <w:rsid w:val="005F5319"/>
    <w:rsid w:val="005F6A2E"/>
    <w:rsid w:val="005F6E18"/>
    <w:rsid w:val="00600E1D"/>
    <w:rsid w:val="00601431"/>
    <w:rsid w:val="00601B29"/>
    <w:rsid w:val="00604441"/>
    <w:rsid w:val="00604654"/>
    <w:rsid w:val="006061C2"/>
    <w:rsid w:val="00610809"/>
    <w:rsid w:val="00610D3A"/>
    <w:rsid w:val="00612FC4"/>
    <w:rsid w:val="0061430D"/>
    <w:rsid w:val="006145AD"/>
    <w:rsid w:val="00614D47"/>
    <w:rsid w:val="00616713"/>
    <w:rsid w:val="00622073"/>
    <w:rsid w:val="006235B1"/>
    <w:rsid w:val="00623DEE"/>
    <w:rsid w:val="00625351"/>
    <w:rsid w:val="00627868"/>
    <w:rsid w:val="00630E19"/>
    <w:rsid w:val="00631BB0"/>
    <w:rsid w:val="00632295"/>
    <w:rsid w:val="00634836"/>
    <w:rsid w:val="006351BF"/>
    <w:rsid w:val="00636681"/>
    <w:rsid w:val="006379B5"/>
    <w:rsid w:val="00640380"/>
    <w:rsid w:val="00641DEF"/>
    <w:rsid w:val="00642F69"/>
    <w:rsid w:val="00643D98"/>
    <w:rsid w:val="006445CD"/>
    <w:rsid w:val="00645946"/>
    <w:rsid w:val="00645B2C"/>
    <w:rsid w:val="00646A40"/>
    <w:rsid w:val="006476EE"/>
    <w:rsid w:val="006529B8"/>
    <w:rsid w:val="00655322"/>
    <w:rsid w:val="00656D74"/>
    <w:rsid w:val="00662B12"/>
    <w:rsid w:val="00664013"/>
    <w:rsid w:val="00664565"/>
    <w:rsid w:val="00665A5D"/>
    <w:rsid w:val="006707E1"/>
    <w:rsid w:val="00670A37"/>
    <w:rsid w:val="00670BED"/>
    <w:rsid w:val="00674F8E"/>
    <w:rsid w:val="00675E19"/>
    <w:rsid w:val="0067617F"/>
    <w:rsid w:val="00676B33"/>
    <w:rsid w:val="0067736E"/>
    <w:rsid w:val="00680584"/>
    <w:rsid w:val="006805A5"/>
    <w:rsid w:val="00682810"/>
    <w:rsid w:val="0069001A"/>
    <w:rsid w:val="00692910"/>
    <w:rsid w:val="0069360B"/>
    <w:rsid w:val="00696886"/>
    <w:rsid w:val="006978FD"/>
    <w:rsid w:val="006A1448"/>
    <w:rsid w:val="006A2B00"/>
    <w:rsid w:val="006A31E8"/>
    <w:rsid w:val="006A4E02"/>
    <w:rsid w:val="006A6A76"/>
    <w:rsid w:val="006B0E05"/>
    <w:rsid w:val="006B24D9"/>
    <w:rsid w:val="006B65BC"/>
    <w:rsid w:val="006B6942"/>
    <w:rsid w:val="006C1139"/>
    <w:rsid w:val="006C11DA"/>
    <w:rsid w:val="006C42F5"/>
    <w:rsid w:val="006C6524"/>
    <w:rsid w:val="006C6F77"/>
    <w:rsid w:val="006C7210"/>
    <w:rsid w:val="006C721D"/>
    <w:rsid w:val="006D01F8"/>
    <w:rsid w:val="006D2AC6"/>
    <w:rsid w:val="006D2FA3"/>
    <w:rsid w:val="006D6D5C"/>
    <w:rsid w:val="006D7A89"/>
    <w:rsid w:val="006D7DA4"/>
    <w:rsid w:val="006D7EE2"/>
    <w:rsid w:val="006E1BA3"/>
    <w:rsid w:val="006E241E"/>
    <w:rsid w:val="006E2B12"/>
    <w:rsid w:val="006E2DDE"/>
    <w:rsid w:val="006E2FD0"/>
    <w:rsid w:val="006E50D1"/>
    <w:rsid w:val="006F2373"/>
    <w:rsid w:val="006F2627"/>
    <w:rsid w:val="006F32D9"/>
    <w:rsid w:val="006F3E47"/>
    <w:rsid w:val="006F697B"/>
    <w:rsid w:val="006F6DB8"/>
    <w:rsid w:val="007019BE"/>
    <w:rsid w:val="00704748"/>
    <w:rsid w:val="007053F3"/>
    <w:rsid w:val="00705DCC"/>
    <w:rsid w:val="007072B9"/>
    <w:rsid w:val="007106EC"/>
    <w:rsid w:val="00710A02"/>
    <w:rsid w:val="00712DF6"/>
    <w:rsid w:val="0071409F"/>
    <w:rsid w:val="0072022B"/>
    <w:rsid w:val="007214CB"/>
    <w:rsid w:val="00721BCB"/>
    <w:rsid w:val="00722E1A"/>
    <w:rsid w:val="007241FA"/>
    <w:rsid w:val="007246B6"/>
    <w:rsid w:val="00725303"/>
    <w:rsid w:val="0072583F"/>
    <w:rsid w:val="007258AF"/>
    <w:rsid w:val="00726150"/>
    <w:rsid w:val="0072709C"/>
    <w:rsid w:val="007300F9"/>
    <w:rsid w:val="00730509"/>
    <w:rsid w:val="00730F63"/>
    <w:rsid w:val="007313BF"/>
    <w:rsid w:val="0073247A"/>
    <w:rsid w:val="00735ACF"/>
    <w:rsid w:val="007367E6"/>
    <w:rsid w:val="00740A27"/>
    <w:rsid w:val="007433B8"/>
    <w:rsid w:val="0074380C"/>
    <w:rsid w:val="00744BDF"/>
    <w:rsid w:val="00746052"/>
    <w:rsid w:val="00746181"/>
    <w:rsid w:val="00747B02"/>
    <w:rsid w:val="00751BF8"/>
    <w:rsid w:val="00752034"/>
    <w:rsid w:val="007523FB"/>
    <w:rsid w:val="007524BB"/>
    <w:rsid w:val="00752856"/>
    <w:rsid w:val="0075304D"/>
    <w:rsid w:val="00753676"/>
    <w:rsid w:val="007541C1"/>
    <w:rsid w:val="007543D8"/>
    <w:rsid w:val="00754729"/>
    <w:rsid w:val="007566AC"/>
    <w:rsid w:val="0075724C"/>
    <w:rsid w:val="00757DB0"/>
    <w:rsid w:val="0076051E"/>
    <w:rsid w:val="007668C6"/>
    <w:rsid w:val="007724BF"/>
    <w:rsid w:val="007744E9"/>
    <w:rsid w:val="00777818"/>
    <w:rsid w:val="00780874"/>
    <w:rsid w:val="00780A33"/>
    <w:rsid w:val="007819EB"/>
    <w:rsid w:val="00782420"/>
    <w:rsid w:val="007832A6"/>
    <w:rsid w:val="007853E1"/>
    <w:rsid w:val="00787266"/>
    <w:rsid w:val="007876C9"/>
    <w:rsid w:val="00790C0F"/>
    <w:rsid w:val="00790C7A"/>
    <w:rsid w:val="0079175B"/>
    <w:rsid w:val="00792AA6"/>
    <w:rsid w:val="00793827"/>
    <w:rsid w:val="007959AD"/>
    <w:rsid w:val="00797094"/>
    <w:rsid w:val="007A1BA9"/>
    <w:rsid w:val="007A5B10"/>
    <w:rsid w:val="007A6E04"/>
    <w:rsid w:val="007B2387"/>
    <w:rsid w:val="007B2959"/>
    <w:rsid w:val="007B4C90"/>
    <w:rsid w:val="007C0224"/>
    <w:rsid w:val="007C1151"/>
    <w:rsid w:val="007C152A"/>
    <w:rsid w:val="007C1C8B"/>
    <w:rsid w:val="007C1DF6"/>
    <w:rsid w:val="007C38BB"/>
    <w:rsid w:val="007C79CE"/>
    <w:rsid w:val="007D1FFB"/>
    <w:rsid w:val="007D3E1A"/>
    <w:rsid w:val="007D5CF3"/>
    <w:rsid w:val="007E0535"/>
    <w:rsid w:val="007E1C6E"/>
    <w:rsid w:val="007E3BE3"/>
    <w:rsid w:val="007E44BD"/>
    <w:rsid w:val="007E5651"/>
    <w:rsid w:val="007E79AA"/>
    <w:rsid w:val="007F1677"/>
    <w:rsid w:val="007F434A"/>
    <w:rsid w:val="007F44FC"/>
    <w:rsid w:val="007F47A2"/>
    <w:rsid w:val="007F71CA"/>
    <w:rsid w:val="0080076A"/>
    <w:rsid w:val="00800F35"/>
    <w:rsid w:val="00802CA2"/>
    <w:rsid w:val="00802E76"/>
    <w:rsid w:val="00804EAC"/>
    <w:rsid w:val="00807685"/>
    <w:rsid w:val="0081214E"/>
    <w:rsid w:val="00814A83"/>
    <w:rsid w:val="00816BCE"/>
    <w:rsid w:val="008201E0"/>
    <w:rsid w:val="0082222E"/>
    <w:rsid w:val="008224AE"/>
    <w:rsid w:val="008226D4"/>
    <w:rsid w:val="008232FB"/>
    <w:rsid w:val="008236D8"/>
    <w:rsid w:val="00823DC8"/>
    <w:rsid w:val="008242D0"/>
    <w:rsid w:val="00825F42"/>
    <w:rsid w:val="00826486"/>
    <w:rsid w:val="00826547"/>
    <w:rsid w:val="0082681C"/>
    <w:rsid w:val="00827513"/>
    <w:rsid w:val="00827F97"/>
    <w:rsid w:val="00833462"/>
    <w:rsid w:val="00840BDF"/>
    <w:rsid w:val="00840C22"/>
    <w:rsid w:val="00842AFE"/>
    <w:rsid w:val="00845589"/>
    <w:rsid w:val="00847B3F"/>
    <w:rsid w:val="008531E4"/>
    <w:rsid w:val="00853344"/>
    <w:rsid w:val="0085367D"/>
    <w:rsid w:val="008543CC"/>
    <w:rsid w:val="008545A1"/>
    <w:rsid w:val="008553B7"/>
    <w:rsid w:val="00855478"/>
    <w:rsid w:val="008555DE"/>
    <w:rsid w:val="00857C73"/>
    <w:rsid w:val="00861C7C"/>
    <w:rsid w:val="00865A10"/>
    <w:rsid w:val="008666A0"/>
    <w:rsid w:val="008673F0"/>
    <w:rsid w:val="008702DC"/>
    <w:rsid w:val="00870506"/>
    <w:rsid w:val="00870573"/>
    <w:rsid w:val="00871939"/>
    <w:rsid w:val="00874D89"/>
    <w:rsid w:val="0088136F"/>
    <w:rsid w:val="00884193"/>
    <w:rsid w:val="00884B5A"/>
    <w:rsid w:val="00884F28"/>
    <w:rsid w:val="00885852"/>
    <w:rsid w:val="00885FAB"/>
    <w:rsid w:val="00886284"/>
    <w:rsid w:val="00887AEF"/>
    <w:rsid w:val="008920D9"/>
    <w:rsid w:val="00892F58"/>
    <w:rsid w:val="00893187"/>
    <w:rsid w:val="008933F2"/>
    <w:rsid w:val="00893C8A"/>
    <w:rsid w:val="00896919"/>
    <w:rsid w:val="008B1E66"/>
    <w:rsid w:val="008B4918"/>
    <w:rsid w:val="008B4E58"/>
    <w:rsid w:val="008B7359"/>
    <w:rsid w:val="008B77DB"/>
    <w:rsid w:val="008B7EEF"/>
    <w:rsid w:val="008C2464"/>
    <w:rsid w:val="008C41F0"/>
    <w:rsid w:val="008C55B1"/>
    <w:rsid w:val="008C5CD9"/>
    <w:rsid w:val="008D06E4"/>
    <w:rsid w:val="008D3EF0"/>
    <w:rsid w:val="008D7BB1"/>
    <w:rsid w:val="008E4FD8"/>
    <w:rsid w:val="008E5AB9"/>
    <w:rsid w:val="008E5C56"/>
    <w:rsid w:val="008E6521"/>
    <w:rsid w:val="008E6679"/>
    <w:rsid w:val="008E68E5"/>
    <w:rsid w:val="008F12C0"/>
    <w:rsid w:val="008F29D5"/>
    <w:rsid w:val="008F2A36"/>
    <w:rsid w:val="008F2C98"/>
    <w:rsid w:val="008F3E0D"/>
    <w:rsid w:val="008F4538"/>
    <w:rsid w:val="00901AD6"/>
    <w:rsid w:val="009053C5"/>
    <w:rsid w:val="00907F0F"/>
    <w:rsid w:val="00911393"/>
    <w:rsid w:val="00911471"/>
    <w:rsid w:val="009126A7"/>
    <w:rsid w:val="00912B15"/>
    <w:rsid w:val="00912F3E"/>
    <w:rsid w:val="00913F34"/>
    <w:rsid w:val="00915352"/>
    <w:rsid w:val="00915994"/>
    <w:rsid w:val="009228A4"/>
    <w:rsid w:val="00923E0A"/>
    <w:rsid w:val="00927B30"/>
    <w:rsid w:val="00927CEF"/>
    <w:rsid w:val="0093146B"/>
    <w:rsid w:val="00932D49"/>
    <w:rsid w:val="00933015"/>
    <w:rsid w:val="00934E86"/>
    <w:rsid w:val="00935741"/>
    <w:rsid w:val="00935795"/>
    <w:rsid w:val="00937813"/>
    <w:rsid w:val="0094082E"/>
    <w:rsid w:val="009418A0"/>
    <w:rsid w:val="00943868"/>
    <w:rsid w:val="00944090"/>
    <w:rsid w:val="00951618"/>
    <w:rsid w:val="00952691"/>
    <w:rsid w:val="00952B9F"/>
    <w:rsid w:val="00952D53"/>
    <w:rsid w:val="00954709"/>
    <w:rsid w:val="00954765"/>
    <w:rsid w:val="0095515A"/>
    <w:rsid w:val="00955D01"/>
    <w:rsid w:val="009561A3"/>
    <w:rsid w:val="0096120A"/>
    <w:rsid w:val="00961F57"/>
    <w:rsid w:val="009640C9"/>
    <w:rsid w:val="00964E65"/>
    <w:rsid w:val="00965254"/>
    <w:rsid w:val="0096625F"/>
    <w:rsid w:val="009665B5"/>
    <w:rsid w:val="009665C2"/>
    <w:rsid w:val="0097060B"/>
    <w:rsid w:val="0097236C"/>
    <w:rsid w:val="009740C3"/>
    <w:rsid w:val="00976937"/>
    <w:rsid w:val="009769C4"/>
    <w:rsid w:val="0097723F"/>
    <w:rsid w:val="00977404"/>
    <w:rsid w:val="00982CDE"/>
    <w:rsid w:val="0098668A"/>
    <w:rsid w:val="0099040E"/>
    <w:rsid w:val="00990AF5"/>
    <w:rsid w:val="009934DE"/>
    <w:rsid w:val="0099371B"/>
    <w:rsid w:val="00996346"/>
    <w:rsid w:val="009967D9"/>
    <w:rsid w:val="009A0524"/>
    <w:rsid w:val="009A11AA"/>
    <w:rsid w:val="009A1AC7"/>
    <w:rsid w:val="009A1BB4"/>
    <w:rsid w:val="009A3D4F"/>
    <w:rsid w:val="009A3DC2"/>
    <w:rsid w:val="009A5BCC"/>
    <w:rsid w:val="009A621E"/>
    <w:rsid w:val="009B0B12"/>
    <w:rsid w:val="009B19A0"/>
    <w:rsid w:val="009B2BCE"/>
    <w:rsid w:val="009B4204"/>
    <w:rsid w:val="009B6A69"/>
    <w:rsid w:val="009B7CC3"/>
    <w:rsid w:val="009C22DB"/>
    <w:rsid w:val="009C461E"/>
    <w:rsid w:val="009C70FD"/>
    <w:rsid w:val="009C7623"/>
    <w:rsid w:val="009D0D32"/>
    <w:rsid w:val="009D398E"/>
    <w:rsid w:val="009D5518"/>
    <w:rsid w:val="009E1737"/>
    <w:rsid w:val="009E1B66"/>
    <w:rsid w:val="009E20E4"/>
    <w:rsid w:val="009E3446"/>
    <w:rsid w:val="009E37AE"/>
    <w:rsid w:val="009E392F"/>
    <w:rsid w:val="009E5ACD"/>
    <w:rsid w:val="009E7B42"/>
    <w:rsid w:val="009F0605"/>
    <w:rsid w:val="009F25A0"/>
    <w:rsid w:val="009F3BD0"/>
    <w:rsid w:val="009F3F44"/>
    <w:rsid w:val="009F3FEA"/>
    <w:rsid w:val="009F4919"/>
    <w:rsid w:val="009F6D6E"/>
    <w:rsid w:val="009F714F"/>
    <w:rsid w:val="00A00E77"/>
    <w:rsid w:val="00A020B2"/>
    <w:rsid w:val="00A06E4B"/>
    <w:rsid w:val="00A10497"/>
    <w:rsid w:val="00A13384"/>
    <w:rsid w:val="00A1382B"/>
    <w:rsid w:val="00A1613E"/>
    <w:rsid w:val="00A16256"/>
    <w:rsid w:val="00A16B93"/>
    <w:rsid w:val="00A16CAA"/>
    <w:rsid w:val="00A16EB1"/>
    <w:rsid w:val="00A216A5"/>
    <w:rsid w:val="00A23323"/>
    <w:rsid w:val="00A2346D"/>
    <w:rsid w:val="00A25E71"/>
    <w:rsid w:val="00A26097"/>
    <w:rsid w:val="00A26E40"/>
    <w:rsid w:val="00A2706D"/>
    <w:rsid w:val="00A279D1"/>
    <w:rsid w:val="00A27AAF"/>
    <w:rsid w:val="00A367D2"/>
    <w:rsid w:val="00A4008B"/>
    <w:rsid w:val="00A405D4"/>
    <w:rsid w:val="00A419A7"/>
    <w:rsid w:val="00A42418"/>
    <w:rsid w:val="00A43413"/>
    <w:rsid w:val="00A4630E"/>
    <w:rsid w:val="00A470D6"/>
    <w:rsid w:val="00A47456"/>
    <w:rsid w:val="00A507F2"/>
    <w:rsid w:val="00A50C9E"/>
    <w:rsid w:val="00A53588"/>
    <w:rsid w:val="00A538F0"/>
    <w:rsid w:val="00A55559"/>
    <w:rsid w:val="00A61748"/>
    <w:rsid w:val="00A63F4E"/>
    <w:rsid w:val="00A64B46"/>
    <w:rsid w:val="00A669BE"/>
    <w:rsid w:val="00A67285"/>
    <w:rsid w:val="00A67EF0"/>
    <w:rsid w:val="00A70FF8"/>
    <w:rsid w:val="00A71319"/>
    <w:rsid w:val="00A736DA"/>
    <w:rsid w:val="00A764E0"/>
    <w:rsid w:val="00A80A0F"/>
    <w:rsid w:val="00A81EF2"/>
    <w:rsid w:val="00A83B98"/>
    <w:rsid w:val="00A84B3C"/>
    <w:rsid w:val="00A84BF5"/>
    <w:rsid w:val="00A85405"/>
    <w:rsid w:val="00A855AD"/>
    <w:rsid w:val="00A857C3"/>
    <w:rsid w:val="00A90EBD"/>
    <w:rsid w:val="00A9123D"/>
    <w:rsid w:val="00A92A76"/>
    <w:rsid w:val="00A940D8"/>
    <w:rsid w:val="00A97665"/>
    <w:rsid w:val="00A97F90"/>
    <w:rsid w:val="00AA07CF"/>
    <w:rsid w:val="00AA40BB"/>
    <w:rsid w:val="00AA4C73"/>
    <w:rsid w:val="00AA4FE6"/>
    <w:rsid w:val="00AA5B0D"/>
    <w:rsid w:val="00AA5F0A"/>
    <w:rsid w:val="00AA69E0"/>
    <w:rsid w:val="00AB1118"/>
    <w:rsid w:val="00AB4695"/>
    <w:rsid w:val="00AC4651"/>
    <w:rsid w:val="00AC565E"/>
    <w:rsid w:val="00AC58F0"/>
    <w:rsid w:val="00AD06F7"/>
    <w:rsid w:val="00AD221E"/>
    <w:rsid w:val="00AD262D"/>
    <w:rsid w:val="00AD2B04"/>
    <w:rsid w:val="00AD4D9B"/>
    <w:rsid w:val="00AD6298"/>
    <w:rsid w:val="00AD6495"/>
    <w:rsid w:val="00AE1DC3"/>
    <w:rsid w:val="00AE68BB"/>
    <w:rsid w:val="00AF6157"/>
    <w:rsid w:val="00AF7F96"/>
    <w:rsid w:val="00B00221"/>
    <w:rsid w:val="00B03609"/>
    <w:rsid w:val="00B03627"/>
    <w:rsid w:val="00B05DAC"/>
    <w:rsid w:val="00B12096"/>
    <w:rsid w:val="00B12298"/>
    <w:rsid w:val="00B1275E"/>
    <w:rsid w:val="00B13708"/>
    <w:rsid w:val="00B1482F"/>
    <w:rsid w:val="00B16B98"/>
    <w:rsid w:val="00B1700C"/>
    <w:rsid w:val="00B1747C"/>
    <w:rsid w:val="00B22DBF"/>
    <w:rsid w:val="00B24415"/>
    <w:rsid w:val="00B2497F"/>
    <w:rsid w:val="00B25249"/>
    <w:rsid w:val="00B264B4"/>
    <w:rsid w:val="00B31540"/>
    <w:rsid w:val="00B31F54"/>
    <w:rsid w:val="00B323A4"/>
    <w:rsid w:val="00B36160"/>
    <w:rsid w:val="00B36BF7"/>
    <w:rsid w:val="00B374AE"/>
    <w:rsid w:val="00B4122D"/>
    <w:rsid w:val="00B41F9E"/>
    <w:rsid w:val="00B440BC"/>
    <w:rsid w:val="00B4473C"/>
    <w:rsid w:val="00B45011"/>
    <w:rsid w:val="00B50F81"/>
    <w:rsid w:val="00B54EDA"/>
    <w:rsid w:val="00B56DBF"/>
    <w:rsid w:val="00B57A1E"/>
    <w:rsid w:val="00B604F4"/>
    <w:rsid w:val="00B606E4"/>
    <w:rsid w:val="00B61457"/>
    <w:rsid w:val="00B64243"/>
    <w:rsid w:val="00B64D96"/>
    <w:rsid w:val="00B66165"/>
    <w:rsid w:val="00B674A0"/>
    <w:rsid w:val="00B70646"/>
    <w:rsid w:val="00B7144C"/>
    <w:rsid w:val="00B714D7"/>
    <w:rsid w:val="00B71D9F"/>
    <w:rsid w:val="00B72FC5"/>
    <w:rsid w:val="00B73114"/>
    <w:rsid w:val="00B73138"/>
    <w:rsid w:val="00B734F5"/>
    <w:rsid w:val="00B7453D"/>
    <w:rsid w:val="00B74CEA"/>
    <w:rsid w:val="00B779EF"/>
    <w:rsid w:val="00B80E51"/>
    <w:rsid w:val="00B81005"/>
    <w:rsid w:val="00B86B09"/>
    <w:rsid w:val="00B87BAA"/>
    <w:rsid w:val="00B91520"/>
    <w:rsid w:val="00B9152C"/>
    <w:rsid w:val="00B93478"/>
    <w:rsid w:val="00B960D4"/>
    <w:rsid w:val="00BA1717"/>
    <w:rsid w:val="00BA2F75"/>
    <w:rsid w:val="00BA4349"/>
    <w:rsid w:val="00BA46F0"/>
    <w:rsid w:val="00BA7781"/>
    <w:rsid w:val="00BA7C8C"/>
    <w:rsid w:val="00BB1746"/>
    <w:rsid w:val="00BB27BE"/>
    <w:rsid w:val="00BB5316"/>
    <w:rsid w:val="00BB5A33"/>
    <w:rsid w:val="00BB5B9A"/>
    <w:rsid w:val="00BB6588"/>
    <w:rsid w:val="00BC0368"/>
    <w:rsid w:val="00BC1D15"/>
    <w:rsid w:val="00BC1FAA"/>
    <w:rsid w:val="00BC4B2E"/>
    <w:rsid w:val="00BC549B"/>
    <w:rsid w:val="00BC5E2C"/>
    <w:rsid w:val="00BC7EB6"/>
    <w:rsid w:val="00BD2503"/>
    <w:rsid w:val="00BD33B7"/>
    <w:rsid w:val="00BD7570"/>
    <w:rsid w:val="00BE0ABC"/>
    <w:rsid w:val="00BE1B4D"/>
    <w:rsid w:val="00BE4950"/>
    <w:rsid w:val="00BE74A6"/>
    <w:rsid w:val="00BE7564"/>
    <w:rsid w:val="00BE78E8"/>
    <w:rsid w:val="00BE7AF5"/>
    <w:rsid w:val="00BF074B"/>
    <w:rsid w:val="00BF3DD9"/>
    <w:rsid w:val="00BF5A3F"/>
    <w:rsid w:val="00BF6C3B"/>
    <w:rsid w:val="00BF793C"/>
    <w:rsid w:val="00C01CE4"/>
    <w:rsid w:val="00C02A10"/>
    <w:rsid w:val="00C04C1A"/>
    <w:rsid w:val="00C05B8D"/>
    <w:rsid w:val="00C06AF6"/>
    <w:rsid w:val="00C07B74"/>
    <w:rsid w:val="00C10511"/>
    <w:rsid w:val="00C112FA"/>
    <w:rsid w:val="00C12912"/>
    <w:rsid w:val="00C1308A"/>
    <w:rsid w:val="00C13383"/>
    <w:rsid w:val="00C17F7A"/>
    <w:rsid w:val="00C20F83"/>
    <w:rsid w:val="00C20FD9"/>
    <w:rsid w:val="00C22A2E"/>
    <w:rsid w:val="00C23976"/>
    <w:rsid w:val="00C24E06"/>
    <w:rsid w:val="00C27CAB"/>
    <w:rsid w:val="00C27EA8"/>
    <w:rsid w:val="00C30941"/>
    <w:rsid w:val="00C30DF5"/>
    <w:rsid w:val="00C33288"/>
    <w:rsid w:val="00C332BE"/>
    <w:rsid w:val="00C34F0F"/>
    <w:rsid w:val="00C365D8"/>
    <w:rsid w:val="00C374E3"/>
    <w:rsid w:val="00C4001F"/>
    <w:rsid w:val="00C40B0B"/>
    <w:rsid w:val="00C40DF6"/>
    <w:rsid w:val="00C41CBB"/>
    <w:rsid w:val="00C425BE"/>
    <w:rsid w:val="00C428E4"/>
    <w:rsid w:val="00C439EF"/>
    <w:rsid w:val="00C46ED3"/>
    <w:rsid w:val="00C52A41"/>
    <w:rsid w:val="00C532D7"/>
    <w:rsid w:val="00C5389E"/>
    <w:rsid w:val="00C53B43"/>
    <w:rsid w:val="00C54E82"/>
    <w:rsid w:val="00C56367"/>
    <w:rsid w:val="00C56E97"/>
    <w:rsid w:val="00C616DE"/>
    <w:rsid w:val="00C617BA"/>
    <w:rsid w:val="00C64D37"/>
    <w:rsid w:val="00C663F7"/>
    <w:rsid w:val="00C7246A"/>
    <w:rsid w:val="00C749DE"/>
    <w:rsid w:val="00C76A86"/>
    <w:rsid w:val="00C80071"/>
    <w:rsid w:val="00C83011"/>
    <w:rsid w:val="00C831B5"/>
    <w:rsid w:val="00C84FBA"/>
    <w:rsid w:val="00C852FB"/>
    <w:rsid w:val="00C866A7"/>
    <w:rsid w:val="00C87A87"/>
    <w:rsid w:val="00C94691"/>
    <w:rsid w:val="00C9632D"/>
    <w:rsid w:val="00C969D3"/>
    <w:rsid w:val="00C9700B"/>
    <w:rsid w:val="00CA3670"/>
    <w:rsid w:val="00CA49EB"/>
    <w:rsid w:val="00CA503E"/>
    <w:rsid w:val="00CB1AE9"/>
    <w:rsid w:val="00CB2C5F"/>
    <w:rsid w:val="00CC166B"/>
    <w:rsid w:val="00CC2B7A"/>
    <w:rsid w:val="00CC3588"/>
    <w:rsid w:val="00CC7B75"/>
    <w:rsid w:val="00CD045E"/>
    <w:rsid w:val="00CD0B16"/>
    <w:rsid w:val="00CD6594"/>
    <w:rsid w:val="00CD72D5"/>
    <w:rsid w:val="00CE081F"/>
    <w:rsid w:val="00CE143D"/>
    <w:rsid w:val="00CE4A73"/>
    <w:rsid w:val="00CE5885"/>
    <w:rsid w:val="00CE7AAF"/>
    <w:rsid w:val="00CF0086"/>
    <w:rsid w:val="00CF0397"/>
    <w:rsid w:val="00CF1BB0"/>
    <w:rsid w:val="00CF28CD"/>
    <w:rsid w:val="00CF44B9"/>
    <w:rsid w:val="00CF46FF"/>
    <w:rsid w:val="00CF782F"/>
    <w:rsid w:val="00CF79D3"/>
    <w:rsid w:val="00D0206F"/>
    <w:rsid w:val="00D04A73"/>
    <w:rsid w:val="00D04EB7"/>
    <w:rsid w:val="00D06989"/>
    <w:rsid w:val="00D073D8"/>
    <w:rsid w:val="00D0757D"/>
    <w:rsid w:val="00D07F19"/>
    <w:rsid w:val="00D10CB8"/>
    <w:rsid w:val="00D11B75"/>
    <w:rsid w:val="00D1209F"/>
    <w:rsid w:val="00D13518"/>
    <w:rsid w:val="00D207F0"/>
    <w:rsid w:val="00D21DC3"/>
    <w:rsid w:val="00D22878"/>
    <w:rsid w:val="00D229F0"/>
    <w:rsid w:val="00D23566"/>
    <w:rsid w:val="00D23781"/>
    <w:rsid w:val="00D2406A"/>
    <w:rsid w:val="00D25006"/>
    <w:rsid w:val="00D27D09"/>
    <w:rsid w:val="00D27FF2"/>
    <w:rsid w:val="00D30FE3"/>
    <w:rsid w:val="00D30FFD"/>
    <w:rsid w:val="00D3124C"/>
    <w:rsid w:val="00D31872"/>
    <w:rsid w:val="00D40EAE"/>
    <w:rsid w:val="00D421B7"/>
    <w:rsid w:val="00D4486D"/>
    <w:rsid w:val="00D44E15"/>
    <w:rsid w:val="00D45D65"/>
    <w:rsid w:val="00D5045F"/>
    <w:rsid w:val="00D506A8"/>
    <w:rsid w:val="00D51287"/>
    <w:rsid w:val="00D52313"/>
    <w:rsid w:val="00D52F64"/>
    <w:rsid w:val="00D5459F"/>
    <w:rsid w:val="00D56E24"/>
    <w:rsid w:val="00D57F53"/>
    <w:rsid w:val="00D61FD4"/>
    <w:rsid w:val="00D630F9"/>
    <w:rsid w:val="00D6352F"/>
    <w:rsid w:val="00D635BF"/>
    <w:rsid w:val="00D63D73"/>
    <w:rsid w:val="00D6554A"/>
    <w:rsid w:val="00D709C6"/>
    <w:rsid w:val="00D710A5"/>
    <w:rsid w:val="00D727FF"/>
    <w:rsid w:val="00D74FFB"/>
    <w:rsid w:val="00D762AB"/>
    <w:rsid w:val="00D803B3"/>
    <w:rsid w:val="00D805C5"/>
    <w:rsid w:val="00D8162E"/>
    <w:rsid w:val="00D8326E"/>
    <w:rsid w:val="00D833CD"/>
    <w:rsid w:val="00D837C0"/>
    <w:rsid w:val="00D8436D"/>
    <w:rsid w:val="00D85AB6"/>
    <w:rsid w:val="00D85F3B"/>
    <w:rsid w:val="00D87179"/>
    <w:rsid w:val="00D8773B"/>
    <w:rsid w:val="00D91A74"/>
    <w:rsid w:val="00D91AE7"/>
    <w:rsid w:val="00D946E4"/>
    <w:rsid w:val="00D94743"/>
    <w:rsid w:val="00D96387"/>
    <w:rsid w:val="00D970D3"/>
    <w:rsid w:val="00DA0022"/>
    <w:rsid w:val="00DA104A"/>
    <w:rsid w:val="00DA15B3"/>
    <w:rsid w:val="00DB4205"/>
    <w:rsid w:val="00DB67FF"/>
    <w:rsid w:val="00DB77BD"/>
    <w:rsid w:val="00DC1FB5"/>
    <w:rsid w:val="00DC366A"/>
    <w:rsid w:val="00DC4D81"/>
    <w:rsid w:val="00DC66C0"/>
    <w:rsid w:val="00DC6ED2"/>
    <w:rsid w:val="00DD48DE"/>
    <w:rsid w:val="00DD67CA"/>
    <w:rsid w:val="00DD7327"/>
    <w:rsid w:val="00DD79FF"/>
    <w:rsid w:val="00DE240E"/>
    <w:rsid w:val="00DE2B8D"/>
    <w:rsid w:val="00DE5D80"/>
    <w:rsid w:val="00DF2531"/>
    <w:rsid w:val="00DF2B68"/>
    <w:rsid w:val="00DF4F99"/>
    <w:rsid w:val="00DF63F3"/>
    <w:rsid w:val="00DF641C"/>
    <w:rsid w:val="00DF6CB0"/>
    <w:rsid w:val="00E01FEC"/>
    <w:rsid w:val="00E02C02"/>
    <w:rsid w:val="00E0356D"/>
    <w:rsid w:val="00E03C2E"/>
    <w:rsid w:val="00E04616"/>
    <w:rsid w:val="00E04C1D"/>
    <w:rsid w:val="00E05202"/>
    <w:rsid w:val="00E10210"/>
    <w:rsid w:val="00E13DD1"/>
    <w:rsid w:val="00E143D4"/>
    <w:rsid w:val="00E226B6"/>
    <w:rsid w:val="00E25E3B"/>
    <w:rsid w:val="00E26B8C"/>
    <w:rsid w:val="00E30577"/>
    <w:rsid w:val="00E317D5"/>
    <w:rsid w:val="00E31EDB"/>
    <w:rsid w:val="00E35D65"/>
    <w:rsid w:val="00E36556"/>
    <w:rsid w:val="00E376E1"/>
    <w:rsid w:val="00E43289"/>
    <w:rsid w:val="00E449C9"/>
    <w:rsid w:val="00E464EB"/>
    <w:rsid w:val="00E50453"/>
    <w:rsid w:val="00E505FC"/>
    <w:rsid w:val="00E51E3C"/>
    <w:rsid w:val="00E52E36"/>
    <w:rsid w:val="00E55451"/>
    <w:rsid w:val="00E55F6A"/>
    <w:rsid w:val="00E624F8"/>
    <w:rsid w:val="00E634E4"/>
    <w:rsid w:val="00E6436C"/>
    <w:rsid w:val="00E64446"/>
    <w:rsid w:val="00E6738E"/>
    <w:rsid w:val="00E67ABB"/>
    <w:rsid w:val="00E706B1"/>
    <w:rsid w:val="00E732F6"/>
    <w:rsid w:val="00E74EE5"/>
    <w:rsid w:val="00E754A0"/>
    <w:rsid w:val="00E830E3"/>
    <w:rsid w:val="00E83923"/>
    <w:rsid w:val="00E84AA1"/>
    <w:rsid w:val="00E84BD8"/>
    <w:rsid w:val="00E85470"/>
    <w:rsid w:val="00E9001A"/>
    <w:rsid w:val="00E90F91"/>
    <w:rsid w:val="00E92176"/>
    <w:rsid w:val="00E94D19"/>
    <w:rsid w:val="00E94F2E"/>
    <w:rsid w:val="00E95EB5"/>
    <w:rsid w:val="00E96457"/>
    <w:rsid w:val="00E97276"/>
    <w:rsid w:val="00E973F3"/>
    <w:rsid w:val="00EA265A"/>
    <w:rsid w:val="00EA2699"/>
    <w:rsid w:val="00EA305A"/>
    <w:rsid w:val="00EA7B07"/>
    <w:rsid w:val="00EB1850"/>
    <w:rsid w:val="00EB2F1E"/>
    <w:rsid w:val="00EC0C56"/>
    <w:rsid w:val="00EC0E13"/>
    <w:rsid w:val="00EC3A42"/>
    <w:rsid w:val="00ED0600"/>
    <w:rsid w:val="00ED3A6C"/>
    <w:rsid w:val="00ED5B09"/>
    <w:rsid w:val="00EE0408"/>
    <w:rsid w:val="00EE128D"/>
    <w:rsid w:val="00EE1EE7"/>
    <w:rsid w:val="00EE32B6"/>
    <w:rsid w:val="00EE3D68"/>
    <w:rsid w:val="00EE6EF5"/>
    <w:rsid w:val="00EF0E34"/>
    <w:rsid w:val="00EF2CD1"/>
    <w:rsid w:val="00EF31CE"/>
    <w:rsid w:val="00EF7225"/>
    <w:rsid w:val="00F00214"/>
    <w:rsid w:val="00F038B0"/>
    <w:rsid w:val="00F0476F"/>
    <w:rsid w:val="00F050AE"/>
    <w:rsid w:val="00F05285"/>
    <w:rsid w:val="00F055D6"/>
    <w:rsid w:val="00F10D5C"/>
    <w:rsid w:val="00F10DEA"/>
    <w:rsid w:val="00F11AF9"/>
    <w:rsid w:val="00F15AA0"/>
    <w:rsid w:val="00F15DD4"/>
    <w:rsid w:val="00F201C0"/>
    <w:rsid w:val="00F216C2"/>
    <w:rsid w:val="00F22E2E"/>
    <w:rsid w:val="00F2356F"/>
    <w:rsid w:val="00F23DFB"/>
    <w:rsid w:val="00F2562F"/>
    <w:rsid w:val="00F25702"/>
    <w:rsid w:val="00F2587C"/>
    <w:rsid w:val="00F33199"/>
    <w:rsid w:val="00F33FD3"/>
    <w:rsid w:val="00F34C9A"/>
    <w:rsid w:val="00F35936"/>
    <w:rsid w:val="00F37FED"/>
    <w:rsid w:val="00F415B2"/>
    <w:rsid w:val="00F4165F"/>
    <w:rsid w:val="00F42D14"/>
    <w:rsid w:val="00F47061"/>
    <w:rsid w:val="00F50E7C"/>
    <w:rsid w:val="00F57CCD"/>
    <w:rsid w:val="00F620E3"/>
    <w:rsid w:val="00F63779"/>
    <w:rsid w:val="00F63FCA"/>
    <w:rsid w:val="00F64579"/>
    <w:rsid w:val="00F64E1E"/>
    <w:rsid w:val="00F66BBC"/>
    <w:rsid w:val="00F66DB3"/>
    <w:rsid w:val="00F7061A"/>
    <w:rsid w:val="00F711CA"/>
    <w:rsid w:val="00F75AE7"/>
    <w:rsid w:val="00F80005"/>
    <w:rsid w:val="00F804B8"/>
    <w:rsid w:val="00F80B36"/>
    <w:rsid w:val="00F81FC7"/>
    <w:rsid w:val="00F837AB"/>
    <w:rsid w:val="00F83DCF"/>
    <w:rsid w:val="00F86D6C"/>
    <w:rsid w:val="00F8734F"/>
    <w:rsid w:val="00F878C8"/>
    <w:rsid w:val="00F90201"/>
    <w:rsid w:val="00F9282A"/>
    <w:rsid w:val="00F94C8F"/>
    <w:rsid w:val="00F9638D"/>
    <w:rsid w:val="00F977A8"/>
    <w:rsid w:val="00FA0CC6"/>
    <w:rsid w:val="00FA1A54"/>
    <w:rsid w:val="00FA1E6C"/>
    <w:rsid w:val="00FA3E05"/>
    <w:rsid w:val="00FA4BBE"/>
    <w:rsid w:val="00FB0AE3"/>
    <w:rsid w:val="00FB36DE"/>
    <w:rsid w:val="00FB677B"/>
    <w:rsid w:val="00FB71B2"/>
    <w:rsid w:val="00FC1739"/>
    <w:rsid w:val="00FC3AB3"/>
    <w:rsid w:val="00FC6680"/>
    <w:rsid w:val="00FC7FAB"/>
    <w:rsid w:val="00FD0E3D"/>
    <w:rsid w:val="00FD1D73"/>
    <w:rsid w:val="00FD1FA6"/>
    <w:rsid w:val="00FD23AC"/>
    <w:rsid w:val="00FD3B12"/>
    <w:rsid w:val="00FD4A74"/>
    <w:rsid w:val="00FD6ADC"/>
    <w:rsid w:val="00FD72B9"/>
    <w:rsid w:val="00FE23C9"/>
    <w:rsid w:val="00FE3637"/>
    <w:rsid w:val="00FE42EC"/>
    <w:rsid w:val="00FE5244"/>
    <w:rsid w:val="00FE782A"/>
    <w:rsid w:val="00FF03AD"/>
    <w:rsid w:val="00FF08D7"/>
    <w:rsid w:val="00FF09C2"/>
    <w:rsid w:val="00FF17B3"/>
    <w:rsid w:val="00FF1821"/>
    <w:rsid w:val="00FF1AC7"/>
    <w:rsid w:val="00FF2F08"/>
    <w:rsid w:val="00FF3057"/>
    <w:rsid w:val="00FF462A"/>
    <w:rsid w:val="00FF584A"/>
    <w:rsid w:val="00FF5B0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1EB05"/>
  <w15:docId w15:val="{114DCCC8-558A-4DE1-973F-40CB6571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1139"/>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C1139"/>
    <w:rPr>
      <w:color w:val="0000FF"/>
      <w:u w:val="single"/>
    </w:rPr>
  </w:style>
  <w:style w:type="character" w:customStyle="1" w:styleId="markydtyen5tt">
    <w:name w:val="markydtyen5tt"/>
    <w:basedOn w:val="Absatz-Standardschriftart"/>
    <w:rsid w:val="006C1139"/>
  </w:style>
  <w:style w:type="character" w:customStyle="1" w:styleId="highlight">
    <w:name w:val="highlight"/>
    <w:basedOn w:val="Absatz-Standardschriftart"/>
    <w:rsid w:val="006C1139"/>
  </w:style>
  <w:style w:type="paragraph" w:styleId="Sprechblasentext">
    <w:name w:val="Balloon Text"/>
    <w:basedOn w:val="Standard"/>
    <w:link w:val="SprechblasentextZchn"/>
    <w:uiPriority w:val="99"/>
    <w:semiHidden/>
    <w:unhideWhenUsed/>
    <w:rsid w:val="00327B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7BB7"/>
    <w:rPr>
      <w:rFonts w:ascii="Tahoma" w:hAnsi="Tahoma" w:cs="Tahoma"/>
      <w:sz w:val="16"/>
      <w:szCs w:val="16"/>
    </w:rPr>
  </w:style>
  <w:style w:type="paragraph" w:customStyle="1" w:styleId="FreeForm">
    <w:name w:val="Free Form"/>
    <w:rsid w:val="00692910"/>
    <w:pPr>
      <w:spacing w:after="0" w:line="240" w:lineRule="auto"/>
    </w:pPr>
    <w:rPr>
      <w:rFonts w:ascii="Helvetica" w:eastAsia="Arial Unicode MS" w:hAnsi="Arial Unicode MS" w:cs="Arial Unicode MS"/>
      <w:color w:val="000000"/>
      <w:sz w:val="24"/>
      <w:szCs w:val="24"/>
      <w:lang w:val="en-US" w:eastAsia="de-DE"/>
    </w:rPr>
  </w:style>
  <w:style w:type="table" w:styleId="Tabellenraster">
    <w:name w:val="Table Grid"/>
    <w:basedOn w:val="NormaleTabelle"/>
    <w:uiPriority w:val="59"/>
    <w:rsid w:val="00692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95EB5"/>
    <w:pPr>
      <w:ind w:left="720"/>
      <w:contextualSpacing/>
    </w:pPr>
  </w:style>
  <w:style w:type="paragraph" w:styleId="Kopfzeile">
    <w:name w:val="header"/>
    <w:basedOn w:val="Standard"/>
    <w:link w:val="KopfzeileZchn"/>
    <w:uiPriority w:val="99"/>
    <w:unhideWhenUsed/>
    <w:rsid w:val="00D947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4743"/>
  </w:style>
  <w:style w:type="paragraph" w:styleId="Fuzeile">
    <w:name w:val="footer"/>
    <w:basedOn w:val="Standard"/>
    <w:link w:val="FuzeileZchn"/>
    <w:uiPriority w:val="99"/>
    <w:unhideWhenUsed/>
    <w:rsid w:val="00D947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4743"/>
  </w:style>
  <w:style w:type="character" w:styleId="Kommentarzeichen">
    <w:name w:val="annotation reference"/>
    <w:basedOn w:val="Absatz-Standardschriftart"/>
    <w:uiPriority w:val="99"/>
    <w:semiHidden/>
    <w:unhideWhenUsed/>
    <w:rsid w:val="00726150"/>
    <w:rPr>
      <w:sz w:val="16"/>
      <w:szCs w:val="16"/>
    </w:rPr>
  </w:style>
  <w:style w:type="paragraph" w:styleId="Kommentartext">
    <w:name w:val="annotation text"/>
    <w:basedOn w:val="Standard"/>
    <w:link w:val="KommentartextZchn"/>
    <w:uiPriority w:val="99"/>
    <w:semiHidden/>
    <w:unhideWhenUsed/>
    <w:rsid w:val="0072615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26150"/>
    <w:rPr>
      <w:sz w:val="20"/>
      <w:szCs w:val="20"/>
    </w:rPr>
  </w:style>
  <w:style w:type="paragraph" w:styleId="Kommentarthema">
    <w:name w:val="annotation subject"/>
    <w:basedOn w:val="Kommentartext"/>
    <w:next w:val="Kommentartext"/>
    <w:link w:val="KommentarthemaZchn"/>
    <w:uiPriority w:val="99"/>
    <w:semiHidden/>
    <w:unhideWhenUsed/>
    <w:rsid w:val="00726150"/>
    <w:rPr>
      <w:b/>
      <w:bCs/>
    </w:rPr>
  </w:style>
  <w:style w:type="character" w:customStyle="1" w:styleId="KommentarthemaZchn">
    <w:name w:val="Kommentarthema Zchn"/>
    <w:basedOn w:val="KommentartextZchn"/>
    <w:link w:val="Kommentarthema"/>
    <w:uiPriority w:val="99"/>
    <w:semiHidden/>
    <w:rsid w:val="00726150"/>
    <w:rPr>
      <w:b/>
      <w:bCs/>
      <w:sz w:val="20"/>
      <w:szCs w:val="20"/>
    </w:rPr>
  </w:style>
  <w:style w:type="paragraph" w:styleId="berarbeitung">
    <w:name w:val="Revision"/>
    <w:hidden/>
    <w:uiPriority w:val="99"/>
    <w:semiHidden/>
    <w:rsid w:val="009E7B42"/>
    <w:pPr>
      <w:spacing w:after="0" w:line="240" w:lineRule="auto"/>
    </w:pPr>
  </w:style>
  <w:style w:type="character" w:styleId="Fett">
    <w:name w:val="Strong"/>
    <w:basedOn w:val="Absatz-Standardschriftart"/>
    <w:uiPriority w:val="22"/>
    <w:qFormat/>
    <w:rsid w:val="00274403"/>
    <w:rPr>
      <w:b/>
      <w:bCs/>
    </w:rPr>
  </w:style>
  <w:style w:type="paragraph" w:customStyle="1" w:styleId="Default">
    <w:name w:val="Default"/>
    <w:rsid w:val="007246B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 w:type="character" w:styleId="Seitenzahl">
    <w:name w:val="page number"/>
    <w:basedOn w:val="Absatz-Standardschriftart"/>
    <w:uiPriority w:val="99"/>
    <w:semiHidden/>
    <w:unhideWhenUsed/>
    <w:rsid w:val="00676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183712">
      <w:bodyDiv w:val="1"/>
      <w:marLeft w:val="0"/>
      <w:marRight w:val="0"/>
      <w:marTop w:val="0"/>
      <w:marBottom w:val="0"/>
      <w:divBdr>
        <w:top w:val="none" w:sz="0" w:space="0" w:color="auto"/>
        <w:left w:val="none" w:sz="0" w:space="0" w:color="auto"/>
        <w:bottom w:val="none" w:sz="0" w:space="0" w:color="auto"/>
        <w:right w:val="none" w:sz="0" w:space="0" w:color="auto"/>
      </w:divBdr>
    </w:div>
    <w:div w:id="553080251">
      <w:bodyDiv w:val="1"/>
      <w:marLeft w:val="0"/>
      <w:marRight w:val="0"/>
      <w:marTop w:val="0"/>
      <w:marBottom w:val="0"/>
      <w:divBdr>
        <w:top w:val="none" w:sz="0" w:space="0" w:color="auto"/>
        <w:left w:val="none" w:sz="0" w:space="0" w:color="auto"/>
        <w:bottom w:val="none" w:sz="0" w:space="0" w:color="auto"/>
        <w:right w:val="none" w:sz="0" w:space="0" w:color="auto"/>
      </w:divBdr>
    </w:div>
    <w:div w:id="687292143">
      <w:bodyDiv w:val="1"/>
      <w:marLeft w:val="0"/>
      <w:marRight w:val="0"/>
      <w:marTop w:val="0"/>
      <w:marBottom w:val="0"/>
      <w:divBdr>
        <w:top w:val="none" w:sz="0" w:space="0" w:color="auto"/>
        <w:left w:val="none" w:sz="0" w:space="0" w:color="auto"/>
        <w:bottom w:val="none" w:sz="0" w:space="0" w:color="auto"/>
        <w:right w:val="none" w:sz="0" w:space="0" w:color="auto"/>
      </w:divBdr>
    </w:div>
    <w:div w:id="819421995">
      <w:bodyDiv w:val="1"/>
      <w:marLeft w:val="0"/>
      <w:marRight w:val="0"/>
      <w:marTop w:val="0"/>
      <w:marBottom w:val="0"/>
      <w:divBdr>
        <w:top w:val="none" w:sz="0" w:space="0" w:color="auto"/>
        <w:left w:val="none" w:sz="0" w:space="0" w:color="auto"/>
        <w:bottom w:val="none" w:sz="0" w:space="0" w:color="auto"/>
        <w:right w:val="none" w:sz="0" w:space="0" w:color="auto"/>
      </w:divBdr>
    </w:div>
    <w:div w:id="961418098">
      <w:bodyDiv w:val="1"/>
      <w:marLeft w:val="0"/>
      <w:marRight w:val="0"/>
      <w:marTop w:val="0"/>
      <w:marBottom w:val="0"/>
      <w:divBdr>
        <w:top w:val="none" w:sz="0" w:space="0" w:color="auto"/>
        <w:left w:val="none" w:sz="0" w:space="0" w:color="auto"/>
        <w:bottom w:val="none" w:sz="0" w:space="0" w:color="auto"/>
        <w:right w:val="none" w:sz="0" w:space="0" w:color="auto"/>
      </w:divBdr>
    </w:div>
    <w:div w:id="1378508757">
      <w:bodyDiv w:val="1"/>
      <w:marLeft w:val="0"/>
      <w:marRight w:val="0"/>
      <w:marTop w:val="0"/>
      <w:marBottom w:val="0"/>
      <w:divBdr>
        <w:top w:val="none" w:sz="0" w:space="0" w:color="auto"/>
        <w:left w:val="none" w:sz="0" w:space="0" w:color="auto"/>
        <w:bottom w:val="none" w:sz="0" w:space="0" w:color="auto"/>
        <w:right w:val="none" w:sz="0" w:space="0" w:color="auto"/>
      </w:divBdr>
    </w:div>
    <w:div w:id="1760711061">
      <w:bodyDiv w:val="1"/>
      <w:marLeft w:val="0"/>
      <w:marRight w:val="0"/>
      <w:marTop w:val="0"/>
      <w:marBottom w:val="0"/>
      <w:divBdr>
        <w:top w:val="none" w:sz="0" w:space="0" w:color="auto"/>
        <w:left w:val="none" w:sz="0" w:space="0" w:color="auto"/>
        <w:bottom w:val="none" w:sz="0" w:space="0" w:color="auto"/>
        <w:right w:val="none" w:sz="0" w:space="0" w:color="auto"/>
      </w:divBdr>
    </w:div>
    <w:div w:id="198026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cscistatistics.com/tests/mannwhitney/"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35F6E-9648-4A46-BA43-161BD509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24974</Words>
  <Characters>157342</Characters>
  <Application>Microsoft Office Word</Application>
  <DocSecurity>0</DocSecurity>
  <Lines>1311</Lines>
  <Paragraphs>363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Walid Albanna</dc:creator>
  <cp:lastModifiedBy>Felix Neumaier</cp:lastModifiedBy>
  <cp:revision>10</cp:revision>
  <dcterms:created xsi:type="dcterms:W3CDTF">2021-07-14T10:14:00Z</dcterms:created>
  <dcterms:modified xsi:type="dcterms:W3CDTF">2022-01-12T09:26:00Z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http://www.zotero.org/styles/acs-chemical-neuroscience</vt:lpwstr>
  </property>
  <property fmtid="{D5CDD505-2E9C-101B-9397-08002B2CF9AE}" pid="3" name="Mendeley Recent Style Name 0_1">
    <vt:lpwstr>ACS Chemical Neuroscience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http://www.zotero.org/styles/pharmaceutics</vt:lpwstr>
  </property>
  <property fmtid="{D5CDD505-2E9C-101B-9397-08002B2CF9AE}" pid="21" name="Mendeley Recent Style Name 9_1">
    <vt:lpwstr>Pharmaceutics</vt:lpwstr>
  </property>
  <property fmtid="{D5CDD505-2E9C-101B-9397-08002B2CF9AE}" pid="22" name="Mendeley Document_1">
    <vt:lpwstr>True</vt:lpwstr>
  </property>
  <property fmtid="{D5CDD505-2E9C-101B-9397-08002B2CF9AE}" pid="23" name="Mendeley Unique User Id_1">
    <vt:lpwstr>8f234ff6-138a-3d42-afd3-c7bca4bba2e4</vt:lpwstr>
  </property>
  <property fmtid="{D5CDD505-2E9C-101B-9397-08002B2CF9AE}" pid="24" name="Mendeley Citation Style_1">
    <vt:lpwstr>http://www.zotero.org/styles/clinical-neurology-and-neurosurgery</vt:lpwstr>
  </property>
</Properties>
</file>