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5A8D" w14:textId="35B3CDEB" w:rsidR="00231557" w:rsidRPr="00EE29E5" w:rsidRDefault="00231557" w:rsidP="00231557">
      <w:pPr>
        <w:spacing w:afterLines="50" w:after="156" w:line="48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EE29E5">
        <w:rPr>
          <w:rFonts w:ascii="Times New Roman" w:hAnsi="Times New Roman" w:cs="Times New Roman"/>
          <w:b/>
          <w:bCs/>
          <w:sz w:val="30"/>
          <w:szCs w:val="30"/>
        </w:rPr>
        <w:t xml:space="preserve">Reducing Energy Barrier </w:t>
      </w:r>
      <w:bookmarkStart w:id="0" w:name="_Hlk73957403"/>
      <w:r w:rsidRPr="00EE29E5">
        <w:rPr>
          <w:rFonts w:ascii="Times New Roman" w:hAnsi="Times New Roman" w:cs="Times New Roman"/>
          <w:b/>
          <w:bCs/>
          <w:sz w:val="30"/>
          <w:szCs w:val="30"/>
        </w:rPr>
        <w:t xml:space="preserve">of </w:t>
      </w:r>
      <w:bookmarkStart w:id="1" w:name="_Hlk74128874"/>
      <w:r w:rsidRPr="00EE29E5">
        <w:rPr>
          <w:rFonts w:ascii="Times New Roman" w:hAnsi="Times New Roman" w:cs="Times New Roman"/>
          <w:b/>
          <w:bCs/>
          <w:sz w:val="30"/>
          <w:szCs w:val="30"/>
        </w:rPr>
        <w:sym w:font="Symbol" w:char="F064"/>
      </w:r>
      <w:r w:rsidRPr="00EE29E5">
        <w:rPr>
          <w:rFonts w:ascii="Times New Roman" w:hAnsi="Times New Roman" w:cs="Times New Roman"/>
          <w:b/>
          <w:bCs/>
          <w:sz w:val="30"/>
          <w:szCs w:val="30"/>
        </w:rPr>
        <w:t>-to-α</w:t>
      </w:r>
      <w:bookmarkEnd w:id="0"/>
      <w:r w:rsidRPr="00EE29E5">
        <w:rPr>
          <w:rFonts w:ascii="Times New Roman" w:hAnsi="Times New Roman" w:cs="Times New Roman"/>
          <w:b/>
          <w:bCs/>
          <w:sz w:val="30"/>
          <w:szCs w:val="30"/>
        </w:rPr>
        <w:t xml:space="preserve"> Phase Transition</w:t>
      </w:r>
      <w:bookmarkEnd w:id="1"/>
      <w:r w:rsidRPr="00EE29E5">
        <w:rPr>
          <w:rFonts w:ascii="Times New Roman" w:hAnsi="Times New Roman" w:cs="Times New Roman"/>
          <w:b/>
          <w:bCs/>
          <w:sz w:val="30"/>
          <w:szCs w:val="30"/>
        </w:rPr>
        <w:t xml:space="preserve"> for Printed </w:t>
      </w:r>
      <w:proofErr w:type="spellStart"/>
      <w:r w:rsidRPr="00EE29E5">
        <w:rPr>
          <w:rFonts w:ascii="Times New Roman" w:hAnsi="Times New Roman" w:cs="Times New Roman"/>
          <w:b/>
          <w:bCs/>
          <w:sz w:val="30"/>
          <w:szCs w:val="30"/>
        </w:rPr>
        <w:t>Formamidinium</w:t>
      </w:r>
      <w:proofErr w:type="spellEnd"/>
      <w:r w:rsidRPr="00EE29E5">
        <w:rPr>
          <w:rFonts w:ascii="Times New Roman" w:hAnsi="Times New Roman" w:cs="Times New Roman"/>
          <w:b/>
          <w:bCs/>
          <w:sz w:val="30"/>
          <w:szCs w:val="30"/>
        </w:rPr>
        <w:t xml:space="preserve"> Lead Iodide Photovoltaic Devices</w:t>
      </w:r>
    </w:p>
    <w:p w14:paraId="3C0C7996" w14:textId="25B2EFDD" w:rsidR="00231557" w:rsidRPr="00EE29E5" w:rsidRDefault="00231557" w:rsidP="00231557">
      <w:pPr>
        <w:adjustRightInd w:val="0"/>
        <w:snapToGrid w:val="0"/>
        <w:spacing w:afterLines="50" w:after="156" w:line="36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Zhenhua</w:t>
      </w:r>
      <w:proofErr w:type="spellEnd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Xu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1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, </w:t>
      </w:r>
      <w:proofErr w:type="spellStart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Linxiang</w:t>
      </w:r>
      <w:proofErr w:type="spellEnd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Zeng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2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, </w:t>
      </w:r>
      <w:proofErr w:type="spellStart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Jinlong</w:t>
      </w:r>
      <w:proofErr w:type="spellEnd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Hu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1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, </w:t>
      </w:r>
      <w:bookmarkStart w:id="2" w:name="OLE_LINK82"/>
      <w:bookmarkStart w:id="3" w:name="OLE_LINK83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Zhen Wang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1</w:t>
      </w:r>
      <w:bookmarkEnd w:id="2"/>
      <w:bookmarkEnd w:id="3"/>
      <w:r w:rsidRPr="00EE29E5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EE29E5">
        <w:rPr>
          <w:rFonts w:ascii="Times New Roman" w:hAnsi="Times New Roman" w:cs="Times New Roman"/>
          <w:i/>
          <w:sz w:val="20"/>
          <w:szCs w:val="20"/>
        </w:rPr>
        <w:t>Putao</w:t>
      </w:r>
      <w:proofErr w:type="spellEnd"/>
      <w:r w:rsidRPr="00EE29E5">
        <w:rPr>
          <w:rFonts w:ascii="Times New Roman" w:hAnsi="Times New Roman" w:cs="Times New Roman"/>
          <w:i/>
          <w:sz w:val="20"/>
          <w:szCs w:val="20"/>
        </w:rPr>
        <w:t xml:space="preserve"> Zhang</w:t>
      </w:r>
      <w:r w:rsidRPr="00EE29E5">
        <w:rPr>
          <w:rFonts w:ascii="Times New Roman" w:hAnsi="Times New Roman" w:cs="Times New Roman"/>
          <w:i/>
          <w:sz w:val="20"/>
          <w:szCs w:val="20"/>
          <w:vertAlign w:val="superscript"/>
        </w:rPr>
        <w:t>3</w:t>
      </w:r>
      <w:r w:rsidRPr="00EE29E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EE29E5">
        <w:rPr>
          <w:rFonts w:ascii="Times New Roman" w:hAnsi="Times New Roman" w:cs="Times New Roman"/>
          <w:bCs/>
          <w:i/>
          <w:sz w:val="20"/>
          <w:szCs w:val="20"/>
        </w:rPr>
        <w:t>Christoph J. Brabec</w:t>
      </w:r>
      <w:r w:rsidRPr="00EE29E5">
        <w:rPr>
          <w:rFonts w:ascii="Times New Roman" w:hAnsi="Times New Roman" w:cs="Times New Roman"/>
          <w:i/>
          <w:sz w:val="20"/>
          <w:szCs w:val="20"/>
          <w:vertAlign w:val="superscript"/>
        </w:rPr>
        <w:t>4,5</w:t>
      </w:r>
      <w:r w:rsidRPr="00EE29E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Karen Forberich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,5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, </w:t>
      </w:r>
      <w:proofErr w:type="spellStart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>Yaohua</w:t>
      </w:r>
      <w:proofErr w:type="spellEnd"/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Mai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1*</w:t>
      </w:r>
      <w:r w:rsidRPr="00EE29E5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and </w:t>
      </w:r>
      <w:r w:rsidRPr="00EE29E5">
        <w:rPr>
          <w:rFonts w:ascii="Times New Roman" w:eastAsia="Times New Roman" w:hAnsi="Times New Roman" w:cs="Times New Roman"/>
          <w:i/>
          <w:sz w:val="20"/>
          <w:szCs w:val="20"/>
        </w:rPr>
        <w:t>Fei Guo</w:t>
      </w:r>
      <w:r w:rsidRPr="00EE29E5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1,6</w:t>
      </w:r>
      <w:r w:rsidRPr="00EE29E5">
        <w:rPr>
          <w:rFonts w:ascii="Times New Roman" w:eastAsia="Times New Roman" w:hAnsi="Times New Roman" w:cs="Times New Roman"/>
          <w:bCs/>
          <w:i/>
          <w:sz w:val="20"/>
          <w:szCs w:val="20"/>
          <w:vertAlign w:val="superscript"/>
        </w:rPr>
        <w:t>*</w:t>
      </w:r>
    </w:p>
    <w:p w14:paraId="45A14955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bookmarkStart w:id="4" w:name="OLE_LINK44"/>
      <w:bookmarkStart w:id="5" w:name="OLE_LINK45"/>
      <w:bookmarkStart w:id="6" w:name="OLE_LINK174"/>
      <w:bookmarkStart w:id="7" w:name="OLE_LINK175"/>
      <w:bookmarkStart w:id="8" w:name="OLE_LINK178"/>
      <w:bookmarkStart w:id="9" w:name="OLE_LINK13"/>
      <w:bookmarkStart w:id="10" w:name="OLE_LINK14"/>
      <w:r w:rsidRPr="00EE29E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Pr="00EE29E5">
        <w:rPr>
          <w:rFonts w:ascii="Times New Roman" w:eastAsia="Times New Roman" w:hAnsi="Times New Roman" w:cs="Times New Roman"/>
          <w:bCs/>
          <w:sz w:val="20"/>
          <w:szCs w:val="20"/>
        </w:rPr>
        <w:t>Institute of New Energy Technology, College of Information Science and Technology, Jinan University, Guangzhou, 510632, China</w:t>
      </w:r>
    </w:p>
    <w:p w14:paraId="5787138D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EE29E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2</w:t>
      </w:r>
      <w:r w:rsidRPr="00EE29E5">
        <w:rPr>
          <w:rFonts w:ascii="Times New Roman" w:eastAsia="Times New Roman" w:hAnsi="Times New Roman" w:cs="Times New Roman"/>
          <w:bCs/>
          <w:sz w:val="20"/>
          <w:szCs w:val="20"/>
        </w:rPr>
        <w:t>Department of Materials Science and Engineering, Zhejiang University, Hangzhou 310027, China</w:t>
      </w:r>
    </w:p>
    <w:p w14:paraId="7405E19C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MS Mincho" w:hAnsi="Times New Roman" w:cs="Times New Roman"/>
          <w:bCs/>
          <w:sz w:val="20"/>
          <w:szCs w:val="21"/>
          <w:lang w:eastAsia="ar-SA"/>
        </w:rPr>
      </w:pPr>
      <w:r w:rsidRPr="00EE29E5">
        <w:rPr>
          <w:rFonts w:ascii="Times New Roman" w:eastAsia="MS Mincho" w:hAnsi="Times New Roman" w:cs="Times New Roman"/>
          <w:bCs/>
          <w:sz w:val="20"/>
          <w:szCs w:val="21"/>
          <w:vertAlign w:val="superscript"/>
          <w:lang w:eastAsia="ar-SA"/>
        </w:rPr>
        <w:t>3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eastAsia="ar-SA"/>
        </w:rPr>
        <w:t>Key Laboratory of Photovoltaic Materials, Henan University, Kaifeng, Henan, 475004, China</w:t>
      </w:r>
    </w:p>
    <w:p w14:paraId="20AD1243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</w:pPr>
      <w:r w:rsidRPr="00EE29E5">
        <w:rPr>
          <w:rFonts w:ascii="Times New Roman" w:hAnsi="Times New Roman" w:cs="Times New Roman"/>
          <w:bCs/>
          <w:sz w:val="20"/>
          <w:szCs w:val="21"/>
          <w:vertAlign w:val="superscript"/>
          <w:lang w:val="de-DE"/>
        </w:rPr>
        <w:t>4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 xml:space="preserve">Institute of Materials for Electronics </w:t>
      </w:r>
      <w:r w:rsidRPr="00EE29E5">
        <w:rPr>
          <w:rFonts w:ascii="Times New Roman" w:eastAsia="Times New Roman" w:hAnsi="Times New Roman" w:cs="Times New Roman"/>
          <w:bCs/>
          <w:sz w:val="20"/>
          <w:szCs w:val="20"/>
          <w:lang w:val="de-DE"/>
        </w:rPr>
        <w:t>and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 xml:space="preserve"> </w:t>
      </w:r>
      <w:r w:rsidRPr="00EE29E5">
        <w:rPr>
          <w:rFonts w:ascii="Times New Roman" w:eastAsia="Times New Roman" w:hAnsi="Times New Roman" w:cs="Times New Roman"/>
          <w:bCs/>
          <w:sz w:val="20"/>
          <w:szCs w:val="20"/>
          <w:lang w:val="de-DE"/>
        </w:rPr>
        <w:t>Energy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 xml:space="preserve"> Technology (i-MEET), Friedrich-Alexander</w:t>
      </w:r>
      <w:r w:rsidRPr="00EE29E5">
        <w:rPr>
          <w:rFonts w:ascii="Times New Roman" w:hAnsi="Times New Roman" w:cs="Times New Roman"/>
          <w:bCs/>
          <w:sz w:val="20"/>
          <w:szCs w:val="21"/>
          <w:lang w:val="de-DE"/>
        </w:rPr>
        <w:t xml:space="preserve"> 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 xml:space="preserve">University Erlangen-Nürnberg, </w:t>
      </w:r>
      <w:bookmarkStart w:id="11" w:name="OLE_LINK242"/>
      <w:bookmarkStart w:id="12" w:name="OLE_LINK243"/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>Martensstrasse 7, 91058 Erlangen, Germany</w:t>
      </w:r>
      <w:bookmarkEnd w:id="11"/>
      <w:bookmarkEnd w:id="12"/>
    </w:p>
    <w:p w14:paraId="2AA26018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</w:pPr>
      <w:r w:rsidRPr="00EE29E5">
        <w:rPr>
          <w:rFonts w:ascii="Times New Roman" w:eastAsia="MS Mincho" w:hAnsi="Times New Roman" w:cs="Times New Roman"/>
          <w:bCs/>
          <w:sz w:val="20"/>
          <w:szCs w:val="21"/>
          <w:vertAlign w:val="superscript"/>
          <w:lang w:val="de-DE" w:eastAsia="ar-SA"/>
        </w:rPr>
        <w:t>5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val="de-DE" w:eastAsia="ar-SA"/>
        </w:rPr>
        <w:t>Forschungszentrum Jülich GmbH, Helmholtz-Institut Erlangen-Nürnberg for Renewable Energy (HI ERN), 91058 Erlangen, Germany</w:t>
      </w:r>
    </w:p>
    <w:p w14:paraId="324D44B2" w14:textId="77777777" w:rsidR="00231557" w:rsidRPr="00EE29E5" w:rsidRDefault="00231557" w:rsidP="00231557">
      <w:pPr>
        <w:suppressAutoHyphens/>
        <w:adjustRightInd w:val="0"/>
        <w:snapToGrid w:val="0"/>
        <w:spacing w:afterLines="40" w:after="124" w:line="264" w:lineRule="auto"/>
        <w:rPr>
          <w:rFonts w:ascii="Times New Roman" w:eastAsia="MS Mincho" w:hAnsi="Times New Roman" w:cs="Times New Roman"/>
          <w:bCs/>
          <w:sz w:val="20"/>
          <w:szCs w:val="21"/>
          <w:lang w:eastAsia="ar-SA"/>
        </w:rPr>
      </w:pPr>
      <w:r w:rsidRPr="00EE29E5">
        <w:rPr>
          <w:rFonts w:ascii="Times New Roman" w:eastAsia="MS Mincho" w:hAnsi="Times New Roman" w:cs="Times New Roman"/>
          <w:bCs/>
          <w:sz w:val="20"/>
          <w:szCs w:val="21"/>
          <w:vertAlign w:val="superscript"/>
          <w:lang w:eastAsia="ar-SA"/>
        </w:rPr>
        <w:t>6</w:t>
      </w:r>
      <w:r w:rsidRPr="00EE29E5">
        <w:rPr>
          <w:rFonts w:ascii="Times New Roman" w:eastAsia="MS Mincho" w:hAnsi="Times New Roman" w:cs="Times New Roman"/>
          <w:bCs/>
          <w:sz w:val="20"/>
          <w:szCs w:val="21"/>
          <w:lang w:eastAsia="ar-SA"/>
        </w:rPr>
        <w:t>College of Materials Science and Engineering, National Engineering Research Center for Advanced Polymer Processing Technology, Zhengzhou University, Zhengzhou, 450002, China</w:t>
      </w:r>
    </w:p>
    <w:bookmarkEnd w:id="4"/>
    <w:bookmarkEnd w:id="5"/>
    <w:bookmarkEnd w:id="6"/>
    <w:bookmarkEnd w:id="7"/>
    <w:bookmarkEnd w:id="8"/>
    <w:bookmarkEnd w:id="9"/>
    <w:bookmarkEnd w:id="10"/>
    <w:p w14:paraId="5951418C" w14:textId="77777777" w:rsidR="00231557" w:rsidRPr="00EE29E5" w:rsidRDefault="00231557" w:rsidP="00231557">
      <w:pPr>
        <w:suppressAutoHyphens/>
        <w:adjustRightInd w:val="0"/>
        <w:snapToGrid w:val="0"/>
        <w:spacing w:afterLines="150" w:after="468" w:line="264" w:lineRule="auto"/>
        <w:rPr>
          <w:rFonts w:ascii="Times New Roman" w:eastAsia="MS Mincho" w:hAnsi="Times New Roman" w:cs="Times New Roman"/>
          <w:bCs/>
          <w:iCs/>
          <w:sz w:val="20"/>
          <w:szCs w:val="20"/>
          <w:lang w:eastAsia="ar-SA"/>
        </w:rPr>
      </w:pPr>
      <w:r w:rsidRPr="00EE29E5">
        <w:rPr>
          <w:rFonts w:ascii="Times New Roman" w:eastAsia="Times New Roman" w:hAnsi="Times New Roman" w:cs="Times New Roman"/>
          <w:bCs/>
          <w:sz w:val="20"/>
          <w:szCs w:val="20"/>
        </w:rPr>
        <w:t>Correspondence</w:t>
      </w:r>
      <w:r w:rsidRPr="00EE29E5">
        <w:rPr>
          <w:rFonts w:ascii="Times New Roman" w:eastAsia="MS Mincho" w:hAnsi="Times New Roman" w:cs="Times New Roman"/>
          <w:bCs/>
          <w:iCs/>
          <w:sz w:val="20"/>
          <w:szCs w:val="20"/>
          <w:lang w:eastAsia="ar-SA"/>
        </w:rPr>
        <w:t>: Y. M. (email: yaohuamai@jnu.edu.cn)</w:t>
      </w:r>
      <w:r w:rsidRPr="00EE29E5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 and</w:t>
      </w:r>
      <w:r w:rsidRPr="00EE29E5">
        <w:rPr>
          <w:rFonts w:ascii="Times New Roman" w:eastAsia="MS Mincho" w:hAnsi="Times New Roman" w:cs="Times New Roman"/>
          <w:bCs/>
          <w:iCs/>
          <w:sz w:val="20"/>
          <w:szCs w:val="20"/>
          <w:lang w:eastAsia="ar-SA"/>
        </w:rPr>
        <w:t xml:space="preserve"> F. G. (email: fei.guo@jnu.edu.cn).</w:t>
      </w:r>
    </w:p>
    <w:p w14:paraId="5F4B76FB" w14:textId="1D6111AB" w:rsidR="00562911" w:rsidRPr="00EE29E5" w:rsidRDefault="00562911">
      <w:pPr>
        <w:spacing w:before="240" w:after="240"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t>Recent progress in perovskite photovoltaics ha</w:t>
      </w:r>
      <w:r w:rsidR="009B49BD" w:rsidRPr="00EE29E5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witnessed a growing interest in </w:t>
      </w:r>
      <w:proofErr w:type="spellStart"/>
      <w:r w:rsidRPr="00EE29E5">
        <w:rPr>
          <w:rFonts w:ascii="Times New Roman" w:hAnsi="Times New Roman" w:cs="Times New Roman"/>
          <w:b/>
          <w:bCs/>
          <w:sz w:val="24"/>
          <w:szCs w:val="28"/>
        </w:rPr>
        <w:t>formamidinium</w:t>
      </w:r>
      <w:proofErr w:type="spellEnd"/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lead iodide (FAPbI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>)</w:t>
      </w:r>
      <w:bookmarkStart w:id="13" w:name="_Hlk75502702"/>
      <w:r w:rsidRPr="00EE29E5">
        <w:rPr>
          <w:rFonts w:ascii="Times New Roman" w:hAnsi="Times New Roman" w:cs="Times New Roman"/>
          <w:b/>
          <w:bCs/>
          <w:sz w:val="24"/>
          <w:szCs w:val="28"/>
        </w:rPr>
        <w:t>, primarily</w:t>
      </w:r>
      <w:bookmarkEnd w:id="13"/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due to its high efficiency potential and </w:t>
      </w:r>
      <w:r w:rsidR="007A5A70" w:rsidRPr="00EE29E5">
        <w:rPr>
          <w:rFonts w:ascii="Times New Roman" w:hAnsi="Times New Roman" w:cs="Times New Roman"/>
          <w:b/>
          <w:bCs/>
          <w:sz w:val="24"/>
          <w:szCs w:val="28"/>
        </w:rPr>
        <w:t>excellent stability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. However, the high energy barrier </w:t>
      </w:r>
      <w:r w:rsidR="00D21C88" w:rsidRPr="00EE29E5">
        <w:rPr>
          <w:rFonts w:ascii="Times New Roman" w:hAnsi="Times New Roman" w:cs="Times New Roman"/>
          <w:b/>
          <w:bCs/>
          <w:sz w:val="24"/>
          <w:szCs w:val="28"/>
        </w:rPr>
        <w:t>of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>-to</w:t>
      </w:r>
      <w:bookmarkStart w:id="14" w:name="_Hlk72224695"/>
      <w:r w:rsidRPr="00EE29E5">
        <w:rPr>
          <w:rFonts w:ascii="Times New Roman" w:hAnsi="Times New Roman" w:cs="Times New Roman"/>
          <w:b/>
          <w:bCs/>
          <w:sz w:val="24"/>
          <w:szCs w:val="28"/>
        </w:rPr>
        <w:t>-α phase</w:t>
      </w:r>
      <w:bookmarkEnd w:id="14"/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transition presents a major hurdle to fabricate phase-pure α-FAPbI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layers. Here, we report a </w:t>
      </w:r>
      <w:r w:rsidR="00FD709E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two-step </w:t>
      </w:r>
      <w:r w:rsidR="00A027BF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phase transition </w:t>
      </w:r>
      <w:r w:rsidR="00FD709E" w:rsidRPr="00EE29E5">
        <w:rPr>
          <w:rFonts w:ascii="Times New Roman" w:hAnsi="Times New Roman" w:cs="Times New Roman"/>
          <w:b/>
          <w:bCs/>
          <w:sz w:val="24"/>
          <w:szCs w:val="28"/>
        </w:rPr>
        <w:t>process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to deposit high-quality photovoltaic α-FAPbI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films</w:t>
      </w:r>
      <w:r w:rsidR="00A04B74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by</w:t>
      </w:r>
      <w:r w:rsidR="00A04B74" w:rsidRPr="00EE29E5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A04B74" w:rsidRPr="00EE29E5">
        <w:rPr>
          <w:rFonts w:ascii="Times New Roman" w:hAnsi="Times New Roman" w:cs="Times New Roman"/>
          <w:b/>
          <w:bCs/>
          <w:sz w:val="24"/>
          <w:szCs w:val="28"/>
        </w:rPr>
        <w:t>printing method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. This is realized by judicious selection of a Lewis base N-methyl-2-pyrrolidone (NMP) </w:t>
      </w:r>
      <w:r w:rsidR="00215103" w:rsidRPr="00EE29E5">
        <w:rPr>
          <w:rFonts w:ascii="Times New Roman" w:hAnsi="Times New Roman" w:cs="Times New Roman"/>
          <w:b/>
          <w:bCs/>
          <w:sz w:val="24"/>
          <w:szCs w:val="28"/>
        </w:rPr>
        <w:t>and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its counter Lewis acid,</w:t>
      </w:r>
      <w:r w:rsidR="00E00198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which enable</w:t>
      </w:r>
      <w:r w:rsidR="0044332E" w:rsidRPr="00EE29E5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="00E00198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the regulation of intermediary phase </w:t>
      </w:r>
      <w:r w:rsidR="00E00198" w:rsidRPr="00EE29E5">
        <w:rPr>
          <w:rFonts w:ascii="Times New Roman" w:hAnsi="Times New Roman" w:cs="Times New Roman" w:hint="eastAsia"/>
          <w:b/>
          <w:bCs/>
          <w:sz w:val="24"/>
          <w:szCs w:val="28"/>
        </w:rPr>
        <w:t>t</w:t>
      </w:r>
      <w:r w:rsidR="00E00198" w:rsidRPr="00EE29E5">
        <w:rPr>
          <w:rFonts w:ascii="Times New Roman" w:hAnsi="Times New Roman" w:cs="Times New Roman"/>
          <w:b/>
          <w:bCs/>
          <w:sz w:val="24"/>
          <w:szCs w:val="28"/>
        </w:rPr>
        <w:t>o reduce the energy barrier.</w:t>
      </w:r>
      <w:r w:rsidR="00E00198" w:rsidRPr="00EE29E5">
        <w:t xml:space="preserve"> </w:t>
      </w:r>
      <w:r w:rsidR="006A7AD1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With fine tuning the phase transition </w:t>
      </w:r>
      <w:r w:rsidR="00BA0D74" w:rsidRPr="00EE29E5">
        <w:rPr>
          <w:rFonts w:ascii="Times New Roman" w:hAnsi="Times New Roman" w:cs="Times New Roman"/>
          <w:b/>
          <w:bCs/>
          <w:sz w:val="24"/>
          <w:szCs w:val="28"/>
        </w:rPr>
        <w:t>pathway</w:t>
      </w:r>
      <w:r w:rsidR="006A7AD1" w:rsidRPr="00EE29E5">
        <w:rPr>
          <w:rFonts w:ascii="Times New Roman" w:hAnsi="Times New Roman" w:cs="Times New Roman"/>
          <w:b/>
          <w:bCs/>
          <w:sz w:val="24"/>
          <w:szCs w:val="28"/>
        </w:rPr>
        <w:t>, phase-pure and stable α-FAPbI</w:t>
      </w:r>
      <w:r w:rsidR="006A7AD1"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="006A7AD1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perovskite films are obtained, which yield solar devices with a champion efficiency of 21.35%.</w:t>
      </w:r>
      <w:r w:rsidR="00E00198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359B1" w:rsidRPr="00EE29E5">
        <w:rPr>
          <w:rFonts w:ascii="Times New Roman" w:hAnsi="Times New Roman" w:cs="Times New Roman"/>
          <w:b/>
          <w:bCs/>
          <w:sz w:val="24"/>
          <w:szCs w:val="28"/>
        </w:rPr>
        <w:t>The printed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359B1" w:rsidRPr="00EE29E5">
        <w:rPr>
          <w:rFonts w:ascii="Times New Roman" w:hAnsi="Times New Roman" w:cs="Times New Roman"/>
          <w:b/>
          <w:bCs/>
          <w:sz w:val="24"/>
          <w:szCs w:val="28"/>
        </w:rPr>
        <w:t>mini-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</w:rPr>
        <w:t>modules with active areas of 12.32 cm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2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and 55.44 cm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 xml:space="preserve">2 </w:t>
      </w:r>
      <w:r w:rsidR="00FA52D4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are also fabricated, giving efficiencies of 17.07% and 14.17%, respectively. 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This work 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provides </w:t>
      </w:r>
      <w:r w:rsidR="001A04B5" w:rsidRPr="00EE29E5">
        <w:rPr>
          <w:rFonts w:ascii="Times New Roman" w:hAnsi="Times New Roman" w:cs="Times New Roman"/>
          <w:b/>
          <w:bCs/>
          <w:sz w:val="24"/>
          <w:szCs w:val="28"/>
        </w:rPr>
        <w:t>new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insights </w:t>
      </w:r>
      <w:r w:rsidR="00765C02" w:rsidRPr="00EE29E5">
        <w:rPr>
          <w:rFonts w:ascii="Times New Roman" w:hAnsi="Times New Roman" w:cs="Times New Roman"/>
          <w:b/>
          <w:bCs/>
          <w:sz w:val="24"/>
          <w:szCs w:val="28"/>
        </w:rPr>
        <w:t>of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α-FAPbI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765C02"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crystallization </w:t>
      </w:r>
      <w:r w:rsidR="00B0417B" w:rsidRPr="00EE29E5">
        <w:rPr>
          <w:rFonts w:ascii="Times New Roman" w:hAnsi="Times New Roman" w:cs="Times New Roman"/>
          <w:b/>
          <w:bCs/>
          <w:sz w:val="24"/>
          <w:szCs w:val="28"/>
        </w:rPr>
        <w:t>for constructing efficient and stable printed photovoltaic devices.</w:t>
      </w:r>
    </w:p>
    <w:p w14:paraId="6D2051E0" w14:textId="378D494A" w:rsidR="00562911" w:rsidRPr="00EE29E5" w:rsidRDefault="00FA54AA" w:rsidP="00FA54AA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 xml:space="preserve">1. </w:t>
      </w:r>
      <w:r w:rsidR="00562911" w:rsidRPr="00EE29E5">
        <w:rPr>
          <w:rFonts w:ascii="Arial" w:hAnsi="Arial" w:cs="Arial"/>
          <w:b/>
          <w:bCs/>
          <w:sz w:val="24"/>
          <w:szCs w:val="28"/>
        </w:rPr>
        <w:t>I</w:t>
      </w:r>
      <w:r w:rsidRPr="00EE29E5">
        <w:rPr>
          <w:rFonts w:ascii="Arial" w:hAnsi="Arial" w:cs="Arial"/>
          <w:b/>
          <w:bCs/>
          <w:sz w:val="24"/>
          <w:szCs w:val="28"/>
        </w:rPr>
        <w:t>ntroduction</w:t>
      </w:r>
    </w:p>
    <w:p w14:paraId="0BF1DE49" w14:textId="20F3BE3C" w:rsidR="00562911" w:rsidRPr="00EE29E5" w:rsidRDefault="00562911" w:rsidP="00321438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 w:hint="eastAsia"/>
          <w:sz w:val="24"/>
          <w:szCs w:val="28"/>
        </w:rPr>
        <w:t>M</w:t>
      </w:r>
      <w:r w:rsidRPr="00EE29E5">
        <w:rPr>
          <w:rFonts w:ascii="Times New Roman" w:hAnsi="Times New Roman" w:cs="Times New Roman"/>
          <w:sz w:val="24"/>
          <w:szCs w:val="28"/>
        </w:rPr>
        <w:t>etal-halide perovskites are promising absorber materials for solar cell applications owning to their extraordinary optoelectronic properties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1-3</w:t>
      </w:r>
      <w:r w:rsidRPr="00EE29E5">
        <w:rPr>
          <w:rFonts w:ascii="Times New Roman" w:hAnsi="Times New Roman" w:cs="Times New Roman"/>
          <w:sz w:val="24"/>
          <w:szCs w:val="28"/>
        </w:rPr>
        <w:t>, such as high light absorption coefficien</w:t>
      </w:r>
      <w:r w:rsidRPr="00EE29E5">
        <w:rPr>
          <w:rFonts w:ascii="Times New Roman" w:hAnsi="Times New Roman" w:cs="Times New Roman" w:hint="eastAsia"/>
          <w:sz w:val="24"/>
          <w:szCs w:val="28"/>
        </w:rPr>
        <w:t>t</w:t>
      </w:r>
      <w:r w:rsidRPr="00EE29E5">
        <w:rPr>
          <w:rFonts w:ascii="Times New Roman" w:hAnsi="Times New Roman" w:cs="Times New Roman"/>
          <w:sz w:val="24"/>
          <w:szCs w:val="28"/>
        </w:rPr>
        <w:t>, long carrier diffusion length, and high</w:t>
      </w:r>
      <w:r w:rsidRPr="00EE29E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tolerance to operational conditions. Thus far, perovskite solar cells (PSCs) have achieved power conversion efficiencies (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="009B49BD" w:rsidRPr="00EE29E5">
        <w:rPr>
          <w:rFonts w:ascii="Times New Roman" w:hAnsi="Times New Roman" w:cs="Times New Roman"/>
          <w:i/>
          <w:sz w:val="24"/>
          <w:szCs w:val="28"/>
        </w:rPr>
        <w:t>s</w:t>
      </w:r>
      <w:r w:rsidRPr="00EE29E5">
        <w:rPr>
          <w:rFonts w:ascii="Times New Roman" w:hAnsi="Times New Roman" w:cs="Times New Roman"/>
          <w:sz w:val="24"/>
          <w:szCs w:val="28"/>
        </w:rPr>
        <w:t xml:space="preserve">) of 25.6% in lab-scale devices and </w:t>
      </w:r>
      <w:r w:rsidR="00D419C2" w:rsidRPr="00EE29E5">
        <w:rPr>
          <w:rFonts w:ascii="Times New Roman" w:hAnsi="Times New Roman" w:cs="Times New Roman"/>
          <w:sz w:val="24"/>
          <w:szCs w:val="28"/>
        </w:rPr>
        <w:t xml:space="preserve">20.5% in </w:t>
      </w:r>
      <w:r w:rsidRPr="00EE29E5">
        <w:rPr>
          <w:rFonts w:ascii="Times New Roman" w:hAnsi="Times New Roman" w:cs="Times New Roman"/>
          <w:sz w:val="24"/>
          <w:szCs w:val="28"/>
        </w:rPr>
        <w:t>large-area modules</w:t>
      </w:r>
      <w:r w:rsidR="00D419C2" w:rsidRPr="00EE29E5">
        <w:rPr>
          <w:rFonts w:ascii="Times New Roman" w:hAnsi="Times New Roman" w:cs="Times New Roman"/>
          <w:sz w:val="24"/>
          <w:szCs w:val="28"/>
        </w:rPr>
        <w:t xml:space="preserve"> (active area 63.98 cm</w:t>
      </w:r>
      <w:r w:rsidR="00D419C2"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="00D419C2" w:rsidRPr="00EE29E5">
        <w:rPr>
          <w:rFonts w:ascii="Times New Roman" w:hAnsi="Times New Roman" w:cs="Times New Roman"/>
          <w:sz w:val="24"/>
          <w:szCs w:val="28"/>
        </w:rPr>
        <w:t>)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4-5</w:t>
      </w:r>
      <w:r w:rsidR="00846930" w:rsidRPr="00EE29E5">
        <w:rPr>
          <w:rFonts w:ascii="Times New Roman" w:hAnsi="Times New Roman" w:cs="Times New Roman"/>
          <w:noProof/>
          <w:sz w:val="24"/>
          <w:szCs w:val="28"/>
        </w:rPr>
        <w:t>,</w:t>
      </w:r>
      <w:r w:rsidRPr="00EE29E5">
        <w:rPr>
          <w:rFonts w:ascii="Times New Roman" w:hAnsi="Times New Roman" w:cs="Times New Roman"/>
          <w:sz w:val="24"/>
          <w:szCs w:val="28"/>
        </w:rPr>
        <w:t xml:space="preserve"> respectively. </w:t>
      </w:r>
      <w:r w:rsidR="00FA27A6" w:rsidRPr="00EE29E5">
        <w:rPr>
          <w:rFonts w:ascii="Times New Roman" w:hAnsi="Times New Roman" w:cs="Times New Roman"/>
          <w:sz w:val="24"/>
          <w:szCs w:val="28"/>
        </w:rPr>
        <w:t>The perovskite possesses a formula of ABX</w:t>
      </w:r>
      <w:r w:rsidR="00FA27A6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FA27A6" w:rsidRPr="00EE29E5">
        <w:rPr>
          <w:rFonts w:ascii="Times New Roman" w:hAnsi="Times New Roman" w:cs="Times New Roman"/>
          <w:sz w:val="24"/>
          <w:szCs w:val="28"/>
        </w:rPr>
        <w:t>, where A denotes a cation (methylammonium (MA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), FA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, Cs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, etc.); B is a metal cation (Pb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2+</w:t>
      </w:r>
      <w:r w:rsidR="00FA27A6" w:rsidRPr="00EE29E5">
        <w:rPr>
          <w:rFonts w:ascii="Times New Roman" w:hAnsi="Times New Roman" w:cs="Times New Roman"/>
          <w:sz w:val="24"/>
          <w:szCs w:val="28"/>
        </w:rPr>
        <w:t>, Sn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2+</w:t>
      </w:r>
      <w:r w:rsidR="00FA27A6" w:rsidRPr="00EE29E5">
        <w:rPr>
          <w:rFonts w:ascii="Times New Roman" w:hAnsi="Times New Roman" w:cs="Times New Roman"/>
          <w:sz w:val="24"/>
          <w:szCs w:val="28"/>
        </w:rPr>
        <w:t>, etc.); and X is a halide (I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="00FA27A6" w:rsidRPr="00EE29E5">
        <w:rPr>
          <w:rFonts w:ascii="Times New Roman" w:hAnsi="Times New Roman" w:cs="Times New Roman"/>
          <w:sz w:val="24"/>
          <w:szCs w:val="28"/>
        </w:rPr>
        <w:t>, Br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="00FA27A6" w:rsidRPr="00EE29E5">
        <w:rPr>
          <w:rFonts w:ascii="Times New Roman" w:hAnsi="Times New Roman" w:cs="Times New Roman"/>
          <w:sz w:val="24"/>
          <w:szCs w:val="28"/>
        </w:rPr>
        <w:t>, or Cl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="00FA27A6" w:rsidRPr="00EE29E5">
        <w:rPr>
          <w:rFonts w:ascii="Times New Roman" w:hAnsi="Times New Roman" w:cs="Times New Roman"/>
          <w:sz w:val="24"/>
          <w:szCs w:val="28"/>
        </w:rPr>
        <w:t>). The A cations occupy the space surrounded by four corner-shared [BX</w:t>
      </w:r>
      <w:r w:rsidR="00FA27A6"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="00FA27A6" w:rsidRPr="00EE29E5">
        <w:rPr>
          <w:rFonts w:ascii="Times New Roman" w:hAnsi="Times New Roman" w:cs="Times New Roman"/>
          <w:sz w:val="24"/>
          <w:szCs w:val="28"/>
        </w:rPr>
        <w:t>]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4– </w:t>
      </w:r>
      <w:r w:rsidR="00FA27A6" w:rsidRPr="00EE29E5">
        <w:rPr>
          <w:rFonts w:ascii="Times New Roman" w:hAnsi="Times New Roman" w:cs="Times New Roman"/>
          <w:sz w:val="24"/>
          <w:szCs w:val="28"/>
        </w:rPr>
        <w:t>cages to form a three-dimensional perovskite structure</w:t>
      </w:r>
      <w:r w:rsidR="00FA27A6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6-8</w:t>
      </w:r>
      <w:r w:rsidR="00FA27A6" w:rsidRPr="00EE29E5">
        <w:rPr>
          <w:rFonts w:ascii="Times New Roman" w:hAnsi="Times New Roman" w:cs="Times New Roman"/>
          <w:sz w:val="24"/>
          <w:szCs w:val="28"/>
        </w:rPr>
        <w:t>. In lead halide perovskite crystal, the overlap between the metal and halide orbitals dominates optoelectrical properties of perovskite; A-site cations contribute to the distortion of the [PbX</w:t>
      </w:r>
      <w:r w:rsidR="00FA27A6"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="00FA27A6" w:rsidRPr="00EE29E5">
        <w:rPr>
          <w:rFonts w:ascii="Times New Roman" w:hAnsi="Times New Roman" w:cs="Times New Roman"/>
          <w:sz w:val="24"/>
          <w:szCs w:val="28"/>
        </w:rPr>
        <w:t>]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4–</w:t>
      </w:r>
      <w:r w:rsidR="00FA27A6" w:rsidRPr="00EE29E5">
        <w:rPr>
          <w:rFonts w:ascii="Times New Roman" w:hAnsi="Times New Roman" w:cs="Times New Roman"/>
          <w:sz w:val="24"/>
          <w:szCs w:val="28"/>
        </w:rPr>
        <w:t xml:space="preserve"> octahedra and stabilize lattice structure</w:t>
      </w:r>
      <w:r w:rsidR="00FA27A6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9-10</w:t>
      </w:r>
      <w:r w:rsidR="00FA27A6" w:rsidRPr="00EE29E5">
        <w:rPr>
          <w:rFonts w:ascii="Times New Roman" w:hAnsi="Times New Roman" w:cs="Times New Roman"/>
          <w:sz w:val="24"/>
          <w:szCs w:val="28"/>
        </w:rPr>
        <w:t>. Selection and alloy of A-site cations, such as FA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, MA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, and Cs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FA27A6" w:rsidRPr="00EE29E5">
        <w:rPr>
          <w:rFonts w:ascii="Times New Roman" w:hAnsi="Times New Roman" w:cs="Times New Roman"/>
          <w:sz w:val="24"/>
          <w:szCs w:val="28"/>
        </w:rPr>
        <w:t>, are widely used strategy to address the efficiency and stability of perovskites</w:t>
      </w:r>
      <w:r w:rsidR="00FA27A6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11-15</w:t>
      </w:r>
      <w:r w:rsidR="00FA27A6" w:rsidRPr="00EE29E5">
        <w:rPr>
          <w:rFonts w:ascii="Times New Roman" w:hAnsi="Times New Roman" w:cs="Times New Roman"/>
          <w:sz w:val="24"/>
          <w:szCs w:val="28"/>
        </w:rPr>
        <w:t>. Among them, the FAPbI</w:t>
      </w:r>
      <w:r w:rsidR="00FA27A6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FA27A6" w:rsidRPr="00EE29E5">
        <w:rPr>
          <w:rFonts w:ascii="Times New Roman" w:hAnsi="Times New Roman" w:cs="Times New Roman"/>
          <w:sz w:val="24"/>
          <w:szCs w:val="28"/>
        </w:rPr>
        <w:t xml:space="preserve"> allows the broadest solar absorption and highest stability</w:t>
      </w:r>
      <w:r w:rsidR="00FA27A6" w:rsidRPr="00EE29E5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 w:rsidR="00FA27A6" w:rsidRPr="00EE29E5">
        <w:rPr>
          <w:rFonts w:ascii="Times New Roman" w:hAnsi="Times New Roman" w:cs="Times New Roman"/>
          <w:sz w:val="24"/>
          <w:szCs w:val="28"/>
        </w:rPr>
        <w:t>, which is of particular interest in delivering high device performance. However, it is challenging to employ the FAPbI</w:t>
      </w:r>
      <w:r w:rsidR="00FA27A6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FA27A6" w:rsidRPr="00EE29E5">
        <w:rPr>
          <w:rFonts w:ascii="Times New Roman" w:hAnsi="Times New Roman" w:cs="Times New Roman"/>
          <w:sz w:val="24"/>
          <w:szCs w:val="28"/>
        </w:rPr>
        <w:t xml:space="preserve"> in a solar cell directly, largely due to the presence of high energy barrier of cubic phase formation (</w:t>
      </w:r>
      <w:r w:rsidR="00FA27A6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FA27A6" w:rsidRPr="00EE29E5">
        <w:rPr>
          <w:rFonts w:ascii="Times New Roman" w:hAnsi="Times New Roman" w:cs="Times New Roman"/>
          <w:sz w:val="24"/>
          <w:szCs w:val="28"/>
        </w:rPr>
        <w:t>-phase) during thermal annealing</w:t>
      </w:r>
      <w:r w:rsidR="00FA27A6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16-22</w:t>
      </w:r>
      <w:r w:rsidR="00FA27A6" w:rsidRPr="00EE29E5">
        <w:rPr>
          <w:rFonts w:ascii="Times New Roman" w:hAnsi="Times New Roman" w:cs="Times New Roman"/>
          <w:sz w:val="24"/>
          <w:szCs w:val="28"/>
        </w:rPr>
        <w:t>.</w:t>
      </w:r>
    </w:p>
    <w:p w14:paraId="58E95D2D" w14:textId="22CD6829" w:rsidR="00562911" w:rsidRPr="00EE29E5" w:rsidRDefault="00FA27A6" w:rsidP="001E0D02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lastRenderedPageBreak/>
        <w:t>Typically, the thermodynamic and structure stability of perovskites are determined by the Goldschmidt tolerance factor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iCs/>
          <w:sz w:val="24"/>
          <w:szCs w:val="28"/>
        </w:rPr>
        <w:t>(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t</w:t>
      </w:r>
      <w:r w:rsidRPr="00EE29E5">
        <w:rPr>
          <w:rFonts w:ascii="Times New Roman" w:hAnsi="Times New Roman" w:cs="Times New Roman"/>
          <w:iCs/>
          <w:sz w:val="24"/>
          <w:szCs w:val="28"/>
        </w:rPr>
        <w:t>)</w:t>
      </w:r>
      <w:r w:rsidRPr="00EE29E5">
        <w:rPr>
          <w:rFonts w:ascii="Times New Roman" w:hAnsi="Times New Roman" w:cs="Times New Roman"/>
          <w:sz w:val="24"/>
          <w:szCs w:val="28"/>
        </w:rPr>
        <w:t xml:space="preserve">. The perovskite can be stable when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t</w:t>
      </w:r>
      <w:r w:rsidRPr="00EE29E5">
        <w:rPr>
          <w:rFonts w:ascii="Times New Roman" w:hAnsi="Times New Roman" w:cs="Times New Roman"/>
          <w:sz w:val="24"/>
          <w:szCs w:val="28"/>
        </w:rPr>
        <w:t xml:space="preserve"> locates within 0.8-1.0. However,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with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t</w:t>
      </w:r>
      <w:r w:rsidRPr="00EE29E5">
        <w:rPr>
          <w:rFonts w:ascii="Times New Roman" w:hAnsi="Times New Roman" w:cs="Times New Roman"/>
          <w:sz w:val="24"/>
          <w:szCs w:val="28"/>
        </w:rPr>
        <w:t xml:space="preserve"> factor near 1.0 indicates that the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cation is slightly large for the voids among [PbI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EE29E5">
        <w:rPr>
          <w:rFonts w:ascii="Times New Roman" w:hAnsi="Times New Roman" w:cs="Times New Roman"/>
          <w:sz w:val="24"/>
          <w:szCs w:val="28"/>
        </w:rPr>
        <w:t>]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4–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octahedra, which thereby requires more energy to fill in the voids (energy barrier) for the cubic phase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29</w:t>
      </w:r>
      <w:r w:rsidRPr="00EE29E5">
        <w:rPr>
          <w:rFonts w:ascii="Times New Roman" w:hAnsi="Times New Roman" w:cs="Times New Roman"/>
          <w:sz w:val="24"/>
          <w:szCs w:val="28"/>
        </w:rPr>
        <w:t xml:space="preserve">. The </w:t>
      </w:r>
      <w:r w:rsidR="004F0F0B" w:rsidRPr="00EE29E5">
        <w:rPr>
          <w:rFonts w:ascii="Times New Roman" w:hAnsi="Times New Roman" w:cs="Times New Roman"/>
          <w:sz w:val="24"/>
          <w:szCs w:val="28"/>
        </w:rPr>
        <w:t xml:space="preserve">high energy barrier always causes the </w:t>
      </w:r>
      <w:r w:rsidRPr="00EE29E5">
        <w:rPr>
          <w:rFonts w:ascii="Times New Roman" w:hAnsi="Times New Roman" w:cs="Times New Roman"/>
          <w:sz w:val="24"/>
          <w:szCs w:val="28"/>
        </w:rPr>
        <w:t>complex</w:t>
      </w:r>
      <w:r w:rsidR="004F0F0B" w:rsidRPr="00EE29E5">
        <w:rPr>
          <w:rFonts w:ascii="Times New Roman" w:hAnsi="Times New Roman" w:cs="Times New Roman"/>
          <w:sz w:val="24"/>
          <w:szCs w:val="28"/>
        </w:rPr>
        <w:t xml:space="preserve">ity of </w:t>
      </w:r>
      <w:r w:rsidR="00277C73" w:rsidRPr="00EE29E5">
        <w:rPr>
          <w:rFonts w:ascii="Times New Roman" w:hAnsi="Times New Roman" w:cs="Times New Roman"/>
          <w:sz w:val="24"/>
          <w:szCs w:val="28"/>
        </w:rPr>
        <w:t>FAPbI</w:t>
      </w:r>
      <w:r w:rsidR="00277C73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4F0F0B" w:rsidRPr="00EE29E5">
        <w:rPr>
          <w:rFonts w:ascii="Times New Roman" w:hAnsi="Times New Roman" w:cs="Times New Roman"/>
          <w:sz w:val="24"/>
          <w:szCs w:val="28"/>
        </w:rPr>
        <w:t xml:space="preserve"> crystallization, such as high annealing temperature, multiple intermediate species</w:t>
      </w:r>
      <w:r w:rsidR="009B24D9" w:rsidRPr="00EE29E5">
        <w:rPr>
          <w:rFonts w:ascii="Times New Roman" w:hAnsi="Times New Roman" w:cs="Times New Roman"/>
          <w:sz w:val="24"/>
          <w:szCs w:val="28"/>
        </w:rPr>
        <w:t xml:space="preserve"> and </w:t>
      </w:r>
      <w:r w:rsidRPr="00EE29E5">
        <w:rPr>
          <w:rFonts w:ascii="Times New Roman" w:hAnsi="Times New Roman" w:cs="Times New Roman"/>
          <w:sz w:val="24"/>
          <w:szCs w:val="28"/>
        </w:rPr>
        <w:t>phase transition</w:t>
      </w:r>
      <w:r w:rsidR="004F0F0B" w:rsidRPr="00EE29E5">
        <w:rPr>
          <w:rFonts w:ascii="Times New Roman" w:hAnsi="Times New Roman" w:cs="Times New Roman"/>
          <w:sz w:val="24"/>
          <w:szCs w:val="28"/>
        </w:rPr>
        <w:t xml:space="preserve"> pathways</w:t>
      </w:r>
      <w:r w:rsidR="001E3A3A" w:rsidRPr="00EE29E5">
        <w:rPr>
          <w:rFonts w:ascii="Times New Roman" w:hAnsi="Times New Roman" w:cs="Times New Roman"/>
          <w:sz w:val="24"/>
          <w:szCs w:val="28"/>
          <w:vertAlign w:val="superscript"/>
        </w:rPr>
        <w:t>8</w:t>
      </w:r>
      <w:r w:rsidRPr="00EE29E5">
        <w:rPr>
          <w:rFonts w:ascii="Times New Roman" w:hAnsi="Times New Roman" w:cs="Times New Roman"/>
          <w:sz w:val="24"/>
          <w:szCs w:val="28"/>
        </w:rPr>
        <w:t xml:space="preserve">, </w:t>
      </w:r>
      <w:r w:rsidR="00A407DE" w:rsidRPr="00EE29E5">
        <w:rPr>
          <w:rFonts w:ascii="Times New Roman" w:hAnsi="Times New Roman" w:cs="Times New Roman"/>
          <w:sz w:val="24"/>
          <w:szCs w:val="28"/>
        </w:rPr>
        <w:t>which represents one of the major hurdles for</w:t>
      </w:r>
      <w:r w:rsidR="00970895" w:rsidRPr="00EE29E5">
        <w:rPr>
          <w:rFonts w:ascii="Times New Roman" w:hAnsi="Times New Roman" w:cs="Times New Roman"/>
          <w:sz w:val="24"/>
          <w:szCs w:val="28"/>
        </w:rPr>
        <w:t xml:space="preserve"> fabricating</w:t>
      </w:r>
      <w:r w:rsidR="00A407DE" w:rsidRPr="00EE29E5">
        <w:rPr>
          <w:rFonts w:ascii="Times New Roman" w:hAnsi="Times New Roman" w:cs="Times New Roman"/>
          <w:sz w:val="24"/>
          <w:szCs w:val="28"/>
        </w:rPr>
        <w:t xml:space="preserve"> efficient FAPbI</w:t>
      </w:r>
      <w:r w:rsidR="00A407DE"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="00A407DE" w:rsidRPr="00EE29E5">
        <w:rPr>
          <w:rFonts w:ascii="Times New Roman" w:hAnsi="Times New Roman" w:cs="Times New Roman"/>
          <w:sz w:val="24"/>
          <w:szCs w:val="28"/>
        </w:rPr>
        <w:t>solar devices</w:t>
      </w:r>
      <w:r w:rsidR="001A7909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33</w:t>
      </w:r>
      <w:r w:rsidR="00470924" w:rsidRPr="00EE29E5">
        <w:rPr>
          <w:rFonts w:ascii="Times New Roman" w:hAnsi="Times New Roman" w:cs="Times New Roman"/>
          <w:sz w:val="24"/>
          <w:szCs w:val="28"/>
        </w:rPr>
        <w:t>.</w:t>
      </w:r>
      <w:r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562911" w:rsidRPr="00EE29E5">
        <w:rPr>
          <w:rFonts w:ascii="Times New Roman" w:hAnsi="Times New Roman" w:cs="Times New Roman"/>
          <w:sz w:val="24"/>
          <w:szCs w:val="28"/>
        </w:rPr>
        <w:t>In pursuing efficient and stable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-based perovskite solar cells, </w:t>
      </w:r>
      <w:r w:rsidR="00F3306E" w:rsidRPr="00EE29E5">
        <w:rPr>
          <w:rFonts w:ascii="Times New Roman" w:hAnsi="Times New Roman" w:cs="Times New Roman"/>
          <w:sz w:val="24"/>
          <w:szCs w:val="28"/>
        </w:rPr>
        <w:t>several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strategies including compositional engineering</w:t>
      </w:r>
      <w:r w:rsidR="00562911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23-26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and crystallization </w:t>
      </w:r>
      <w:bookmarkStart w:id="15" w:name="_Hlk72431437"/>
      <w:r w:rsidR="00562911" w:rsidRPr="00EE29E5">
        <w:rPr>
          <w:rFonts w:ascii="Times New Roman" w:hAnsi="Times New Roman" w:cs="Times New Roman"/>
          <w:sz w:val="24"/>
          <w:szCs w:val="28"/>
        </w:rPr>
        <w:t>kinetics</w:t>
      </w:r>
      <w:bookmarkEnd w:id="15"/>
      <w:r w:rsidR="00264FBD" w:rsidRPr="00EE29E5">
        <w:rPr>
          <w:rFonts w:ascii="Times New Roman" w:hAnsi="Times New Roman" w:cs="Times New Roman"/>
          <w:sz w:val="24"/>
          <w:szCs w:val="28"/>
        </w:rPr>
        <w:t xml:space="preserve"> regulating</w:t>
      </w:r>
      <w:r w:rsidR="00562911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27-30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have been reported to overcome the high energy barrier. For instance, in 2019</w:t>
      </w:r>
      <w:r w:rsidR="00CD3C92" w:rsidRPr="00EE29E5">
        <w:rPr>
          <w:rFonts w:ascii="Times New Roman" w:hAnsi="Times New Roman" w:cs="Times New Roman"/>
          <w:sz w:val="24"/>
          <w:szCs w:val="28"/>
        </w:rPr>
        <w:t>,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Min </w:t>
      </w:r>
      <w:r w:rsidR="00562911" w:rsidRPr="00EE29E5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reported the dop</w:t>
      </w:r>
      <w:r w:rsidR="00F3306E" w:rsidRPr="00EE29E5">
        <w:rPr>
          <w:rFonts w:ascii="Times New Roman" w:hAnsi="Times New Roman" w:cs="Times New Roman"/>
          <w:sz w:val="24"/>
          <w:szCs w:val="28"/>
        </w:rPr>
        <w:t>ing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of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perovskite with </w:t>
      </w:r>
      <w:proofErr w:type="spellStart"/>
      <w:r w:rsidR="00562911" w:rsidRPr="00EE29E5">
        <w:rPr>
          <w:rFonts w:ascii="Times New Roman" w:hAnsi="Times New Roman" w:cs="Times New Roman"/>
          <w:sz w:val="24"/>
          <w:szCs w:val="28"/>
        </w:rPr>
        <w:t>methylenediammonium</w:t>
      </w:r>
      <w:proofErr w:type="spellEnd"/>
      <w:r w:rsidR="00562911" w:rsidRPr="00EE29E5">
        <w:rPr>
          <w:rFonts w:ascii="Times New Roman" w:hAnsi="Times New Roman" w:cs="Times New Roman"/>
          <w:sz w:val="24"/>
          <w:szCs w:val="28"/>
        </w:rPr>
        <w:t xml:space="preserve"> dichloride (DMACl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), resulting in a certified </w:t>
      </w:r>
      <w:r w:rsidR="00562911"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of 23.7%</w:t>
      </w:r>
      <w:r w:rsidR="00562911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31</w:t>
      </w:r>
      <w:r w:rsidR="00562911" w:rsidRPr="00EE29E5">
        <w:rPr>
          <w:rFonts w:ascii="Times New Roman" w:hAnsi="Times New Roman" w:cs="Times New Roman"/>
          <w:sz w:val="24"/>
          <w:szCs w:val="28"/>
        </w:rPr>
        <w:t>. The introduction of the</w:t>
      </w:r>
      <w:r w:rsidR="0051351B"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562911" w:rsidRPr="00EE29E5">
        <w:rPr>
          <w:rFonts w:ascii="Times New Roman" w:hAnsi="Times New Roman" w:cs="Times New Roman"/>
          <w:sz w:val="24"/>
          <w:szCs w:val="28"/>
        </w:rPr>
        <w:t>A cation (DMACl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) </w:t>
      </w:r>
      <w:r w:rsidR="005C2DC2" w:rsidRPr="00EE29E5">
        <w:rPr>
          <w:rFonts w:ascii="Times New Roman" w:hAnsi="Times New Roman" w:cs="Times New Roman"/>
          <w:sz w:val="24"/>
          <w:szCs w:val="28"/>
        </w:rPr>
        <w:t xml:space="preserve">to </w:t>
      </w:r>
      <w:r w:rsidR="00562911" w:rsidRPr="00EE29E5">
        <w:rPr>
          <w:rFonts w:ascii="Times New Roman" w:hAnsi="Times New Roman" w:cs="Times New Roman"/>
          <w:sz w:val="24"/>
          <w:szCs w:val="28"/>
        </w:rPr>
        <w:t>replace its counterpart FA</w:t>
      </w:r>
      <w:r w:rsidR="00562911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in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perovskite lattice, which promoted the transformation of </w:t>
      </w:r>
      <w:r w:rsidR="00562911"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="00562911" w:rsidRPr="00EE29E5">
        <w:rPr>
          <w:rFonts w:ascii="Times New Roman" w:hAnsi="Times New Roman" w:cs="Times New Roman"/>
          <w:sz w:val="24"/>
          <w:szCs w:val="28"/>
        </w:rPr>
        <w:t>-to-</w:t>
      </w:r>
      <w:r w:rsidR="00562911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phase and stabilized the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crystal structure. On the other hand, Hui </w:t>
      </w:r>
      <w:r w:rsidR="00562911" w:rsidRPr="00EE29E5">
        <w:rPr>
          <w:rFonts w:ascii="Times New Roman" w:hAnsi="Times New Roman" w:cs="Times New Roman"/>
          <w:i/>
          <w:iCs/>
          <w:sz w:val="24"/>
          <w:szCs w:val="28"/>
        </w:rPr>
        <w:t>et al.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demonstrated a two-step process to deposit </w:t>
      </w:r>
      <w:r w:rsidR="00562911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562911" w:rsidRPr="00EE29E5">
        <w:rPr>
          <w:rFonts w:ascii="Times New Roman" w:hAnsi="Times New Roman" w:cs="Times New Roman"/>
          <w:sz w:val="24"/>
          <w:szCs w:val="28"/>
        </w:rPr>
        <w:t>-FAPbI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on a tailored 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frame to manipulate the crystallization pathway of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, achieving a </w:t>
      </w:r>
      <w:r w:rsidR="00562911"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of 24.1%</w:t>
      </w:r>
      <w:r w:rsidR="00562911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32</w:t>
      </w:r>
      <w:r w:rsidR="00562911" w:rsidRPr="00EE29E5">
        <w:rPr>
          <w:rFonts w:ascii="Times New Roman" w:hAnsi="Times New Roman" w:cs="Times New Roman"/>
          <w:sz w:val="24"/>
          <w:szCs w:val="28"/>
        </w:rPr>
        <w:t>. In addition, Seok’s group prepared FAPbI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solar cells with an efficiency of 20.1% in 1 cm</w:t>
      </w:r>
      <w:r w:rsidR="00562911"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2 </w:t>
      </w:r>
      <w:r w:rsidR="00562911" w:rsidRPr="00EE29E5">
        <w:rPr>
          <w:rFonts w:ascii="Times New Roman" w:hAnsi="Times New Roman" w:cs="Times New Roman"/>
          <w:sz w:val="24"/>
          <w:szCs w:val="28"/>
        </w:rPr>
        <w:t>by a two-step crystallization</w:t>
      </w:r>
      <w:r w:rsidR="00466FF0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13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. The deposition of </w:t>
      </w:r>
      <w:r w:rsidR="007D2FC5" w:rsidRPr="00EE29E5">
        <w:rPr>
          <w:rFonts w:ascii="Times New Roman" w:hAnsi="Times New Roman" w:cs="Times New Roman"/>
          <w:sz w:val="24"/>
          <w:szCs w:val="28"/>
        </w:rPr>
        <w:t xml:space="preserve">a </w:t>
      </w:r>
      <w:r w:rsidR="00562911" w:rsidRPr="00EE29E5">
        <w:rPr>
          <w:rFonts w:ascii="Times New Roman" w:hAnsi="Times New Roman" w:cs="Times New Roman"/>
          <w:sz w:val="24"/>
          <w:szCs w:val="28"/>
        </w:rPr>
        <w:t>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>-DMSO intermediate structure retained the inorganic 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framework, allowing FAI interactions with PbI</w:t>
      </w:r>
      <w:r w:rsidR="00562911"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 with lower </w:t>
      </w:r>
      <w:r w:rsidR="001D132F" w:rsidRPr="00EE29E5">
        <w:rPr>
          <w:rFonts w:ascii="Times New Roman" w:hAnsi="Times New Roman" w:cs="Times New Roman"/>
          <w:sz w:val="24"/>
          <w:szCs w:val="28"/>
        </w:rPr>
        <w:t>energy barrier</w:t>
      </w:r>
      <w:r w:rsidR="00562911" w:rsidRPr="00EE29E5">
        <w:rPr>
          <w:rFonts w:ascii="Times New Roman" w:hAnsi="Times New Roman" w:cs="Times New Roman"/>
          <w:sz w:val="24"/>
          <w:szCs w:val="28"/>
        </w:rPr>
        <w:t xml:space="preserve">. </w:t>
      </w:r>
      <w:r w:rsidR="00C75185" w:rsidRPr="00EE29E5">
        <w:rPr>
          <w:rFonts w:ascii="Times New Roman" w:hAnsi="Times New Roman" w:cs="Times New Roman"/>
          <w:sz w:val="24"/>
        </w:rPr>
        <w:t xml:space="preserve">Chen et. al. first demonstrated the </w:t>
      </w:r>
      <w:r w:rsidR="000E0A82" w:rsidRPr="00EE29E5">
        <w:rPr>
          <w:rFonts w:ascii="Times New Roman" w:hAnsi="Times New Roman" w:cs="Times New Roman"/>
          <w:sz w:val="24"/>
        </w:rPr>
        <w:t>possible</w:t>
      </w:r>
      <w:r w:rsidR="000E0A82" w:rsidRPr="00EE29E5">
        <w:rPr>
          <w:rFonts w:ascii="Times New Roman" w:hAnsi="Times New Roman" w:cs="Times New Roman" w:hint="eastAsia"/>
          <w:sz w:val="24"/>
        </w:rPr>
        <w:t xml:space="preserve"> </w:t>
      </w:r>
      <w:r w:rsidR="00C75185" w:rsidRPr="00EE29E5">
        <w:rPr>
          <w:rFonts w:ascii="Times New Roman" w:hAnsi="Times New Roman" w:cs="Times New Roman"/>
          <w:sz w:val="24"/>
        </w:rPr>
        <w:t xml:space="preserve">phase transition </w:t>
      </w:r>
      <w:r w:rsidR="000E0A82" w:rsidRPr="00EE29E5">
        <w:rPr>
          <w:rFonts w:ascii="Times New Roman" w:hAnsi="Times New Roman" w:cs="Times New Roman"/>
          <w:sz w:val="24"/>
        </w:rPr>
        <w:t xml:space="preserve">pathway </w:t>
      </w:r>
      <w:r w:rsidR="00C75185" w:rsidRPr="00EE29E5">
        <w:rPr>
          <w:rFonts w:ascii="Times New Roman" w:hAnsi="Times New Roman" w:cs="Times New Roman"/>
          <w:sz w:val="24"/>
        </w:rPr>
        <w:t>of FAPbI</w:t>
      </w:r>
      <w:r w:rsidR="00C75185" w:rsidRPr="00EE29E5">
        <w:rPr>
          <w:rFonts w:ascii="Times New Roman" w:hAnsi="Times New Roman" w:cs="Times New Roman"/>
          <w:sz w:val="24"/>
          <w:vertAlign w:val="subscript"/>
        </w:rPr>
        <w:t>3</w:t>
      </w:r>
      <w:r w:rsidR="00C75185" w:rsidRPr="00EE29E5">
        <w:rPr>
          <w:rFonts w:ascii="Times New Roman" w:hAnsi="Times New Roman" w:cs="Times New Roman"/>
          <w:sz w:val="24"/>
        </w:rPr>
        <w:t xml:space="preserve"> between the cubic and hexagonal structures during </w:t>
      </w:r>
      <w:r w:rsidR="00C75185" w:rsidRPr="00EE29E5">
        <w:rPr>
          <w:rFonts w:ascii="Times New Roman" w:hAnsi="Times New Roman" w:cs="Times New Roman"/>
          <w:sz w:val="24"/>
        </w:rPr>
        <w:lastRenderedPageBreak/>
        <w:t xml:space="preserve">thermal quenching. </w:t>
      </w:r>
      <w:r w:rsidR="008D2F45" w:rsidRPr="00EE29E5">
        <w:rPr>
          <w:rFonts w:ascii="Times New Roman" w:hAnsi="Times New Roman" w:cs="Times New Roman"/>
          <w:sz w:val="24"/>
          <w:szCs w:val="28"/>
        </w:rPr>
        <w:t>One issue that has been highlighted in this context is the circumvention of high energy barrier, which is a key factor for the efficient FAPbI</w:t>
      </w:r>
      <w:r w:rsidR="008D2F45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8D2F45" w:rsidRPr="00EE29E5">
        <w:rPr>
          <w:rFonts w:ascii="Times New Roman" w:hAnsi="Times New Roman" w:cs="Times New Roman"/>
          <w:sz w:val="24"/>
          <w:szCs w:val="28"/>
        </w:rPr>
        <w:t xml:space="preserve"> solar device</w:t>
      </w:r>
      <w:r w:rsidR="008D2F45"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33-40</w:t>
      </w:r>
      <w:r w:rsidR="008D2F45" w:rsidRPr="00EE29E5">
        <w:rPr>
          <w:rFonts w:ascii="Times New Roman" w:hAnsi="Times New Roman" w:cs="Times New Roman"/>
          <w:sz w:val="24"/>
          <w:szCs w:val="28"/>
        </w:rPr>
        <w:t>. Nevertheless, an in-depth investigation of phase transitions along with tailoring energy barrier are still outstanding.</w:t>
      </w:r>
    </w:p>
    <w:p w14:paraId="57C91A34" w14:textId="31A52C70" w:rsidR="0052260D" w:rsidRPr="00EE29E5" w:rsidRDefault="00FA0052" w:rsidP="006E4DA7">
      <w:pPr>
        <w:spacing w:after="240"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bookmarkStart w:id="16" w:name="_Hlk72421379"/>
      <w:r w:rsidRPr="00EE29E5">
        <w:rPr>
          <w:rFonts w:ascii="Times New Roman" w:hAnsi="Times New Roman" w:cs="Times New Roman"/>
          <w:sz w:val="24"/>
          <w:szCs w:val="28"/>
        </w:rPr>
        <w:t xml:space="preserve">Toward this end, </w:t>
      </w:r>
      <w:r w:rsidR="00B72541" w:rsidRPr="00EE29E5">
        <w:rPr>
          <w:rFonts w:ascii="Times New Roman" w:hAnsi="Times New Roman" w:cs="Times New Roman" w:hint="eastAsia"/>
          <w:sz w:val="24"/>
          <w:szCs w:val="28"/>
        </w:rPr>
        <w:t>w</w:t>
      </w:r>
      <w:r w:rsidR="00B72541" w:rsidRPr="00EE29E5">
        <w:rPr>
          <w:rFonts w:ascii="Times New Roman" w:hAnsi="Times New Roman" w:cs="Times New Roman"/>
          <w:sz w:val="24"/>
          <w:szCs w:val="28"/>
        </w:rPr>
        <w:t xml:space="preserve">e develop a </w:t>
      </w:r>
      <w:r w:rsidRPr="00EE29E5">
        <w:rPr>
          <w:rFonts w:ascii="Times New Roman" w:hAnsi="Times New Roman" w:cs="Times New Roman"/>
          <w:sz w:val="24"/>
          <w:szCs w:val="28"/>
        </w:rPr>
        <w:t>two-step phase transitions with rationally designed intermediary phases by a functional couple. The NMP and its counter Lewis acid of protonated NMP (denoted as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), are incorporated into the intermediary phases to reduce the energy barrier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>. The process of FAPbI</w:t>
      </w:r>
      <w:r w:rsidRPr="00EE29E5">
        <w:rPr>
          <w:rFonts w:ascii="Times New Roman" w:hAnsi="Times New Roman" w:cs="Times New Roman"/>
          <w:sz w:val="24"/>
          <w:szCs w:val="28"/>
        </w:rPr>
        <w:softHyphen/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crystallization was evidenced by time dependent XRD and single-crystal analysis. It is discovered that the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>, acting as large A-site cation, can distort the [PbI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EE29E5">
        <w:rPr>
          <w:rFonts w:ascii="Times New Roman" w:hAnsi="Times New Roman" w:cs="Times New Roman"/>
          <w:sz w:val="24"/>
          <w:szCs w:val="28"/>
        </w:rPr>
        <w:t>]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4–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octahedra and produces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and 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vacancies to offset Goldschmidt disorder in intermediary phase. As a result,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additive promotes the formation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</w:rPr>
        <w:softHyphen/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with lower energy barrier, as well as fine-regulated crystallization, which yielding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solar devices with improved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 xml:space="preserve">s of 21.35%, 17.07%, and 14.17% </w:t>
      </w:r>
      <w:bookmarkEnd w:id="16"/>
      <w:r w:rsidR="0052260D" w:rsidRPr="00EE29E5">
        <w:rPr>
          <w:rFonts w:ascii="Times New Roman" w:hAnsi="Times New Roman" w:cs="Times New Roman"/>
          <w:sz w:val="24"/>
          <w:szCs w:val="28"/>
        </w:rPr>
        <w:t xml:space="preserve">in lab-scale, </w:t>
      </w:r>
      <w:r w:rsidR="0052260D" w:rsidRPr="00EE29E5">
        <w:rPr>
          <w:rFonts w:ascii="Times New Roman" w:hAnsi="Times New Roman" w:cs="Times New Roman"/>
          <w:sz w:val="24"/>
        </w:rPr>
        <w:t xml:space="preserve">5 </w:t>
      </w:r>
      <w:r w:rsidR="0052260D" w:rsidRPr="00EE29E5">
        <w:rPr>
          <w:rFonts w:ascii="Times New Roman" w:hAnsi="Times New Roman" w:cs="Times New Roman"/>
          <w:sz w:val="24"/>
        </w:rPr>
        <w:sym w:font="Symbol" w:char="F0B4"/>
      </w:r>
      <w:r w:rsidR="0052260D" w:rsidRPr="00EE29E5">
        <w:rPr>
          <w:rFonts w:ascii="Times New Roman" w:hAnsi="Times New Roman" w:cs="Times New Roman"/>
          <w:sz w:val="24"/>
        </w:rPr>
        <w:t xml:space="preserve"> 5 cm</w:t>
      </w:r>
      <w:r w:rsidR="0052260D" w:rsidRPr="00EE29E5">
        <w:rPr>
          <w:rFonts w:ascii="Times New Roman" w:hAnsi="Times New Roman" w:cs="Times New Roman"/>
          <w:sz w:val="24"/>
          <w:vertAlign w:val="superscript"/>
        </w:rPr>
        <w:t>2</w:t>
      </w:r>
      <w:r w:rsidR="0052260D" w:rsidRPr="00EE29E5">
        <w:rPr>
          <w:rFonts w:ascii="Times New Roman" w:hAnsi="Times New Roman" w:cs="Times New Roman"/>
          <w:sz w:val="24"/>
        </w:rPr>
        <w:t>,</w:t>
      </w:r>
      <w:r w:rsidR="0052260D" w:rsidRPr="00EE29E5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52260D" w:rsidRPr="00EE29E5">
        <w:rPr>
          <w:rFonts w:ascii="Times New Roman" w:hAnsi="Times New Roman" w:cs="Times New Roman"/>
          <w:sz w:val="24"/>
        </w:rPr>
        <w:t xml:space="preserve">and 10 </w:t>
      </w:r>
      <w:r w:rsidR="0052260D" w:rsidRPr="00EE29E5">
        <w:rPr>
          <w:rFonts w:ascii="Times New Roman" w:hAnsi="Times New Roman" w:cs="Times New Roman"/>
          <w:sz w:val="24"/>
        </w:rPr>
        <w:sym w:font="Symbol" w:char="F0B4"/>
      </w:r>
      <w:r w:rsidR="0052260D" w:rsidRPr="00EE29E5">
        <w:rPr>
          <w:rFonts w:ascii="Times New Roman" w:hAnsi="Times New Roman" w:cs="Times New Roman"/>
          <w:sz w:val="24"/>
        </w:rPr>
        <w:t xml:space="preserve"> 10 cm</w:t>
      </w:r>
      <w:r w:rsidR="0052260D" w:rsidRPr="00EE29E5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="003B016B" w:rsidRPr="00EE29E5">
        <w:rPr>
          <w:rFonts w:ascii="Times New Roman" w:hAnsi="Times New Roman" w:cs="Times New Roman"/>
          <w:sz w:val="24"/>
        </w:rPr>
        <w:t>mini-modules</w:t>
      </w:r>
      <w:r w:rsidR="0052260D" w:rsidRPr="00EE29E5">
        <w:rPr>
          <w:rFonts w:ascii="Times New Roman" w:hAnsi="Times New Roman" w:cs="Times New Roman"/>
          <w:sz w:val="24"/>
        </w:rPr>
        <w:t>,</w:t>
      </w:r>
      <w:r w:rsidR="0052260D" w:rsidRPr="00EE29E5">
        <w:rPr>
          <w:rFonts w:ascii="Times New Roman" w:hAnsi="Times New Roman" w:cs="Times New Roman"/>
          <w:sz w:val="24"/>
          <w:szCs w:val="28"/>
        </w:rPr>
        <w:t xml:space="preserve"> respectively.</w:t>
      </w:r>
    </w:p>
    <w:p w14:paraId="574BCD19" w14:textId="18C1A44F" w:rsidR="00562911" w:rsidRPr="00EE29E5" w:rsidRDefault="00FA54AA" w:rsidP="006E4DA7">
      <w:pPr>
        <w:spacing w:after="240" w:line="48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 xml:space="preserve">2. </w:t>
      </w:r>
      <w:r w:rsidR="00562911" w:rsidRPr="00EE29E5">
        <w:rPr>
          <w:rFonts w:ascii="Arial" w:hAnsi="Arial" w:cs="Arial"/>
          <w:b/>
          <w:bCs/>
          <w:sz w:val="24"/>
          <w:szCs w:val="28"/>
        </w:rPr>
        <w:t>R</w:t>
      </w:r>
      <w:r w:rsidRPr="00EE29E5">
        <w:rPr>
          <w:rFonts w:ascii="Arial" w:hAnsi="Arial" w:cs="Arial"/>
          <w:b/>
          <w:bCs/>
          <w:sz w:val="24"/>
          <w:szCs w:val="28"/>
        </w:rPr>
        <w:t xml:space="preserve">esults and </w:t>
      </w:r>
      <w:r w:rsidR="00225EE0" w:rsidRPr="00EE29E5">
        <w:rPr>
          <w:rFonts w:ascii="Arial" w:hAnsi="Arial" w:cs="Arial"/>
          <w:b/>
          <w:bCs/>
          <w:sz w:val="24"/>
          <w:szCs w:val="28"/>
        </w:rPr>
        <w:t>Discussion</w:t>
      </w:r>
    </w:p>
    <w:p w14:paraId="1208197E" w14:textId="242CF0F0" w:rsidR="00562911" w:rsidRPr="00EE29E5" w:rsidRDefault="00562911" w:rsidP="00030A88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t>Solution chemistry of the 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precursor</w:t>
      </w:r>
    </w:p>
    <w:p w14:paraId="6B23DD0F" w14:textId="53FC6805" w:rsidR="00D22743" w:rsidRPr="00EE29E5" w:rsidRDefault="00D22743" w:rsidP="00D22743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Addition of hydroiodic acid (HI) into NMP solution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41</w:t>
      </w:r>
      <w:r w:rsidRPr="00EE29E5">
        <w:rPr>
          <w:rFonts w:ascii="Times New Roman" w:hAnsi="Times New Roman" w:cs="Times New Roman"/>
          <w:sz w:val="24"/>
          <w:szCs w:val="28"/>
        </w:rPr>
        <w:t>, the Lewis base NMP was neutralized by HI, which produc</w:t>
      </w:r>
      <w:r w:rsidR="000A6AF6" w:rsidRPr="00EE29E5">
        <w:rPr>
          <w:rFonts w:ascii="Times New Roman" w:hAnsi="Times New Roman" w:cs="Times New Roman"/>
          <w:sz w:val="24"/>
          <w:szCs w:val="28"/>
        </w:rPr>
        <w:t xml:space="preserve">es </w:t>
      </w:r>
      <w:r w:rsidRPr="00EE29E5">
        <w:rPr>
          <w:rFonts w:ascii="Times New Roman" w:hAnsi="Times New Roman" w:cs="Times New Roman"/>
          <w:sz w:val="24"/>
          <w:szCs w:val="28"/>
        </w:rPr>
        <w:t>the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>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– </w:t>
      </w:r>
      <w:r w:rsidRPr="00EE29E5">
        <w:rPr>
          <w:rFonts w:ascii="Times New Roman" w:hAnsi="Times New Roman" w:cs="Times New Roman"/>
          <w:sz w:val="24"/>
          <w:szCs w:val="28"/>
        </w:rPr>
        <w:t>and residual NMP in Figure 1</w:t>
      </w:r>
      <w:r w:rsidR="009A01E3" w:rsidRPr="00EE29E5">
        <w:rPr>
          <w:rFonts w:ascii="Times New Roman" w:hAnsi="Times New Roman" w:cs="Times New Roman"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>.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couple was clearly evidenced by proton nuclear magnetic resonance (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E29E5">
        <w:rPr>
          <w:rFonts w:ascii="Times New Roman" w:hAnsi="Times New Roman" w:cs="Times New Roman"/>
          <w:sz w:val="24"/>
          <w:szCs w:val="28"/>
        </w:rPr>
        <w:t>H-NMR) and Fourier-transform infrared spectroscopy (FTIR) in Figure 1</w:t>
      </w:r>
      <w:r w:rsidR="009A01E3" w:rsidRPr="00EE29E5">
        <w:rPr>
          <w:rFonts w:ascii="Times New Roman" w:hAnsi="Times New Roman" w:cs="Times New Roman"/>
          <w:sz w:val="24"/>
          <w:szCs w:val="28"/>
        </w:rPr>
        <w:t>b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Figure S1</w:t>
      </w:r>
      <w:r w:rsidR="009A01E3" w:rsidRPr="00EE29E5">
        <w:rPr>
          <w:rFonts w:ascii="Times New Roman" w:hAnsi="Times New Roman" w:cs="Times New Roman"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 xml:space="preserve">.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The proton in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is around 7.1 ppm and main peaks of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 xml:space="preserve">shift to a higher ppm after amines’ reaction in 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EE29E5">
        <w:rPr>
          <w:rFonts w:ascii="Times New Roman" w:hAnsi="Times New Roman" w:cs="Times New Roman"/>
          <w:sz w:val="24"/>
          <w:szCs w:val="28"/>
        </w:rPr>
        <w:t>H-NMR. Accordingly, the N-H stretch vibration peak is observed at 3495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Pr="00EE29E5">
        <w:rPr>
          <w:rFonts w:ascii="Times New Roman" w:hAnsi="Times New Roman" w:cs="Times New Roman"/>
          <w:sz w:val="24"/>
          <w:szCs w:val="28"/>
        </w:rPr>
        <w:t xml:space="preserve"> when HI has reacted with NMP, accompanied by solution color from colorless to yellow (Figure S1</w:t>
      </w:r>
      <w:r w:rsidR="009A01E3" w:rsidRPr="00EE29E5">
        <w:rPr>
          <w:rFonts w:ascii="Times New Roman" w:hAnsi="Times New Roman" w:cs="Times New Roman"/>
          <w:sz w:val="24"/>
          <w:szCs w:val="28"/>
        </w:rPr>
        <w:t>b</w:t>
      </w:r>
      <w:r w:rsidRPr="00EE29E5">
        <w:rPr>
          <w:rFonts w:ascii="Times New Roman" w:hAnsi="Times New Roman" w:cs="Times New Roman"/>
          <w:sz w:val="24"/>
          <w:szCs w:val="28"/>
        </w:rPr>
        <w:t xml:space="preserve">). </w:t>
      </w:r>
      <w:r w:rsidR="00C75185" w:rsidRPr="00EE29E5">
        <w:rPr>
          <w:rFonts w:ascii="Times New Roman" w:hAnsi="Times New Roman" w:cs="Times New Roman"/>
          <w:iCs/>
          <w:sz w:val="24"/>
        </w:rPr>
        <w:t>On the other hand, the NMPH+ could turn into NMP and HI in perovskite precursor as reviewer mentioned. The residual HI experience likewise reaction with DMF solvent to produce dimethylammonium DMA</w:t>
      </w:r>
      <w:r w:rsidR="00C75185" w:rsidRPr="00EE29E5">
        <w:rPr>
          <w:rFonts w:ascii="Times New Roman" w:hAnsi="Times New Roman" w:cs="Times New Roman"/>
          <w:iCs/>
          <w:sz w:val="24"/>
          <w:vertAlign w:val="superscript"/>
        </w:rPr>
        <w:t>+</w:t>
      </w:r>
      <w:r w:rsidR="00C75185" w:rsidRPr="00EE29E5">
        <w:rPr>
          <w:rFonts w:ascii="Times New Roman" w:hAnsi="Times New Roman" w:cs="Times New Roman"/>
          <w:iCs/>
          <w:sz w:val="24"/>
        </w:rPr>
        <w:t>, which is analogous to NMP</w:t>
      </w:r>
      <w:r w:rsidR="00C75185" w:rsidRPr="00EE29E5">
        <w:rPr>
          <w:rFonts w:ascii="Times New Roman" w:hAnsi="Times New Roman" w:cs="Times New Roman" w:hint="eastAsia"/>
          <w:iCs/>
          <w:sz w:val="24"/>
        </w:rPr>
        <w:t>H</w:t>
      </w:r>
      <w:r w:rsidR="00C75185" w:rsidRPr="00EE29E5">
        <w:rPr>
          <w:rFonts w:ascii="Times New Roman" w:hAnsi="Times New Roman" w:cs="Times New Roman"/>
          <w:iCs/>
          <w:sz w:val="24"/>
        </w:rPr>
        <w:t>+ acting as large cations to tune the phase transition of FAPbI</w:t>
      </w:r>
      <w:r w:rsidR="00C75185" w:rsidRPr="00EE29E5">
        <w:rPr>
          <w:rFonts w:ascii="Times New Roman" w:hAnsi="Times New Roman" w:cs="Times New Roman"/>
          <w:iCs/>
          <w:sz w:val="24"/>
          <w:vertAlign w:val="subscript"/>
        </w:rPr>
        <w:t>3</w:t>
      </w:r>
      <w:r w:rsidR="00C75185" w:rsidRPr="00EE29E5">
        <w:rPr>
          <w:rFonts w:ascii="Times New Roman" w:hAnsi="Times New Roman" w:cs="Times New Roman"/>
          <w:iCs/>
          <w:sz w:val="24"/>
        </w:rPr>
        <w:t>. However, the residual HI content is marginal because the total concertation of HI is 0.5% and HI reacts with Lewis base NMP preceding addition to precursor. The function of HI is peripheral to affect the perovskite crystallization comparing with dominant</w:t>
      </w:r>
      <w:r w:rsidR="00C75185" w:rsidRPr="00EE29E5">
        <w:rPr>
          <w:rFonts w:ascii="Times New Roman" w:hAnsi="Times New Roman" w:cs="Times New Roman"/>
          <w:i/>
          <w:sz w:val="24"/>
        </w:rPr>
        <w:t xml:space="preserve"> </w:t>
      </w:r>
      <w:r w:rsidR="00C75185" w:rsidRPr="00EE29E5">
        <w:rPr>
          <w:rFonts w:ascii="Times New Roman" w:hAnsi="Times New Roman" w:cs="Times New Roman"/>
          <w:iCs/>
          <w:sz w:val="24"/>
        </w:rPr>
        <w:t>NMP-NMPH+</w:t>
      </w:r>
      <w:r w:rsidR="00C75185" w:rsidRPr="00EE29E5">
        <w:rPr>
          <w:rFonts w:ascii="Times New Roman" w:hAnsi="Times New Roman" w:cs="Times New Roman"/>
          <w:i/>
          <w:sz w:val="24"/>
        </w:rPr>
        <w:t xml:space="preserve"> </w:t>
      </w:r>
      <w:r w:rsidR="00C75185" w:rsidRPr="00EE29E5">
        <w:rPr>
          <w:rFonts w:ascii="Times New Roman" w:hAnsi="Times New Roman" w:cs="Times New Roman"/>
          <w:iCs/>
          <w:sz w:val="24"/>
        </w:rPr>
        <w:t xml:space="preserve">additive. </w:t>
      </w:r>
      <w:r w:rsidRPr="00EE29E5">
        <w:rPr>
          <w:rFonts w:ascii="Times New Roman" w:hAnsi="Times New Roman" w:cs="Times New Roman"/>
          <w:sz w:val="24"/>
          <w:szCs w:val="28"/>
        </w:rPr>
        <w:t>It is well known that the Lewis base can cooperate with its counter acid, which is always applied to dissolve metal cations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30, 34</w:t>
      </w:r>
      <w:r w:rsidRPr="00EE29E5">
        <w:rPr>
          <w:rFonts w:ascii="Times New Roman" w:hAnsi="Times New Roman" w:cs="Times New Roman"/>
          <w:sz w:val="24"/>
          <w:szCs w:val="28"/>
        </w:rPr>
        <w:t>.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couple can efficiently increase the solubility of 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 xml:space="preserve"> cluster and hence promotes the nucleation of perovskite in precursor solution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42</w:t>
      </w:r>
      <w:r w:rsidRPr="00EE29E5">
        <w:rPr>
          <w:rFonts w:ascii="Times New Roman" w:hAnsi="Times New Roman" w:cs="Times New Roman"/>
          <w:sz w:val="24"/>
          <w:szCs w:val="28"/>
        </w:rPr>
        <w:t xml:space="preserve">, as illustrated by classical </w:t>
      </w:r>
      <w:proofErr w:type="spellStart"/>
      <w:r w:rsidRPr="00EE29E5">
        <w:rPr>
          <w:rFonts w:ascii="Times New Roman" w:hAnsi="Times New Roman" w:cs="Times New Roman"/>
          <w:sz w:val="24"/>
          <w:szCs w:val="28"/>
        </w:rPr>
        <w:t>LaMer</w:t>
      </w:r>
      <w:proofErr w:type="spellEnd"/>
      <w:r w:rsidRPr="00EE29E5">
        <w:rPr>
          <w:rFonts w:ascii="Times New Roman" w:hAnsi="Times New Roman" w:cs="Times New Roman"/>
          <w:sz w:val="24"/>
          <w:szCs w:val="28"/>
        </w:rPr>
        <w:t xml:space="preserve"> graph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S2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>. On the other hand, the functional couple strongly bonds with Pb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2+</w:t>
      </w:r>
      <w:r w:rsidRPr="00EE29E5">
        <w:rPr>
          <w:rFonts w:ascii="Times New Roman" w:hAnsi="Times New Roman" w:cs="Times New Roman"/>
          <w:sz w:val="24"/>
          <w:szCs w:val="28"/>
        </w:rPr>
        <w:t xml:space="preserve"> ions in Figure 1</w:t>
      </w:r>
      <w:r w:rsidR="009A01E3" w:rsidRPr="00EE29E5">
        <w:rPr>
          <w:rFonts w:ascii="Times New Roman" w:hAnsi="Times New Roman" w:cs="Times New Roman"/>
          <w:sz w:val="24"/>
          <w:szCs w:val="28"/>
        </w:rPr>
        <w:t>c</w:t>
      </w:r>
      <w:r w:rsidRPr="00EE29E5">
        <w:rPr>
          <w:rFonts w:ascii="Times New Roman" w:hAnsi="Times New Roman" w:cs="Times New Roman"/>
          <w:sz w:val="24"/>
          <w:szCs w:val="28"/>
        </w:rPr>
        <w:t>, as Pb-O bond length of 2.42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Å (PbI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cluster) and 2.4</w:t>
      </w:r>
      <w:r w:rsidRPr="00EE29E5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Å (PbI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-NMP cluster), which distorts the octahedral Pb-I fragments (~3.1 Å) and affects the process of perovskite crystal growth.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These results suggest that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couple has a significant impact on the crystallization behavior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perovskite. Therefore, we manipulate the growth of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by precursor additive toward high-performance solar devices and mini-modules.</w:t>
      </w:r>
    </w:p>
    <w:p w14:paraId="1CD10F07" w14:textId="6B99B00F" w:rsidR="005A3454" w:rsidRPr="00EE29E5" w:rsidRDefault="00D22743" w:rsidP="005A3454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C25EBDC" wp14:editId="2F19FF1E">
            <wp:extent cx="5306263" cy="19851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/>
                    <a:stretch/>
                  </pic:blipFill>
                  <pic:spPr bwMode="auto">
                    <a:xfrm>
                      <a:off x="0" y="0"/>
                      <a:ext cx="5329226" cy="19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A2FF3" w14:textId="2217E644" w:rsidR="00AD3377" w:rsidRPr="00EE29E5" w:rsidRDefault="005A3454" w:rsidP="005A3454">
      <w:pPr>
        <w:spacing w:after="240" w:line="276" w:lineRule="auto"/>
        <w:rPr>
          <w:rFonts w:ascii="Times New Roman" w:hAnsi="Times New Roman" w:cs="Times New Roman"/>
          <w:szCs w:val="21"/>
        </w:rPr>
      </w:pPr>
      <w:bookmarkStart w:id="17" w:name="_Hlk73111442"/>
      <w:bookmarkStart w:id="18" w:name="_Hlk69391222"/>
      <w:r w:rsidRPr="00EE29E5">
        <w:rPr>
          <w:rFonts w:ascii="Times New Roman" w:hAnsi="Times New Roman" w:cs="Times New Roman"/>
          <w:b/>
          <w:bCs/>
        </w:rPr>
        <w:t>Figure 1.</w:t>
      </w:r>
      <w:r w:rsidRPr="00EE29E5">
        <w:rPr>
          <w:rFonts w:ascii="Times New Roman" w:hAnsi="Times New Roman" w:cs="Times New Roman"/>
        </w:rPr>
        <w:t xml:space="preserve"> (a) NMP reacts with HI to produce 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 at room temperature. (b) </w:t>
      </w:r>
      <w:r w:rsidRPr="00EE29E5">
        <w:rPr>
          <w:rFonts w:ascii="Times New Roman" w:hAnsi="Times New Roman" w:cs="Times New Roman"/>
          <w:vertAlign w:val="superscript"/>
        </w:rPr>
        <w:t>1</w:t>
      </w:r>
      <w:r w:rsidRPr="00EE29E5">
        <w:rPr>
          <w:rFonts w:ascii="Times New Roman" w:hAnsi="Times New Roman" w:cs="Times New Roman"/>
        </w:rPr>
        <w:t>H-NMR spectra of the NMP and the NMP-NMPH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 in CDCl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>.</w:t>
      </w:r>
      <w:r w:rsidR="00B45ED2" w:rsidRPr="00EE29E5">
        <w:rPr>
          <w:rFonts w:ascii="Times New Roman" w:hAnsi="Times New Roman" w:cs="Times New Roman"/>
          <w:szCs w:val="21"/>
        </w:rPr>
        <w:t xml:space="preserve"> Dot-line guide for the eye.</w:t>
      </w:r>
      <w:r w:rsidRPr="00EE29E5">
        <w:rPr>
          <w:rFonts w:ascii="Times New Roman" w:hAnsi="Times New Roman" w:cs="Times New Roman"/>
        </w:rPr>
        <w:t xml:space="preserve"> (c) Illustration of minimum clusters of </w:t>
      </w:r>
      <w:bookmarkEnd w:id="17"/>
      <w:r w:rsidRPr="00EE29E5">
        <w:rPr>
          <w:rFonts w:ascii="Times New Roman" w:hAnsi="Times New Roman" w:cs="Times New Roman"/>
        </w:rPr>
        <w:t>PbI</w:t>
      </w:r>
      <w:r w:rsidRPr="00EE29E5">
        <w:rPr>
          <w:rFonts w:ascii="Times New Roman" w:hAnsi="Times New Roman" w:cs="Times New Roman"/>
          <w:vertAlign w:val="subscript"/>
        </w:rPr>
        <w:t>2</w:t>
      </w:r>
      <w:r w:rsidRPr="00EE29E5">
        <w:rPr>
          <w:rFonts w:ascii="Times New Roman" w:hAnsi="Times New Roman" w:cs="Times New Roman"/>
        </w:rPr>
        <w:t>-NMP and PbI</w:t>
      </w:r>
      <w:r w:rsidRPr="00EE29E5">
        <w:rPr>
          <w:rFonts w:ascii="Times New Roman" w:hAnsi="Times New Roman" w:cs="Times New Roman"/>
          <w:vertAlign w:val="subscript"/>
        </w:rPr>
        <w:t>2</w:t>
      </w:r>
      <w:r w:rsidRPr="00EE29E5">
        <w:rPr>
          <w:rFonts w:ascii="Times New Roman" w:hAnsi="Times New Roman" w:cs="Times New Roman"/>
        </w:rPr>
        <w:t>-NMPH</w:t>
      </w:r>
      <w:r w:rsidRPr="00EE29E5">
        <w:rPr>
          <w:rFonts w:ascii="Times New Roman" w:hAnsi="Times New Roman" w:cs="Times New Roman"/>
          <w:vertAlign w:val="superscript"/>
        </w:rPr>
        <w:t xml:space="preserve">+ </w:t>
      </w:r>
      <w:r w:rsidRPr="00EE29E5">
        <w:rPr>
          <w:rFonts w:ascii="Times New Roman" w:hAnsi="Times New Roman" w:cs="Times New Roman"/>
        </w:rPr>
        <w:t>in perovskite precursor.</w:t>
      </w:r>
      <w:r w:rsidR="009179BD" w:rsidRPr="00EE29E5">
        <w:rPr>
          <w:rFonts w:ascii="Times New Roman" w:hAnsi="Times New Roman" w:cs="Times New Roman"/>
          <w:szCs w:val="21"/>
        </w:rPr>
        <w:t xml:space="preserve"> The NMP, Pb</w:t>
      </w:r>
      <w:r w:rsidR="009179BD" w:rsidRPr="00EE29E5">
        <w:rPr>
          <w:rFonts w:ascii="Times New Roman" w:hAnsi="Times New Roman" w:cs="Times New Roman"/>
          <w:szCs w:val="21"/>
          <w:vertAlign w:val="superscript"/>
        </w:rPr>
        <w:t>2+</w:t>
      </w:r>
      <w:r w:rsidR="009179BD" w:rsidRPr="00EE29E5">
        <w:rPr>
          <w:rFonts w:ascii="Times New Roman" w:hAnsi="Times New Roman" w:cs="Times New Roman"/>
          <w:szCs w:val="21"/>
        </w:rPr>
        <w:t xml:space="preserve"> and I</w:t>
      </w:r>
      <w:r w:rsidR="009179BD" w:rsidRPr="00EE29E5">
        <w:rPr>
          <w:rFonts w:ascii="Times New Roman" w:hAnsi="Times New Roman" w:cs="Times New Roman"/>
          <w:szCs w:val="21"/>
          <w:vertAlign w:val="superscript"/>
        </w:rPr>
        <w:t xml:space="preserve">– </w:t>
      </w:r>
      <w:r w:rsidR="009179BD" w:rsidRPr="00EE29E5">
        <w:rPr>
          <w:rFonts w:ascii="Times New Roman" w:hAnsi="Times New Roman" w:cs="Times New Roman"/>
          <w:szCs w:val="21"/>
        </w:rPr>
        <w:t>are shown with ball</w:t>
      </w:r>
      <w:r w:rsidR="00C73F81" w:rsidRPr="00EE29E5">
        <w:rPr>
          <w:rFonts w:ascii="Times New Roman" w:hAnsi="Times New Roman" w:cs="Times New Roman"/>
          <w:szCs w:val="21"/>
        </w:rPr>
        <w:t>s</w:t>
      </w:r>
      <w:r w:rsidR="009179BD" w:rsidRPr="00EE29E5">
        <w:rPr>
          <w:rFonts w:ascii="Times New Roman" w:hAnsi="Times New Roman" w:cs="Times New Roman"/>
          <w:szCs w:val="21"/>
        </w:rPr>
        <w:t xml:space="preserve"> and sticks with carbon </w:t>
      </w:r>
      <w:r w:rsidR="00C73F81" w:rsidRPr="00EE29E5">
        <w:rPr>
          <w:rFonts w:ascii="Times New Roman" w:hAnsi="Times New Roman" w:cs="Times New Roman"/>
          <w:szCs w:val="21"/>
        </w:rPr>
        <w:t>in</w:t>
      </w:r>
      <w:r w:rsidR="009179BD" w:rsidRPr="00EE29E5">
        <w:rPr>
          <w:rFonts w:ascii="Times New Roman" w:hAnsi="Times New Roman" w:cs="Times New Roman"/>
          <w:szCs w:val="21"/>
        </w:rPr>
        <w:t xml:space="preserve"> grey, oxygen </w:t>
      </w:r>
      <w:r w:rsidR="00C73F81" w:rsidRPr="00EE29E5">
        <w:rPr>
          <w:rFonts w:ascii="Times New Roman" w:hAnsi="Times New Roman" w:cs="Times New Roman"/>
          <w:szCs w:val="21"/>
        </w:rPr>
        <w:t>in</w:t>
      </w:r>
      <w:r w:rsidR="009179BD" w:rsidRPr="00EE29E5">
        <w:rPr>
          <w:rFonts w:ascii="Times New Roman" w:hAnsi="Times New Roman" w:cs="Times New Roman"/>
          <w:szCs w:val="21"/>
        </w:rPr>
        <w:t xml:space="preserve"> red, nitrogen </w:t>
      </w:r>
      <w:r w:rsidR="00C73F81" w:rsidRPr="00EE29E5">
        <w:rPr>
          <w:rFonts w:ascii="Times New Roman" w:hAnsi="Times New Roman" w:cs="Times New Roman"/>
          <w:szCs w:val="21"/>
        </w:rPr>
        <w:t>in</w:t>
      </w:r>
      <w:r w:rsidR="009179BD" w:rsidRPr="00EE29E5">
        <w:rPr>
          <w:rFonts w:ascii="Times New Roman" w:hAnsi="Times New Roman" w:cs="Times New Roman"/>
          <w:szCs w:val="21"/>
        </w:rPr>
        <w:t xml:space="preserve"> blue, and iodide </w:t>
      </w:r>
      <w:r w:rsidR="00C73F81" w:rsidRPr="00EE29E5">
        <w:rPr>
          <w:rFonts w:ascii="Times New Roman" w:hAnsi="Times New Roman" w:cs="Times New Roman"/>
          <w:szCs w:val="21"/>
        </w:rPr>
        <w:t>in</w:t>
      </w:r>
      <w:r w:rsidR="009179BD" w:rsidRPr="00EE29E5">
        <w:rPr>
          <w:rFonts w:ascii="Times New Roman" w:hAnsi="Times New Roman" w:cs="Times New Roman"/>
          <w:szCs w:val="21"/>
        </w:rPr>
        <w:t xml:space="preserve"> brown color.</w:t>
      </w:r>
    </w:p>
    <w:p w14:paraId="54C4EF29" w14:textId="4D59BFCE" w:rsidR="005A3454" w:rsidRPr="00EE29E5" w:rsidRDefault="00AD3377" w:rsidP="006834AF">
      <w:pPr>
        <w:rPr>
          <w:rFonts w:ascii="Times New Roman" w:hAnsi="Times New Roman" w:cs="Times New Roman"/>
          <w:szCs w:val="21"/>
        </w:rPr>
      </w:pPr>
      <w:r w:rsidRPr="00EE29E5">
        <w:rPr>
          <w:rFonts w:ascii="Times New Roman" w:hAnsi="Times New Roman" w:cs="Times New Roman"/>
          <w:szCs w:val="21"/>
        </w:rPr>
        <w:br w:type="page"/>
      </w:r>
    </w:p>
    <w:bookmarkEnd w:id="18"/>
    <w:p w14:paraId="1FF11EB7" w14:textId="7D3E8E8D" w:rsidR="001C6B36" w:rsidRPr="00EE29E5" w:rsidRDefault="00562911" w:rsidP="00062FD6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lastRenderedPageBreak/>
        <w:t>Crystallization kinetics of the 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perovskite film</w:t>
      </w:r>
      <w:bookmarkStart w:id="19" w:name="_Hlk73297881"/>
    </w:p>
    <w:p w14:paraId="0690AACD" w14:textId="138174A1" w:rsidR="00562911" w:rsidRPr="00EE29E5" w:rsidRDefault="00562911" w:rsidP="0003384E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 films were</w:t>
      </w:r>
      <w:r w:rsidRPr="00EE29E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prepared by vacuum-assisted</w:t>
      </w:r>
      <w:r w:rsidRPr="00EE29E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one-step blade coating</w:t>
      </w:r>
      <w:r w:rsidR="00225EE0" w:rsidRPr="00EE29E5">
        <w:rPr>
          <w:rFonts w:ascii="Times New Roman" w:hAnsi="Times New Roman" w:cs="Times New Roman"/>
          <w:sz w:val="24"/>
          <w:szCs w:val="28"/>
        </w:rPr>
        <w:t xml:space="preserve"> procedure</w:t>
      </w:r>
      <w:r w:rsidR="006D52AE" w:rsidRPr="00EE29E5">
        <w:rPr>
          <w:rFonts w:ascii="Times New Roman" w:hAnsi="Times New Roman" w:cs="Times New Roman"/>
          <w:sz w:val="24"/>
          <w:szCs w:val="28"/>
          <w:vertAlign w:val="superscript"/>
        </w:rPr>
        <w:t>18, 37, 38</w:t>
      </w:r>
      <w:r w:rsidRPr="00EE29E5">
        <w:rPr>
          <w:rFonts w:ascii="Times New Roman" w:hAnsi="Times New Roman" w:cs="Times New Roman"/>
          <w:sz w:val="24"/>
          <w:szCs w:val="28"/>
        </w:rPr>
        <w:t xml:space="preserve">, as illustrated in Figure </w:t>
      </w:r>
      <w:bookmarkEnd w:id="19"/>
      <w:r w:rsidR="006D52AE" w:rsidRPr="00EE29E5">
        <w:rPr>
          <w:rFonts w:ascii="Times New Roman" w:hAnsi="Times New Roman" w:cs="Times New Roman"/>
          <w:sz w:val="24"/>
          <w:szCs w:val="28"/>
        </w:rPr>
        <w:t>2</w:t>
      </w:r>
      <w:r w:rsidR="009C44C3" w:rsidRPr="00EE29E5">
        <w:rPr>
          <w:rFonts w:ascii="Times New Roman" w:hAnsi="Times New Roman" w:cs="Times New Roman"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4"/>
        </w:rPr>
        <w:t>.</w:t>
      </w:r>
      <w:r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994261" w:rsidRPr="00EE29E5">
        <w:rPr>
          <w:rFonts w:ascii="Times New Roman" w:hAnsi="Times New Roman" w:cs="Times New Roman" w:hint="eastAsia"/>
          <w:sz w:val="24"/>
          <w:szCs w:val="28"/>
        </w:rPr>
        <w:t>In</w:t>
      </w:r>
      <w:r w:rsidR="00994261"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994261" w:rsidRPr="00EE29E5">
        <w:rPr>
          <w:rFonts w:ascii="Times New Roman" w:hAnsi="Times New Roman" w:cs="Times New Roman" w:hint="eastAsia"/>
          <w:sz w:val="24"/>
          <w:szCs w:val="28"/>
        </w:rPr>
        <w:t>bri</w:t>
      </w:r>
      <w:r w:rsidR="00994261" w:rsidRPr="00EE29E5">
        <w:rPr>
          <w:rFonts w:ascii="Times New Roman" w:hAnsi="Times New Roman" w:cs="Times New Roman"/>
          <w:sz w:val="24"/>
          <w:szCs w:val="28"/>
        </w:rPr>
        <w:t xml:space="preserve">ef, the perovskite film was coated by a </w:t>
      </w:r>
      <w:r w:rsidR="004F7B36" w:rsidRPr="00EE29E5">
        <w:rPr>
          <w:rFonts w:ascii="Times New Roman" w:hAnsi="Times New Roman" w:cs="Times New Roman"/>
          <w:sz w:val="24"/>
          <w:szCs w:val="28"/>
        </w:rPr>
        <w:t>blade</w:t>
      </w:r>
      <w:r w:rsidR="00994261" w:rsidRPr="00EE29E5">
        <w:rPr>
          <w:rFonts w:ascii="Times New Roman" w:hAnsi="Times New Roman" w:cs="Times New Roman"/>
          <w:sz w:val="24"/>
          <w:szCs w:val="28"/>
        </w:rPr>
        <w:t xml:space="preserve"> at a constant speed. </w:t>
      </w:r>
      <w:r w:rsidRPr="00EE29E5">
        <w:rPr>
          <w:rFonts w:ascii="Times New Roman" w:hAnsi="Times New Roman" w:cs="Times New Roman"/>
          <w:sz w:val="24"/>
          <w:szCs w:val="28"/>
        </w:rPr>
        <w:t>The freshly coated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precursor film was then subjected to a vacuum extraction to remove the excess solvent of the wet film. After the vacuum process, a homogenous intermediate film in yellow with shining appearance was obtained. The intermediate film obtained by vacuum extraction was confirmed to be δ-phase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, independent of the solvent system. To obtain black α-phase perovskite, thermal annealing at a high temperature of 150 </w:t>
      </w:r>
      <w:bookmarkStart w:id="20" w:name="_Hlk73298619"/>
      <w:r w:rsidRPr="00EE29E5">
        <w:rPr>
          <w:rFonts w:ascii="Times New Roman" w:hAnsi="Times New Roman" w:cs="Times New Roman"/>
          <w:sz w:val="24"/>
          <w:szCs w:val="28"/>
        </w:rPr>
        <w:t>°C</w:t>
      </w:r>
      <w:bookmarkEnd w:id="20"/>
      <w:r w:rsidRPr="00EE29E5">
        <w:rPr>
          <w:rFonts w:ascii="Times New Roman" w:hAnsi="Times New Roman" w:cs="Times New Roman"/>
          <w:sz w:val="24"/>
          <w:szCs w:val="28"/>
        </w:rPr>
        <w:t xml:space="preserve"> was applied to the intermediate film to complete the δ-to-α-phase transition. </w:t>
      </w:r>
      <w:r w:rsidR="00B66212" w:rsidRPr="00EE29E5">
        <w:rPr>
          <w:rFonts w:ascii="Times New Roman" w:hAnsi="Times New Roman" w:cs="Times New Roman"/>
          <w:sz w:val="24"/>
          <w:szCs w:val="28"/>
        </w:rPr>
        <w:t>To reveal the crystallization mechanism of the printed FAPbI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 perovskite in detail, we monitored the real-time perovskite phase changes in blade-coating process by X-ray diffraction (XRD). As shown in Figure 2</w:t>
      </w:r>
      <w:r w:rsidR="0019335D" w:rsidRPr="00EE29E5">
        <w:rPr>
          <w:rFonts w:ascii="Times New Roman" w:hAnsi="Times New Roman" w:cs="Times New Roman"/>
          <w:sz w:val="24"/>
          <w:szCs w:val="28"/>
        </w:rPr>
        <w:t>b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, the fresh film (0 s) and vacuum treated film (60 s) present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="00B66212" w:rsidRPr="00EE29E5">
        <w:rPr>
          <w:rFonts w:ascii="Times New Roman" w:hAnsi="Times New Roman" w:cs="Times New Roman"/>
          <w:sz w:val="24"/>
          <w:szCs w:val="28"/>
        </w:rPr>
        <w:t>-FAPbI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phases 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softHyphen/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(2θ = 11.7°), as seen yellow perovskite films in optical images. </w:t>
      </w:r>
      <w:r w:rsidR="00B66212" w:rsidRPr="00EE29E5">
        <w:rPr>
          <w:rFonts w:ascii="Times New Roman" w:hAnsi="Times New Roman" w:cs="Times New Roman"/>
          <w:kern w:val="0"/>
          <w:sz w:val="24"/>
          <w:szCs w:val="28"/>
        </w:rPr>
        <w:t>Upon thermal annealing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 at 150 °C</w:t>
      </w:r>
      <w:r w:rsidR="00B66212" w:rsidRPr="00EE29E5">
        <w:rPr>
          <w:rFonts w:ascii="Times New Roman" w:hAnsi="Times New Roman" w:cs="Times New Roman"/>
          <w:kern w:val="0"/>
          <w:sz w:val="24"/>
          <w:szCs w:val="28"/>
        </w:rPr>
        <w:t>, t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he intermediary film with red color is captured as mixed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="00B66212" w:rsidRPr="00EE29E5">
        <w:rPr>
          <w:rFonts w:ascii="Times New Roman" w:hAnsi="Times New Roman" w:cs="Times New Roman"/>
          <w:sz w:val="24"/>
          <w:szCs w:val="28"/>
        </w:rPr>
        <w:t>-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softHyphen/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and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-phases, and subsequently transforms to a stable black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B66212" w:rsidRPr="00EE29E5">
        <w:rPr>
          <w:rFonts w:ascii="Times New Roman" w:hAnsi="Times New Roman" w:cs="Times New Roman"/>
          <w:sz w:val="24"/>
          <w:szCs w:val="28"/>
        </w:rPr>
        <w:t>-FAPbI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 at 75 – 90 s. These three different growth stages in printed FAPbI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films, i.e., yellow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-phase, red intermediary phase, and black </w:t>
      </w:r>
      <w:r w:rsidR="00B66212"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="00B66212" w:rsidRPr="00EE29E5">
        <w:rPr>
          <w:rFonts w:ascii="Times New Roman" w:hAnsi="Times New Roman" w:cs="Times New Roman"/>
          <w:sz w:val="24"/>
          <w:szCs w:val="28"/>
        </w:rPr>
        <w:t>-phase, show a unique two-step crystallization process comparing to conventional MAPbI</w:t>
      </w:r>
      <w:r w:rsidR="00B66212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B66212" w:rsidRPr="00EE29E5">
        <w:rPr>
          <w:rFonts w:ascii="Times New Roman" w:hAnsi="Times New Roman" w:cs="Times New Roman"/>
          <w:sz w:val="24"/>
          <w:szCs w:val="28"/>
        </w:rPr>
        <w:t xml:space="preserve"> and other perovskites with alloyed A</w:t>
      </w:r>
      <w:r w:rsidR="006B2379" w:rsidRPr="00EE29E5">
        <w:rPr>
          <w:rFonts w:ascii="Times New Roman" w:hAnsi="Times New Roman" w:cs="Times New Roman"/>
          <w:sz w:val="24"/>
          <w:szCs w:val="28"/>
        </w:rPr>
        <w:t xml:space="preserve"> cations.</w:t>
      </w:r>
    </w:p>
    <w:p w14:paraId="0BEABE05" w14:textId="77777777" w:rsidR="00E347CE" w:rsidRPr="00EE29E5" w:rsidRDefault="00E347CE" w:rsidP="00E347CE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5823B51E" wp14:editId="6CE8244D">
            <wp:extent cx="5447129" cy="528157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/>
                    <a:stretch/>
                  </pic:blipFill>
                  <pic:spPr bwMode="auto">
                    <a:xfrm>
                      <a:off x="0" y="0"/>
                      <a:ext cx="5458626" cy="52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4A1A9" w14:textId="2EA370C1" w:rsidR="00E347CE" w:rsidRPr="00EE29E5" w:rsidRDefault="00E347CE" w:rsidP="00E347CE">
      <w:pPr>
        <w:spacing w:after="240" w:line="36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</w:rPr>
        <w:t>Figure 2.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Cs w:val="21"/>
        </w:rPr>
        <w:t>(a) The illustration of blade-coating procedure for FAPbI</w:t>
      </w:r>
      <w:r w:rsidRPr="00EE29E5">
        <w:rPr>
          <w:rFonts w:ascii="Times New Roman" w:hAnsi="Times New Roman" w:cs="Times New Roman"/>
          <w:szCs w:val="21"/>
          <w:vertAlign w:val="subscript"/>
        </w:rPr>
        <w:t>3</w:t>
      </w:r>
      <w:r w:rsidRPr="00EE29E5">
        <w:rPr>
          <w:rFonts w:ascii="Times New Roman" w:hAnsi="Times New Roman" w:cs="Times New Roman"/>
          <w:szCs w:val="21"/>
        </w:rPr>
        <w:t xml:space="preserve"> deposition.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Cs w:val="21"/>
        </w:rPr>
        <w:t>(b) XRD pattern of FAPbI</w:t>
      </w:r>
      <w:r w:rsidRPr="00EE29E5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Cs w:val="21"/>
        </w:rPr>
        <w:t>perovskite films as a function of annealing time in blade-coating process. Bottom: the color evolution of perovskite films depends on annealing time. (c) Illustration of phase transition energy during FAPbI</w:t>
      </w:r>
      <w:r w:rsidRPr="00EE29E5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Cs w:val="21"/>
        </w:rPr>
        <w:t>crystal growth. The time dependent XRD patterns of (d) the control film and (e) the optimized FAPbI</w:t>
      </w:r>
      <w:r w:rsidRPr="00EE29E5">
        <w:rPr>
          <w:rFonts w:ascii="Times New Roman" w:hAnsi="Times New Roman" w:cs="Times New Roman"/>
          <w:szCs w:val="21"/>
          <w:vertAlign w:val="subscript"/>
        </w:rPr>
        <w:t>3</w:t>
      </w:r>
      <w:r w:rsidRPr="00EE29E5">
        <w:rPr>
          <w:rFonts w:ascii="Times New Roman" w:hAnsi="Times New Roman" w:cs="Times New Roman"/>
          <w:szCs w:val="21"/>
        </w:rPr>
        <w:t xml:space="preserve"> thin film with the</w:t>
      </w:r>
      <w:r w:rsidRPr="00EE29E5">
        <w:rPr>
          <w:rFonts w:ascii="Times New Roman" w:hAnsi="Times New Roman" w:cs="Times New Roman"/>
          <w:sz w:val="22"/>
        </w:rPr>
        <w:t xml:space="preserve"> </w:t>
      </w:r>
      <w:r w:rsidRPr="00EE29E5">
        <w:rPr>
          <w:rFonts w:ascii="Times New Roman" w:hAnsi="Times New Roman" w:cs="Times New Roman"/>
          <w:sz w:val="20"/>
        </w:rPr>
        <w:t>5%</w:t>
      </w:r>
      <w:r w:rsidRPr="00EE29E5">
        <w:rPr>
          <w:rFonts w:ascii="Times New Roman" w:hAnsi="Times New Roman" w:cs="Times New Roman"/>
          <w:sz w:val="18"/>
          <w:szCs w:val="21"/>
        </w:rPr>
        <w:t xml:space="preserve"> </w:t>
      </w:r>
      <w:r w:rsidRPr="00EE29E5">
        <w:rPr>
          <w:rFonts w:ascii="Times New Roman" w:hAnsi="Times New Roman" w:cs="Times New Roman"/>
          <w:sz w:val="20"/>
        </w:rPr>
        <w:t>NMPH</w:t>
      </w:r>
      <w:r w:rsidRPr="00EE29E5">
        <w:rPr>
          <w:rFonts w:ascii="Times New Roman" w:hAnsi="Times New Roman" w:cs="Times New Roman"/>
          <w:sz w:val="20"/>
          <w:vertAlign w:val="superscript"/>
        </w:rPr>
        <w:t>+</w:t>
      </w:r>
      <w:r w:rsidRPr="00EE29E5">
        <w:rPr>
          <w:rFonts w:ascii="Times New Roman" w:hAnsi="Times New Roman" w:cs="Times New Roman"/>
          <w:sz w:val="18"/>
          <w:szCs w:val="21"/>
        </w:rPr>
        <w:t xml:space="preserve"> </w:t>
      </w:r>
      <w:r w:rsidRPr="00EE29E5">
        <w:rPr>
          <w:rFonts w:ascii="Times New Roman" w:hAnsi="Times New Roman" w:cs="Times New Roman"/>
          <w:szCs w:val="21"/>
        </w:rPr>
        <w:t>at elevating temperature. The evolution of phase changes depends on peaks area ratio, where peaks area at 11.7° (</w:t>
      </w:r>
      <w:r w:rsidRPr="00EE29E5">
        <w:rPr>
          <w:rFonts w:ascii="Times New Roman" w:hAnsi="Times New Roman" w:cs="Times New Roman"/>
          <w:szCs w:val="21"/>
        </w:rPr>
        <w:sym w:font="Symbol" w:char="F064"/>
      </w:r>
      <w:r w:rsidRPr="00EE29E5">
        <w:rPr>
          <w:rFonts w:ascii="Times New Roman" w:hAnsi="Times New Roman" w:cs="Times New Roman"/>
          <w:szCs w:val="21"/>
        </w:rPr>
        <w:t>-phase) versus that of 14.01° (</w:t>
      </w:r>
      <w:r w:rsidRPr="00EE29E5">
        <w:rPr>
          <w:rFonts w:ascii="Times New Roman" w:hAnsi="Times New Roman" w:cs="Times New Roman"/>
          <w:szCs w:val="21"/>
        </w:rPr>
        <w:sym w:font="Symbol" w:char="F061"/>
      </w:r>
      <w:r w:rsidRPr="00EE29E5">
        <w:rPr>
          <w:rFonts w:ascii="Times New Roman" w:hAnsi="Times New Roman" w:cs="Times New Roman"/>
          <w:szCs w:val="21"/>
        </w:rPr>
        <w:t>-phase) represent the phase transformation. The dot-line marks the phase transformation temperature in contour picture.</w:t>
      </w:r>
    </w:p>
    <w:p w14:paraId="7E9EADAB" w14:textId="268CAD03" w:rsidR="006B2379" w:rsidRPr="00EE29E5" w:rsidRDefault="006B2379" w:rsidP="002A073A">
      <w:pPr>
        <w:spacing w:before="240"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 xml:space="preserve">We further measured the thermal window of phase transitions to evaluate the required energy for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. As seen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2</w:t>
      </w:r>
      <w:r w:rsidR="00190307" w:rsidRPr="00EE29E5">
        <w:rPr>
          <w:rFonts w:ascii="Times New Roman" w:hAnsi="Times New Roman" w:cs="Times New Roman"/>
          <w:bCs/>
          <w:sz w:val="24"/>
          <w:szCs w:val="28"/>
        </w:rPr>
        <w:t>d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 and 2</w:t>
      </w:r>
      <w:r w:rsidR="00190307" w:rsidRPr="00EE29E5">
        <w:rPr>
          <w:rFonts w:ascii="Times New Roman" w:hAnsi="Times New Roman" w:cs="Times New Roman"/>
          <w:bCs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>, the peak intensity ratios of</w:t>
      </w:r>
      <w:r w:rsidRPr="00EE29E5">
        <w:rPr>
          <w:rFonts w:ascii="Times New Roman" w:hAnsi="Times New Roman" w:cs="Times New Roman"/>
          <w:sz w:val="28"/>
          <w:szCs w:val="32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 xml:space="preserve">-phase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 xml:space="preserve">versus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-phase in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films are performed to distinguish the phase transitions, wherein the red region is indicative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 xml:space="preserve">-phase and the blue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-phase in the contour picture. As shown in Figure 2</w:t>
      </w:r>
      <w:r w:rsidR="0019335D" w:rsidRPr="00EE29E5">
        <w:rPr>
          <w:rFonts w:ascii="Times New Roman" w:hAnsi="Times New Roman" w:cs="Times New Roman"/>
          <w:sz w:val="24"/>
          <w:szCs w:val="28"/>
        </w:rPr>
        <w:t>d</w:t>
      </w:r>
      <w:r w:rsidRPr="00EE29E5">
        <w:rPr>
          <w:rFonts w:ascii="Times New Roman" w:hAnsi="Times New Roman" w:cs="Times New Roman"/>
          <w:sz w:val="24"/>
          <w:szCs w:val="28"/>
        </w:rPr>
        <w:t xml:space="preserve">, it is found the phase transformation temperature for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in control film is ~ 87 °C, in agree with previous reports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4, 32</w:t>
      </w:r>
      <w:r w:rsidRPr="00EE29E5">
        <w:rPr>
          <w:rFonts w:ascii="Times New Roman" w:hAnsi="Times New Roman" w:cs="Times New Roman"/>
          <w:sz w:val="24"/>
          <w:szCs w:val="28"/>
        </w:rPr>
        <w:t xml:space="preserve">. By comparison, the temperature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>-to-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 xml:space="preserve"> phase transition shifts to a lower temperature below 70 </w:t>
      </w:r>
      <w:bookmarkStart w:id="21" w:name="_Hlk75329375"/>
      <w:r w:rsidRPr="00EE29E5">
        <w:rPr>
          <w:rFonts w:ascii="Times New Roman" w:hAnsi="Times New Roman" w:cs="Times New Roman"/>
          <w:sz w:val="24"/>
          <w:szCs w:val="28"/>
        </w:rPr>
        <w:t>°C</w:t>
      </w:r>
      <w:bookmarkEnd w:id="21"/>
      <w:r w:rsidRPr="00EE29E5">
        <w:rPr>
          <w:rFonts w:ascii="Times New Roman" w:hAnsi="Times New Roman" w:cs="Times New Roman"/>
          <w:sz w:val="24"/>
          <w:szCs w:val="28"/>
        </w:rPr>
        <w:t xml:space="preserve"> in Figure 2</w:t>
      </w:r>
      <w:r w:rsidR="0019335D" w:rsidRPr="00EE29E5">
        <w:rPr>
          <w:rFonts w:ascii="Times New Roman" w:hAnsi="Times New Roman" w:cs="Times New Roman"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 xml:space="preserve">, which suggesting the functional couple promotes the growth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with lower activation energy. The activation energy of phase transitions was also determined in quantitative by Arrhenius equation from Figure S2</w:t>
      </w:r>
      <w:r w:rsidR="009A01E3" w:rsidRPr="00EE29E5">
        <w:rPr>
          <w:rFonts w:ascii="Times New Roman" w:hAnsi="Times New Roman" w:cs="Times New Roman"/>
          <w:sz w:val="24"/>
          <w:szCs w:val="28"/>
        </w:rPr>
        <w:t>b</w:t>
      </w:r>
      <w:r w:rsidRPr="00EE29E5">
        <w:rPr>
          <w:rFonts w:ascii="Times New Roman" w:hAnsi="Times New Roman" w:cs="Times New Roman"/>
          <w:sz w:val="24"/>
          <w:szCs w:val="28"/>
        </w:rPr>
        <w:t xml:space="preserve">. The energy barrier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decreases from 59.63 kJ/mol (control) to 43.59 kJ/mol </w:t>
      </w:r>
      <w:r w:rsidR="00672C70" w:rsidRPr="00EE29E5">
        <w:rPr>
          <w:rFonts w:ascii="Times New Roman" w:hAnsi="Times New Roman" w:cs="Times New Roman"/>
          <w:sz w:val="24"/>
          <w:szCs w:val="28"/>
        </w:rPr>
        <w:t>(</w:t>
      </w:r>
      <w:r w:rsidR="0005747C" w:rsidRPr="00EE29E5">
        <w:rPr>
          <w:rFonts w:ascii="Times New Roman" w:hAnsi="Times New Roman" w:cs="Times New Roman"/>
          <w:sz w:val="24"/>
          <w:szCs w:val="28"/>
        </w:rPr>
        <w:t xml:space="preserve">the </w:t>
      </w:r>
      <w:r w:rsidRPr="00EE29E5">
        <w:rPr>
          <w:rFonts w:ascii="Times New Roman" w:hAnsi="Times New Roman" w:cs="Times New Roman"/>
          <w:sz w:val="24"/>
          <w:szCs w:val="28"/>
        </w:rPr>
        <w:t>optimized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film</w:t>
      </w:r>
      <w:r w:rsidR="00672C70" w:rsidRPr="00EE29E5">
        <w:rPr>
          <w:rFonts w:ascii="Times New Roman" w:hAnsi="Times New Roman" w:cs="Times New Roman"/>
          <w:sz w:val="24"/>
          <w:szCs w:val="28"/>
        </w:rPr>
        <w:t>)</w:t>
      </w:r>
      <w:r w:rsidRPr="00EE29E5">
        <w:rPr>
          <w:rFonts w:ascii="Times New Roman" w:hAnsi="Times New Roman" w:cs="Times New Roman"/>
          <w:sz w:val="24"/>
          <w:szCs w:val="28"/>
        </w:rPr>
        <w:t>.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couple is doped in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precursor, which is expected to regulate the intermediate phase to reduce the energy barrier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(Figure 2</w:t>
      </w:r>
      <w:r w:rsidR="0019335D" w:rsidRPr="00EE29E5">
        <w:rPr>
          <w:rFonts w:ascii="Times New Roman" w:hAnsi="Times New Roman" w:cs="Times New Roman"/>
          <w:sz w:val="24"/>
          <w:szCs w:val="28"/>
        </w:rPr>
        <w:t>c</w:t>
      </w:r>
      <w:r w:rsidRPr="00EE29E5">
        <w:rPr>
          <w:rFonts w:ascii="Times New Roman" w:hAnsi="Times New Roman" w:cs="Times New Roman"/>
          <w:sz w:val="24"/>
          <w:szCs w:val="28"/>
        </w:rPr>
        <w:t>). Given this speculation, we extracted the intermediary films by controlling the NMP/NMPH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 xml:space="preserve">ratio for a better understanding of perovskite growth. </w:t>
      </w:r>
    </w:p>
    <w:p w14:paraId="7DCEB911" w14:textId="7FEAB35D" w:rsidR="005B61B3" w:rsidRPr="00EE29E5" w:rsidRDefault="006B2379" w:rsidP="007909C8">
      <w:pPr>
        <w:spacing w:before="240"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As seen in Figure S</w:t>
      </w:r>
      <w:r w:rsidR="00BE3A76" w:rsidRPr="00EE29E5">
        <w:rPr>
          <w:rFonts w:ascii="Times New Roman" w:hAnsi="Times New Roman" w:cs="Times New Roman"/>
          <w:sz w:val="24"/>
          <w:szCs w:val="28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>, a red-color film is observed with 20%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additive in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precursor (that is, 20 vol.% HI reaction with NMP to produce the functional couple). Interestingly, the intermediary film endures at the annealing over 200 </w:t>
      </w:r>
      <w:r w:rsidRPr="00EE29E5">
        <w:rPr>
          <w:rFonts w:ascii="Times New Roman" w:eastAsia="DengXian" w:hAnsi="Times New Roman" w:cs="Times New Roman"/>
          <w:sz w:val="24"/>
          <w:szCs w:val="28"/>
        </w:rPr>
        <w:t>°C without phase change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matches well with the XRD pattern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>; however, the bandgap of the intermediary phase is calculated to be 2.03 eV from UV-vis absorption (Figure S3</w:t>
      </w:r>
      <w:r w:rsidR="009A01E3" w:rsidRPr="00EE29E5">
        <w:rPr>
          <w:rFonts w:ascii="Times New Roman" w:hAnsi="Times New Roman" w:cs="Times New Roman"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>). As aforementioned the inherent property of perovskite, the disorder of crystal lattice, such as A-site vacancies, induces the lattice shrinking and octahedral tilting, which resulting in the disruption of Pb-I orbital overlap and hence broadens the bandgap significantly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19, 22, 23</w:t>
      </w:r>
      <w:r w:rsidRPr="00EE29E5">
        <w:rPr>
          <w:rFonts w:ascii="Times New Roman" w:hAnsi="Times New Roman" w:cs="Times New Roman"/>
          <w:sz w:val="24"/>
          <w:szCs w:val="28"/>
        </w:rPr>
        <w:t>. We speculate that partial of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and 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are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expelled from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perovskite lattice to balance the mismatch of Goldschmidt tolerance, which producing a disrupted crystal lattice with obvious blue shift in absorption. It should be noted that both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precursors experience the intermediate red-film stage with or without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>. As well, the intermediate red-films are metastable and can be only obtained with the heavy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doping</w:t>
      </w:r>
      <w:r w:rsidRPr="00EE29E5">
        <w:rPr>
          <w:rFonts w:ascii="Times New Roman" w:hAnsi="Times New Roman" w:cs="Times New Roman"/>
          <w:kern w:val="0"/>
          <w:sz w:val="24"/>
          <w:szCs w:val="28"/>
        </w:rPr>
        <w:t xml:space="preserve"> (e.g., over 20%)</w:t>
      </w:r>
      <w:r w:rsidRPr="00EE29E5">
        <w:rPr>
          <w:rFonts w:ascii="Times New Roman" w:hAnsi="Times New Roman" w:cs="Times New Roman"/>
          <w:sz w:val="24"/>
          <w:szCs w:val="28"/>
        </w:rPr>
        <w:t>, which suggests the functional couple assists the growth of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crystal, rather than completely changing the perovskite crystallization pathway (Figure 2</w:t>
      </w:r>
      <w:r w:rsidR="00377185" w:rsidRPr="00EE29E5">
        <w:rPr>
          <w:rFonts w:ascii="Times New Roman" w:hAnsi="Times New Roman" w:cs="Times New Roman"/>
          <w:sz w:val="24"/>
          <w:szCs w:val="28"/>
        </w:rPr>
        <w:t>c</w:t>
      </w:r>
      <w:r w:rsidRPr="00EE29E5">
        <w:rPr>
          <w:rFonts w:ascii="Times New Roman" w:hAnsi="Times New Roman" w:cs="Times New Roman"/>
          <w:sz w:val="24"/>
          <w:szCs w:val="28"/>
        </w:rPr>
        <w:t>). Motivated by these considerations, we harvested the corresponding single crystals to verify the subtle conformation changes in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crystal growth. </w:t>
      </w:r>
    </w:p>
    <w:p w14:paraId="4A9CE42F" w14:textId="2A916FD2" w:rsidR="00922534" w:rsidRPr="00EE29E5" w:rsidRDefault="005B61B3" w:rsidP="002D1155">
      <w:pPr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br w:type="page"/>
      </w:r>
    </w:p>
    <w:p w14:paraId="53506E29" w14:textId="2E8D48B0" w:rsidR="00562911" w:rsidRPr="00EE29E5" w:rsidRDefault="00CC5C5B" w:rsidP="00670645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E31B8B3" wp14:editId="74F4F609">
            <wp:extent cx="5317420" cy="50621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/>
                    <a:stretch/>
                  </pic:blipFill>
                  <pic:spPr bwMode="auto">
                    <a:xfrm>
                      <a:off x="0" y="0"/>
                      <a:ext cx="5330309" cy="50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FACD" w14:textId="1F9A28E0" w:rsidR="00562911" w:rsidRPr="00EE29E5" w:rsidRDefault="00562911" w:rsidP="00D50336">
      <w:pPr>
        <w:spacing w:after="240" w:line="276" w:lineRule="auto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  <w:b/>
          <w:bCs/>
        </w:rPr>
        <w:t>Figure 3.</w:t>
      </w:r>
      <w:r w:rsidRPr="00EE29E5">
        <w:rPr>
          <w:rFonts w:ascii="Times New Roman" w:hAnsi="Times New Roman" w:cs="Times New Roman"/>
        </w:rPr>
        <w:t xml:space="preserve"> </w:t>
      </w:r>
      <w:r w:rsidR="00BD4534" w:rsidRPr="00EE29E5">
        <w:rPr>
          <w:rFonts w:ascii="Times New Roman" w:hAnsi="Times New Roman" w:cs="Times New Roman"/>
        </w:rPr>
        <w:t>(a), (b), (c), and (d) Optical microscope images of FAPbI</w:t>
      </w:r>
      <w:r w:rsidR="00BD4534" w:rsidRPr="00EE29E5">
        <w:rPr>
          <w:rFonts w:ascii="Times New Roman" w:hAnsi="Times New Roman" w:cs="Times New Roman"/>
          <w:vertAlign w:val="subscript"/>
        </w:rPr>
        <w:t>3</w:t>
      </w:r>
      <w:r w:rsidR="00BD4534" w:rsidRPr="00EE29E5">
        <w:rPr>
          <w:rFonts w:ascii="Times New Roman" w:hAnsi="Times New Roman" w:cs="Times New Roman"/>
        </w:rPr>
        <w:t xml:space="preserve"> single crystals with assistance of the NMP-NMPH</w:t>
      </w:r>
      <w:r w:rsidR="00BD4534" w:rsidRPr="00EE29E5">
        <w:rPr>
          <w:rFonts w:ascii="Times New Roman" w:hAnsi="Times New Roman" w:cs="Times New Roman"/>
          <w:vertAlign w:val="superscript"/>
        </w:rPr>
        <w:t>+</w:t>
      </w:r>
      <w:r w:rsidR="00BD4534" w:rsidRPr="00EE29E5">
        <w:rPr>
          <w:rFonts w:ascii="Times New Roman" w:hAnsi="Times New Roman" w:cs="Times New Roman"/>
        </w:rPr>
        <w:t xml:space="preserve"> couple. (e) The FAPbI</w:t>
      </w:r>
      <w:r w:rsidR="00BD4534" w:rsidRPr="00EE29E5">
        <w:rPr>
          <w:rFonts w:ascii="Times New Roman" w:hAnsi="Times New Roman" w:cs="Times New Roman"/>
          <w:vertAlign w:val="subscript"/>
        </w:rPr>
        <w:t xml:space="preserve">3 </w:t>
      </w:r>
      <w:r w:rsidR="00BD4534" w:rsidRPr="00EE29E5">
        <w:rPr>
          <w:rFonts w:ascii="Times New Roman" w:hAnsi="Times New Roman" w:cs="Times New Roman"/>
        </w:rPr>
        <w:t>phase transition pathway along with activation energy from DFT and experimental data. Each circle represents the optimized perovskite structure and V</w:t>
      </w:r>
      <w:r w:rsidR="00BD4534" w:rsidRPr="00EE29E5">
        <w:rPr>
          <w:rFonts w:ascii="Times New Roman" w:hAnsi="Times New Roman" w:cs="Times New Roman"/>
          <w:vertAlign w:val="subscript"/>
        </w:rPr>
        <w:t xml:space="preserve">FA </w:t>
      </w:r>
      <w:r w:rsidR="00BD4534" w:rsidRPr="00EE29E5">
        <w:rPr>
          <w:rFonts w:ascii="Times New Roman" w:hAnsi="Times New Roman" w:cs="Times New Roman"/>
        </w:rPr>
        <w:t>and V</w:t>
      </w:r>
      <w:r w:rsidR="00BD4534" w:rsidRPr="00EE29E5">
        <w:rPr>
          <w:rFonts w:ascii="Times New Roman" w:hAnsi="Times New Roman" w:cs="Times New Roman"/>
          <w:vertAlign w:val="subscript"/>
        </w:rPr>
        <w:t xml:space="preserve">I </w:t>
      </w:r>
      <w:r w:rsidR="00BD4534" w:rsidRPr="00EE29E5">
        <w:rPr>
          <w:rFonts w:ascii="Times New Roman" w:hAnsi="Times New Roman" w:cs="Times New Roman"/>
        </w:rPr>
        <w:t>denote as FA</w:t>
      </w:r>
      <w:r w:rsidR="00BD4534" w:rsidRPr="00EE29E5">
        <w:rPr>
          <w:rFonts w:ascii="Times New Roman" w:hAnsi="Times New Roman" w:cs="Times New Roman"/>
          <w:vertAlign w:val="superscript"/>
        </w:rPr>
        <w:t>+</w:t>
      </w:r>
      <w:r w:rsidR="00BD4534" w:rsidRPr="00EE29E5">
        <w:rPr>
          <w:rFonts w:ascii="Times New Roman" w:hAnsi="Times New Roman" w:cs="Times New Roman"/>
        </w:rPr>
        <w:t xml:space="preserve"> and I</w:t>
      </w:r>
      <w:r w:rsidR="00BD4534" w:rsidRPr="00EE29E5">
        <w:rPr>
          <w:rFonts w:ascii="Times New Roman" w:hAnsi="Times New Roman" w:cs="Times New Roman"/>
          <w:vertAlign w:val="superscript"/>
        </w:rPr>
        <w:t>–</w:t>
      </w:r>
      <w:r w:rsidR="00BD4534" w:rsidRPr="00EE29E5">
        <w:rPr>
          <w:rFonts w:ascii="Times New Roman" w:hAnsi="Times New Roman" w:cs="Times New Roman"/>
        </w:rPr>
        <w:t xml:space="preserve"> vacancies, respectively</w:t>
      </w:r>
      <w:r w:rsidR="00BD4534" w:rsidRPr="00EE29E5">
        <w:rPr>
          <w:rFonts w:ascii="Times New Roman" w:hAnsi="Times New Roman" w:cs="Times New Roman"/>
          <w:sz w:val="24"/>
          <w:szCs w:val="28"/>
        </w:rPr>
        <w:t xml:space="preserve">. </w:t>
      </w:r>
      <w:r w:rsidR="00BD4534" w:rsidRPr="00EE29E5">
        <w:rPr>
          <w:rFonts w:ascii="Times New Roman" w:hAnsi="Times New Roman" w:cs="Times New Roman"/>
        </w:rPr>
        <w:t>A Gaussian fit of these circles outlines the energy barrier of FAPbI</w:t>
      </w:r>
      <w:r w:rsidR="00BD4534" w:rsidRPr="00EE29E5">
        <w:rPr>
          <w:rFonts w:ascii="Times New Roman" w:hAnsi="Times New Roman" w:cs="Times New Roman"/>
          <w:vertAlign w:val="subscript"/>
        </w:rPr>
        <w:t xml:space="preserve">3 </w:t>
      </w:r>
      <w:r w:rsidR="00BD4534" w:rsidRPr="00EE29E5">
        <w:rPr>
          <w:rFonts w:ascii="Times New Roman" w:hAnsi="Times New Roman" w:cs="Times New Roman"/>
        </w:rPr>
        <w:t>crystallization.</w:t>
      </w:r>
    </w:p>
    <w:p w14:paraId="520728F6" w14:textId="377020FC" w:rsidR="00922534" w:rsidRPr="00EE29E5" w:rsidRDefault="00922534" w:rsidP="00922534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bookmarkStart w:id="22" w:name="_Hlk76800708"/>
      <w:r w:rsidRPr="00EE29E5">
        <w:rPr>
          <w:rFonts w:ascii="Times New Roman" w:hAnsi="Times New Roman" w:cs="Times New Roman"/>
          <w:sz w:val="24"/>
          <w:szCs w:val="28"/>
        </w:rPr>
        <w:t>The families of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single crystals were cultured with the variant addition of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>, which presented their morphology and color in optical images from F</w:t>
      </w:r>
      <w:r w:rsidRPr="00EE29E5">
        <w:rPr>
          <w:rFonts w:ascii="Times New Roman" w:hAnsi="Times New Roman" w:cs="Times New Roman"/>
          <w:bCs/>
          <w:sz w:val="24"/>
          <w:szCs w:val="28"/>
        </w:rPr>
        <w:t>igure 3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a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 to 3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d</w:t>
      </w:r>
      <w:r w:rsidRPr="00EE29E5">
        <w:rPr>
          <w:rFonts w:ascii="Times New Roman" w:hAnsi="Times New Roman" w:cs="Times New Roman"/>
          <w:sz w:val="24"/>
          <w:szCs w:val="28"/>
        </w:rPr>
        <w:t>. The pristine and 5%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doped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 xml:space="preserve">single crystals adopt the typical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prototype with rhombic hexagonal dodecahedra geometry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43, 44</w:t>
      </w:r>
      <w:r w:rsidRPr="00EE29E5">
        <w:rPr>
          <w:rFonts w:ascii="Times New Roman" w:hAnsi="Times New Roman" w:cs="Times New Roman"/>
          <w:sz w:val="24"/>
          <w:szCs w:val="28"/>
        </w:rPr>
        <w:t>. However, the crystals with large amount of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 xml:space="preserve">exhibit </w:t>
      </w:r>
      <w:bookmarkStart w:id="23" w:name="_Hlk75259180"/>
      <w:r w:rsidRPr="00EE29E5">
        <w:rPr>
          <w:rFonts w:ascii="Times New Roman" w:hAnsi="Times New Roman" w:cs="Times New Roman"/>
          <w:sz w:val="24"/>
          <w:szCs w:val="28"/>
        </w:rPr>
        <w:t>hexagonal</w:t>
      </w:r>
      <w:bookmarkEnd w:id="23"/>
      <w:r w:rsidRPr="00EE29E5">
        <w:rPr>
          <w:rFonts w:ascii="Times New Roman" w:hAnsi="Times New Roman" w:cs="Times New Roman"/>
          <w:sz w:val="24"/>
          <w:szCs w:val="28"/>
        </w:rPr>
        <w:t xml:space="preserve"> and cubic geometry with red and orange color, respectively (Figure 3</w:t>
      </w:r>
      <w:r w:rsidR="009A01E3" w:rsidRPr="00EE29E5">
        <w:rPr>
          <w:rFonts w:ascii="Times New Roman" w:hAnsi="Times New Roman" w:cs="Times New Roman"/>
          <w:sz w:val="24"/>
          <w:szCs w:val="28"/>
        </w:rPr>
        <w:t>c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3</w:t>
      </w:r>
      <w:r w:rsidR="009A01E3" w:rsidRPr="00EE29E5">
        <w:rPr>
          <w:rFonts w:ascii="Times New Roman" w:hAnsi="Times New Roman" w:cs="Times New Roman"/>
          <w:sz w:val="24"/>
          <w:szCs w:val="28"/>
        </w:rPr>
        <w:t>d</w:t>
      </w:r>
      <w:r w:rsidRPr="00EE29E5">
        <w:rPr>
          <w:rFonts w:ascii="Times New Roman" w:hAnsi="Times New Roman" w:cs="Times New Roman"/>
          <w:sz w:val="24"/>
          <w:szCs w:val="28"/>
        </w:rPr>
        <w:t>). These morphic features in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single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crystals deliver a direct evidence that the functional couple is incorporated into the intermediary phase to affect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crystallization. As seen in 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Figure S4 and Table </w:t>
      </w:r>
      <w:r w:rsidR="001B7702" w:rsidRPr="00EE29E5">
        <w:rPr>
          <w:rFonts w:ascii="Times New Roman" w:hAnsi="Times New Roman" w:cs="Times New Roman"/>
          <w:bCs/>
          <w:sz w:val="24"/>
          <w:szCs w:val="28"/>
        </w:rPr>
        <w:t>1</w:t>
      </w:r>
      <w:r w:rsidRPr="00EE29E5">
        <w:rPr>
          <w:rFonts w:ascii="Times New Roman" w:hAnsi="Times New Roman" w:cs="Times New Roman"/>
          <w:bCs/>
          <w:sz w:val="24"/>
          <w:szCs w:val="28"/>
        </w:rPr>
        <w:t>,</w:t>
      </w:r>
      <w:r w:rsidRPr="00EE29E5">
        <w:rPr>
          <w:rFonts w:ascii="Times New Roman" w:hAnsi="Times New Roman" w:cs="Times New Roman"/>
          <w:sz w:val="24"/>
          <w:szCs w:val="28"/>
        </w:rPr>
        <w:t xml:space="preserve"> the powder XRD patterns (p-XRD) of the single crystals are also calculated for comparison to the pristine powder and the ones with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analogues, which give a gradual shrink in unit cell volume due to vacancies in perovskite lattice</w:t>
      </w:r>
      <w:r w:rsidR="006B6FE6" w:rsidRPr="00EE29E5">
        <w:rPr>
          <w:rFonts w:ascii="Times New Roman" w:hAnsi="Times New Roman" w:cs="Times New Roman"/>
          <w:sz w:val="24"/>
          <w:szCs w:val="28"/>
        </w:rPr>
        <w:t xml:space="preserve"> (Table 1)</w:t>
      </w:r>
      <w:r w:rsidRPr="00EE29E5">
        <w:rPr>
          <w:rFonts w:ascii="Times New Roman" w:hAnsi="Times New Roman" w:cs="Times New Roman"/>
          <w:sz w:val="24"/>
          <w:szCs w:val="28"/>
        </w:rPr>
        <w:t>. Additionally, the lattice parameters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perovskites with variant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cations are listed in Table S</w:t>
      </w:r>
      <w:r w:rsidR="001B7702" w:rsidRPr="00EE29E5">
        <w:rPr>
          <w:rFonts w:ascii="Times New Roman" w:hAnsi="Times New Roman" w:cs="Times New Roman"/>
          <w:sz w:val="24"/>
          <w:szCs w:val="28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from the single-crystal X-ray diffraction and the optimized structure, which also confirms the lattice to contract. These results are illustrated in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3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 xml:space="preserve"> to give a visualization of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crystallization pathway in combination with the density functional theory (DFT) calculation.</w:t>
      </w:r>
    </w:p>
    <w:bookmarkEnd w:id="22"/>
    <w:p w14:paraId="77BB36A9" w14:textId="33BF3FB4" w:rsidR="00922534" w:rsidRPr="00EE29E5" w:rsidRDefault="00922534" w:rsidP="00922534">
      <w:pPr>
        <w:spacing w:after="240" w:line="480" w:lineRule="auto"/>
        <w:rPr>
          <w:rFonts w:ascii="Times New Roman" w:hAnsi="Times New Roman" w:cs="Times New Roman"/>
          <w:bCs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 xml:space="preserve">We discover a two-step crystallization process for the printed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perovskite. Step 1, the hexagonal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is first transformed once precursor concentration reaches to the critical saturation. Upon thermal annealing,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subsequently rearranges into corner-sharing three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dimensional [PbI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EE29E5">
        <w:rPr>
          <w:rFonts w:ascii="Times New Roman" w:hAnsi="Times New Roman" w:cs="Times New Roman"/>
          <w:sz w:val="24"/>
          <w:szCs w:val="28"/>
        </w:rPr>
        <w:t>]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4–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octahedra with partial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vacancies to balance the Goldschmidt mismatch (intermediary phase). Step 2, the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vacancies are refilled by the growth of perovskite crystals with the arrangement of ions around the [PbI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EE29E5">
        <w:rPr>
          <w:rFonts w:ascii="Times New Roman" w:hAnsi="Times New Roman" w:cs="Times New Roman"/>
          <w:sz w:val="24"/>
          <w:szCs w:val="28"/>
        </w:rPr>
        <w:t>]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4–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octahedra during continuously annealing, which indicates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phase is formed. With assistance of the functional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>, the lattice of intermediary phase tends to produce more FA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I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–</w:t>
      </w:r>
      <w:r w:rsidRPr="00EE29E5">
        <w:rPr>
          <w:rFonts w:ascii="Times New Roman" w:hAnsi="Times New Roman" w:cs="Times New Roman"/>
          <w:sz w:val="24"/>
          <w:szCs w:val="28"/>
        </w:rPr>
        <w:t xml:space="preserve"> vacancies to compensate the geometric disorder, which significantly reducing the energy barrier. In quantitative, the total energy barrier of optimized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(5%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) is </w:t>
      </w:r>
      <w:r w:rsidR="00775745" w:rsidRPr="00EE29E5">
        <w:rPr>
          <w:rFonts w:ascii="Times New Roman" w:hAnsi="Times New Roman" w:cs="Times New Roman"/>
          <w:sz w:val="24"/>
          <w:szCs w:val="28"/>
        </w:rPr>
        <w:t>determined</w:t>
      </w:r>
      <w:r w:rsidRPr="00EE29E5">
        <w:rPr>
          <w:rFonts w:ascii="Times New Roman" w:hAnsi="Times New Roman" w:cs="Times New Roman"/>
          <w:sz w:val="24"/>
          <w:szCs w:val="28"/>
        </w:rPr>
        <w:t xml:space="preserve"> to be 50.65 kJ/mol, lower than that of 61.75 kJ/mol in the control perovskite from DFT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calculation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45, 46</w:t>
      </w:r>
      <w:r w:rsidRPr="00EE29E5">
        <w:rPr>
          <w:rFonts w:ascii="Times New Roman" w:hAnsi="Times New Roman" w:cs="Times New Roman"/>
          <w:sz w:val="24"/>
          <w:szCs w:val="28"/>
        </w:rPr>
        <w:t>, which is in line with experimental results. When the vacancy density is too high (e.g., induced by 20%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additive),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crystal growth is caught in the trap of phase transition, which yields a more stable intermediary phase instead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</w:rPr>
        <w:softHyphen/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>. Moreover, when we employ 5%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in precursor for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 deposition, there is no evidence that the 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>cations still exist in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lattice after annealing, as binding energies of Pb 4f at 143.08 eV and 138.27 eV </w:t>
      </w:r>
      <w:r w:rsidRPr="00EE29E5">
        <w:rPr>
          <w:rFonts w:ascii="Times New Roman" w:hAnsi="Times New Roman" w:cs="Times New Roman"/>
          <w:kern w:val="0"/>
          <w:sz w:val="24"/>
          <w:szCs w:val="28"/>
        </w:rPr>
        <w:t xml:space="preserve">are consistent with those of the control film </w:t>
      </w:r>
      <w:r w:rsidRPr="00EE29E5">
        <w:rPr>
          <w:rFonts w:ascii="Times New Roman" w:hAnsi="Times New Roman" w:cs="Times New Roman"/>
          <w:sz w:val="24"/>
          <w:szCs w:val="28"/>
        </w:rPr>
        <w:t xml:space="preserve">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</w:t>
      </w:r>
      <w:r w:rsidR="00AA7CF7" w:rsidRPr="00EE29E5">
        <w:rPr>
          <w:rFonts w:ascii="Times New Roman" w:hAnsi="Times New Roman" w:cs="Times New Roman"/>
          <w:bCs/>
          <w:sz w:val="24"/>
          <w:szCs w:val="28"/>
        </w:rPr>
        <w:t>7</w:t>
      </w:r>
      <w:r w:rsidRPr="00EE29E5">
        <w:rPr>
          <w:rFonts w:ascii="Times New Roman" w:hAnsi="Times New Roman" w:cs="Times New Roman"/>
          <w:bCs/>
          <w:sz w:val="24"/>
          <w:szCs w:val="28"/>
        </w:rPr>
        <w:t>.</w:t>
      </w:r>
    </w:p>
    <w:p w14:paraId="35DE235B" w14:textId="1FF1D978" w:rsidR="008158FB" w:rsidRPr="00EE29E5" w:rsidRDefault="008158FB" w:rsidP="008158F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 w:hint="eastAsia"/>
          <w:b/>
          <w:sz w:val="24"/>
          <w:szCs w:val="28"/>
        </w:rPr>
        <w:t>T</w:t>
      </w:r>
      <w:r w:rsidRPr="00EE29E5">
        <w:rPr>
          <w:rFonts w:ascii="Times New Roman" w:hAnsi="Times New Roman" w:cs="Times New Roman"/>
          <w:b/>
          <w:sz w:val="24"/>
          <w:szCs w:val="28"/>
        </w:rPr>
        <w:t xml:space="preserve">able </w:t>
      </w:r>
      <w:r w:rsidR="001B7702" w:rsidRPr="00EE29E5">
        <w:rPr>
          <w:rFonts w:ascii="Times New Roman" w:hAnsi="Times New Roman" w:cs="Times New Roman"/>
          <w:b/>
          <w:sz w:val="24"/>
          <w:szCs w:val="28"/>
        </w:rPr>
        <w:t>1</w:t>
      </w:r>
      <w:r w:rsidRPr="00EE29E5">
        <w:rPr>
          <w:rFonts w:ascii="Times New Roman" w:hAnsi="Times New Roman" w:cs="Times New Roman"/>
          <w:b/>
          <w:sz w:val="24"/>
          <w:szCs w:val="28"/>
        </w:rPr>
        <w:t>.</w:t>
      </w:r>
      <w:r w:rsidRPr="00EE29E5">
        <w:rPr>
          <w:rFonts w:ascii="Times New Roman" w:hAnsi="Times New Roman" w:cs="Times New Roman"/>
          <w:sz w:val="24"/>
          <w:szCs w:val="28"/>
        </w:rPr>
        <w:t xml:space="preserve"> Lattice parameters, lattice cell volumes, and bandgaps for the perovskite powder from the p-XRD refinement.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EE29E5" w:rsidRPr="00EE29E5" w14:paraId="3F18EC04" w14:textId="77777777" w:rsidTr="004563DD"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25FF2F07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Material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49BBF8A2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a = b (Å)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4B3E3791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c (Å)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2CE691EA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Volume (Å</w:t>
            </w:r>
            <w:r w:rsidRPr="00EE29E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</w:tcPr>
          <w:p w14:paraId="2478887D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Bandgap (eV)</w:t>
            </w:r>
          </w:p>
        </w:tc>
      </w:tr>
      <w:tr w:rsidR="00EE29E5" w:rsidRPr="00EE29E5" w14:paraId="7D2FF3C0" w14:textId="77777777" w:rsidTr="004563DD">
        <w:tc>
          <w:tcPr>
            <w:tcW w:w="1659" w:type="dxa"/>
            <w:tcBorders>
              <w:top w:val="single" w:sz="12" w:space="0" w:color="auto"/>
            </w:tcBorders>
          </w:tcPr>
          <w:p w14:paraId="3A232FAB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2"/>
                <w:szCs w:val="28"/>
              </w:rPr>
              <w:t>Control powder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72E88145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6.803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5CB41F36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6.803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051E513C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314.84</w:t>
            </w:r>
          </w:p>
        </w:tc>
        <w:tc>
          <w:tcPr>
            <w:tcW w:w="1660" w:type="dxa"/>
            <w:tcBorders>
              <w:top w:val="single" w:sz="12" w:space="0" w:color="auto"/>
            </w:tcBorders>
          </w:tcPr>
          <w:p w14:paraId="771F0C83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1.52</w:t>
            </w:r>
          </w:p>
        </w:tc>
      </w:tr>
      <w:tr w:rsidR="00EE29E5" w:rsidRPr="00EE29E5" w14:paraId="645946A5" w14:textId="77777777" w:rsidTr="004563DD">
        <w:tc>
          <w:tcPr>
            <w:tcW w:w="1659" w:type="dxa"/>
          </w:tcPr>
          <w:p w14:paraId="33A6F7D3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5% NMPH</w:t>
            </w:r>
            <w:r w:rsidRPr="00EE29E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+</w:t>
            </w:r>
          </w:p>
        </w:tc>
        <w:tc>
          <w:tcPr>
            <w:tcW w:w="1659" w:type="dxa"/>
          </w:tcPr>
          <w:p w14:paraId="277E22DC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6.646</w:t>
            </w:r>
          </w:p>
        </w:tc>
        <w:tc>
          <w:tcPr>
            <w:tcW w:w="1659" w:type="dxa"/>
          </w:tcPr>
          <w:p w14:paraId="2D0C1728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6.646</w:t>
            </w:r>
          </w:p>
        </w:tc>
        <w:tc>
          <w:tcPr>
            <w:tcW w:w="1659" w:type="dxa"/>
          </w:tcPr>
          <w:p w14:paraId="43E12D14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293.54</w:t>
            </w:r>
          </w:p>
        </w:tc>
        <w:tc>
          <w:tcPr>
            <w:tcW w:w="1660" w:type="dxa"/>
          </w:tcPr>
          <w:p w14:paraId="308B200C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1.52</w:t>
            </w:r>
          </w:p>
        </w:tc>
      </w:tr>
      <w:tr w:rsidR="00EE29E5" w:rsidRPr="00EE29E5" w14:paraId="5D1CA7EF" w14:textId="77777777" w:rsidTr="004563DD">
        <w:tc>
          <w:tcPr>
            <w:tcW w:w="1659" w:type="dxa"/>
          </w:tcPr>
          <w:p w14:paraId="4FF8236C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20% NMPH</w:t>
            </w:r>
            <w:r w:rsidRPr="00EE29E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+</w:t>
            </w:r>
          </w:p>
        </w:tc>
        <w:tc>
          <w:tcPr>
            <w:tcW w:w="1659" w:type="dxa"/>
          </w:tcPr>
          <w:p w14:paraId="7D73CD42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6.770</w:t>
            </w:r>
          </w:p>
        </w:tc>
        <w:tc>
          <w:tcPr>
            <w:tcW w:w="1659" w:type="dxa"/>
          </w:tcPr>
          <w:p w14:paraId="5E9653D0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6.229</w:t>
            </w:r>
          </w:p>
        </w:tc>
        <w:tc>
          <w:tcPr>
            <w:tcW w:w="1659" w:type="dxa"/>
          </w:tcPr>
          <w:p w14:paraId="481A2FB3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279.61</w:t>
            </w:r>
          </w:p>
        </w:tc>
        <w:tc>
          <w:tcPr>
            <w:tcW w:w="1660" w:type="dxa"/>
          </w:tcPr>
          <w:p w14:paraId="2FA4B767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2.03</w:t>
            </w:r>
          </w:p>
        </w:tc>
      </w:tr>
      <w:tr w:rsidR="00EE29E5" w:rsidRPr="00EE29E5" w14:paraId="74BE184E" w14:textId="77777777" w:rsidTr="004563DD">
        <w:tc>
          <w:tcPr>
            <w:tcW w:w="1659" w:type="dxa"/>
            <w:tcBorders>
              <w:bottom w:val="single" w:sz="12" w:space="0" w:color="auto"/>
            </w:tcBorders>
          </w:tcPr>
          <w:p w14:paraId="2F635A89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40% NMPH</w:t>
            </w:r>
            <w:r w:rsidRPr="00EE29E5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+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11950407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6.109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1CC8343F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6.109</w:t>
            </w:r>
          </w:p>
        </w:tc>
        <w:tc>
          <w:tcPr>
            <w:tcW w:w="1659" w:type="dxa"/>
            <w:tcBorders>
              <w:bottom w:val="single" w:sz="12" w:space="0" w:color="auto"/>
            </w:tcBorders>
          </w:tcPr>
          <w:p w14:paraId="4789151A" w14:textId="77777777" w:rsidR="008158FB" w:rsidRPr="00EE29E5" w:rsidRDefault="008158FB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227.98</w:t>
            </w:r>
          </w:p>
        </w:tc>
        <w:tc>
          <w:tcPr>
            <w:tcW w:w="1660" w:type="dxa"/>
            <w:tcBorders>
              <w:bottom w:val="single" w:sz="12" w:space="0" w:color="auto"/>
            </w:tcBorders>
          </w:tcPr>
          <w:p w14:paraId="70FB5378" w14:textId="35E6262A" w:rsidR="008158FB" w:rsidRPr="00EE29E5" w:rsidRDefault="006C666A" w:rsidP="004563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E29E5">
              <w:rPr>
                <w:rFonts w:ascii="Times New Roman" w:hAnsi="Times New Roman" w:cs="Times New Roman"/>
                <w:sz w:val="24"/>
                <w:szCs w:val="28"/>
              </w:rPr>
              <w:t>2.30</w:t>
            </w:r>
          </w:p>
        </w:tc>
      </w:tr>
    </w:tbl>
    <w:p w14:paraId="4AFBB867" w14:textId="1831AA5A" w:rsidR="008158FB" w:rsidRPr="00EE29E5" w:rsidRDefault="008158FB" w:rsidP="008158FB">
      <w:pPr>
        <w:spacing w:after="240" w:line="360" w:lineRule="auto"/>
        <w:rPr>
          <w:rFonts w:ascii="Times New Roman" w:hAnsi="Times New Roman" w:cs="Times New Roman"/>
          <w:szCs w:val="28"/>
        </w:rPr>
      </w:pPr>
      <w:r w:rsidRPr="00EE29E5">
        <w:rPr>
          <w:rFonts w:ascii="Times New Roman" w:hAnsi="Times New Roman" w:cs="Times New Roman"/>
          <w:szCs w:val="28"/>
        </w:rPr>
        <w:t xml:space="preserve">Bandgaps are determined by </w:t>
      </w:r>
      <w:proofErr w:type="spellStart"/>
      <w:r w:rsidRPr="00EE29E5">
        <w:rPr>
          <w:rFonts w:ascii="Times New Roman" w:hAnsi="Times New Roman" w:cs="Times New Roman"/>
        </w:rPr>
        <w:t>Tauc</w:t>
      </w:r>
      <w:proofErr w:type="spellEnd"/>
      <w:r w:rsidRPr="00EE29E5">
        <w:rPr>
          <w:rFonts w:ascii="Times New Roman" w:hAnsi="Times New Roman" w:cs="Times New Roman"/>
        </w:rPr>
        <w:t xml:space="preserve"> plot </w:t>
      </w:r>
      <w:r w:rsidRPr="00EE29E5">
        <w:rPr>
          <w:rFonts w:ascii="Times New Roman" w:hAnsi="Times New Roman" w:cs="Times New Roman"/>
          <w:szCs w:val="28"/>
        </w:rPr>
        <w:t>of the corresponding perovskite films.</w:t>
      </w:r>
    </w:p>
    <w:p w14:paraId="0447C869" w14:textId="77777777" w:rsidR="00922534" w:rsidRPr="00EE29E5" w:rsidRDefault="00922534" w:rsidP="00922534">
      <w:pPr>
        <w:spacing w:before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kern w:val="0"/>
          <w:sz w:val="24"/>
          <w:szCs w:val="28"/>
        </w:rPr>
        <w:t>Characteristics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of the 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films and performance of working devices.</w:t>
      </w:r>
    </w:p>
    <w:p w14:paraId="64F728EE" w14:textId="2E481923" w:rsidR="00922534" w:rsidRPr="00EE29E5" w:rsidRDefault="00922534" w:rsidP="00922534">
      <w:pPr>
        <w:spacing w:before="240"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Loading a small amount of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+ </w:t>
      </w:r>
      <w:r w:rsidRPr="00EE29E5">
        <w:rPr>
          <w:rFonts w:ascii="Times New Roman" w:hAnsi="Times New Roman" w:cs="Times New Roman"/>
          <w:sz w:val="24"/>
          <w:szCs w:val="28"/>
        </w:rPr>
        <w:t xml:space="preserve">in precursor can realize the circumvention of high energy barrier and thus promotes the transformation of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>. As a result, the perovskite films with bandgap of 1.52 eV is obtained in Figure 4a and 4d. Steady-state PL intensity of the optimal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 on a </w:t>
      </w:r>
      <w:r w:rsidR="00C20EB2" w:rsidRPr="00EE29E5">
        <w:rPr>
          <w:rFonts w:ascii="Times New Roman" w:hAnsi="Times New Roman" w:cs="Times New Roman"/>
          <w:sz w:val="24"/>
          <w:szCs w:val="28"/>
        </w:rPr>
        <w:t>quartz</w:t>
      </w:r>
      <w:r w:rsidRPr="00EE29E5">
        <w:rPr>
          <w:rFonts w:ascii="Times New Roman" w:hAnsi="Times New Roman" w:cs="Times New Roman"/>
          <w:sz w:val="24"/>
          <w:szCs w:val="28"/>
        </w:rPr>
        <w:t xml:space="preserve"> substrate is also higher than that of the control film, which is in line with the UV-vis absorption. On the other hand,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couple regulates the perovskite crystallization, which producing a uniform perovskite thin-film. The optimized perovskite film shows a fully compact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surface with enlarged grain sizes around 600 nm in SEM image from Figure 4</w:t>
      </w:r>
      <w:r w:rsidR="009A01E3" w:rsidRPr="00EE29E5">
        <w:rPr>
          <w:rFonts w:ascii="Times New Roman" w:hAnsi="Times New Roman" w:cs="Times New Roman"/>
          <w:sz w:val="24"/>
          <w:szCs w:val="28"/>
        </w:rPr>
        <w:t>b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4</w:t>
      </w:r>
      <w:r w:rsidR="009A01E3" w:rsidRPr="00EE29E5">
        <w:rPr>
          <w:rFonts w:ascii="Times New Roman" w:hAnsi="Times New Roman" w:cs="Times New Roman"/>
          <w:sz w:val="24"/>
          <w:szCs w:val="28"/>
        </w:rPr>
        <w:t>c</w:t>
      </w:r>
      <w:r w:rsidRPr="00EE29E5">
        <w:rPr>
          <w:rFonts w:ascii="Times New Roman" w:hAnsi="Times New Roman" w:cs="Times New Roman"/>
          <w:sz w:val="24"/>
          <w:szCs w:val="28"/>
        </w:rPr>
        <w:t>. Besides, the additive involved film exhibits a much lower surface roughness of 8.7 nm compared to that of 25.4 nm for control film (atomic force microscopy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bCs/>
          <w:sz w:val="24"/>
          <w:szCs w:val="28"/>
        </w:rPr>
        <w:t>in Figure S6</w:t>
      </w:r>
      <w:r w:rsidRPr="00EE29E5">
        <w:rPr>
          <w:rFonts w:ascii="Times New Roman" w:hAnsi="Times New Roman" w:cs="Times New Roman"/>
          <w:sz w:val="24"/>
          <w:szCs w:val="28"/>
        </w:rPr>
        <w:t>). The homogeneous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surface offers a full contact between the interface layers, which mitigat</w:t>
      </w:r>
      <w:r w:rsidR="000A6AF6" w:rsidRPr="00EE29E5">
        <w:rPr>
          <w:rFonts w:ascii="Times New Roman" w:hAnsi="Times New Roman" w:cs="Times New Roman"/>
          <w:sz w:val="24"/>
          <w:szCs w:val="28"/>
        </w:rPr>
        <w:t>es</w:t>
      </w:r>
      <w:r w:rsidRPr="00EE29E5">
        <w:rPr>
          <w:rFonts w:ascii="Times New Roman" w:hAnsi="Times New Roman" w:cs="Times New Roman"/>
          <w:sz w:val="24"/>
          <w:szCs w:val="28"/>
        </w:rPr>
        <w:t xml:space="preserve"> the charge accumulation for efficient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solar device. </w:t>
      </w:r>
    </w:p>
    <w:p w14:paraId="781ED610" w14:textId="77777777" w:rsidR="00922534" w:rsidRPr="00EE29E5" w:rsidRDefault="00922534" w:rsidP="00D50336">
      <w:pPr>
        <w:spacing w:after="240" w:line="276" w:lineRule="auto"/>
        <w:rPr>
          <w:rFonts w:ascii="Times New Roman" w:hAnsi="Times New Roman" w:cs="Times New Roman"/>
        </w:rPr>
      </w:pPr>
    </w:p>
    <w:p w14:paraId="634D97B0" w14:textId="2F2967D2" w:rsidR="001550E1" w:rsidRPr="00EE29E5" w:rsidRDefault="00247E2F" w:rsidP="001550E1">
      <w:pPr>
        <w:spacing w:after="240" w:line="36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C5AE342" wp14:editId="0A7D2A85">
            <wp:extent cx="5343973" cy="31309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/>
                    <a:stretch/>
                  </pic:blipFill>
                  <pic:spPr bwMode="auto">
                    <a:xfrm>
                      <a:off x="0" y="0"/>
                      <a:ext cx="5382472" cy="31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136CC" w14:textId="3C1A699F" w:rsidR="001550E1" w:rsidRPr="00EE29E5" w:rsidRDefault="001550E1" w:rsidP="001550E1">
      <w:pPr>
        <w:spacing w:before="240" w:after="240" w:line="276" w:lineRule="auto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  <w:b/>
          <w:bCs/>
        </w:rPr>
        <w:t>Figure</w:t>
      </w:r>
      <w:r w:rsidRPr="00EE29E5">
        <w:rPr>
          <w:rFonts w:ascii="Times New Roman" w:hAnsi="Times New Roman" w:cs="Times New Roman"/>
        </w:rPr>
        <w:t xml:space="preserve"> 4. (a) UV-vis spectra of the control perovskite and the NMP-NMPH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 tailored films. Inset: the normalized </w:t>
      </w:r>
      <w:proofErr w:type="spellStart"/>
      <w:r w:rsidRPr="00EE29E5">
        <w:rPr>
          <w:rFonts w:ascii="Times New Roman" w:hAnsi="Times New Roman" w:cs="Times New Roman"/>
        </w:rPr>
        <w:t>Tauc</w:t>
      </w:r>
      <w:proofErr w:type="spellEnd"/>
      <w:r w:rsidRPr="00EE29E5">
        <w:rPr>
          <w:rFonts w:ascii="Times New Roman" w:hAnsi="Times New Roman" w:cs="Times New Roman"/>
        </w:rPr>
        <w:t xml:space="preserve"> plot of the FAPbI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 xml:space="preserve"> films. (b) and (c) Top-view SEM images of the control and the optimized FAPbI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 xml:space="preserve"> film, respectively. (d) Steady-state PL spectroscopy of the control and the NMP-NMPH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 mediated films. The GIWAXS characterization for two different perovskites: (e) the control and (f) the optimal perovskite film with the NMP-NMPH</w:t>
      </w:r>
      <w:r w:rsidRPr="00EE29E5">
        <w:rPr>
          <w:rFonts w:ascii="Times New Roman" w:hAnsi="Times New Roman" w:cs="Times New Roman"/>
          <w:vertAlign w:val="superscript"/>
        </w:rPr>
        <w:t xml:space="preserve">+ </w:t>
      </w:r>
      <w:r w:rsidRPr="00EE29E5">
        <w:rPr>
          <w:rFonts w:ascii="Times New Roman" w:hAnsi="Times New Roman" w:cs="Times New Roman"/>
        </w:rPr>
        <w:t>couple.</w:t>
      </w:r>
    </w:p>
    <w:p w14:paraId="7B6A3937" w14:textId="1001FE44" w:rsidR="00247E2F" w:rsidRPr="00EE29E5" w:rsidRDefault="00247E2F" w:rsidP="00247E2F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 was further characterized by grazing-incidence wide-angle X-ray scattering (GIWAXS). As seen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4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>, the control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thin film has a slight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>-phase near q ≈ 8.5 nm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−1 </w:t>
      </w:r>
      <w:r w:rsidRPr="00EE29E5">
        <w:rPr>
          <w:rFonts w:ascii="Times New Roman" w:hAnsi="Times New Roman" w:cs="Times New Roman"/>
          <w:sz w:val="24"/>
          <w:szCs w:val="28"/>
        </w:rPr>
        <w:t>after annealing. By comparison, the optimized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thin film clearly shows a pure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-phase in Figure 4</w:t>
      </w:r>
      <w:r w:rsidR="009A01E3" w:rsidRPr="00EE29E5">
        <w:rPr>
          <w:rFonts w:ascii="Times New Roman" w:hAnsi="Times New Roman" w:cs="Times New Roman"/>
          <w:sz w:val="24"/>
          <w:szCs w:val="28"/>
        </w:rPr>
        <w:t>f</w:t>
      </w:r>
      <w:r w:rsidRPr="00EE29E5">
        <w:rPr>
          <w:rFonts w:ascii="Times New Roman" w:hAnsi="Times New Roman" w:cs="Times New Roman"/>
          <w:sz w:val="24"/>
          <w:szCs w:val="28"/>
        </w:rPr>
        <w:t xml:space="preserve">, which is consistent with the XRD results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(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S5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f</w:t>
      </w:r>
      <w:r w:rsidRPr="00EE29E5">
        <w:rPr>
          <w:rFonts w:ascii="Times New Roman" w:hAnsi="Times New Roman" w:cs="Times New Roman"/>
          <w:sz w:val="24"/>
          <w:szCs w:val="28"/>
        </w:rPr>
        <w:t>).</w:t>
      </w:r>
      <w:r w:rsidRPr="00EE29E5">
        <w:rPr>
          <w:rFonts w:ascii="Times New Roman" w:hAnsi="Times New Roman" w:cs="Times New Roman"/>
          <w:sz w:val="28"/>
          <w:szCs w:val="32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Additionally, the scattering image recorded at the optimized perovskite film showing high intensities along the (100) ring (|q| = 0.98−1.05 Å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−1</w:t>
      </w:r>
      <w:r w:rsidRPr="00EE29E5">
        <w:rPr>
          <w:rFonts w:ascii="Times New Roman" w:hAnsi="Times New Roman" w:cs="Times New Roman"/>
          <w:sz w:val="24"/>
          <w:szCs w:val="28"/>
        </w:rPr>
        <w:t xml:space="preserve">)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4f</w:t>
      </w:r>
      <w:r w:rsidRPr="00EE29E5">
        <w:rPr>
          <w:rFonts w:ascii="Times New Roman" w:hAnsi="Times New Roman" w:cs="Times New Roman"/>
          <w:sz w:val="24"/>
          <w:szCs w:val="28"/>
        </w:rPr>
        <w:t xml:space="preserve">, which suggests an orderly crystal lattice and better crystallinity </w:t>
      </w:r>
      <w:r w:rsidR="001857B2" w:rsidRPr="00EE29E5">
        <w:rPr>
          <w:rFonts w:ascii="Times New Roman" w:hAnsi="Times New Roman" w:cs="Times New Roman"/>
          <w:sz w:val="24"/>
          <w:szCs w:val="28"/>
        </w:rPr>
        <w:t>via</w:t>
      </w:r>
      <w:r w:rsidRPr="00EE29E5">
        <w:rPr>
          <w:rFonts w:ascii="Times New Roman" w:hAnsi="Times New Roman" w:cs="Times New Roman"/>
          <w:sz w:val="24"/>
          <w:szCs w:val="28"/>
        </w:rPr>
        <w:t xml:space="preserve"> crystallization regulating.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These results provide the impact of the tailored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crystallization on the feature of morphology and crystallinity in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>perovskite—essential information to realize highly efficient photovoltaic devices.</w:t>
      </w:r>
    </w:p>
    <w:p w14:paraId="35AB327C" w14:textId="32E88305" w:rsidR="00562911" w:rsidRPr="00EE29E5" w:rsidRDefault="00143706" w:rsidP="004D398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5F1B20EE" wp14:editId="1BF48F5C">
            <wp:extent cx="5369357" cy="30357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/>
                    <a:stretch/>
                  </pic:blipFill>
                  <pic:spPr bwMode="auto">
                    <a:xfrm>
                      <a:off x="0" y="0"/>
                      <a:ext cx="5392948" cy="304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DF67F" w14:textId="635BA857" w:rsidR="00DE7EF0" w:rsidRPr="00EE29E5" w:rsidRDefault="00DE7EF0" w:rsidP="00DE7EF0">
      <w:pPr>
        <w:spacing w:after="240" w:line="276" w:lineRule="auto"/>
        <w:rPr>
          <w:rFonts w:ascii="Times New Roman" w:hAnsi="Times New Roman" w:cs="Times New Roman"/>
          <w:b/>
          <w:bCs/>
        </w:rPr>
      </w:pPr>
      <w:r w:rsidRPr="00EE29E5">
        <w:rPr>
          <w:rFonts w:ascii="Times New Roman" w:hAnsi="Times New Roman" w:cs="Times New Roman"/>
          <w:b/>
          <w:bCs/>
        </w:rPr>
        <w:t>Figure</w:t>
      </w:r>
      <w:r w:rsidRPr="00EE29E5">
        <w:rPr>
          <w:rFonts w:ascii="Times New Roman" w:hAnsi="Times New Roman" w:cs="Times New Roman"/>
        </w:rPr>
        <w:t xml:space="preserve"> 5. (a) Cross-section SEM image of a FAPbI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 xml:space="preserve"> solar cell device. (b) J-V curves of a typical blade-coated FAPbI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 xml:space="preserve"> solar cell under forward scan (FS, -0.1 V to 1.2 V) and reverse scan (RS, 1.2 V to -0.1 V). Inset: EQE spectra of the best-performance device with the NMP-NMPH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. (c) The maximum power output of a champion solar cell at the maximum power point under AM 1.5 G illumination with an intensity of 100 </w:t>
      </w:r>
      <w:proofErr w:type="spellStart"/>
      <w:r w:rsidRPr="00EE29E5">
        <w:rPr>
          <w:rFonts w:ascii="Times New Roman" w:hAnsi="Times New Roman" w:cs="Times New Roman"/>
        </w:rPr>
        <w:t>mW</w:t>
      </w:r>
      <w:proofErr w:type="spellEnd"/>
      <w:r w:rsidRPr="00EE29E5">
        <w:rPr>
          <w:rFonts w:ascii="Times New Roman" w:hAnsi="Times New Roman" w:cs="Times New Roman"/>
        </w:rPr>
        <w:t>/cm</w:t>
      </w:r>
      <w:r w:rsidRPr="00EE29E5">
        <w:rPr>
          <w:rFonts w:ascii="Times New Roman" w:hAnsi="Times New Roman" w:cs="Times New Roman"/>
          <w:vertAlign w:val="superscript"/>
        </w:rPr>
        <w:t>2</w:t>
      </w:r>
      <w:r w:rsidRPr="00EE29E5">
        <w:rPr>
          <w:rFonts w:ascii="Times New Roman" w:hAnsi="Times New Roman" w:cs="Times New Roman"/>
        </w:rPr>
        <w:t>. (d) EIS spectra of the control and the NMP-NMPH</w:t>
      </w:r>
      <w:r w:rsidRPr="00EE29E5">
        <w:rPr>
          <w:rFonts w:ascii="Times New Roman" w:hAnsi="Times New Roman" w:cs="Times New Roman"/>
          <w:vertAlign w:val="superscript"/>
        </w:rPr>
        <w:t>+</w:t>
      </w:r>
      <w:r w:rsidRPr="00EE29E5">
        <w:rPr>
          <w:rFonts w:ascii="Times New Roman" w:hAnsi="Times New Roman" w:cs="Times New Roman"/>
        </w:rPr>
        <w:t xml:space="preserve"> regulated films, respectively. (e) Light intensity dependent </w:t>
      </w:r>
      <w:r w:rsidRPr="00EE29E5">
        <w:rPr>
          <w:rFonts w:ascii="Times New Roman" w:hAnsi="Times New Roman" w:cs="Times New Roman"/>
          <w:i/>
          <w:iCs/>
        </w:rPr>
        <w:t>V</w:t>
      </w:r>
      <w:r w:rsidRPr="00EE29E5">
        <w:rPr>
          <w:rFonts w:ascii="Times New Roman" w:hAnsi="Times New Roman" w:cs="Times New Roman"/>
          <w:vertAlign w:val="subscript"/>
        </w:rPr>
        <w:t>OC</w:t>
      </w:r>
      <w:r w:rsidRPr="00EE29E5">
        <w:rPr>
          <w:rFonts w:ascii="Times New Roman" w:hAnsi="Times New Roman" w:cs="Times New Roman"/>
        </w:rPr>
        <w:t xml:space="preserve"> and (f) transient photovoltage decay (TPV) curves of the control and the optimized solar cells.</w:t>
      </w:r>
    </w:p>
    <w:p w14:paraId="38F00E10" w14:textId="4282E77C" w:rsidR="00C75185" w:rsidRPr="00EE29E5" w:rsidRDefault="008F3FED" w:rsidP="008F3FED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Consequently, the photovoltaic performance is improved in an inverted planar architecture (ITO / poly[bis(4-phenyl)(2,5,6-trimethylphenyl)amine (PTAA) /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/ phenyl-C61-butyric acid methyl ester (PCBM) / bathocuproine (BCP) / Ag). A stack of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layered perovskite device is visualized in a cross-section SEM image to guide for the eye (Figure 5</w:t>
      </w:r>
      <w:r w:rsidR="009A01E3" w:rsidRPr="00EE29E5">
        <w:rPr>
          <w:rFonts w:ascii="Times New Roman" w:hAnsi="Times New Roman" w:cs="Times New Roman"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 xml:space="preserve">). The values extracted from J-V measurement are presented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S12</w:t>
      </w:r>
      <w:r w:rsidRPr="00EE29E5">
        <w:rPr>
          <w:rFonts w:ascii="Times New Roman" w:hAnsi="Times New Roman" w:cs="Times New Roman"/>
          <w:sz w:val="24"/>
          <w:szCs w:val="28"/>
        </w:rPr>
        <w:t xml:space="preserve">, wherein the control device shows a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15.42% with open-circuit voltage (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OC</w:t>
      </w:r>
      <w:r w:rsidRPr="00EE29E5">
        <w:rPr>
          <w:rFonts w:ascii="Times New Roman" w:hAnsi="Times New Roman" w:cs="Times New Roman"/>
          <w:sz w:val="24"/>
          <w:szCs w:val="28"/>
        </w:rPr>
        <w:t>) of 0.97 V, short-circuit current (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SC</w:t>
      </w:r>
      <w:r w:rsidRPr="00EE29E5">
        <w:rPr>
          <w:rFonts w:ascii="Times New Roman" w:hAnsi="Times New Roman" w:cs="Times New Roman"/>
          <w:sz w:val="24"/>
          <w:szCs w:val="28"/>
        </w:rPr>
        <w:t>) of 24.10 mA/cm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, and fill factor (FF) of 0.66. In contrast, the champion device with assistance of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shows an improved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OC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1.08 V,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SC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24.70 mA/cm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 xml:space="preserve">, and FF of 0.80, which contributing to a higher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21.35% with negligible hysteresis in Figure 5</w:t>
      </w:r>
      <w:r w:rsidR="009A01E3" w:rsidRPr="00EE29E5">
        <w:rPr>
          <w:rFonts w:ascii="Times New Roman" w:hAnsi="Times New Roman" w:cs="Times New Roman"/>
          <w:sz w:val="24"/>
          <w:szCs w:val="28"/>
        </w:rPr>
        <w:t>b</w:t>
      </w:r>
      <w:r w:rsidRPr="00EE29E5">
        <w:rPr>
          <w:rFonts w:ascii="Times New Roman" w:hAnsi="Times New Roman" w:cs="Times New Roman"/>
          <w:sz w:val="24"/>
          <w:szCs w:val="28"/>
        </w:rPr>
        <w:t xml:space="preserve">. 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The average and champion photovoltaic parameters (50 cells) </w:t>
      </w:r>
      <w:r w:rsidR="004C14FC" w:rsidRPr="00EE29E5">
        <w:rPr>
          <w:rFonts w:ascii="Times New Roman" w:hAnsi="Times New Roman" w:cs="Times New Roman"/>
          <w:sz w:val="24"/>
          <w:szCs w:val="28"/>
        </w:rPr>
        <w:t xml:space="preserve">derived </w:t>
      </w:r>
      <w:r w:rsidR="00C75185" w:rsidRPr="00EE29E5">
        <w:rPr>
          <w:rFonts w:ascii="Times New Roman" w:hAnsi="Times New Roman" w:cs="Times New Roman"/>
          <w:sz w:val="24"/>
          <w:szCs w:val="28"/>
        </w:rPr>
        <w:t>from J-V curve</w:t>
      </w:r>
      <w:r w:rsidR="000E0A82" w:rsidRPr="00EE29E5">
        <w:rPr>
          <w:rFonts w:ascii="Times New Roman" w:hAnsi="Times New Roman" w:cs="Times New Roman"/>
          <w:sz w:val="24"/>
          <w:szCs w:val="28"/>
        </w:rPr>
        <w:t>s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are 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listed in Table </w:t>
      </w:r>
      <w:r w:rsidR="00887723" w:rsidRPr="00EE29E5">
        <w:rPr>
          <w:rFonts w:ascii="Times New Roman" w:hAnsi="Times New Roman" w:cs="Times New Roman"/>
          <w:sz w:val="24"/>
          <w:szCs w:val="28"/>
        </w:rPr>
        <w:t>2</w:t>
      </w:r>
      <w:r w:rsidR="00C75185" w:rsidRPr="00EE29E5">
        <w:rPr>
          <w:rFonts w:ascii="Times New Roman" w:hAnsi="Times New Roman" w:cs="Times New Roman"/>
          <w:sz w:val="24"/>
          <w:szCs w:val="28"/>
        </w:rPr>
        <w:t>. The solar cells processed with NMP-NMPH</w:t>
      </w:r>
      <w:r w:rsidR="00C75185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 additive exhibit noticeably 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higher 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photovoltaic 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performance compared </w:t>
      </w:r>
      <w:r w:rsidR="00C75185" w:rsidRPr="00EE29E5">
        <w:rPr>
          <w:rFonts w:ascii="Times New Roman" w:hAnsi="Times New Roman" w:cs="Times New Roman"/>
          <w:sz w:val="24"/>
          <w:szCs w:val="28"/>
        </w:rPr>
        <w:t>to the control device</w:t>
      </w:r>
      <w:r w:rsidR="004C14FC" w:rsidRPr="00EE29E5">
        <w:rPr>
          <w:rFonts w:ascii="Times New Roman" w:hAnsi="Times New Roman" w:cs="Times New Roman"/>
          <w:sz w:val="24"/>
          <w:szCs w:val="28"/>
        </w:rPr>
        <w:t>s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. With 5% </w:t>
      </w:r>
      <w:r w:rsidR="000E0A82" w:rsidRPr="00EE29E5">
        <w:rPr>
          <w:rFonts w:ascii="Times New Roman" w:hAnsi="Times New Roman" w:cs="Times New Roman"/>
          <w:sz w:val="24"/>
          <w:szCs w:val="28"/>
        </w:rPr>
        <w:t>NMP-NMPH</w:t>
      </w:r>
      <w:r w:rsidR="000E0A82"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, the average PCE </w:t>
      </w:r>
      <w:r w:rsidR="000E0A82" w:rsidRPr="00EE29E5">
        <w:rPr>
          <w:rFonts w:ascii="Times New Roman" w:hAnsi="Times New Roman" w:cs="Times New Roman"/>
          <w:sz w:val="24"/>
          <w:szCs w:val="28"/>
        </w:rPr>
        <w:t>of</w:t>
      </w:r>
      <w:r w:rsidR="000E0A82" w:rsidRPr="00EE29E5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the devices </w:t>
      </w:r>
      <w:r w:rsidR="004C14FC" w:rsidRPr="00EE29E5">
        <w:rPr>
          <w:rFonts w:ascii="Times New Roman" w:hAnsi="Times New Roman" w:cs="Times New Roman"/>
          <w:sz w:val="24"/>
          <w:szCs w:val="28"/>
        </w:rPr>
        <w:t>is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="004C14FC" w:rsidRPr="00EE29E5">
        <w:rPr>
          <w:rFonts w:ascii="Times New Roman" w:hAnsi="Times New Roman" w:cs="Times New Roman"/>
          <w:sz w:val="24"/>
          <w:szCs w:val="28"/>
        </w:rPr>
        <w:t xml:space="preserve">increased </w:t>
      </w:r>
      <w:r w:rsidR="00C75185" w:rsidRPr="00EE29E5">
        <w:rPr>
          <w:rFonts w:ascii="Times New Roman" w:hAnsi="Times New Roman" w:cs="Times New Roman"/>
          <w:sz w:val="24"/>
          <w:szCs w:val="28"/>
        </w:rPr>
        <w:t>compellingly from 12.21% to 19.44%. The reproducibility of the FAPbI</w:t>
      </w:r>
      <w:r w:rsidR="00C75185"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="00C75185" w:rsidRPr="00EE29E5">
        <w:rPr>
          <w:rFonts w:ascii="Times New Roman" w:hAnsi="Times New Roman" w:cs="Times New Roman"/>
          <w:sz w:val="24"/>
          <w:szCs w:val="28"/>
        </w:rPr>
        <w:t xml:space="preserve"> solar cells is also </w:t>
      </w:r>
      <w:r w:rsidR="002961EA" w:rsidRPr="00EE29E5">
        <w:rPr>
          <w:rFonts w:ascii="Times New Roman" w:hAnsi="Times New Roman" w:cs="Times New Roman"/>
          <w:sz w:val="24"/>
          <w:szCs w:val="28"/>
        </w:rPr>
        <w:t xml:space="preserve">demonstrated </w:t>
      </w:r>
      <w:r w:rsidR="00C75185" w:rsidRPr="00EE29E5">
        <w:rPr>
          <w:rFonts w:ascii="Times New Roman" w:hAnsi="Times New Roman" w:cs="Times New Roman"/>
          <w:sz w:val="24"/>
          <w:szCs w:val="28"/>
        </w:rPr>
        <w:t>by the statistical distribution of photovoltaic parameters collected form 50 devices each</w:t>
      </w:r>
      <w:r w:rsidR="000E0A82" w:rsidRPr="00EE29E5">
        <w:rPr>
          <w:rFonts w:ascii="Times New Roman" w:hAnsi="Times New Roman" w:cs="Times New Roman"/>
          <w:sz w:val="24"/>
          <w:szCs w:val="28"/>
        </w:rPr>
        <w:t xml:space="preserve"> (Figure SX)</w:t>
      </w:r>
      <w:r w:rsidR="00C75185" w:rsidRPr="00EE29E5">
        <w:rPr>
          <w:rFonts w:ascii="Times New Roman" w:hAnsi="Times New Roman" w:cs="Times New Roman"/>
          <w:sz w:val="24"/>
          <w:szCs w:val="28"/>
        </w:rPr>
        <w:t>.</w:t>
      </w:r>
      <w:r w:rsidR="00F7278F" w:rsidRPr="00EE29E5">
        <w:rPr>
          <w:rFonts w:ascii="Times New Roman" w:hAnsi="Times New Roman" w:cs="Times New Roman"/>
          <w:sz w:val="24"/>
          <w:szCs w:val="28"/>
        </w:rPr>
        <w:t xml:space="preserve"> The integration of the external quantum efficiency (EQE) spectra with the AM 1.5G solar spectrum gives a </w:t>
      </w:r>
      <w:r w:rsidR="00F7278F"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="00F7278F" w:rsidRPr="00EE29E5">
        <w:rPr>
          <w:rFonts w:ascii="Times New Roman" w:hAnsi="Times New Roman" w:cs="Times New Roman"/>
          <w:sz w:val="24"/>
          <w:szCs w:val="28"/>
          <w:vertAlign w:val="subscript"/>
        </w:rPr>
        <w:t>SC</w:t>
      </w:r>
      <w:r w:rsidR="00F7278F" w:rsidRPr="00EE29E5">
        <w:rPr>
          <w:rFonts w:ascii="Times New Roman" w:hAnsi="Times New Roman" w:cs="Times New Roman"/>
          <w:sz w:val="24"/>
          <w:szCs w:val="28"/>
        </w:rPr>
        <w:t xml:space="preserve"> of 24.35 mA/cm</w:t>
      </w:r>
      <w:r w:rsidR="00F7278F"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="00F7278F" w:rsidRPr="00EE29E5">
        <w:rPr>
          <w:rFonts w:ascii="Times New Roman" w:hAnsi="Times New Roman" w:cs="Times New Roman"/>
          <w:sz w:val="24"/>
          <w:szCs w:val="28"/>
        </w:rPr>
        <w:t>, close to th</w:t>
      </w:r>
      <w:bookmarkStart w:id="24" w:name="_GoBack"/>
      <w:bookmarkEnd w:id="24"/>
      <w:r w:rsidR="00F7278F" w:rsidRPr="00EE29E5">
        <w:rPr>
          <w:rFonts w:ascii="Times New Roman" w:hAnsi="Times New Roman" w:cs="Times New Roman"/>
          <w:sz w:val="24"/>
          <w:szCs w:val="28"/>
        </w:rPr>
        <w:t xml:space="preserve">e </w:t>
      </w:r>
      <w:r w:rsidR="00F7278F"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="00F7278F" w:rsidRPr="00EE29E5">
        <w:rPr>
          <w:rFonts w:ascii="Times New Roman" w:hAnsi="Times New Roman" w:cs="Times New Roman"/>
          <w:sz w:val="24"/>
          <w:szCs w:val="28"/>
          <w:vertAlign w:val="subscript"/>
        </w:rPr>
        <w:t>SC</w:t>
      </w:r>
      <w:r w:rsidR="00F7278F" w:rsidRPr="00EE29E5">
        <w:rPr>
          <w:rFonts w:ascii="Times New Roman" w:hAnsi="Times New Roman" w:cs="Times New Roman"/>
          <w:sz w:val="24"/>
          <w:szCs w:val="28"/>
        </w:rPr>
        <w:t xml:space="preserve"> value from </w:t>
      </w:r>
      <w:r w:rsidR="00F7278F"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="00F7278F" w:rsidRPr="00EE29E5">
        <w:rPr>
          <w:rFonts w:ascii="Times New Roman" w:hAnsi="Times New Roman" w:cs="Times New Roman"/>
          <w:sz w:val="24"/>
          <w:szCs w:val="28"/>
        </w:rPr>
        <w:t>-</w:t>
      </w:r>
      <w:r w:rsidR="00F7278F"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="00F7278F" w:rsidRPr="00EE29E5">
        <w:rPr>
          <w:rFonts w:ascii="Times New Roman" w:hAnsi="Times New Roman" w:cs="Times New Roman"/>
          <w:sz w:val="24"/>
          <w:szCs w:val="28"/>
        </w:rPr>
        <w:t xml:space="preserve"> measurement.</w:t>
      </w:r>
    </w:p>
    <w:p w14:paraId="141F9293" w14:textId="09964040" w:rsidR="00C75185" w:rsidRPr="00EE29E5" w:rsidRDefault="00C75185" w:rsidP="00C75185">
      <w:pPr>
        <w:spacing w:after="240"/>
        <w:rPr>
          <w:rFonts w:ascii="Times New Roman" w:hAnsi="Times New Roman" w:cs="Times New Roman"/>
          <w:sz w:val="22"/>
          <w:szCs w:val="24"/>
        </w:rPr>
      </w:pPr>
      <w:r w:rsidRPr="00EE29E5">
        <w:rPr>
          <w:rFonts w:ascii="Times New Roman" w:hAnsi="Times New Roman" w:cs="Times New Roman"/>
          <w:b/>
          <w:bCs/>
          <w:sz w:val="22"/>
          <w:szCs w:val="24"/>
        </w:rPr>
        <w:t>Table 2.</w:t>
      </w:r>
      <w:r w:rsidRPr="00EE29E5">
        <w:rPr>
          <w:rFonts w:ascii="Times New Roman" w:hAnsi="Times New Roman" w:cs="Times New Roman"/>
          <w:sz w:val="22"/>
          <w:szCs w:val="24"/>
        </w:rPr>
        <w:t xml:space="preserve"> Photovoltaic Parameters from J-V curves of the FAPbI3 device with 50 cell under reverse scans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418"/>
        <w:gridCol w:w="1417"/>
        <w:gridCol w:w="1355"/>
      </w:tblGrid>
      <w:tr w:rsidR="00EE29E5" w:rsidRPr="00EE29E5" w14:paraId="5140DEC7" w14:textId="77777777" w:rsidTr="00C75185">
        <w:trPr>
          <w:jc w:val="center"/>
        </w:trPr>
        <w:tc>
          <w:tcPr>
            <w:tcW w:w="25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7AC7353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Device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DD12992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J</w:t>
            </w:r>
            <w:r w:rsidRPr="00EE29E5">
              <w:rPr>
                <w:rFonts w:ascii="Times New Roman" w:hAnsi="Times New Roman" w:cs="Times New Roman"/>
                <w:sz w:val="24"/>
                <w:vertAlign w:val="subscript"/>
              </w:rPr>
              <w:t>SC</w:t>
            </w:r>
            <w:r w:rsidRPr="00EE29E5">
              <w:rPr>
                <w:rFonts w:ascii="Times New Roman" w:hAnsi="Times New Roman" w:cs="Times New Roman"/>
                <w:sz w:val="24"/>
              </w:rPr>
              <w:t xml:space="preserve"> [mA/cm</w:t>
            </w:r>
            <w:r w:rsidRPr="00EE29E5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EE29E5">
              <w:rPr>
                <w:rFonts w:ascii="Times New Roman" w:hAnsi="Times New Roman" w:cs="Times New Roman"/>
                <w:sz w:val="24"/>
              </w:rPr>
              <w:t>]</w:t>
            </w:r>
          </w:p>
          <w:p w14:paraId="4C34879A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(champion)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642F651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V</w:t>
            </w:r>
            <w:r w:rsidRPr="00EE29E5">
              <w:rPr>
                <w:rFonts w:ascii="Times New Roman" w:hAnsi="Times New Roman" w:cs="Times New Roman"/>
                <w:sz w:val="24"/>
                <w:vertAlign w:val="subscript"/>
              </w:rPr>
              <w:t>OC</w:t>
            </w:r>
            <w:r w:rsidRPr="00EE29E5">
              <w:rPr>
                <w:rFonts w:ascii="Times New Roman" w:hAnsi="Times New Roman" w:cs="Times New Roman"/>
                <w:sz w:val="24"/>
              </w:rPr>
              <w:t xml:space="preserve"> [V]</w:t>
            </w:r>
          </w:p>
          <w:p w14:paraId="21F02CF6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(champion)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F9A14D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FF [%]</w:t>
            </w:r>
          </w:p>
          <w:p w14:paraId="24ADC8D6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(champion)</w:t>
            </w:r>
          </w:p>
        </w:tc>
        <w:tc>
          <w:tcPr>
            <w:tcW w:w="13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FE869F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PCE [%]</w:t>
            </w:r>
          </w:p>
          <w:p w14:paraId="747F432C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(champion)</w:t>
            </w:r>
          </w:p>
        </w:tc>
      </w:tr>
      <w:tr w:rsidR="00EE29E5" w:rsidRPr="00EE29E5" w14:paraId="16DFB300" w14:textId="77777777" w:rsidTr="00C75185">
        <w:trPr>
          <w:jc w:val="center"/>
        </w:trPr>
        <w:tc>
          <w:tcPr>
            <w:tcW w:w="254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0AF526F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Control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FA3382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22.51±1.46</w:t>
            </w:r>
          </w:p>
          <w:p w14:paraId="3996CB22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(23.97)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8FBA713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0.87±0.13 (1.01)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4567EF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0.62±0.02</w:t>
            </w:r>
          </w:p>
          <w:p w14:paraId="16B1021C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(0.64)</w:t>
            </w:r>
          </w:p>
        </w:tc>
        <w:tc>
          <w:tcPr>
            <w:tcW w:w="135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AAAE30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12.21±3.21</w:t>
            </w:r>
          </w:p>
          <w:p w14:paraId="71E91BE2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(15.42)</w:t>
            </w:r>
          </w:p>
        </w:tc>
      </w:tr>
      <w:tr w:rsidR="00C75185" w:rsidRPr="00EE29E5" w14:paraId="42C7A5D5" w14:textId="77777777" w:rsidTr="00C75185">
        <w:trPr>
          <w:jc w:val="center"/>
        </w:trPr>
        <w:tc>
          <w:tcPr>
            <w:tcW w:w="25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E2D142" w14:textId="77777777" w:rsidR="00C75185" w:rsidRPr="00EE29E5" w:rsidRDefault="00C75185" w:rsidP="00054F03">
            <w:pPr>
              <w:spacing w:line="360" w:lineRule="auto"/>
              <w:ind w:right="-7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5% additive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8284AC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t>23.83±0.87</w:t>
            </w:r>
          </w:p>
          <w:p w14:paraId="7028C76C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(24.70)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7776DB2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1.05±0.03</w:t>
            </w:r>
          </w:p>
          <w:p w14:paraId="6BB8426B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(1.08)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D8ED46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0.74±0.06</w:t>
            </w:r>
          </w:p>
          <w:p w14:paraId="1B134736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(0.8)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9F9F9C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19.44±1.91</w:t>
            </w:r>
          </w:p>
          <w:p w14:paraId="7FBAF7F6" w14:textId="77777777" w:rsidR="00C75185" w:rsidRPr="00EE29E5" w:rsidRDefault="00C75185" w:rsidP="00C75185">
            <w:pPr>
              <w:spacing w:line="360" w:lineRule="auto"/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 w:rsidRPr="00EE29E5">
              <w:rPr>
                <w:rFonts w:ascii="Times New Roman" w:hAnsi="Times New Roman" w:cs="Times New Roman"/>
                <w:sz w:val="24"/>
              </w:rPr>
              <w:lastRenderedPageBreak/>
              <w:t>(21.35)</w:t>
            </w:r>
          </w:p>
        </w:tc>
      </w:tr>
    </w:tbl>
    <w:p w14:paraId="0CD2379E" w14:textId="77777777" w:rsidR="00C75185" w:rsidRPr="00EE29E5" w:rsidRDefault="00C75185" w:rsidP="008F3FED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</w:p>
    <w:p w14:paraId="5EF62434" w14:textId="5A8A1407" w:rsidR="008F3FED" w:rsidRPr="00EE29E5" w:rsidRDefault="008F3FED" w:rsidP="008F3FED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>It is acknowledged that a slight lattice disorder induced by crystal growth or additive governs the optoelectronic properties of high symmetric crystals, such as silicon and perovskite semiconductors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3, 19, 36</w:t>
      </w:r>
      <w:r w:rsidRPr="00EE29E5">
        <w:rPr>
          <w:rFonts w:ascii="Times New Roman" w:hAnsi="Times New Roman" w:cs="Times New Roman"/>
          <w:sz w:val="24"/>
          <w:szCs w:val="28"/>
        </w:rPr>
        <w:t>. By tuning the crystal growth, we scrutinized optoelectronic properties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 film to reveal the reasons beneath performance enhancement. We first calculated the Nyquist plots from electrochemical impedance spectroscopy (EIS)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5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d</w:t>
      </w:r>
      <w:r w:rsidRPr="00EE29E5">
        <w:rPr>
          <w:rFonts w:ascii="Times New Roman" w:hAnsi="Times New Roman" w:cs="Times New Roman"/>
          <w:sz w:val="24"/>
          <w:szCs w:val="28"/>
        </w:rPr>
        <w:t>. The value of the series resistance (R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S</w:t>
      </w:r>
      <w:r w:rsidRPr="00EE29E5">
        <w:rPr>
          <w:rFonts w:ascii="Times New Roman" w:hAnsi="Times New Roman" w:cs="Times New Roman"/>
          <w:sz w:val="24"/>
          <w:szCs w:val="28"/>
        </w:rPr>
        <w:t xml:space="preserve">) decreases from 76.60 Ω to 23.02 Ω in optimized device, which is in favor of the extraction of photon-generated carriers. We also evaluated charge recombination of perovskite devices by examining the light intensity-dependent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Pr="00EE29E5">
        <w:rPr>
          <w:rFonts w:ascii="Times New Roman" w:hAnsi="Times New Roman" w:cs="Times New Roman"/>
          <w:sz w:val="24"/>
          <w:szCs w:val="28"/>
        </w:rPr>
        <w:t>–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transient photovoltage (TPV). As seen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5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 xml:space="preserve">, the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OC</w:t>
      </w:r>
      <w:r w:rsidRPr="00EE29E5">
        <w:rPr>
          <w:rFonts w:ascii="Times New Roman" w:hAnsi="Times New Roman" w:cs="Times New Roman"/>
          <w:sz w:val="24"/>
          <w:szCs w:val="28"/>
        </w:rPr>
        <w:t xml:space="preserve"> versus the logarithm light intensity showing a slope of 1.31 </w:t>
      </w:r>
      <w:proofErr w:type="spellStart"/>
      <w:r w:rsidRPr="00EE29E5">
        <w:rPr>
          <w:rFonts w:ascii="Times New Roman" w:hAnsi="Times New Roman" w:cs="Times New Roman"/>
          <w:sz w:val="24"/>
          <w:szCs w:val="28"/>
        </w:rPr>
        <w:t>kT</w:t>
      </w:r>
      <w:proofErr w:type="spellEnd"/>
      <w:r w:rsidRPr="00EE29E5">
        <w:rPr>
          <w:rFonts w:ascii="Times New Roman" w:hAnsi="Times New Roman" w:cs="Times New Roman"/>
          <w:sz w:val="24"/>
          <w:szCs w:val="28"/>
        </w:rPr>
        <w:t xml:space="preserve">/q, lower than the control device of 1.55 </w:t>
      </w:r>
      <w:proofErr w:type="spellStart"/>
      <w:r w:rsidRPr="00EE29E5">
        <w:rPr>
          <w:rFonts w:ascii="Times New Roman" w:hAnsi="Times New Roman" w:cs="Times New Roman"/>
          <w:sz w:val="24"/>
          <w:szCs w:val="28"/>
        </w:rPr>
        <w:t>kT</w:t>
      </w:r>
      <w:proofErr w:type="spellEnd"/>
      <w:r w:rsidRPr="00EE29E5">
        <w:rPr>
          <w:rFonts w:ascii="Times New Roman" w:hAnsi="Times New Roman" w:cs="Times New Roman"/>
          <w:sz w:val="24"/>
          <w:szCs w:val="28"/>
        </w:rPr>
        <w:t xml:space="preserve">/q, which effectively suppressed charge recombination in optimized perovskite. Meantime, the device with the functional couple performs a longer carrier lifetime of 1.29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D"/>
      </w:r>
      <w:r w:rsidRPr="00EE29E5">
        <w:rPr>
          <w:rFonts w:ascii="Times New Roman" w:hAnsi="Times New Roman" w:cs="Times New Roman"/>
          <w:sz w:val="24"/>
          <w:szCs w:val="28"/>
        </w:rPr>
        <w:t xml:space="preserve">s than that of 0.51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D"/>
      </w:r>
      <w:r w:rsidRPr="00EE29E5">
        <w:rPr>
          <w:rFonts w:ascii="Times New Roman" w:hAnsi="Times New Roman" w:cs="Times New Roman"/>
          <w:sz w:val="24"/>
          <w:szCs w:val="28"/>
        </w:rPr>
        <w:t xml:space="preserve">s in control device. The longer carrier decay mitigates charge recombination, which is a main factor responsible for the enhanced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OC</w:t>
      </w:r>
      <w:r w:rsidRPr="00EE29E5">
        <w:rPr>
          <w:rFonts w:ascii="Times New Roman" w:hAnsi="Times New Roman" w:cs="Times New Roman"/>
          <w:sz w:val="24"/>
          <w:szCs w:val="28"/>
        </w:rPr>
        <w:t xml:space="preserve"> in optimal devices (detailed equations in </w:t>
      </w:r>
      <w:r w:rsidRPr="00EE29E5">
        <w:rPr>
          <w:rFonts w:ascii="Times New Roman" w:hAnsi="Times New Roman" w:cs="Times New Roman"/>
          <w:bCs/>
          <w:sz w:val="24"/>
          <w:szCs w:val="28"/>
        </w:rPr>
        <w:t>Equation S1 and S2</w:t>
      </w:r>
      <w:r w:rsidRPr="00EE29E5">
        <w:rPr>
          <w:rFonts w:ascii="Times New Roman" w:hAnsi="Times New Roman" w:cs="Times New Roman"/>
          <w:sz w:val="24"/>
          <w:szCs w:val="28"/>
        </w:rPr>
        <w:t>). Taken together, these results provide the merits of crystallization regulating toward the improvement of optoelectronic qualities and therefore can assess the efficiency and stability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solar cells.</w:t>
      </w:r>
    </w:p>
    <w:p w14:paraId="23D7BF1A" w14:textId="3F02472A" w:rsidR="008F3FED" w:rsidRPr="00EE29E5" w:rsidRDefault="008F3FED" w:rsidP="008F3FED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 xml:space="preserve">We note that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 is kinetically stable; when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1"/>
      </w:r>
      <w:r w:rsidRPr="00EE29E5">
        <w:rPr>
          <w:rFonts w:ascii="Times New Roman" w:hAnsi="Times New Roman" w:cs="Times New Roman"/>
          <w:sz w:val="24"/>
          <w:szCs w:val="28"/>
        </w:rPr>
        <w:t>-FAPbI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is formed, its degradation to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>-phase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softHyphen/>
      </w:r>
      <w:r w:rsidRPr="00EE29E5">
        <w:rPr>
          <w:rFonts w:ascii="Times New Roman" w:hAnsi="Times New Roman" w:cs="Times New Roman"/>
          <w:sz w:val="24"/>
          <w:szCs w:val="28"/>
        </w:rPr>
        <w:t>is suppressed by the energy barrier</w:t>
      </w:r>
      <w:r w:rsidRPr="00EE29E5">
        <w:rPr>
          <w:rFonts w:ascii="Times New Roman" w:hAnsi="Times New Roman" w:cs="Times New Roman"/>
          <w:noProof/>
          <w:sz w:val="24"/>
          <w:szCs w:val="28"/>
          <w:vertAlign w:val="superscript"/>
        </w:rPr>
        <w:t>4, 29</w:t>
      </w:r>
      <w:r w:rsidRPr="00EE29E5">
        <w:rPr>
          <w:rFonts w:ascii="Times New Roman" w:hAnsi="Times New Roman" w:cs="Times New Roman"/>
          <w:sz w:val="24"/>
          <w:szCs w:val="28"/>
        </w:rPr>
        <w:t xml:space="preserve">. As seen in 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Figure </w:t>
      </w:r>
      <w:r w:rsidRPr="00EE29E5">
        <w:rPr>
          <w:rFonts w:ascii="Times New Roman" w:hAnsi="Times New Roman" w:cs="Times New Roman"/>
          <w:bCs/>
          <w:sz w:val="24"/>
          <w:szCs w:val="28"/>
        </w:rPr>
        <w:lastRenderedPageBreak/>
        <w:t>5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c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 and Figure S11,</w:t>
      </w:r>
      <w:r w:rsidRPr="00EE29E5">
        <w:rPr>
          <w:rFonts w:ascii="Times New Roman" w:hAnsi="Times New Roman" w:cs="Times New Roman"/>
          <w:sz w:val="24"/>
          <w:szCs w:val="28"/>
        </w:rPr>
        <w:t xml:space="preserve"> we performed long-time stability evaluation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working device</w:t>
      </w:r>
      <w:r w:rsidRPr="00EE29E5">
        <w:rPr>
          <w:rFonts w:ascii="Times New Roman" w:hAnsi="Times New Roman" w:cs="Times New Roman"/>
          <w:sz w:val="22"/>
          <w:szCs w:val="24"/>
        </w:rPr>
        <w:t>. I</w:t>
      </w:r>
      <w:r w:rsidRPr="00EE29E5">
        <w:rPr>
          <w:rFonts w:ascii="Times New Roman" w:hAnsi="Times New Roman" w:cs="Times New Roman"/>
          <w:sz w:val="24"/>
          <w:szCs w:val="28"/>
        </w:rPr>
        <w:t>t is found that the efficiency of the optimized devices under light socking keeps constant without decrement for the entire measurement. The steady-state output of the best-performing device exhibits a stabilized current density of 22.23 mA/cm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 xml:space="preserve"> over 6000 s under illumination intensity of 100 </w:t>
      </w:r>
      <w:proofErr w:type="spellStart"/>
      <w:r w:rsidRPr="00EE29E5">
        <w:rPr>
          <w:rFonts w:ascii="Times New Roman" w:hAnsi="Times New Roman" w:cs="Times New Roman"/>
          <w:sz w:val="24"/>
          <w:szCs w:val="28"/>
        </w:rPr>
        <w:t>mW</w:t>
      </w:r>
      <w:proofErr w:type="spellEnd"/>
      <w:r w:rsidRPr="00EE29E5">
        <w:rPr>
          <w:rFonts w:ascii="Times New Roman" w:hAnsi="Times New Roman" w:cs="Times New Roman"/>
          <w:sz w:val="24"/>
          <w:szCs w:val="28"/>
        </w:rPr>
        <w:t>/cm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. In addition, the performance of device can keep 91% of its initial efficiency over 600 h under ambient storage with a relative humidity of ~60% (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S10</w:t>
      </w:r>
      <w:r w:rsidRPr="00EE29E5">
        <w:rPr>
          <w:rFonts w:ascii="Times New Roman" w:hAnsi="Times New Roman" w:cs="Times New Roman"/>
          <w:sz w:val="24"/>
          <w:szCs w:val="28"/>
        </w:rPr>
        <w:t>). We also evaluated the shelf stability of the perovskite films in ambient conditions without encapsulation. Owned to rationalization of crystal growth, the optimized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 ages over 4 months with negligible loss in UV-vis absorption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, and the peaks in the XRD pattern do not exhibit shift </w:t>
      </w:r>
      <w:r w:rsidRPr="00EE29E5">
        <w:rPr>
          <w:rFonts w:ascii="Times New Roman" w:hAnsi="Times New Roman" w:cs="Times New Roman"/>
          <w:sz w:val="24"/>
          <w:szCs w:val="28"/>
        </w:rPr>
        <w:t xml:space="preserve">from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S11</w:t>
      </w:r>
      <w:r w:rsidR="00EA2398" w:rsidRPr="00EE29E5">
        <w:rPr>
          <w:rFonts w:ascii="Times New Roman" w:hAnsi="Times New Roman" w:cs="Times New Roman"/>
          <w:bCs/>
          <w:sz w:val="24"/>
          <w:szCs w:val="28"/>
        </w:rPr>
        <w:t>d</w:t>
      </w:r>
      <w:r w:rsidRPr="00EE29E5">
        <w:rPr>
          <w:rFonts w:ascii="Times New Roman" w:hAnsi="Times New Roman" w:cs="Times New Roman"/>
          <w:bCs/>
          <w:sz w:val="24"/>
          <w:szCs w:val="28"/>
        </w:rPr>
        <w:t>.</w:t>
      </w:r>
      <w:r w:rsidRPr="00EE29E5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F708B18" w14:textId="77777777" w:rsidR="008F3FED" w:rsidRPr="00EE29E5" w:rsidRDefault="008F3FE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8448B46" w14:textId="4327FA72" w:rsidR="00562911" w:rsidRPr="00EE29E5" w:rsidRDefault="00562911" w:rsidP="00D50420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lastRenderedPageBreak/>
        <w:t>Demonstration of FAPbI</w:t>
      </w:r>
      <w:r w:rsidRPr="00EE29E5">
        <w:rPr>
          <w:rFonts w:ascii="Times New Roman" w:hAnsi="Times New Roman" w:cs="Times New Roman"/>
          <w:b/>
          <w:bCs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b/>
          <w:bCs/>
          <w:sz w:val="24"/>
          <w:szCs w:val="28"/>
        </w:rPr>
        <w:t xml:space="preserve"> mini-modules</w:t>
      </w:r>
    </w:p>
    <w:p w14:paraId="2988563F" w14:textId="147A1B9E" w:rsidR="008F3FED" w:rsidRPr="00EE29E5" w:rsidRDefault="008F3FED" w:rsidP="008F3FED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hAnsi="Times New Roman" w:cs="Times New Roman"/>
          <w:sz w:val="24"/>
          <w:szCs w:val="28"/>
        </w:rPr>
        <w:t xml:space="preserve">The upscaling from lab-scale cells to large-size modules is required to develop perovskite solar cells toward future commercialization. we therefore fabricated the mini-modules with the designed pattern on 5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5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 xml:space="preserve"> and 10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10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2 </w:t>
      </w:r>
      <w:r w:rsidRPr="00EE29E5">
        <w:rPr>
          <w:rFonts w:ascii="Times New Roman" w:hAnsi="Times New Roman" w:cs="Times New Roman"/>
          <w:sz w:val="24"/>
          <w:szCs w:val="28"/>
        </w:rPr>
        <w:t>substrates. It is found that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perovskite solar cells with the NMP-NMPH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 is smooth across the entire substrate in digital photograph (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6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a</w:t>
      </w:r>
      <w:r w:rsidRPr="00EE29E5">
        <w:rPr>
          <w:rFonts w:ascii="Times New Roman" w:hAnsi="Times New Roman" w:cs="Times New Roman"/>
          <w:sz w:val="24"/>
          <w:szCs w:val="28"/>
        </w:rPr>
        <w:t xml:space="preserve">). The corresponding schematic mini-module pattern with etching line is depicted in 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 6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b</w:t>
      </w:r>
      <w:r w:rsidRPr="00EE29E5">
        <w:rPr>
          <w:rFonts w:ascii="Times New Roman" w:hAnsi="Times New Roman" w:cs="Times New Roman"/>
          <w:bCs/>
          <w:sz w:val="24"/>
          <w:szCs w:val="28"/>
        </w:rPr>
        <w:t xml:space="preserve"> and S14</w:t>
      </w:r>
      <w:r w:rsidRPr="00EE29E5">
        <w:rPr>
          <w:rFonts w:ascii="Times New Roman" w:hAnsi="Times New Roman" w:cs="Times New Roman"/>
          <w:sz w:val="24"/>
          <w:szCs w:val="28"/>
        </w:rPr>
        <w:t>, where the series interconnecting lines of P1, P2 and P3 are etched by a fiber laser. The champion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solar device based on 5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5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 xml:space="preserve"> module (7 sub-cells) achieves a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17.07% with high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FF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0.71.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Achieving minimal interconnection resistance, i.e., high FF, is vital to fabricate high-efficiency perovskite modules considering their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 xml:space="preserve">series-parallel connection to power grid. Combining with the regulation of perovskite crystallization and the optimized geometry design, a high FF of 0.71 is obtained in 5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5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2 </w:t>
      </w:r>
      <w:r w:rsidRPr="00EE29E5">
        <w:rPr>
          <w:rFonts w:ascii="Times New Roman" w:hAnsi="Times New Roman" w:cs="Times New Roman"/>
          <w:sz w:val="24"/>
          <w:szCs w:val="28"/>
        </w:rPr>
        <w:t xml:space="preserve">mini-modules. Triple mini-modules (5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5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) in series can easily power a mini-fan under daylight (</w:t>
      </w:r>
      <w:r w:rsidRPr="00EE29E5">
        <w:rPr>
          <w:rFonts w:ascii="Times New Roman" w:hAnsi="Times New Roman" w:cs="Times New Roman"/>
          <w:bCs/>
          <w:sz w:val="24"/>
          <w:szCs w:val="28"/>
        </w:rPr>
        <w:t>Figure</w:t>
      </w:r>
      <w:r w:rsidRPr="00EE29E5">
        <w:rPr>
          <w:rFonts w:ascii="Times New Roman" w:hAnsi="Times New Roman" w:cs="Times New Roman"/>
          <w:sz w:val="24"/>
          <w:szCs w:val="28"/>
        </w:rPr>
        <w:t xml:space="preserve"> </w:t>
      </w:r>
      <w:r w:rsidRPr="00EE29E5">
        <w:rPr>
          <w:rFonts w:ascii="Times New Roman" w:hAnsi="Times New Roman" w:cs="Times New Roman"/>
          <w:bCs/>
          <w:sz w:val="24"/>
          <w:szCs w:val="28"/>
        </w:rPr>
        <w:t>S13</w:t>
      </w:r>
      <w:r w:rsidR="009A01E3" w:rsidRPr="00EE29E5">
        <w:rPr>
          <w:rFonts w:ascii="Times New Roman" w:hAnsi="Times New Roman" w:cs="Times New Roman"/>
          <w:bCs/>
          <w:sz w:val="24"/>
          <w:szCs w:val="28"/>
        </w:rPr>
        <w:t>e</w:t>
      </w:r>
      <w:r w:rsidRPr="00EE29E5">
        <w:rPr>
          <w:rFonts w:ascii="Times New Roman" w:hAnsi="Times New Roman" w:cs="Times New Roman"/>
          <w:sz w:val="24"/>
          <w:szCs w:val="28"/>
        </w:rPr>
        <w:t>). To verify the reproducibility of our method, we further prepared modules of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solar cell with 14 sub-cells in series on 10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B4"/>
      </w:r>
      <w:r w:rsidRPr="00EE29E5">
        <w:rPr>
          <w:rFonts w:ascii="Times New Roman" w:hAnsi="Times New Roman" w:cs="Times New Roman"/>
          <w:sz w:val="24"/>
          <w:szCs w:val="28"/>
        </w:rPr>
        <w:t xml:space="preserve"> 10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 xml:space="preserve">2 </w:t>
      </w:r>
      <w:r w:rsidRPr="00EE29E5">
        <w:rPr>
          <w:rFonts w:ascii="Times New Roman" w:hAnsi="Times New Roman" w:cs="Times New Roman"/>
          <w:sz w:val="24"/>
          <w:szCs w:val="28"/>
        </w:rPr>
        <w:t xml:space="preserve">substrate. The best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 xml:space="preserve"> of 14.17%, as well as statistical </w:t>
      </w:r>
      <w:r w:rsidRPr="00EE29E5">
        <w:rPr>
          <w:rFonts w:ascii="Times New Roman" w:hAnsi="Times New Roman" w:cs="Times New Roman"/>
          <w:i/>
          <w:iCs/>
          <w:sz w:val="24"/>
          <w:szCs w:val="28"/>
        </w:rPr>
        <w:t>J-V</w:t>
      </w:r>
      <w:r w:rsidRPr="00EE29E5">
        <w:rPr>
          <w:rFonts w:ascii="Times New Roman" w:hAnsi="Times New Roman" w:cs="Times New Roman"/>
          <w:sz w:val="24"/>
          <w:szCs w:val="28"/>
        </w:rPr>
        <w:t xml:space="preserve"> values in </w:t>
      </w:r>
      <w:r w:rsidRPr="00EE29E5">
        <w:rPr>
          <w:rFonts w:ascii="Times New Roman" w:hAnsi="Times New Roman" w:cs="Times New Roman"/>
          <w:bCs/>
          <w:sz w:val="24"/>
          <w:szCs w:val="28"/>
        </w:rPr>
        <w:t>Table S2</w:t>
      </w:r>
      <w:r w:rsidRPr="00EE29E5">
        <w:rPr>
          <w:rFonts w:ascii="Times New Roman" w:hAnsi="Times New Roman" w:cs="Times New Roman"/>
          <w:sz w:val="24"/>
          <w:szCs w:val="28"/>
        </w:rPr>
        <w:t>, indicate mini-modules are efficient and reliable, which holds promise for</w:t>
      </w:r>
      <w:r w:rsidRPr="00EE29E5">
        <w:rPr>
          <w:rFonts w:ascii="Times New Roman" w:hAnsi="Times New Roman" w:cs="Times New Roman"/>
        </w:rPr>
        <w:t xml:space="preserve"> </w:t>
      </w:r>
      <w:r w:rsidRPr="00EE29E5">
        <w:rPr>
          <w:rFonts w:ascii="Times New Roman" w:hAnsi="Times New Roman" w:cs="Times New Roman"/>
          <w:sz w:val="24"/>
          <w:szCs w:val="28"/>
        </w:rPr>
        <w:t>manufacturing production.</w:t>
      </w:r>
    </w:p>
    <w:p w14:paraId="6FBFBB7B" w14:textId="77777777" w:rsidR="008F3FED" w:rsidRPr="00EE29E5" w:rsidRDefault="008F3FED" w:rsidP="00D50420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89FE4F4" w14:textId="7BD40B59" w:rsidR="00562911" w:rsidRPr="00EE29E5" w:rsidRDefault="00034F61" w:rsidP="001C6B36">
      <w:pPr>
        <w:spacing w:after="240" w:line="276" w:lineRule="auto"/>
        <w:jc w:val="center"/>
        <w:rPr>
          <w:rFonts w:ascii="Times New Roman" w:hAnsi="Times New Roman" w:cs="Times New Roman"/>
          <w:noProof/>
          <w:sz w:val="24"/>
          <w:szCs w:val="28"/>
        </w:rPr>
      </w:pPr>
      <w:r w:rsidRPr="00EE29E5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C7B9785" wp14:editId="4707F51E">
            <wp:extent cx="5347411" cy="43757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r="6401"/>
                    <a:stretch/>
                  </pic:blipFill>
                  <pic:spPr bwMode="auto">
                    <a:xfrm>
                      <a:off x="0" y="0"/>
                      <a:ext cx="5353453" cy="43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74573" w14:textId="0877CAE1" w:rsidR="00FC4F6A" w:rsidRPr="00EE29E5" w:rsidRDefault="00FC4F6A" w:rsidP="00FC4F6A">
      <w:pPr>
        <w:spacing w:after="240" w:line="276" w:lineRule="auto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  <w:b/>
          <w:bCs/>
        </w:rPr>
        <w:t>Figure</w:t>
      </w:r>
      <w:r w:rsidRPr="00EE29E5">
        <w:rPr>
          <w:rFonts w:ascii="Times New Roman" w:hAnsi="Times New Roman" w:cs="Times New Roman"/>
        </w:rPr>
        <w:t xml:space="preserve"> 6. (a) Digital photograph showing mini-module with substrate area of 10 </w:t>
      </w:r>
      <w:r w:rsidRPr="00EE29E5">
        <w:rPr>
          <w:rFonts w:ascii="Times New Roman" w:hAnsi="Times New Roman" w:cs="Times New Roman"/>
        </w:rPr>
        <w:sym w:font="Symbol" w:char="F0B4"/>
      </w:r>
      <w:r w:rsidRPr="00EE29E5">
        <w:rPr>
          <w:rFonts w:ascii="Times New Roman" w:hAnsi="Times New Roman" w:cs="Times New Roman"/>
        </w:rPr>
        <w:t xml:space="preserve"> 10 cm</w:t>
      </w:r>
      <w:r w:rsidRPr="00EE29E5">
        <w:rPr>
          <w:rFonts w:ascii="Times New Roman" w:hAnsi="Times New Roman" w:cs="Times New Roman"/>
          <w:vertAlign w:val="superscript"/>
        </w:rPr>
        <w:t>2</w:t>
      </w:r>
      <w:r w:rsidRPr="00EE29E5">
        <w:rPr>
          <w:rFonts w:ascii="Times New Roman" w:hAnsi="Times New Roman" w:cs="Times New Roman"/>
        </w:rPr>
        <w:t xml:space="preserve">. (b) Illustration of a pattern design and the structure of module perovskite device. (c) and (d) J-V curves of the best-performance mini-modules on 5 </w:t>
      </w:r>
      <w:r w:rsidRPr="00EE29E5">
        <w:rPr>
          <w:rFonts w:ascii="Times New Roman" w:hAnsi="Times New Roman" w:cs="Times New Roman"/>
        </w:rPr>
        <w:sym w:font="Symbol" w:char="F0B4"/>
      </w:r>
      <w:r w:rsidRPr="00EE29E5">
        <w:rPr>
          <w:rFonts w:ascii="Times New Roman" w:hAnsi="Times New Roman" w:cs="Times New Roman"/>
        </w:rPr>
        <w:t xml:space="preserve"> 5 cm</w:t>
      </w:r>
      <w:r w:rsidRPr="00EE29E5">
        <w:rPr>
          <w:rFonts w:ascii="Times New Roman" w:hAnsi="Times New Roman" w:cs="Times New Roman"/>
          <w:vertAlign w:val="superscript"/>
        </w:rPr>
        <w:t xml:space="preserve">2 </w:t>
      </w:r>
      <w:r w:rsidRPr="00EE29E5">
        <w:rPr>
          <w:rFonts w:ascii="Times New Roman" w:hAnsi="Times New Roman" w:cs="Times New Roman"/>
        </w:rPr>
        <w:t xml:space="preserve">and 10 </w:t>
      </w:r>
      <w:r w:rsidRPr="00EE29E5">
        <w:rPr>
          <w:rFonts w:ascii="Times New Roman" w:hAnsi="Times New Roman" w:cs="Times New Roman"/>
        </w:rPr>
        <w:sym w:font="Symbol" w:char="F0B4"/>
      </w:r>
      <w:r w:rsidRPr="00EE29E5">
        <w:rPr>
          <w:rFonts w:ascii="Times New Roman" w:hAnsi="Times New Roman" w:cs="Times New Roman"/>
        </w:rPr>
        <w:t xml:space="preserve"> 10 cm</w:t>
      </w:r>
      <w:r w:rsidRPr="00EE29E5">
        <w:rPr>
          <w:rFonts w:ascii="Times New Roman" w:hAnsi="Times New Roman" w:cs="Times New Roman"/>
          <w:vertAlign w:val="superscript"/>
        </w:rPr>
        <w:t xml:space="preserve">2 </w:t>
      </w:r>
      <w:r w:rsidRPr="00EE29E5">
        <w:rPr>
          <w:rFonts w:ascii="Times New Roman" w:hAnsi="Times New Roman" w:cs="Times New Roman"/>
        </w:rPr>
        <w:t xml:space="preserve">substrate, respectively. </w:t>
      </w:r>
    </w:p>
    <w:p w14:paraId="5C480473" w14:textId="6229711A" w:rsidR="00562911" w:rsidRPr="00EE29E5" w:rsidRDefault="00FA54AA" w:rsidP="00554C47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 xml:space="preserve">3. </w:t>
      </w:r>
      <w:r w:rsidR="00562911" w:rsidRPr="00EE29E5">
        <w:rPr>
          <w:rFonts w:ascii="Arial" w:hAnsi="Arial" w:cs="Arial"/>
          <w:b/>
          <w:bCs/>
          <w:sz w:val="24"/>
          <w:szCs w:val="28"/>
        </w:rPr>
        <w:t>Conclusion</w:t>
      </w:r>
    </w:p>
    <w:p w14:paraId="51DF9E72" w14:textId="6C2FFB84" w:rsidR="00562911" w:rsidRPr="00EE29E5" w:rsidRDefault="00562911" w:rsidP="004D5153">
      <w:pPr>
        <w:spacing w:after="240" w:line="480" w:lineRule="auto"/>
        <w:rPr>
          <w:rFonts w:ascii="Times New Roman" w:hAnsi="Times New Roman" w:cs="Times New Roman"/>
          <w:sz w:val="24"/>
          <w:szCs w:val="28"/>
        </w:rPr>
      </w:pPr>
      <w:r w:rsidRPr="00EE29E5">
        <w:rPr>
          <w:rFonts w:ascii="Times New Roman" w:eastAsia="Yu Mincho" w:hAnsi="Times New Roman" w:cs="Times New Roman"/>
          <w:sz w:val="24"/>
          <w:lang w:eastAsia="ja-JP"/>
        </w:rPr>
        <w:t xml:space="preserve">In summary, we have demonstrated a facile and effective strategy to </w:t>
      </w:r>
      <w:r w:rsidRPr="00EE29E5">
        <w:rPr>
          <w:rFonts w:ascii="Times New Roman" w:eastAsia="宋体" w:hAnsi="Times New Roman" w:cs="Times New Roman"/>
          <w:sz w:val="24"/>
        </w:rPr>
        <w:t xml:space="preserve">prepare </w:t>
      </w:r>
      <w:r w:rsidRPr="00EE29E5">
        <w:rPr>
          <w:rFonts w:ascii="Times New Roman" w:eastAsia="宋体" w:hAnsi="Times New Roman" w:cs="Times New Roman"/>
          <w:sz w:val="24"/>
        </w:rPr>
        <w:sym w:font="Symbol" w:char="F061"/>
      </w:r>
      <w:r w:rsidRPr="00EE29E5">
        <w:rPr>
          <w:rFonts w:ascii="Times New Roman" w:eastAsia="宋体" w:hAnsi="Times New Roman" w:cs="Times New Roman"/>
          <w:sz w:val="24"/>
        </w:rPr>
        <w:t>-FAPbI</w:t>
      </w:r>
      <w:r w:rsidRPr="00EE29E5">
        <w:rPr>
          <w:rFonts w:ascii="Times New Roman" w:eastAsia="宋体" w:hAnsi="Times New Roman" w:cs="Times New Roman"/>
          <w:sz w:val="24"/>
          <w:vertAlign w:val="subscript"/>
        </w:rPr>
        <w:t>3</w:t>
      </w:r>
      <w:r w:rsidRPr="00EE29E5">
        <w:rPr>
          <w:rFonts w:ascii="Times New Roman" w:eastAsia="宋体" w:hAnsi="Times New Roman" w:cs="Times New Roman"/>
          <w:sz w:val="24"/>
        </w:rPr>
        <w:t xml:space="preserve"> perovskite thin film</w:t>
      </w:r>
      <w:r w:rsidR="009A3607" w:rsidRPr="00EE29E5">
        <w:rPr>
          <w:rFonts w:ascii="Times New Roman" w:eastAsia="宋体" w:hAnsi="Times New Roman" w:cs="Times New Roman"/>
          <w:sz w:val="24"/>
        </w:rPr>
        <w:t>s</w:t>
      </w:r>
      <w:r w:rsidRPr="00EE29E5">
        <w:rPr>
          <w:rFonts w:ascii="Times New Roman" w:eastAsia="宋体" w:hAnsi="Times New Roman" w:cs="Times New Roman"/>
          <w:sz w:val="24"/>
        </w:rPr>
        <w:t xml:space="preserve"> by reducing the phase transition barrier, which was mediated by in-situ formation of a Lewis acid </w:t>
      </w:r>
      <w:r w:rsidRPr="00EE29E5">
        <w:rPr>
          <w:rFonts w:ascii="Times New Roman" w:hAnsi="Times New Roman" w:cs="Times New Roman"/>
          <w:sz w:val="24"/>
          <w:szCs w:val="28"/>
        </w:rPr>
        <w:t>NMPH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EE29E5">
        <w:rPr>
          <w:rFonts w:ascii="Times New Roman" w:hAnsi="Times New Roman" w:cs="Times New Roman"/>
          <w:sz w:val="24"/>
          <w:szCs w:val="28"/>
        </w:rPr>
        <w:t xml:space="preserve">. A comprehensive and in-depth analysis of the phase evolution during the crystallization underlines the critical role of the intermediate phase in facilitating the </w:t>
      </w:r>
      <w:r w:rsidRPr="00EE29E5">
        <w:rPr>
          <w:rFonts w:ascii="Times New Roman" w:hAnsi="Times New Roman" w:cs="Times New Roman"/>
          <w:sz w:val="24"/>
          <w:szCs w:val="28"/>
        </w:rPr>
        <w:sym w:font="Symbol" w:char="F064"/>
      </w:r>
      <w:r w:rsidRPr="00EE29E5">
        <w:rPr>
          <w:rFonts w:ascii="Times New Roman" w:hAnsi="Times New Roman" w:cs="Times New Roman"/>
          <w:sz w:val="24"/>
          <w:szCs w:val="28"/>
        </w:rPr>
        <w:t xml:space="preserve">-to-α phase transition. The reduced energy barrier for </w:t>
      </w:r>
      <w:r w:rsidRPr="00EE29E5">
        <w:rPr>
          <w:rFonts w:ascii="Times New Roman" w:eastAsia="宋体" w:hAnsi="Times New Roman" w:cs="Times New Roman"/>
          <w:sz w:val="24"/>
        </w:rPr>
        <w:t>FAPbI</w:t>
      </w:r>
      <w:r w:rsidRPr="00EE29E5">
        <w:rPr>
          <w:rFonts w:ascii="Times New Roman" w:eastAsia="宋体" w:hAnsi="Times New Roman" w:cs="Times New Roman"/>
          <w:sz w:val="24"/>
          <w:vertAlign w:val="subscript"/>
        </w:rPr>
        <w:t xml:space="preserve">3 </w:t>
      </w:r>
      <w:r w:rsidRPr="00EE29E5">
        <w:rPr>
          <w:rFonts w:ascii="Times New Roman" w:hAnsi="Times New Roman" w:cs="Times New Roman"/>
          <w:sz w:val="24"/>
          <w:szCs w:val="28"/>
        </w:rPr>
        <w:t xml:space="preserve">formation mitigates the electronic defects in perovskite bulk induced by lattice disorder, which leads to significantly enhanced morphological and </w:t>
      </w:r>
      <w:r w:rsidRPr="00EE29E5">
        <w:rPr>
          <w:rFonts w:ascii="Times New Roman" w:hAnsi="Times New Roman" w:cs="Times New Roman"/>
          <w:sz w:val="24"/>
          <w:szCs w:val="28"/>
        </w:rPr>
        <w:lastRenderedPageBreak/>
        <w:t>optoelectronic properties of the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films. Accordingly, optimized FAPbI</w:t>
      </w:r>
      <w:r w:rsidRPr="00EE29E5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EE29E5">
        <w:rPr>
          <w:rFonts w:ascii="Times New Roman" w:hAnsi="Times New Roman" w:cs="Times New Roman"/>
          <w:sz w:val="24"/>
          <w:szCs w:val="28"/>
        </w:rPr>
        <w:t xml:space="preserve"> solar cells prepared by blade-coating exhibit improved photovoltaic performance, yielding perovskite devices with </w:t>
      </w:r>
      <w:r w:rsidRPr="00EE29E5">
        <w:rPr>
          <w:rFonts w:ascii="Times New Roman" w:hAnsi="Times New Roman" w:cs="Times New Roman"/>
          <w:i/>
          <w:sz w:val="24"/>
          <w:szCs w:val="28"/>
        </w:rPr>
        <w:t>PCE</w:t>
      </w:r>
      <w:r w:rsidRPr="00EE29E5">
        <w:rPr>
          <w:rFonts w:ascii="Times New Roman" w:hAnsi="Times New Roman" w:cs="Times New Roman"/>
          <w:sz w:val="24"/>
          <w:szCs w:val="28"/>
        </w:rPr>
        <w:t>s of 21.35%, 17.07%, and 14.17% for the active area of 0.09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, 12.32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, and 55.44 cm</w:t>
      </w:r>
      <w:r w:rsidRPr="00EE29E5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EE29E5">
        <w:rPr>
          <w:rFonts w:ascii="Times New Roman" w:hAnsi="Times New Roman" w:cs="Times New Roman"/>
          <w:sz w:val="24"/>
          <w:szCs w:val="28"/>
        </w:rPr>
        <w:t>, respectively.</w:t>
      </w:r>
    </w:p>
    <w:p w14:paraId="0ACE601F" w14:textId="77777777" w:rsidR="00562911" w:rsidRPr="00EE29E5" w:rsidRDefault="00562911" w:rsidP="00A00559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>Supporting Information</w:t>
      </w:r>
    </w:p>
    <w:p w14:paraId="2A4A3D89" w14:textId="77777777" w:rsidR="00562911" w:rsidRPr="00EE29E5" w:rsidRDefault="00562911" w:rsidP="00554C47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>Acknowledgements</w:t>
      </w:r>
    </w:p>
    <w:p w14:paraId="7D27740D" w14:textId="7A78535C" w:rsidR="00562911" w:rsidRPr="00EE29E5" w:rsidRDefault="00562911" w:rsidP="0003384E">
      <w:pPr>
        <w:adjustRightInd w:val="0"/>
        <w:snapToGrid w:val="0"/>
        <w:spacing w:afterLines="100" w:after="312" w:line="480" w:lineRule="auto"/>
        <w:rPr>
          <w:rFonts w:ascii="Arial" w:eastAsia="宋体" w:hAnsi="Arial" w:cs="Arial"/>
          <w:sz w:val="24"/>
          <w:szCs w:val="24"/>
        </w:rPr>
      </w:pPr>
      <w:r w:rsidRPr="00EE29E5">
        <w:rPr>
          <w:rFonts w:ascii="Arial" w:eastAsia="宋体" w:hAnsi="Arial" w:cs="Arial"/>
          <w:sz w:val="24"/>
          <w:szCs w:val="24"/>
        </w:rPr>
        <w:t xml:space="preserve">The work was supported by the National Natural Science Foundation of China (61705090), Natural Science Foundation of Guangdong Province (2020A1515010853), and by the Fundamental Research Funds </w:t>
      </w:r>
      <w:r w:rsidRPr="00EE29E5">
        <w:rPr>
          <w:rFonts w:ascii="Arial" w:hAnsi="Arial" w:cs="Arial"/>
          <w:sz w:val="24"/>
          <w:szCs w:val="24"/>
        </w:rPr>
        <w:t>for</w:t>
      </w:r>
      <w:r w:rsidRPr="00EE29E5">
        <w:rPr>
          <w:rFonts w:ascii="Arial" w:eastAsia="宋体" w:hAnsi="Arial" w:cs="Arial"/>
          <w:sz w:val="24"/>
          <w:szCs w:val="24"/>
        </w:rPr>
        <w:t xml:space="preserve"> the Central Universities (21620441). F. G. acknowledges funding from the Opening Project of Key Laboratory of Materials Processing and Mold, Zhengzhou University.</w:t>
      </w:r>
      <w:r w:rsidR="000C68EC" w:rsidRPr="00EE29E5">
        <w:rPr>
          <w:rFonts w:ascii="Arial" w:eastAsia="宋体" w:hAnsi="Arial" w:cs="Arial"/>
          <w:sz w:val="24"/>
          <w:szCs w:val="24"/>
        </w:rPr>
        <w:t xml:space="preserve"> CJB and KF acknowledge funding from the Bavarian </w:t>
      </w:r>
      <w:proofErr w:type="spellStart"/>
      <w:r w:rsidR="000C68EC" w:rsidRPr="00EE29E5">
        <w:rPr>
          <w:rFonts w:ascii="Arial" w:eastAsia="宋体" w:hAnsi="Arial" w:cs="Arial"/>
          <w:sz w:val="24"/>
          <w:szCs w:val="24"/>
        </w:rPr>
        <w:t>SolTech</w:t>
      </w:r>
      <w:proofErr w:type="spellEnd"/>
      <w:r w:rsidR="000C68EC" w:rsidRPr="00EE29E5">
        <w:rPr>
          <w:rFonts w:ascii="Arial" w:eastAsia="宋体" w:hAnsi="Arial" w:cs="Arial"/>
          <w:sz w:val="24"/>
          <w:szCs w:val="24"/>
        </w:rPr>
        <w:t xml:space="preserve"> </w:t>
      </w:r>
      <w:proofErr w:type="spellStart"/>
      <w:r w:rsidR="000C68EC" w:rsidRPr="00EE29E5">
        <w:rPr>
          <w:rFonts w:ascii="Arial" w:eastAsia="宋体" w:hAnsi="Arial" w:cs="Arial"/>
          <w:sz w:val="24"/>
          <w:szCs w:val="24"/>
        </w:rPr>
        <w:t>Iniative</w:t>
      </w:r>
      <w:proofErr w:type="spellEnd"/>
      <w:r w:rsidR="000C68EC" w:rsidRPr="00EE29E5">
        <w:rPr>
          <w:rFonts w:ascii="Arial" w:eastAsia="宋体" w:hAnsi="Arial" w:cs="Arial"/>
          <w:sz w:val="24"/>
          <w:szCs w:val="24"/>
        </w:rPr>
        <w:t xml:space="preserve">, the EET project within </w:t>
      </w:r>
      <w:proofErr w:type="spellStart"/>
      <w:r w:rsidR="000C68EC" w:rsidRPr="00EE29E5">
        <w:rPr>
          <w:rFonts w:ascii="Arial" w:eastAsia="宋体" w:hAnsi="Arial" w:cs="Arial"/>
          <w:sz w:val="24"/>
          <w:szCs w:val="24"/>
        </w:rPr>
        <w:t>EnCN</w:t>
      </w:r>
      <w:proofErr w:type="spellEnd"/>
      <w:r w:rsidR="000C68EC" w:rsidRPr="00EE29E5">
        <w:rPr>
          <w:rFonts w:ascii="Arial" w:eastAsia="宋体" w:hAnsi="Arial" w:cs="Arial"/>
          <w:sz w:val="24"/>
          <w:szCs w:val="24"/>
        </w:rPr>
        <w:t xml:space="preserve"> and the ELF project (</w:t>
      </w:r>
      <w:proofErr w:type="spellStart"/>
      <w:r w:rsidR="000C68EC" w:rsidRPr="00EE29E5">
        <w:rPr>
          <w:rFonts w:ascii="Arial" w:eastAsia="宋体" w:hAnsi="Arial" w:cs="Arial"/>
          <w:sz w:val="24"/>
          <w:szCs w:val="24"/>
        </w:rPr>
        <w:t>StMWi</w:t>
      </w:r>
      <w:proofErr w:type="spellEnd"/>
      <w:r w:rsidR="000C68EC" w:rsidRPr="00EE29E5">
        <w:rPr>
          <w:rFonts w:ascii="Arial" w:eastAsia="宋体" w:hAnsi="Arial" w:cs="Arial"/>
          <w:sz w:val="24"/>
          <w:szCs w:val="24"/>
        </w:rPr>
        <w:t xml:space="preserve"> Bavaria).</w:t>
      </w:r>
    </w:p>
    <w:p w14:paraId="6D9C1B45" w14:textId="77777777" w:rsidR="00562911" w:rsidRPr="00EE29E5" w:rsidRDefault="00562911" w:rsidP="00554C47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>Conflict of Interest</w:t>
      </w:r>
    </w:p>
    <w:p w14:paraId="18CF0C59" w14:textId="6A38D4FD" w:rsidR="00562911" w:rsidRPr="00EE29E5" w:rsidRDefault="00562911" w:rsidP="00554C47">
      <w:pPr>
        <w:spacing w:after="240" w:line="360" w:lineRule="auto"/>
        <w:rPr>
          <w:rFonts w:ascii="Arial" w:hAnsi="Arial" w:cs="Arial"/>
          <w:sz w:val="24"/>
          <w:szCs w:val="28"/>
        </w:rPr>
      </w:pPr>
      <w:r w:rsidRPr="00EE29E5">
        <w:rPr>
          <w:rFonts w:ascii="Arial" w:hAnsi="Arial" w:cs="Arial"/>
          <w:sz w:val="24"/>
          <w:szCs w:val="28"/>
        </w:rPr>
        <w:t>The authors declare no conflict of interest.</w:t>
      </w:r>
    </w:p>
    <w:p w14:paraId="214FE3ED" w14:textId="06D07849" w:rsidR="005169C1" w:rsidRPr="00EE29E5" w:rsidRDefault="005169C1" w:rsidP="00554C47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b/>
          <w:bCs/>
          <w:sz w:val="24"/>
          <w:szCs w:val="28"/>
        </w:rPr>
        <w:t>Keywords</w:t>
      </w:r>
    </w:p>
    <w:p w14:paraId="06A337CE" w14:textId="5E11407A" w:rsidR="005169C1" w:rsidRPr="00EE29E5" w:rsidRDefault="005169C1" w:rsidP="00554C47">
      <w:pPr>
        <w:spacing w:after="240" w:line="360" w:lineRule="auto"/>
        <w:rPr>
          <w:rFonts w:ascii="Arial" w:hAnsi="Arial" w:cs="Arial"/>
          <w:b/>
          <w:bCs/>
          <w:sz w:val="24"/>
          <w:szCs w:val="28"/>
        </w:rPr>
      </w:pPr>
      <w:r w:rsidRPr="00EE29E5">
        <w:rPr>
          <w:rFonts w:ascii="Arial" w:hAnsi="Arial" w:cs="Arial"/>
          <w:sz w:val="24"/>
          <w:szCs w:val="24"/>
        </w:rPr>
        <w:t>printed</w:t>
      </w:r>
      <w:r w:rsidRPr="00EE29E5">
        <w:rPr>
          <w:sz w:val="24"/>
          <w:szCs w:val="24"/>
        </w:rPr>
        <w:t xml:space="preserve"> </w:t>
      </w:r>
      <w:r w:rsidRPr="00EE29E5">
        <w:rPr>
          <w:rFonts w:ascii="Times New Roman" w:hAnsi="Times New Roman"/>
          <w:sz w:val="24"/>
          <w:szCs w:val="24"/>
        </w:rPr>
        <w:sym w:font="Symbol" w:char="F061"/>
      </w:r>
      <w:r w:rsidRPr="00EE29E5">
        <w:rPr>
          <w:rFonts w:ascii="Times New Roman" w:hAnsi="Times New Roman"/>
          <w:sz w:val="24"/>
          <w:szCs w:val="24"/>
        </w:rPr>
        <w:t>-</w:t>
      </w:r>
      <w:r w:rsidRPr="00EE29E5">
        <w:rPr>
          <w:rFonts w:ascii="Arial" w:hAnsi="Arial" w:cs="Arial"/>
          <w:sz w:val="24"/>
          <w:szCs w:val="24"/>
        </w:rPr>
        <w:t>FAPbI</w:t>
      </w:r>
      <w:r w:rsidRPr="00EE29E5">
        <w:rPr>
          <w:rFonts w:ascii="Arial" w:hAnsi="Arial" w:cs="Arial"/>
          <w:sz w:val="24"/>
          <w:szCs w:val="24"/>
          <w:vertAlign w:val="subscript"/>
        </w:rPr>
        <w:t>3</w:t>
      </w:r>
      <w:r w:rsidRPr="00EE29E5">
        <w:rPr>
          <w:rFonts w:ascii="Arial" w:hAnsi="Arial" w:cs="Arial"/>
          <w:sz w:val="24"/>
          <w:szCs w:val="24"/>
        </w:rPr>
        <w:t>,</w:t>
      </w:r>
      <w:r w:rsidRPr="00EE29E5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EE29E5">
        <w:rPr>
          <w:rFonts w:ascii="Arial" w:hAnsi="Arial" w:cs="Arial"/>
          <w:sz w:val="24"/>
          <w:szCs w:val="24"/>
        </w:rPr>
        <w:t>two-step crystallization, energy barrier tuning, mini-modules</w:t>
      </w:r>
    </w:p>
    <w:p w14:paraId="063AB482" w14:textId="152B90C2" w:rsidR="00D419C2" w:rsidRPr="00EE29E5" w:rsidRDefault="00D419C2" w:rsidP="00D419C2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EE29E5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1F27A27B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lastRenderedPageBreak/>
        <w:t>1.</w:t>
      </w:r>
      <w:r w:rsidRPr="00EE29E5">
        <w:rPr>
          <w:rFonts w:ascii="Times New Roman" w:hAnsi="Times New Roman" w:cs="Times New Roman"/>
        </w:rPr>
        <w:tab/>
        <w:t>Almora, O.; Baran, D.; Bazan, G. C.; Berger, C.; Cabrera, C. I.; Catchpole, K. R.; Erten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>Ela, S.; Guo, F.; Hauch, J.; Ho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>Baillie, A. W. Y.; Jacobsson, T. J.; Janssen, R. A. J.; Kirchartz, T.; Kopidakis, N.; Li, Y.; Loi, M. A.; Lunt, R. R.; Mathew, X.; McGehee, M. D.; Min, J.; Mitzi, D. B.; Nazeeruddin, M. K.; Nelson, J.; Nogueira, A. F.; Paetzold, U. W.; Park, N. G.; Rand, B. P.; Rau, U.; Snaith, H. J.; Unger, E.; Vaillant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Roca, L.; Yip, H. L.; Brabec, C. J., Device Performance of Emerging Photovoltaic Materials (Version 1).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11</w:t>
      </w:r>
      <w:r w:rsidRPr="00EE29E5">
        <w:rPr>
          <w:rFonts w:ascii="Times New Roman" w:hAnsi="Times New Roman" w:cs="Times New Roman"/>
        </w:rPr>
        <w:t xml:space="preserve"> (11), 2002774.</w:t>
      </w:r>
    </w:p>
    <w:p w14:paraId="4E9117CF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2.</w:t>
      </w:r>
      <w:r w:rsidRPr="00EE29E5">
        <w:rPr>
          <w:rFonts w:ascii="Times New Roman" w:hAnsi="Times New Roman" w:cs="Times New Roman"/>
        </w:rPr>
        <w:tab/>
        <w:t xml:space="preserve">Ashworth, C., Reproducible, high-performance perovskite solar cells. </w:t>
      </w:r>
      <w:r w:rsidRPr="00EE29E5">
        <w:rPr>
          <w:rFonts w:ascii="Times New Roman" w:hAnsi="Times New Roman" w:cs="Times New Roman"/>
          <w:i/>
        </w:rPr>
        <w:t xml:space="preserve">Nature Reviews Materials </w:t>
      </w:r>
      <w:r w:rsidRPr="00EE29E5">
        <w:rPr>
          <w:rFonts w:ascii="Times New Roman" w:hAnsi="Times New Roman" w:cs="Times New Roman"/>
        </w:rPr>
        <w:t>2021. 6, 239.</w:t>
      </w:r>
    </w:p>
    <w:p w14:paraId="2F4B32D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3.</w:t>
      </w:r>
      <w:r w:rsidRPr="00EE29E5">
        <w:rPr>
          <w:rFonts w:ascii="Times New Roman" w:hAnsi="Times New Roman" w:cs="Times New Roman"/>
        </w:rPr>
        <w:tab/>
        <w:t xml:space="preserve">Bella, F.; Griffini, G.; Correa-Baena, J.-P.; Saracco, G.; Grätzel, M.; Hagfeldt, A.; Turri, S.; Gerbaldi, C., Improving efficiency and stability of perovskite solar cells with photocurable fluoropolymers.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2016, </w:t>
      </w:r>
      <w:r w:rsidRPr="00EE29E5">
        <w:rPr>
          <w:rFonts w:ascii="Times New Roman" w:hAnsi="Times New Roman" w:cs="Times New Roman"/>
          <w:i/>
        </w:rPr>
        <w:t>354</w:t>
      </w:r>
      <w:r w:rsidRPr="00EE29E5">
        <w:rPr>
          <w:rFonts w:ascii="Times New Roman" w:hAnsi="Times New Roman" w:cs="Times New Roman"/>
        </w:rPr>
        <w:t xml:space="preserve"> (6309), 203-206.</w:t>
      </w:r>
    </w:p>
    <w:p w14:paraId="72EA6FB8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4.</w:t>
      </w:r>
      <w:r w:rsidRPr="00EE29E5">
        <w:rPr>
          <w:rFonts w:ascii="Times New Roman" w:hAnsi="Times New Roman" w:cs="Times New Roman"/>
        </w:rPr>
        <w:tab/>
        <w:t xml:space="preserve">Jeong, J.; Kim, M.; Seo, J.; Lu, H.; Ahlawat, P.; Mishra, A.; Yang, Y.; Hope, M. A.; Eickemeyer, F. T.; Kim, M.; Yoon, Y. J.; Choi, I. W.; Darwich, B. P.; Choi, S. J.; Jo, Y.; Lee, J. H.; Walker, B.; Zakeeruddin, S. M.; Emsley, L.; Rothlisberger, U.; Hagfeldt, A.; Kim, D. S.; Grätzel, M.; Kim, J. Y., Pseudo-halide anion engineering for α-FAPbI3 perovskite solar cells. </w:t>
      </w:r>
      <w:r w:rsidRPr="00EE29E5">
        <w:rPr>
          <w:rFonts w:ascii="Times New Roman" w:hAnsi="Times New Roman" w:cs="Times New Roman"/>
          <w:i/>
        </w:rPr>
        <w:t xml:space="preserve">Nature </w:t>
      </w:r>
      <w:r w:rsidRPr="00EE29E5">
        <w:rPr>
          <w:rFonts w:ascii="Times New Roman" w:hAnsi="Times New Roman" w:cs="Times New Roman"/>
        </w:rPr>
        <w:t>2021. 592, 381–385.</w:t>
      </w:r>
    </w:p>
    <w:p w14:paraId="26CCCB3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5.</w:t>
      </w:r>
      <w:r w:rsidRPr="00EE29E5">
        <w:rPr>
          <w:rFonts w:ascii="Times New Roman" w:hAnsi="Times New Roman" w:cs="Times New Roman"/>
        </w:rPr>
        <w:tab/>
        <w:t xml:space="preserve">Juarez-Perez, E. J.; Haro, M., Perovskite solar cells take a step forward.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368</w:t>
      </w:r>
      <w:r w:rsidRPr="00EE29E5">
        <w:rPr>
          <w:rFonts w:ascii="Times New Roman" w:hAnsi="Times New Roman" w:cs="Times New Roman"/>
        </w:rPr>
        <w:t xml:space="preserve"> (6497), 1309-1309.</w:t>
      </w:r>
    </w:p>
    <w:p w14:paraId="199D1A68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6.</w:t>
      </w:r>
      <w:r w:rsidRPr="00EE29E5">
        <w:rPr>
          <w:rFonts w:ascii="Times New Roman" w:hAnsi="Times New Roman" w:cs="Times New Roman"/>
        </w:rPr>
        <w:tab/>
        <w:t xml:space="preserve">Li, B.; Dai, Q.; Yun, S.; Tian, J., Insights into iodoplumbate complex evolution of precursor solutions for perovskite solar cells: from aging to degradation. </w:t>
      </w:r>
      <w:r w:rsidRPr="00EE29E5">
        <w:rPr>
          <w:rFonts w:ascii="Times New Roman" w:hAnsi="Times New Roman" w:cs="Times New Roman"/>
          <w:i/>
        </w:rPr>
        <w:t xml:space="preserve">Journal of Materials Chemistry A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9</w:t>
      </w:r>
      <w:r w:rsidRPr="00EE29E5">
        <w:rPr>
          <w:rFonts w:ascii="Times New Roman" w:hAnsi="Times New Roman" w:cs="Times New Roman"/>
        </w:rPr>
        <w:t xml:space="preserve"> (11), 6732-6748.</w:t>
      </w:r>
    </w:p>
    <w:p w14:paraId="3B0AD34F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7.</w:t>
      </w:r>
      <w:r w:rsidRPr="00EE29E5">
        <w:rPr>
          <w:rFonts w:ascii="Times New Roman" w:hAnsi="Times New Roman" w:cs="Times New Roman"/>
        </w:rPr>
        <w:tab/>
        <w:t>Liu, C.; Tu, J.; Hu, X.; Huang, Z.; Meng, X.; Yang, J.; Duan, X.; Tan, L.; Li, Z.; Chen, Y., Enhanced hole transportation for inverted tin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based perovskite solar cells with high performance and stability. </w:t>
      </w:r>
      <w:r w:rsidRPr="00EE29E5">
        <w:rPr>
          <w:rFonts w:ascii="Times New Roman" w:hAnsi="Times New Roman" w:cs="Times New Roman"/>
          <w:i/>
        </w:rPr>
        <w:t xml:space="preserve">Advanced Functional Materials </w:t>
      </w:r>
      <w:r w:rsidRPr="00EE29E5">
        <w:rPr>
          <w:rFonts w:ascii="Times New Roman" w:hAnsi="Times New Roman" w:cs="Times New Roman"/>
        </w:rPr>
        <w:t xml:space="preserve">2019, </w:t>
      </w:r>
      <w:r w:rsidRPr="00EE29E5">
        <w:rPr>
          <w:rFonts w:ascii="Times New Roman" w:hAnsi="Times New Roman" w:cs="Times New Roman"/>
          <w:i/>
        </w:rPr>
        <w:t>29</w:t>
      </w:r>
      <w:r w:rsidRPr="00EE29E5">
        <w:rPr>
          <w:rFonts w:ascii="Times New Roman" w:hAnsi="Times New Roman" w:cs="Times New Roman"/>
        </w:rPr>
        <w:t xml:space="preserve"> (18), 1808059.</w:t>
      </w:r>
    </w:p>
    <w:p w14:paraId="29595B23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8.</w:t>
      </w:r>
      <w:r w:rsidRPr="00EE29E5">
        <w:rPr>
          <w:rFonts w:ascii="Times New Roman" w:hAnsi="Times New Roman" w:cs="Times New Roman"/>
        </w:rPr>
        <w:tab/>
        <w:t xml:space="preserve">Tailor, N. K.; Abdi-Jalebi, M.; Gupta, V.; Hu, H.; Dar, M. I.; Li, G.; Satapathi, S., Recent progress in morphology optimization in perovskite solar cell. </w:t>
      </w:r>
      <w:r w:rsidRPr="00EE29E5">
        <w:rPr>
          <w:rFonts w:ascii="Times New Roman" w:hAnsi="Times New Roman" w:cs="Times New Roman"/>
          <w:i/>
        </w:rPr>
        <w:t xml:space="preserve">Journal of Materials Chemistry A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8</w:t>
      </w:r>
      <w:r w:rsidRPr="00EE29E5">
        <w:rPr>
          <w:rFonts w:ascii="Times New Roman" w:hAnsi="Times New Roman" w:cs="Times New Roman"/>
        </w:rPr>
        <w:t xml:space="preserve"> (41), 21356-21386.</w:t>
      </w:r>
    </w:p>
    <w:p w14:paraId="640A1498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9.</w:t>
      </w:r>
      <w:r w:rsidRPr="00EE29E5">
        <w:rPr>
          <w:rFonts w:ascii="Times New Roman" w:hAnsi="Times New Roman" w:cs="Times New Roman"/>
        </w:rPr>
        <w:tab/>
        <w:t xml:space="preserve">Taylor, A. D.; Sun, Q.; Goetz, K. P.; An, Q.; Schramm, T.; Hofstetter, Y.; Litterst, M.; Paulus, F.; Vaynzof, Y., A general approach to high-efficiency perovskite solar cells by any antisolvent. </w:t>
      </w:r>
      <w:r w:rsidRPr="00EE29E5">
        <w:rPr>
          <w:rFonts w:ascii="Times New Roman" w:hAnsi="Times New Roman" w:cs="Times New Roman"/>
          <w:i/>
        </w:rPr>
        <w:t xml:space="preserve">Nat Commun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12</w:t>
      </w:r>
      <w:r w:rsidRPr="00EE29E5">
        <w:rPr>
          <w:rFonts w:ascii="Times New Roman" w:hAnsi="Times New Roman" w:cs="Times New Roman"/>
        </w:rPr>
        <w:t xml:space="preserve"> (1), 1878.</w:t>
      </w:r>
    </w:p>
    <w:p w14:paraId="71C504F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10.</w:t>
      </w:r>
      <w:r w:rsidRPr="00EE29E5">
        <w:rPr>
          <w:rFonts w:ascii="Times New Roman" w:hAnsi="Times New Roman" w:cs="Times New Roman"/>
        </w:rPr>
        <w:tab/>
        <w:t xml:space="preserve">Vaynzof, Y., The Future of Perovskite Photovoltaics—Thermal Evaporation or Solution Processing?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10</w:t>
      </w:r>
      <w:r w:rsidRPr="00EE29E5">
        <w:rPr>
          <w:rFonts w:ascii="Times New Roman" w:hAnsi="Times New Roman" w:cs="Times New Roman"/>
        </w:rPr>
        <w:t xml:space="preserve"> (48), 2003073.</w:t>
      </w:r>
    </w:p>
    <w:p w14:paraId="2E5CCB08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11.</w:t>
      </w:r>
      <w:r w:rsidRPr="00EE29E5">
        <w:rPr>
          <w:rFonts w:ascii="Times New Roman" w:hAnsi="Times New Roman" w:cs="Times New Roman"/>
        </w:rPr>
        <w:tab/>
        <w:t xml:space="preserve">Wang, X.; Rakstys, K.; Jack, K.; Jin, H.; Lai, J.; Li, H.; Ranasinghe, C. S. K.; Saghaei, J.; Zhang, G.; Burn, P. L.; Gentle, I. R.; Shaw, P. E., Engineering fluorinated-cation containing inverted perovskite solar cells with an efficiency of &gt;21% and improved stability towards humidity. </w:t>
      </w:r>
      <w:r w:rsidRPr="00EE29E5">
        <w:rPr>
          <w:rFonts w:ascii="Times New Roman" w:hAnsi="Times New Roman" w:cs="Times New Roman"/>
          <w:i/>
        </w:rPr>
        <w:t xml:space="preserve">Nat Commun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12</w:t>
      </w:r>
      <w:r w:rsidRPr="00EE29E5">
        <w:rPr>
          <w:rFonts w:ascii="Times New Roman" w:hAnsi="Times New Roman" w:cs="Times New Roman"/>
        </w:rPr>
        <w:t xml:space="preserve"> (1), 52.</w:t>
      </w:r>
    </w:p>
    <w:p w14:paraId="38E5AE13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12.</w:t>
      </w:r>
      <w:r w:rsidRPr="00EE29E5">
        <w:rPr>
          <w:rFonts w:ascii="Times New Roman" w:hAnsi="Times New Roman" w:cs="Times New Roman"/>
        </w:rPr>
        <w:tab/>
        <w:t>Wang, Z.; Zeng, L.; Zhang, C.; Lu, Y.; Qiu, S.; Wang, C.; Liu, C.; Pan, L.; Wu, S.; Hu, J.; Liang, G.; Fan, P.; Egelhaaf, H. J.; Brabec, C. J.; Guo, F.; Mai, Y., Rational Interface Design and Morphology Control for Blade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Coating Efficient Flexible Perovskite Solar Cells with a Record Fill Factor of 81%. </w:t>
      </w:r>
      <w:r w:rsidRPr="00EE29E5">
        <w:rPr>
          <w:rFonts w:ascii="Times New Roman" w:hAnsi="Times New Roman" w:cs="Times New Roman"/>
          <w:i/>
        </w:rPr>
        <w:t xml:space="preserve">Advanced Functional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30</w:t>
      </w:r>
      <w:r w:rsidRPr="00EE29E5">
        <w:rPr>
          <w:rFonts w:ascii="Times New Roman" w:hAnsi="Times New Roman" w:cs="Times New Roman"/>
        </w:rPr>
        <w:t xml:space="preserve"> (32), 2001240.</w:t>
      </w:r>
    </w:p>
    <w:p w14:paraId="5E53E345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13.</w:t>
      </w:r>
      <w:r w:rsidRPr="00EE29E5">
        <w:rPr>
          <w:rFonts w:ascii="Times New Roman" w:hAnsi="Times New Roman" w:cs="Times New Roman"/>
        </w:rPr>
        <w:tab/>
        <w:t xml:space="preserve">Yang, W. S.; Noh, J. H.; Jeon, N. J.; Kim, Y. C.; Ryu, S.; Seo, J.; Seok, S. I., High-performance photovoltaic perovskite layers fabricated through intramolecular exchange.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2015, </w:t>
      </w:r>
      <w:r w:rsidRPr="00EE29E5">
        <w:rPr>
          <w:rFonts w:ascii="Times New Roman" w:hAnsi="Times New Roman" w:cs="Times New Roman"/>
          <w:i/>
        </w:rPr>
        <w:t>348</w:t>
      </w:r>
      <w:r w:rsidRPr="00EE29E5">
        <w:rPr>
          <w:rFonts w:ascii="Times New Roman" w:hAnsi="Times New Roman" w:cs="Times New Roman"/>
        </w:rPr>
        <w:t xml:space="preserve"> (6240), 1234-1237.</w:t>
      </w:r>
    </w:p>
    <w:p w14:paraId="5342BC23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14.</w:t>
      </w:r>
      <w:r w:rsidRPr="00EE29E5">
        <w:rPr>
          <w:rFonts w:ascii="Times New Roman" w:hAnsi="Times New Roman" w:cs="Times New Roman"/>
        </w:rPr>
        <w:tab/>
        <w:t xml:space="preserve">Yang, Y.; Wu, J.; Wang, X.; Guo, Q.; Liu, X.; Sun, W.; Wei, Y.; Huang, Y.; Lan, Z.; Huang, M.; Lin, J.; Chen, H.; Wei, Z., Suppressing Vacancy Defects and Grain Boundaries via Ostwald Ripening for </w:t>
      </w:r>
      <w:r w:rsidRPr="00EE29E5">
        <w:rPr>
          <w:rFonts w:ascii="Times New Roman" w:hAnsi="Times New Roman" w:cs="Times New Roman"/>
        </w:rPr>
        <w:lastRenderedPageBreak/>
        <w:t xml:space="preserve">High-Performance and Stable Perovskite Solar Cells. </w:t>
      </w:r>
      <w:r w:rsidRPr="00EE29E5">
        <w:rPr>
          <w:rFonts w:ascii="Times New Roman" w:hAnsi="Times New Roman" w:cs="Times New Roman"/>
          <w:i/>
        </w:rPr>
        <w:t xml:space="preserve">Adv Mater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32</w:t>
      </w:r>
      <w:r w:rsidRPr="00EE29E5">
        <w:rPr>
          <w:rFonts w:ascii="Times New Roman" w:hAnsi="Times New Roman" w:cs="Times New Roman"/>
        </w:rPr>
        <w:t xml:space="preserve"> (7), e1904347.</w:t>
      </w:r>
    </w:p>
    <w:p w14:paraId="42385E0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15.</w:t>
      </w:r>
      <w:r w:rsidRPr="00EE29E5">
        <w:rPr>
          <w:rFonts w:ascii="Times New Roman" w:hAnsi="Times New Roman" w:cs="Times New Roman"/>
        </w:rPr>
        <w:tab/>
        <w:t>Zhang, S.; Liu, Z.; Zhang, W.; Jiang, Z.; Chen, W.; Chen, R.; Huang, Y.; Yang, Z.; Zhang, Y.; Han, L.; Chen, W., Barrier Designs in Perovskite Solar Cells for Long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Term Stability.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10</w:t>
      </w:r>
      <w:r w:rsidRPr="00EE29E5">
        <w:rPr>
          <w:rFonts w:ascii="Times New Roman" w:hAnsi="Times New Roman" w:cs="Times New Roman"/>
        </w:rPr>
        <w:t xml:space="preserve"> (35), 2001610.</w:t>
      </w:r>
    </w:p>
    <w:p w14:paraId="077C5883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16.</w:t>
      </w:r>
      <w:r w:rsidRPr="00EE29E5">
        <w:rPr>
          <w:rFonts w:ascii="Times New Roman" w:hAnsi="Times New Roman" w:cs="Times New Roman"/>
        </w:rPr>
        <w:tab/>
        <w:t xml:space="preserve">Daboczi, M.; Kim, J.; Lee, J.; Kang, H.; Hamilton, I.; Lin, C. T.; Dimitrov, S. D.; McLachlan, M. A.; Lee, K.; Durrant, J. R.; Kim, J. S., Towards Efficient Integrated Perovskite/Organic Bulk Heterojunction Solar Cells: Interfacial Energetic Requirement to Reduce Charge Carrier Recombination Losses. </w:t>
      </w:r>
      <w:r w:rsidRPr="00EE29E5">
        <w:rPr>
          <w:rFonts w:ascii="Times New Roman" w:hAnsi="Times New Roman" w:cs="Times New Roman"/>
          <w:i/>
        </w:rPr>
        <w:t xml:space="preserve">Advanced Functional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30</w:t>
      </w:r>
      <w:r w:rsidRPr="00EE29E5">
        <w:rPr>
          <w:rFonts w:ascii="Times New Roman" w:hAnsi="Times New Roman" w:cs="Times New Roman"/>
        </w:rPr>
        <w:t xml:space="preserve"> (25), 2001482.</w:t>
      </w:r>
    </w:p>
    <w:p w14:paraId="485C59E1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17.</w:t>
      </w:r>
      <w:r w:rsidRPr="00EE29E5">
        <w:rPr>
          <w:rFonts w:ascii="Times New Roman" w:hAnsi="Times New Roman" w:cs="Times New Roman"/>
        </w:rPr>
        <w:tab/>
        <w:t xml:space="preserve">Gutierrez-Partida, E.; Hempel, H.; Caicedo-Dávila, S.; Raoufi, M.; Peña-Camargo, F.; Grischek, M.; Gunder, R.; Diekmann, J.; Caprioglio, P.; Brinkmann, K. O.; Köbler, H.; Albrecht, S.; Riedl, T.; Abate, A.; Abou-Ras, D.; Unold, T.; Neher, D.; Stolterfoht, M., Large-Grain Double Cation Perovskites with 18 μs Lifetime and High Luminescence Yield for Efficient Inverted Perovskite Solar Cells. </w:t>
      </w:r>
      <w:r w:rsidRPr="00EE29E5">
        <w:rPr>
          <w:rFonts w:ascii="Times New Roman" w:hAnsi="Times New Roman" w:cs="Times New Roman"/>
          <w:i/>
        </w:rPr>
        <w:t xml:space="preserve">ACS Energy Letters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6</w:t>
      </w:r>
      <w:r w:rsidRPr="00EE29E5">
        <w:rPr>
          <w:rFonts w:ascii="Times New Roman" w:hAnsi="Times New Roman" w:cs="Times New Roman"/>
        </w:rPr>
        <w:t xml:space="preserve"> (3), 1045-1054.</w:t>
      </w:r>
    </w:p>
    <w:p w14:paraId="19F0E0BC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18.</w:t>
      </w:r>
      <w:r w:rsidRPr="00EE29E5">
        <w:rPr>
          <w:rFonts w:ascii="Times New Roman" w:hAnsi="Times New Roman" w:cs="Times New Roman"/>
        </w:rPr>
        <w:tab/>
        <w:t>Hu, J.; Wang, C.; Qiu, S.; Zhao, Y.; Gu, E.; Zeng, L.; Yang, Y.; Li, C.; Liu, X.; Forberich, K., Spontaneously Self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Assembly of a 2D/3D Heterostructure Enhances the Efficiency and Stability in Printed Perovskite Solar Cells.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10</w:t>
      </w:r>
      <w:r w:rsidRPr="00EE29E5">
        <w:rPr>
          <w:rFonts w:ascii="Times New Roman" w:hAnsi="Times New Roman" w:cs="Times New Roman"/>
        </w:rPr>
        <w:t xml:space="preserve"> (17), 2000173.</w:t>
      </w:r>
    </w:p>
    <w:p w14:paraId="48EA5786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19.</w:t>
      </w:r>
      <w:r w:rsidRPr="00EE29E5">
        <w:rPr>
          <w:rFonts w:ascii="Times New Roman" w:hAnsi="Times New Roman" w:cs="Times New Roman"/>
        </w:rPr>
        <w:tab/>
        <w:t xml:space="preserve">Huang, J.; Yuan, Y.; Shao, Y.; Yan, Y., Understanding the physical properties of hybrid perovskites for photovoltaic applications. </w:t>
      </w:r>
      <w:r w:rsidRPr="00EE29E5">
        <w:rPr>
          <w:rFonts w:ascii="Times New Roman" w:hAnsi="Times New Roman" w:cs="Times New Roman"/>
          <w:i/>
        </w:rPr>
        <w:t xml:space="preserve">Nature Reviews Materials </w:t>
      </w:r>
      <w:r w:rsidRPr="00EE29E5">
        <w:rPr>
          <w:rFonts w:ascii="Times New Roman" w:hAnsi="Times New Roman" w:cs="Times New Roman"/>
        </w:rPr>
        <w:t xml:space="preserve">2017, </w:t>
      </w:r>
      <w:r w:rsidRPr="00EE29E5">
        <w:rPr>
          <w:rFonts w:ascii="Times New Roman" w:hAnsi="Times New Roman" w:cs="Times New Roman"/>
          <w:i/>
        </w:rPr>
        <w:t>2</w:t>
      </w:r>
      <w:r w:rsidRPr="00EE29E5">
        <w:rPr>
          <w:rFonts w:ascii="Times New Roman" w:hAnsi="Times New Roman" w:cs="Times New Roman"/>
        </w:rPr>
        <w:t xml:space="preserve"> (7), 1-19.</w:t>
      </w:r>
    </w:p>
    <w:p w14:paraId="612C979B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20.</w:t>
      </w:r>
      <w:r w:rsidRPr="00EE29E5">
        <w:rPr>
          <w:rFonts w:ascii="Times New Roman" w:hAnsi="Times New Roman" w:cs="Times New Roman"/>
        </w:rPr>
        <w:tab/>
        <w:t xml:space="preserve">Kim, J.; Park, B. W.; Baek, J.; Yun, J. S.; Kwon, H. W.; Seidel, J.; Min, H.; Coelho, S.; Lim, S.; Huang, S.; Gaus, K.; Green, M. A.; Shin, T. J.; Ho-Baillie, A. W. Y.; Kim, M. G.; Seok, S. I., Unveiling the Relationship between the Perovskite Precursor Solution and the Resulting Device Performance. </w:t>
      </w:r>
      <w:r w:rsidRPr="00EE29E5">
        <w:rPr>
          <w:rFonts w:ascii="Times New Roman" w:hAnsi="Times New Roman" w:cs="Times New Roman"/>
          <w:i/>
        </w:rPr>
        <w:t xml:space="preserve">J Am Chem Soc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142</w:t>
      </w:r>
      <w:r w:rsidRPr="00EE29E5">
        <w:rPr>
          <w:rFonts w:ascii="Times New Roman" w:hAnsi="Times New Roman" w:cs="Times New Roman"/>
        </w:rPr>
        <w:t xml:space="preserve"> (13), 6251-6260.</w:t>
      </w:r>
    </w:p>
    <w:p w14:paraId="06C0ECAE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21.</w:t>
      </w:r>
      <w:r w:rsidRPr="00EE29E5">
        <w:rPr>
          <w:rFonts w:ascii="Times New Roman" w:hAnsi="Times New Roman" w:cs="Times New Roman"/>
        </w:rPr>
        <w:tab/>
        <w:t>Yoon, J.; Kim, U.; Yoo, Y.; Byeon, J.; Lee, S. K.; Nam, J. S.; Kim, K.; Zhang, Q.; Kauppinen, E. I.; Maruyama, S.; Lee, P.; Jeon, I., Foldable Perovskite Solar Cells Using Carbon Nanotube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Embedded Ultrathin Polyimide Conductor. </w:t>
      </w:r>
      <w:r w:rsidRPr="00EE29E5">
        <w:rPr>
          <w:rFonts w:ascii="Times New Roman" w:hAnsi="Times New Roman" w:cs="Times New Roman"/>
          <w:i/>
        </w:rPr>
        <w:t xml:space="preserve">Advanced Science </w:t>
      </w:r>
      <w:r w:rsidRPr="00EE29E5">
        <w:rPr>
          <w:rFonts w:ascii="Times New Roman" w:hAnsi="Times New Roman" w:cs="Times New Roman"/>
        </w:rPr>
        <w:t>2021, 2004092.</w:t>
      </w:r>
    </w:p>
    <w:p w14:paraId="32447ABF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22.</w:t>
      </w:r>
      <w:r w:rsidRPr="00EE29E5">
        <w:rPr>
          <w:rFonts w:ascii="Times New Roman" w:hAnsi="Times New Roman" w:cs="Times New Roman"/>
        </w:rPr>
        <w:tab/>
        <w:t xml:space="preserve">Zeng, L.; Chen, S.; Forberich, K.; Brabec, C. J.; Mai, Y.; Guo, F., Controlling the crystallization dynamics of photovoltaic perovskite layers on larger-area coatings. </w:t>
      </w:r>
      <w:r w:rsidRPr="00EE29E5">
        <w:rPr>
          <w:rFonts w:ascii="Times New Roman" w:hAnsi="Times New Roman" w:cs="Times New Roman"/>
          <w:i/>
        </w:rPr>
        <w:t xml:space="preserve">Energy &amp; Environmental Science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13</w:t>
      </w:r>
      <w:r w:rsidRPr="00EE29E5">
        <w:rPr>
          <w:rFonts w:ascii="Times New Roman" w:hAnsi="Times New Roman" w:cs="Times New Roman"/>
        </w:rPr>
        <w:t xml:space="preserve"> (12), 4666-4690.</w:t>
      </w:r>
    </w:p>
    <w:p w14:paraId="0825B952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23.</w:t>
      </w:r>
      <w:r w:rsidRPr="00EE29E5">
        <w:rPr>
          <w:rFonts w:ascii="Times New Roman" w:hAnsi="Times New Roman" w:cs="Times New Roman"/>
        </w:rPr>
        <w:tab/>
        <w:t xml:space="preserve">Chen, S.; Xiao, X.; Chen, B.; Kelly, L. L.; Zhao, J.; Lin, Y.; Toney, M. F.; Huang, J., Crystallization in one-step solution deposition of perovskite films: Upward or downward? </w:t>
      </w:r>
      <w:r w:rsidRPr="00EE29E5">
        <w:rPr>
          <w:rFonts w:ascii="Times New Roman" w:hAnsi="Times New Roman" w:cs="Times New Roman"/>
          <w:i/>
        </w:rPr>
        <w:t xml:space="preserve">Science Advances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7</w:t>
      </w:r>
      <w:r w:rsidRPr="00EE29E5">
        <w:rPr>
          <w:rFonts w:ascii="Times New Roman" w:hAnsi="Times New Roman" w:cs="Times New Roman"/>
        </w:rPr>
        <w:t xml:space="preserve"> (4), eabb2412.</w:t>
      </w:r>
    </w:p>
    <w:p w14:paraId="2A4340A7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24.</w:t>
      </w:r>
      <w:r w:rsidRPr="00EE29E5">
        <w:rPr>
          <w:rFonts w:ascii="Times New Roman" w:hAnsi="Times New Roman" w:cs="Times New Roman"/>
        </w:rPr>
        <w:tab/>
        <w:t xml:space="preserve">Chen, S.; Xiao, X.; Gu, H.; Huang, J., Iodine reduction for reproducible and high-performance perovskite solar cells and modules. </w:t>
      </w:r>
      <w:r w:rsidRPr="00EE29E5">
        <w:rPr>
          <w:rFonts w:ascii="Times New Roman" w:hAnsi="Times New Roman" w:cs="Times New Roman"/>
          <w:i/>
        </w:rPr>
        <w:t xml:space="preserve">Science Advances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7</w:t>
      </w:r>
      <w:r w:rsidRPr="00EE29E5">
        <w:rPr>
          <w:rFonts w:ascii="Times New Roman" w:hAnsi="Times New Roman" w:cs="Times New Roman"/>
        </w:rPr>
        <w:t xml:space="preserve"> (10), eabe8130.</w:t>
      </w:r>
    </w:p>
    <w:p w14:paraId="7114138B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25.</w:t>
      </w:r>
      <w:r w:rsidRPr="00EE29E5">
        <w:rPr>
          <w:rFonts w:ascii="Times New Roman" w:hAnsi="Times New Roman" w:cs="Times New Roman"/>
        </w:rPr>
        <w:tab/>
        <w:t xml:space="preserve">Chung, J.; Shin, S. S.; Hwang, K.; Kim, G.; Kim, K. W.; Lee, D. S.; Kim, W.; Ma, B. S.; Kim, Y.-K.; Kim, T.-S.; Seo, J., Record-efficiency flexible perovskite solar cell and module enabled by a porous-planar structure as an electron transport layer. </w:t>
      </w:r>
      <w:r w:rsidRPr="00EE29E5">
        <w:rPr>
          <w:rFonts w:ascii="Times New Roman" w:hAnsi="Times New Roman" w:cs="Times New Roman"/>
          <w:i/>
        </w:rPr>
        <w:t xml:space="preserve">Energy &amp; Environmental Science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13</w:t>
      </w:r>
      <w:r w:rsidRPr="00EE29E5">
        <w:rPr>
          <w:rFonts w:ascii="Times New Roman" w:hAnsi="Times New Roman" w:cs="Times New Roman"/>
        </w:rPr>
        <w:t xml:space="preserve"> (12), 4854-4861.</w:t>
      </w:r>
    </w:p>
    <w:p w14:paraId="2A3EA346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26.</w:t>
      </w:r>
      <w:r w:rsidRPr="00EE29E5">
        <w:rPr>
          <w:rFonts w:ascii="Times New Roman" w:hAnsi="Times New Roman" w:cs="Times New Roman"/>
        </w:rPr>
        <w:tab/>
        <w:t xml:space="preserve">Dong, Q.; Zhu, C.; Chen, M.; Jiang, C.; Guo, J.; Feng, Y.; Dai, Z.; Yadavalli, S. K.; Hu, M.; Cao, X.; Li, Y.; Huang, Y.; Liu, Z.; Shi, Y.; Wang, L.; Padture, N. P.; Zhou, Y., Interpenetrating interfaces for efficient perovskite solar cells with high operational stability and mechanical robustness. </w:t>
      </w:r>
      <w:r w:rsidRPr="00EE29E5">
        <w:rPr>
          <w:rFonts w:ascii="Times New Roman" w:hAnsi="Times New Roman" w:cs="Times New Roman"/>
          <w:i/>
        </w:rPr>
        <w:t xml:space="preserve">Nat Commun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12</w:t>
      </w:r>
      <w:r w:rsidRPr="00EE29E5">
        <w:rPr>
          <w:rFonts w:ascii="Times New Roman" w:hAnsi="Times New Roman" w:cs="Times New Roman"/>
        </w:rPr>
        <w:t xml:space="preserve"> (1), 973.</w:t>
      </w:r>
    </w:p>
    <w:p w14:paraId="400A7DEF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27.</w:t>
      </w:r>
      <w:r w:rsidRPr="00EE29E5">
        <w:rPr>
          <w:rFonts w:ascii="Times New Roman" w:hAnsi="Times New Roman" w:cs="Times New Roman"/>
        </w:rPr>
        <w:tab/>
        <w:t xml:space="preserve">Feng, J.; Jiao, Y.; Wang, H.; Zhu, X.; Sun, Y.; Du, M.; Cao, Y.; Yang, D.; Liu, S. F., High-Throughput Large-Area Vacuum Deposition for High-Performance Formamidine-based Perovskite Solar Cells. </w:t>
      </w:r>
      <w:r w:rsidRPr="00EE29E5">
        <w:rPr>
          <w:rFonts w:ascii="Times New Roman" w:hAnsi="Times New Roman" w:cs="Times New Roman"/>
          <w:i/>
        </w:rPr>
        <w:t xml:space="preserve">Energy &amp; Environmental Science </w:t>
      </w:r>
      <w:r w:rsidRPr="00EE29E5">
        <w:rPr>
          <w:rFonts w:ascii="Times New Roman" w:hAnsi="Times New Roman" w:cs="Times New Roman"/>
        </w:rPr>
        <w:t>2021. 14, 3035-3043.</w:t>
      </w:r>
    </w:p>
    <w:p w14:paraId="6D8E1AEE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lastRenderedPageBreak/>
        <w:t>28.</w:t>
      </w:r>
      <w:r w:rsidRPr="00EE29E5">
        <w:rPr>
          <w:rFonts w:ascii="Times New Roman" w:hAnsi="Times New Roman" w:cs="Times New Roman"/>
        </w:rPr>
        <w:tab/>
        <w:t xml:space="preserve">Fong, P. W.; Hu, H.; Ren, Z.; Liu, K.; Cui, L.; Bi, T.; Liang, Q.; Wu, Z.; Hao, J.; Li, G., Printing High-Efficiency Perovskite Solar Cells in High-Humidity Ambient Environment-An In Situ Guided Investigation. </w:t>
      </w:r>
      <w:r w:rsidRPr="00EE29E5">
        <w:rPr>
          <w:rFonts w:ascii="Times New Roman" w:hAnsi="Times New Roman" w:cs="Times New Roman"/>
          <w:i/>
        </w:rPr>
        <w:t xml:space="preserve">Adv Sci (Weinh)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8</w:t>
      </w:r>
      <w:r w:rsidRPr="00EE29E5">
        <w:rPr>
          <w:rFonts w:ascii="Times New Roman" w:hAnsi="Times New Roman" w:cs="Times New Roman"/>
        </w:rPr>
        <w:t xml:space="preserve"> (6), 2003359.</w:t>
      </w:r>
    </w:p>
    <w:p w14:paraId="7FAC05E2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29.</w:t>
      </w:r>
      <w:r w:rsidRPr="00EE29E5">
        <w:rPr>
          <w:rFonts w:ascii="Times New Roman" w:hAnsi="Times New Roman" w:cs="Times New Roman"/>
        </w:rPr>
        <w:tab/>
        <w:t xml:space="preserve">Jeong, M.; Choi, I. W.; Go, E. M.; Cho, Y.; Kim, M.; Lee, B.; Jeong, S.; Jo, Y.; Choi, H. W.; Lee, J., Stable perovskite solar cells with efficiency exceeding 24.8% and 0.3-V voltage loss.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369</w:t>
      </w:r>
      <w:r w:rsidRPr="00EE29E5">
        <w:rPr>
          <w:rFonts w:ascii="Times New Roman" w:hAnsi="Times New Roman" w:cs="Times New Roman"/>
        </w:rPr>
        <w:t xml:space="preserve"> (6511), 1615-1620.</w:t>
      </w:r>
    </w:p>
    <w:p w14:paraId="056A9ED3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30.</w:t>
      </w:r>
      <w:r w:rsidRPr="00EE29E5">
        <w:rPr>
          <w:rFonts w:ascii="Times New Roman" w:hAnsi="Times New Roman" w:cs="Times New Roman"/>
        </w:rPr>
        <w:tab/>
        <w:t xml:space="preserve">Goodenough, J.; Raccah, P., Complex vs band formation in perovskite oxides. </w:t>
      </w:r>
      <w:r w:rsidRPr="00EE29E5">
        <w:rPr>
          <w:rFonts w:ascii="Times New Roman" w:hAnsi="Times New Roman" w:cs="Times New Roman"/>
          <w:i/>
        </w:rPr>
        <w:t xml:space="preserve">Journal of Applied Physics </w:t>
      </w:r>
      <w:r w:rsidRPr="00EE29E5">
        <w:rPr>
          <w:rFonts w:ascii="Times New Roman" w:hAnsi="Times New Roman" w:cs="Times New Roman"/>
        </w:rPr>
        <w:t xml:space="preserve">1965, </w:t>
      </w:r>
      <w:r w:rsidRPr="00EE29E5">
        <w:rPr>
          <w:rFonts w:ascii="Times New Roman" w:hAnsi="Times New Roman" w:cs="Times New Roman"/>
          <w:i/>
        </w:rPr>
        <w:t>36</w:t>
      </w:r>
      <w:r w:rsidRPr="00EE29E5">
        <w:rPr>
          <w:rFonts w:ascii="Times New Roman" w:hAnsi="Times New Roman" w:cs="Times New Roman"/>
        </w:rPr>
        <w:t xml:space="preserve"> (3), 1031-1032.</w:t>
      </w:r>
    </w:p>
    <w:p w14:paraId="665BB188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31.</w:t>
      </w:r>
      <w:r w:rsidRPr="00EE29E5">
        <w:rPr>
          <w:rFonts w:ascii="Times New Roman" w:hAnsi="Times New Roman" w:cs="Times New Roman"/>
        </w:rPr>
        <w:tab/>
        <w:t xml:space="preserve">Min, H.; Kim, M.; Lee, S.-U.; Kim, H.; Kim, G.; Choi, K.; Lee, J. H.; Seok, S. I., Efficient, stable solar cells by using inherent bandgap of α-phase formamidinium lead iodide.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2019, </w:t>
      </w:r>
      <w:r w:rsidRPr="00EE29E5">
        <w:rPr>
          <w:rFonts w:ascii="Times New Roman" w:hAnsi="Times New Roman" w:cs="Times New Roman"/>
          <w:i/>
        </w:rPr>
        <w:t>366</w:t>
      </w:r>
      <w:r w:rsidRPr="00EE29E5">
        <w:rPr>
          <w:rFonts w:ascii="Times New Roman" w:hAnsi="Times New Roman" w:cs="Times New Roman"/>
        </w:rPr>
        <w:t xml:space="preserve"> (6466), 749-753.</w:t>
      </w:r>
    </w:p>
    <w:p w14:paraId="66B6A70A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32.</w:t>
      </w:r>
      <w:r w:rsidRPr="00EE29E5">
        <w:rPr>
          <w:rFonts w:ascii="Times New Roman" w:hAnsi="Times New Roman" w:cs="Times New Roman"/>
        </w:rPr>
        <w:tab/>
        <w:t xml:space="preserve">Hui, W.; Chao, L.; Lu, H.; Xia, F.; Wei, Q.; Su, Z.; Niu, T.; Tao, L.; Du, B.; Li, D., Stabilizing black-phase formamidinium perovskite formation at room temperature and high humidity.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371</w:t>
      </w:r>
      <w:r w:rsidRPr="00EE29E5">
        <w:rPr>
          <w:rFonts w:ascii="Times New Roman" w:hAnsi="Times New Roman" w:cs="Times New Roman"/>
        </w:rPr>
        <w:t xml:space="preserve"> (6536), 1359-1364.</w:t>
      </w:r>
    </w:p>
    <w:p w14:paraId="0833156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33.</w:t>
      </w:r>
      <w:r w:rsidRPr="00EE29E5">
        <w:rPr>
          <w:rFonts w:ascii="Times New Roman" w:hAnsi="Times New Roman" w:cs="Times New Roman"/>
        </w:rPr>
        <w:tab/>
        <w:t xml:space="preserve">Wu, S.; Chen, R.; Zhang, S.; Babu, B. H.; Yue, Y.; Zhu, H.; Yang, Z.; Chen, C.; Chen, W.; Huang, Y.; Fang, S.; Liu, T.; Han, L.; Chen, W., A chemically inert bismuth interlayer enhances long-term stability of inverted perovskite solar cells. </w:t>
      </w:r>
      <w:r w:rsidRPr="00EE29E5">
        <w:rPr>
          <w:rFonts w:ascii="Times New Roman" w:hAnsi="Times New Roman" w:cs="Times New Roman"/>
          <w:i/>
        </w:rPr>
        <w:t xml:space="preserve">Nat Commun </w:t>
      </w:r>
      <w:r w:rsidRPr="00EE29E5">
        <w:rPr>
          <w:rFonts w:ascii="Times New Roman" w:hAnsi="Times New Roman" w:cs="Times New Roman"/>
        </w:rPr>
        <w:t xml:space="preserve">2019, </w:t>
      </w:r>
      <w:r w:rsidRPr="00EE29E5">
        <w:rPr>
          <w:rFonts w:ascii="Times New Roman" w:hAnsi="Times New Roman" w:cs="Times New Roman"/>
          <w:i/>
        </w:rPr>
        <w:t>10</w:t>
      </w:r>
      <w:r w:rsidRPr="00EE29E5">
        <w:rPr>
          <w:rFonts w:ascii="Times New Roman" w:hAnsi="Times New Roman" w:cs="Times New Roman"/>
        </w:rPr>
        <w:t xml:space="preserve"> (1), 1161.</w:t>
      </w:r>
    </w:p>
    <w:p w14:paraId="2AC90A67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34.</w:t>
      </w:r>
      <w:r w:rsidRPr="00EE29E5">
        <w:rPr>
          <w:rFonts w:ascii="Times New Roman" w:hAnsi="Times New Roman" w:cs="Times New Roman"/>
        </w:rPr>
        <w:tab/>
        <w:t xml:space="preserve">Li, F.; Deng, X.; Qi, F.; Li, Z.; Liu, D.; Shen, D.; Qin, M.; Wu, S.; Lin, F.; Jang, S.-H., Regulating surface termination for efficient inverted perovskite solar cells with greater than 23% efficiency. </w:t>
      </w:r>
      <w:r w:rsidRPr="00EE29E5">
        <w:rPr>
          <w:rFonts w:ascii="Times New Roman" w:hAnsi="Times New Roman" w:cs="Times New Roman"/>
          <w:i/>
        </w:rPr>
        <w:t xml:space="preserve">Journal of the American Chemical Society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142</w:t>
      </w:r>
      <w:r w:rsidRPr="00EE29E5">
        <w:rPr>
          <w:rFonts w:ascii="Times New Roman" w:hAnsi="Times New Roman" w:cs="Times New Roman"/>
        </w:rPr>
        <w:t xml:space="preserve"> (47), 20134-20142.</w:t>
      </w:r>
    </w:p>
    <w:p w14:paraId="7DA0E02A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35.</w:t>
      </w:r>
      <w:r w:rsidRPr="00EE29E5">
        <w:rPr>
          <w:rFonts w:ascii="Times New Roman" w:hAnsi="Times New Roman" w:cs="Times New Roman"/>
        </w:rPr>
        <w:tab/>
        <w:t xml:space="preserve">Wang, H.; Huang, Z.; Xiao, S.; Meng, X.; Xing, Z.; Rao, L.; Gong, C.; Wu, R.; Hu, T.; Tan, L.; Hu, X.; Zhang, S.; Chen, Y., An in situ bifacial passivation strategy for flexible perovskite solar module with mechanical robustness by roll-to-roll fabrication. </w:t>
      </w:r>
      <w:r w:rsidRPr="00EE29E5">
        <w:rPr>
          <w:rFonts w:ascii="Times New Roman" w:hAnsi="Times New Roman" w:cs="Times New Roman"/>
          <w:i/>
        </w:rPr>
        <w:t xml:space="preserve">Journal of Materials Chemistry A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9</w:t>
      </w:r>
      <w:r w:rsidRPr="00EE29E5">
        <w:rPr>
          <w:rFonts w:ascii="Times New Roman" w:hAnsi="Times New Roman" w:cs="Times New Roman"/>
        </w:rPr>
        <w:t xml:space="preserve"> (9), 5759-5768.</w:t>
      </w:r>
    </w:p>
    <w:p w14:paraId="1FC4A7CA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36.</w:t>
      </w:r>
      <w:r w:rsidRPr="00EE29E5">
        <w:rPr>
          <w:rFonts w:ascii="Times New Roman" w:hAnsi="Times New Roman" w:cs="Times New Roman"/>
        </w:rPr>
        <w:tab/>
        <w:t xml:space="preserve">Noel, N. K.; Congiu, M.; Ramadan, A. J.; Fearn, S.; McMeekin, D. P.; Patel, J. B.; Johnston, M. B.; Wenger, B.; Snaith, H. J., Unveiling the Influence of pH on the Crystallization of Hybrid Perovskites, Delivering Low Voltage Loss Photovoltaics. </w:t>
      </w:r>
      <w:r w:rsidRPr="00EE29E5">
        <w:rPr>
          <w:rFonts w:ascii="Times New Roman" w:hAnsi="Times New Roman" w:cs="Times New Roman"/>
          <w:i/>
        </w:rPr>
        <w:t xml:space="preserve">Joule </w:t>
      </w:r>
      <w:r w:rsidRPr="00EE29E5">
        <w:rPr>
          <w:rFonts w:ascii="Times New Roman" w:hAnsi="Times New Roman" w:cs="Times New Roman"/>
        </w:rPr>
        <w:t xml:space="preserve">2017, </w:t>
      </w:r>
      <w:r w:rsidRPr="00EE29E5">
        <w:rPr>
          <w:rFonts w:ascii="Times New Roman" w:hAnsi="Times New Roman" w:cs="Times New Roman"/>
          <w:i/>
        </w:rPr>
        <w:t>1</w:t>
      </w:r>
      <w:r w:rsidRPr="00EE29E5">
        <w:rPr>
          <w:rFonts w:ascii="Times New Roman" w:hAnsi="Times New Roman" w:cs="Times New Roman"/>
        </w:rPr>
        <w:t xml:space="preserve"> (2), 328-343.</w:t>
      </w:r>
    </w:p>
    <w:p w14:paraId="5665C606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37.</w:t>
      </w:r>
      <w:r w:rsidRPr="00EE29E5">
        <w:rPr>
          <w:rFonts w:ascii="Times New Roman" w:hAnsi="Times New Roman" w:cs="Times New Roman"/>
        </w:rPr>
        <w:tab/>
        <w:t>Guo, F.; Qiu, S.; Hu, J.; Wang, H.; Cai, B.; Li, J.; Yuan, X.; Liu, X.; Forberich, K.; Brabec, C. J., A Generalized Crystallization Protocol for Scalable Deposition of High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Quality Perovskite Thin Films for Photovoltaic Applications. </w:t>
      </w:r>
      <w:r w:rsidRPr="00EE29E5">
        <w:rPr>
          <w:rFonts w:ascii="Times New Roman" w:hAnsi="Times New Roman" w:cs="Times New Roman"/>
          <w:i/>
        </w:rPr>
        <w:t xml:space="preserve">Advanced Science </w:t>
      </w:r>
      <w:r w:rsidRPr="00EE29E5">
        <w:rPr>
          <w:rFonts w:ascii="Times New Roman" w:hAnsi="Times New Roman" w:cs="Times New Roman"/>
        </w:rPr>
        <w:t xml:space="preserve">2019, </w:t>
      </w:r>
      <w:r w:rsidRPr="00EE29E5">
        <w:rPr>
          <w:rFonts w:ascii="Times New Roman" w:hAnsi="Times New Roman" w:cs="Times New Roman"/>
          <w:i/>
        </w:rPr>
        <w:t>6</w:t>
      </w:r>
      <w:r w:rsidRPr="00EE29E5">
        <w:rPr>
          <w:rFonts w:ascii="Times New Roman" w:hAnsi="Times New Roman" w:cs="Times New Roman"/>
        </w:rPr>
        <w:t xml:space="preserve"> (17), 1901067.</w:t>
      </w:r>
    </w:p>
    <w:p w14:paraId="196AC5A0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38.</w:t>
      </w:r>
      <w:r w:rsidRPr="00EE29E5">
        <w:rPr>
          <w:rFonts w:ascii="Times New Roman" w:hAnsi="Times New Roman" w:cs="Times New Roman"/>
        </w:rPr>
        <w:tab/>
        <w:t>Guo, F.; He, W.; Qiu, S.; Wang, C.; Liu, X.; Forberich, K.; Brabec, C. J.; Mai, Y., Sequential Deposition of High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Quality Photovoltaic Perovskite Layers via Scalable Printing Methods. </w:t>
      </w:r>
      <w:r w:rsidRPr="00EE29E5">
        <w:rPr>
          <w:rFonts w:ascii="Times New Roman" w:hAnsi="Times New Roman" w:cs="Times New Roman"/>
          <w:i/>
        </w:rPr>
        <w:t xml:space="preserve">Advanced Functional Materials </w:t>
      </w:r>
      <w:r w:rsidRPr="00EE29E5">
        <w:rPr>
          <w:rFonts w:ascii="Times New Roman" w:hAnsi="Times New Roman" w:cs="Times New Roman"/>
        </w:rPr>
        <w:t xml:space="preserve">2019, </w:t>
      </w:r>
      <w:r w:rsidRPr="00EE29E5">
        <w:rPr>
          <w:rFonts w:ascii="Times New Roman" w:hAnsi="Times New Roman" w:cs="Times New Roman"/>
          <w:i/>
        </w:rPr>
        <w:t>29</w:t>
      </w:r>
      <w:r w:rsidRPr="00EE29E5">
        <w:rPr>
          <w:rFonts w:ascii="Times New Roman" w:hAnsi="Times New Roman" w:cs="Times New Roman"/>
        </w:rPr>
        <w:t xml:space="preserve"> (24), 1900964.</w:t>
      </w:r>
    </w:p>
    <w:p w14:paraId="302C3EC0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39.</w:t>
      </w:r>
      <w:r w:rsidRPr="00EE29E5">
        <w:rPr>
          <w:rFonts w:ascii="Times New Roman" w:hAnsi="Times New Roman" w:cs="Times New Roman"/>
        </w:rPr>
        <w:tab/>
        <w:t>Li, J.; Dagar, J.; Shargaieva, O.; Flatken, M. A.; Köbler, H.; Fenske, M.; Schultz, C.; Stegemann, B.; Just, J.; Többens, D. M.; Abate, A.; Munir, R.; Unger, E., 20.8% Slot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>Die Coated MAPbI3 Perovskite Solar Cells by Optimal DMSO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>Content and Age of 2</w:t>
      </w:r>
      <w:r w:rsidRPr="00EE29E5">
        <w:rPr>
          <w:rFonts w:ascii="Times New Roman" w:eastAsia="微软雅黑" w:hAnsi="Times New Roman" w:cs="Times New Roman"/>
        </w:rPr>
        <w:t>‐</w:t>
      </w:r>
      <w:r w:rsidRPr="00EE29E5">
        <w:rPr>
          <w:rFonts w:ascii="Times New Roman" w:hAnsi="Times New Roman" w:cs="Times New Roman"/>
        </w:rPr>
        <w:t xml:space="preserve">ME Based Precursor Inks.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11</w:t>
      </w:r>
      <w:r w:rsidRPr="00EE29E5">
        <w:rPr>
          <w:rFonts w:ascii="Times New Roman" w:hAnsi="Times New Roman" w:cs="Times New Roman"/>
        </w:rPr>
        <w:t xml:space="preserve"> (10), 2003460.</w:t>
      </w:r>
    </w:p>
    <w:p w14:paraId="2C702B5C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40.</w:t>
      </w:r>
      <w:r w:rsidRPr="00EE29E5">
        <w:rPr>
          <w:rFonts w:ascii="Times New Roman" w:hAnsi="Times New Roman" w:cs="Times New Roman"/>
        </w:rPr>
        <w:tab/>
        <w:t xml:space="preserve">Tong, G.; Son, D. Y.; Ono, L. K.; Liu, Y.; Hu, Y.; Zhang, H.; Jamshaid, A.; Qiu, L.; Liu, Z.; Qi, Y., Scalable Fabrication of &gt;90 cm2 Perovskite Solar Modules with &gt;1000 h Operational Stability Based on the Intermediate Phase Strategy. </w:t>
      </w:r>
      <w:r w:rsidRPr="00EE29E5">
        <w:rPr>
          <w:rFonts w:ascii="Times New Roman" w:hAnsi="Times New Roman" w:cs="Times New Roman"/>
          <w:i/>
        </w:rPr>
        <w:t xml:space="preserve">Advanced Energy Materials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11</w:t>
      </w:r>
      <w:r w:rsidRPr="00EE29E5">
        <w:rPr>
          <w:rFonts w:ascii="Times New Roman" w:hAnsi="Times New Roman" w:cs="Times New Roman"/>
        </w:rPr>
        <w:t xml:space="preserve"> (10), 2003712.</w:t>
      </w:r>
    </w:p>
    <w:p w14:paraId="663C3991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41.</w:t>
      </w:r>
      <w:r w:rsidRPr="00EE29E5">
        <w:rPr>
          <w:rFonts w:ascii="Times New Roman" w:hAnsi="Times New Roman" w:cs="Times New Roman"/>
        </w:rPr>
        <w:tab/>
        <w:t xml:space="preserve">Zhang, W.; Zhong, J.; Shi, Q.; Gao, L.; Ji, Y.; Li, G.; An, T.; Francisco, J. S., Mechanism for Rapid Conversion of Amines to Ammonium Salts at the Air-Particle Interface. </w:t>
      </w:r>
      <w:r w:rsidRPr="00EE29E5">
        <w:rPr>
          <w:rFonts w:ascii="Times New Roman" w:hAnsi="Times New Roman" w:cs="Times New Roman"/>
          <w:i/>
        </w:rPr>
        <w:t xml:space="preserve">J Am Chem Soc </w:t>
      </w:r>
      <w:r w:rsidRPr="00EE29E5">
        <w:rPr>
          <w:rFonts w:ascii="Times New Roman" w:hAnsi="Times New Roman" w:cs="Times New Roman"/>
        </w:rPr>
        <w:t xml:space="preserve">2021, </w:t>
      </w:r>
      <w:r w:rsidRPr="00EE29E5">
        <w:rPr>
          <w:rFonts w:ascii="Times New Roman" w:hAnsi="Times New Roman" w:cs="Times New Roman"/>
          <w:i/>
        </w:rPr>
        <w:t>143</w:t>
      </w:r>
      <w:r w:rsidRPr="00EE29E5">
        <w:rPr>
          <w:rFonts w:ascii="Times New Roman" w:hAnsi="Times New Roman" w:cs="Times New Roman"/>
        </w:rPr>
        <w:t xml:space="preserve"> (2), 1171-1178.</w:t>
      </w:r>
    </w:p>
    <w:p w14:paraId="2F796504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42.</w:t>
      </w:r>
      <w:r w:rsidRPr="00EE29E5">
        <w:rPr>
          <w:rFonts w:ascii="Times New Roman" w:hAnsi="Times New Roman" w:cs="Times New Roman"/>
        </w:rPr>
        <w:tab/>
        <w:t xml:space="preserve">Chao, L.; Niu, T.; Gao, W.; Ran, C.; Song, L.; Chen, Y.; Huang, W., Solvent Engineering of the </w:t>
      </w:r>
      <w:r w:rsidRPr="00EE29E5">
        <w:rPr>
          <w:rFonts w:ascii="Times New Roman" w:hAnsi="Times New Roman" w:cs="Times New Roman"/>
        </w:rPr>
        <w:lastRenderedPageBreak/>
        <w:t xml:space="preserve">Precursor Solution toward Large-Area Production of Perovskite Solar Cells. </w:t>
      </w:r>
      <w:r w:rsidRPr="00EE29E5">
        <w:rPr>
          <w:rFonts w:ascii="Times New Roman" w:hAnsi="Times New Roman" w:cs="Times New Roman"/>
          <w:i/>
        </w:rPr>
        <w:t xml:space="preserve">Adv Mater </w:t>
      </w:r>
      <w:r w:rsidRPr="00EE29E5">
        <w:rPr>
          <w:rFonts w:ascii="Times New Roman" w:hAnsi="Times New Roman" w:cs="Times New Roman"/>
        </w:rPr>
        <w:t>2021, e2005410.</w:t>
      </w:r>
    </w:p>
    <w:p w14:paraId="5F250F2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43.</w:t>
      </w:r>
      <w:r w:rsidRPr="00EE29E5">
        <w:rPr>
          <w:rFonts w:ascii="Times New Roman" w:hAnsi="Times New Roman" w:cs="Times New Roman"/>
        </w:rPr>
        <w:tab/>
        <w:t xml:space="preserve">Liu, Y.; Sun, J.; Yang, Z.; Yang, D.; Ren, X.; Xu, H.; Yang, Z.; Liu, S. F., 20-mm-Large Single-Crystalline Formamidinium-Perovskite Wafer for Mass Production of Integrated Photodetectors. </w:t>
      </w:r>
      <w:r w:rsidRPr="00EE29E5">
        <w:rPr>
          <w:rFonts w:ascii="Times New Roman" w:hAnsi="Times New Roman" w:cs="Times New Roman"/>
          <w:i/>
        </w:rPr>
        <w:t xml:space="preserve">Advanced Optical Materials </w:t>
      </w:r>
      <w:r w:rsidRPr="00EE29E5">
        <w:rPr>
          <w:rFonts w:ascii="Times New Roman" w:hAnsi="Times New Roman" w:cs="Times New Roman"/>
        </w:rPr>
        <w:t xml:space="preserve">2016, </w:t>
      </w:r>
      <w:r w:rsidRPr="00EE29E5">
        <w:rPr>
          <w:rFonts w:ascii="Times New Roman" w:hAnsi="Times New Roman" w:cs="Times New Roman"/>
          <w:i/>
        </w:rPr>
        <w:t>4</w:t>
      </w:r>
      <w:r w:rsidRPr="00EE29E5">
        <w:rPr>
          <w:rFonts w:ascii="Times New Roman" w:hAnsi="Times New Roman" w:cs="Times New Roman"/>
        </w:rPr>
        <w:t xml:space="preserve"> (11), 1829-1837.</w:t>
      </w:r>
    </w:p>
    <w:p w14:paraId="2BC38764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44.</w:t>
      </w:r>
      <w:r w:rsidRPr="00EE29E5">
        <w:rPr>
          <w:rFonts w:ascii="Times New Roman" w:hAnsi="Times New Roman" w:cs="Times New Roman"/>
        </w:rPr>
        <w:tab/>
        <w:t xml:space="preserve">Chaminade, J.; Garcia, A.; Pouchard, M.; Fouassier, C.; Jacquier, B.; Perret-Gallix, D.; Gonzalez-Mestres, L., Crystal growth and characterization of InBO3: Tb3+. </w:t>
      </w:r>
      <w:r w:rsidRPr="00EE29E5">
        <w:rPr>
          <w:rFonts w:ascii="Times New Roman" w:hAnsi="Times New Roman" w:cs="Times New Roman"/>
          <w:i/>
        </w:rPr>
        <w:t xml:space="preserve">Journal of crystal growth </w:t>
      </w:r>
      <w:r w:rsidRPr="00EE29E5">
        <w:rPr>
          <w:rFonts w:ascii="Times New Roman" w:hAnsi="Times New Roman" w:cs="Times New Roman"/>
        </w:rPr>
        <w:t xml:space="preserve">1990, </w:t>
      </w:r>
      <w:r w:rsidRPr="00EE29E5">
        <w:rPr>
          <w:rFonts w:ascii="Times New Roman" w:hAnsi="Times New Roman" w:cs="Times New Roman"/>
          <w:i/>
        </w:rPr>
        <w:t>99</w:t>
      </w:r>
      <w:r w:rsidRPr="00EE29E5">
        <w:rPr>
          <w:rFonts w:ascii="Times New Roman" w:hAnsi="Times New Roman" w:cs="Times New Roman"/>
        </w:rPr>
        <w:t xml:space="preserve"> (1-4), 799-804.</w:t>
      </w:r>
    </w:p>
    <w:p w14:paraId="072DC599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45.</w:t>
      </w:r>
      <w:r w:rsidRPr="00EE29E5">
        <w:rPr>
          <w:rFonts w:ascii="Times New Roman" w:hAnsi="Times New Roman" w:cs="Times New Roman"/>
        </w:rPr>
        <w:tab/>
        <w:t>Lu, H.; Liu, Y.; Ahlawat, P.; Mishra, A.; Tress, W.; Eickemeyer, F.; Yang, Y., Fu, F.; Wang, Z.; Evalos, C.; Carlsen, B.; Eickemeyer, F.; Agarwalla, A.; Zhang, X.; Li, X.; Zhan, Y.; Zakeeruddin, S.; Emsley, L.; Rothlisberger, U.; Zheng, Li.; Hagfeldt, A.; Gratzel, M., Vapor-assisted deposition of highly efficient, stable black-phase FAPbI</w:t>
      </w:r>
      <w:r w:rsidRPr="00EE29E5">
        <w:rPr>
          <w:rFonts w:ascii="Times New Roman" w:hAnsi="Times New Roman" w:cs="Times New Roman"/>
          <w:vertAlign w:val="subscript"/>
        </w:rPr>
        <w:t>3</w:t>
      </w:r>
      <w:r w:rsidRPr="00EE29E5">
        <w:rPr>
          <w:rFonts w:ascii="Times New Roman" w:hAnsi="Times New Roman" w:cs="Times New Roman"/>
        </w:rPr>
        <w:t xml:space="preserve"> perovskite solar cells </w:t>
      </w:r>
      <w:r w:rsidRPr="00EE29E5">
        <w:rPr>
          <w:rFonts w:ascii="Times New Roman" w:hAnsi="Times New Roman" w:cs="Times New Roman"/>
          <w:i/>
        </w:rPr>
        <w:t xml:space="preserve">Science </w:t>
      </w:r>
      <w:r w:rsidRPr="00EE29E5">
        <w:rPr>
          <w:rFonts w:ascii="Times New Roman" w:hAnsi="Times New Roman" w:cs="Times New Roman"/>
        </w:rPr>
        <w:t xml:space="preserve">2020, </w:t>
      </w:r>
      <w:r w:rsidRPr="00EE29E5">
        <w:rPr>
          <w:rFonts w:ascii="Times New Roman" w:hAnsi="Times New Roman" w:cs="Times New Roman"/>
          <w:i/>
        </w:rPr>
        <w:t>370</w:t>
      </w:r>
      <w:r w:rsidRPr="00EE29E5">
        <w:rPr>
          <w:rFonts w:ascii="Times New Roman" w:hAnsi="Times New Roman" w:cs="Times New Roman"/>
        </w:rPr>
        <w:t xml:space="preserve"> (6512), eabb8985.</w:t>
      </w:r>
    </w:p>
    <w:p w14:paraId="02022FE4" w14:textId="77777777" w:rsidR="00356A8E" w:rsidRPr="00EE29E5" w:rsidRDefault="00356A8E" w:rsidP="00356A8E">
      <w:pPr>
        <w:pStyle w:val="EndNoteBibliography"/>
        <w:rPr>
          <w:rFonts w:ascii="Times New Roman" w:hAnsi="Times New Roman" w:cs="Times New Roman"/>
        </w:rPr>
      </w:pPr>
      <w:r w:rsidRPr="00EE29E5">
        <w:rPr>
          <w:rFonts w:ascii="Times New Roman" w:hAnsi="Times New Roman" w:cs="Times New Roman"/>
        </w:rPr>
        <w:t>46.</w:t>
      </w:r>
      <w:r w:rsidRPr="00EE29E5">
        <w:rPr>
          <w:rFonts w:ascii="Times New Roman" w:hAnsi="Times New Roman" w:cs="Times New Roman"/>
        </w:rPr>
        <w:tab/>
        <w:t xml:space="preserve">Ahlawat, P.; Hinderhofer, A.; Alharbi, E. A.; Lu, H.; Ummadisingu, A.; Niu, H.; Invernizzi, M.; Zakeeruddin, S. M.; Dar, M. I.; Schreiber, F., A combined molecular dynamics and experimental study of two-step process enabling low-temperature formation of phase-pure α-FAPbI3. Science Advances </w:t>
      </w:r>
      <w:r w:rsidRPr="00EE29E5">
        <w:rPr>
          <w:rFonts w:ascii="Times New Roman" w:hAnsi="Times New Roman" w:cs="Times New Roman"/>
          <w:bCs/>
        </w:rPr>
        <w:t>2021</w:t>
      </w:r>
      <w:r w:rsidRPr="00EE29E5">
        <w:rPr>
          <w:rFonts w:ascii="Times New Roman" w:hAnsi="Times New Roman" w:cs="Times New Roman"/>
        </w:rPr>
        <w:t>, 7 (17), eabe3326.</w:t>
      </w:r>
    </w:p>
    <w:p w14:paraId="1F826D15" w14:textId="77777777" w:rsidR="00474710" w:rsidRPr="00EE29E5" w:rsidRDefault="00474710"/>
    <w:p w14:paraId="5DC83566" w14:textId="7728845D" w:rsidR="00FC0AC4" w:rsidRPr="00EE29E5" w:rsidRDefault="00FC0AC4"/>
    <w:sectPr w:rsidR="00FC0AC4" w:rsidRPr="00EE29E5" w:rsidSect="009013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D9101" w14:textId="77777777" w:rsidR="002B508F" w:rsidRDefault="002B508F" w:rsidP="00466FF0">
      <w:r>
        <w:separator/>
      </w:r>
    </w:p>
  </w:endnote>
  <w:endnote w:type="continuationSeparator" w:id="0">
    <w:p w14:paraId="550F77BE" w14:textId="77777777" w:rsidR="002B508F" w:rsidRDefault="002B508F" w:rsidP="0046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9b12cd41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A2A91" w14:textId="77777777" w:rsidR="002B508F" w:rsidRDefault="002B508F" w:rsidP="00466FF0">
      <w:r>
        <w:separator/>
      </w:r>
    </w:p>
  </w:footnote>
  <w:footnote w:type="continuationSeparator" w:id="0">
    <w:p w14:paraId="437428F4" w14:textId="77777777" w:rsidR="002B508F" w:rsidRDefault="002B508F" w:rsidP="00466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22306"/>
    <w:multiLevelType w:val="hybridMultilevel"/>
    <w:tmpl w:val="AD120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5w0svw5dfprrpetf02p9fae9e2rrxrse0as&quot;&gt;My Endnote&lt;record-ids&gt;&lt;item&gt;5&lt;/item&gt;&lt;/record-ids&gt;&lt;/item&gt;&lt;/Libraries&gt;"/>
  </w:docVars>
  <w:rsids>
    <w:rsidRoot w:val="00562911"/>
    <w:rsid w:val="0000550C"/>
    <w:rsid w:val="00005A82"/>
    <w:rsid w:val="00016F71"/>
    <w:rsid w:val="000225BA"/>
    <w:rsid w:val="000248BA"/>
    <w:rsid w:val="0003384E"/>
    <w:rsid w:val="00034F61"/>
    <w:rsid w:val="00035437"/>
    <w:rsid w:val="000354E1"/>
    <w:rsid w:val="0005615C"/>
    <w:rsid w:val="0005747C"/>
    <w:rsid w:val="0006180B"/>
    <w:rsid w:val="000623CF"/>
    <w:rsid w:val="00071895"/>
    <w:rsid w:val="000A6AF6"/>
    <w:rsid w:val="000B2950"/>
    <w:rsid w:val="000B30FB"/>
    <w:rsid w:val="000C68EC"/>
    <w:rsid w:val="000E0A82"/>
    <w:rsid w:val="000E129E"/>
    <w:rsid w:val="000F4A29"/>
    <w:rsid w:val="000F5C94"/>
    <w:rsid w:val="00100A36"/>
    <w:rsid w:val="00107CF2"/>
    <w:rsid w:val="0011610D"/>
    <w:rsid w:val="001170EC"/>
    <w:rsid w:val="00126205"/>
    <w:rsid w:val="00135E0C"/>
    <w:rsid w:val="00143706"/>
    <w:rsid w:val="00146DB3"/>
    <w:rsid w:val="00153864"/>
    <w:rsid w:val="001550E1"/>
    <w:rsid w:val="001570FB"/>
    <w:rsid w:val="001575E9"/>
    <w:rsid w:val="00162AD7"/>
    <w:rsid w:val="00162CFC"/>
    <w:rsid w:val="00170E81"/>
    <w:rsid w:val="001807B5"/>
    <w:rsid w:val="001857B2"/>
    <w:rsid w:val="00186279"/>
    <w:rsid w:val="00186A43"/>
    <w:rsid w:val="0018721A"/>
    <w:rsid w:val="00187D34"/>
    <w:rsid w:val="00190307"/>
    <w:rsid w:val="0019257C"/>
    <w:rsid w:val="0019335D"/>
    <w:rsid w:val="001A04B5"/>
    <w:rsid w:val="001A4D65"/>
    <w:rsid w:val="001A5407"/>
    <w:rsid w:val="001A757E"/>
    <w:rsid w:val="001A7909"/>
    <w:rsid w:val="001B7702"/>
    <w:rsid w:val="001C6B36"/>
    <w:rsid w:val="001C6FD3"/>
    <w:rsid w:val="001D132F"/>
    <w:rsid w:val="001D7669"/>
    <w:rsid w:val="001E0D02"/>
    <w:rsid w:val="001E2E4E"/>
    <w:rsid w:val="001E3A3A"/>
    <w:rsid w:val="001F3516"/>
    <w:rsid w:val="002077A6"/>
    <w:rsid w:val="00210F88"/>
    <w:rsid w:val="00213D0F"/>
    <w:rsid w:val="00215103"/>
    <w:rsid w:val="00215DD1"/>
    <w:rsid w:val="002179A8"/>
    <w:rsid w:val="00222BFB"/>
    <w:rsid w:val="00225EE0"/>
    <w:rsid w:val="00231557"/>
    <w:rsid w:val="00245D56"/>
    <w:rsid w:val="00247E2F"/>
    <w:rsid w:val="00257C9D"/>
    <w:rsid w:val="00264FBD"/>
    <w:rsid w:val="00273313"/>
    <w:rsid w:val="002763B2"/>
    <w:rsid w:val="00277C73"/>
    <w:rsid w:val="002806E3"/>
    <w:rsid w:val="00284900"/>
    <w:rsid w:val="00291EAC"/>
    <w:rsid w:val="002961EA"/>
    <w:rsid w:val="002A073A"/>
    <w:rsid w:val="002A3CE6"/>
    <w:rsid w:val="002B388D"/>
    <w:rsid w:val="002B508F"/>
    <w:rsid w:val="002C305E"/>
    <w:rsid w:val="002D1155"/>
    <w:rsid w:val="002E072C"/>
    <w:rsid w:val="002E223A"/>
    <w:rsid w:val="002F7AEC"/>
    <w:rsid w:val="00302769"/>
    <w:rsid w:val="0031171C"/>
    <w:rsid w:val="00321BE4"/>
    <w:rsid w:val="0032410B"/>
    <w:rsid w:val="00342A48"/>
    <w:rsid w:val="00356A8E"/>
    <w:rsid w:val="00360C67"/>
    <w:rsid w:val="0036336A"/>
    <w:rsid w:val="00377185"/>
    <w:rsid w:val="00380C3B"/>
    <w:rsid w:val="00383B4C"/>
    <w:rsid w:val="003A3DA7"/>
    <w:rsid w:val="003B016B"/>
    <w:rsid w:val="003B1170"/>
    <w:rsid w:val="003B5571"/>
    <w:rsid w:val="003D2260"/>
    <w:rsid w:val="003D5F93"/>
    <w:rsid w:val="003E1F47"/>
    <w:rsid w:val="003E34B3"/>
    <w:rsid w:val="003F065A"/>
    <w:rsid w:val="003F17EC"/>
    <w:rsid w:val="003F48DE"/>
    <w:rsid w:val="00400C89"/>
    <w:rsid w:val="0041508F"/>
    <w:rsid w:val="0042749F"/>
    <w:rsid w:val="00436258"/>
    <w:rsid w:val="00436AF7"/>
    <w:rsid w:val="00440EF5"/>
    <w:rsid w:val="0044332E"/>
    <w:rsid w:val="00445B83"/>
    <w:rsid w:val="00446062"/>
    <w:rsid w:val="0045326C"/>
    <w:rsid w:val="00466FF0"/>
    <w:rsid w:val="00470924"/>
    <w:rsid w:val="00471198"/>
    <w:rsid w:val="00474710"/>
    <w:rsid w:val="0048420D"/>
    <w:rsid w:val="004B25CE"/>
    <w:rsid w:val="004C14FC"/>
    <w:rsid w:val="004D18C1"/>
    <w:rsid w:val="004D1A41"/>
    <w:rsid w:val="004D471C"/>
    <w:rsid w:val="004D664A"/>
    <w:rsid w:val="004D7776"/>
    <w:rsid w:val="004D7F87"/>
    <w:rsid w:val="004E1585"/>
    <w:rsid w:val="004E4FE4"/>
    <w:rsid w:val="004F0F0B"/>
    <w:rsid w:val="004F7B36"/>
    <w:rsid w:val="0051351B"/>
    <w:rsid w:val="00514F37"/>
    <w:rsid w:val="005169C1"/>
    <w:rsid w:val="00517A14"/>
    <w:rsid w:val="00520B78"/>
    <w:rsid w:val="0052260D"/>
    <w:rsid w:val="005339F3"/>
    <w:rsid w:val="0053623C"/>
    <w:rsid w:val="005377CE"/>
    <w:rsid w:val="00537B2D"/>
    <w:rsid w:val="00543256"/>
    <w:rsid w:val="005453ED"/>
    <w:rsid w:val="00562911"/>
    <w:rsid w:val="005738B6"/>
    <w:rsid w:val="00595C90"/>
    <w:rsid w:val="005A3454"/>
    <w:rsid w:val="005B61B3"/>
    <w:rsid w:val="005C1CE8"/>
    <w:rsid w:val="005C2DC2"/>
    <w:rsid w:val="005C3467"/>
    <w:rsid w:val="005C4BF3"/>
    <w:rsid w:val="005C78C3"/>
    <w:rsid w:val="005D1D42"/>
    <w:rsid w:val="005F1EB8"/>
    <w:rsid w:val="006027EC"/>
    <w:rsid w:val="00606766"/>
    <w:rsid w:val="006136A1"/>
    <w:rsid w:val="006216D9"/>
    <w:rsid w:val="00622014"/>
    <w:rsid w:val="00623866"/>
    <w:rsid w:val="0063481F"/>
    <w:rsid w:val="00654E6D"/>
    <w:rsid w:val="00655AAF"/>
    <w:rsid w:val="00665725"/>
    <w:rsid w:val="00667257"/>
    <w:rsid w:val="00671846"/>
    <w:rsid w:val="006726E7"/>
    <w:rsid w:val="00672C70"/>
    <w:rsid w:val="00673E01"/>
    <w:rsid w:val="00675ED3"/>
    <w:rsid w:val="0067606D"/>
    <w:rsid w:val="006834AF"/>
    <w:rsid w:val="0069626F"/>
    <w:rsid w:val="00697439"/>
    <w:rsid w:val="006A7AD1"/>
    <w:rsid w:val="006B0BD3"/>
    <w:rsid w:val="006B2379"/>
    <w:rsid w:val="006B33B7"/>
    <w:rsid w:val="006B6FE6"/>
    <w:rsid w:val="006C666A"/>
    <w:rsid w:val="006D52AE"/>
    <w:rsid w:val="006E1C09"/>
    <w:rsid w:val="006E3670"/>
    <w:rsid w:val="006F3BB6"/>
    <w:rsid w:val="006F4C26"/>
    <w:rsid w:val="007226F4"/>
    <w:rsid w:val="00737D58"/>
    <w:rsid w:val="00740204"/>
    <w:rsid w:val="007440AC"/>
    <w:rsid w:val="00755D5F"/>
    <w:rsid w:val="00757F3D"/>
    <w:rsid w:val="00762939"/>
    <w:rsid w:val="00765C02"/>
    <w:rsid w:val="00775745"/>
    <w:rsid w:val="00776483"/>
    <w:rsid w:val="007804C2"/>
    <w:rsid w:val="00781944"/>
    <w:rsid w:val="007901B0"/>
    <w:rsid w:val="007909C8"/>
    <w:rsid w:val="007A24BF"/>
    <w:rsid w:val="007A5A70"/>
    <w:rsid w:val="007C663A"/>
    <w:rsid w:val="007C6E97"/>
    <w:rsid w:val="007C7181"/>
    <w:rsid w:val="007D2FC5"/>
    <w:rsid w:val="00811BB2"/>
    <w:rsid w:val="008158FB"/>
    <w:rsid w:val="0081597D"/>
    <w:rsid w:val="00820777"/>
    <w:rsid w:val="00825F26"/>
    <w:rsid w:val="00834845"/>
    <w:rsid w:val="008362C1"/>
    <w:rsid w:val="00846930"/>
    <w:rsid w:val="0085126D"/>
    <w:rsid w:val="00854A39"/>
    <w:rsid w:val="008615AE"/>
    <w:rsid w:val="00872566"/>
    <w:rsid w:val="00873A3E"/>
    <w:rsid w:val="0088715A"/>
    <w:rsid w:val="00887723"/>
    <w:rsid w:val="008926EB"/>
    <w:rsid w:val="008969E4"/>
    <w:rsid w:val="008B45C8"/>
    <w:rsid w:val="008C63E9"/>
    <w:rsid w:val="008D2F45"/>
    <w:rsid w:val="008F00D0"/>
    <w:rsid w:val="008F18AD"/>
    <w:rsid w:val="008F3FED"/>
    <w:rsid w:val="00900D9A"/>
    <w:rsid w:val="0090138A"/>
    <w:rsid w:val="0091417C"/>
    <w:rsid w:val="009173BC"/>
    <w:rsid w:val="00917657"/>
    <w:rsid w:val="009179BD"/>
    <w:rsid w:val="0092154A"/>
    <w:rsid w:val="00922534"/>
    <w:rsid w:val="00924D23"/>
    <w:rsid w:val="00926CE6"/>
    <w:rsid w:val="0093201A"/>
    <w:rsid w:val="0094725D"/>
    <w:rsid w:val="00965B29"/>
    <w:rsid w:val="009701FE"/>
    <w:rsid w:val="00970895"/>
    <w:rsid w:val="00977AA0"/>
    <w:rsid w:val="009926BE"/>
    <w:rsid w:val="00994261"/>
    <w:rsid w:val="009A01E3"/>
    <w:rsid w:val="009A3607"/>
    <w:rsid w:val="009B24D9"/>
    <w:rsid w:val="009B49BD"/>
    <w:rsid w:val="009B6430"/>
    <w:rsid w:val="009C0C94"/>
    <w:rsid w:val="009C0D79"/>
    <w:rsid w:val="009C415A"/>
    <w:rsid w:val="009C44C3"/>
    <w:rsid w:val="009D7ED3"/>
    <w:rsid w:val="009F432F"/>
    <w:rsid w:val="00A027BF"/>
    <w:rsid w:val="00A04B74"/>
    <w:rsid w:val="00A2575C"/>
    <w:rsid w:val="00A260B5"/>
    <w:rsid w:val="00A36EC1"/>
    <w:rsid w:val="00A407DE"/>
    <w:rsid w:val="00A42E3B"/>
    <w:rsid w:val="00A51B29"/>
    <w:rsid w:val="00A559BB"/>
    <w:rsid w:val="00A560DF"/>
    <w:rsid w:val="00A61DA6"/>
    <w:rsid w:val="00A636DA"/>
    <w:rsid w:val="00A752BF"/>
    <w:rsid w:val="00A93610"/>
    <w:rsid w:val="00A97430"/>
    <w:rsid w:val="00A97930"/>
    <w:rsid w:val="00AA0FFD"/>
    <w:rsid w:val="00AA7CF7"/>
    <w:rsid w:val="00AB4072"/>
    <w:rsid w:val="00AB69F9"/>
    <w:rsid w:val="00AD3377"/>
    <w:rsid w:val="00AD5C3B"/>
    <w:rsid w:val="00AD787C"/>
    <w:rsid w:val="00AE1CA1"/>
    <w:rsid w:val="00AE2508"/>
    <w:rsid w:val="00AE4CC1"/>
    <w:rsid w:val="00AF1004"/>
    <w:rsid w:val="00AF4F9A"/>
    <w:rsid w:val="00B001EE"/>
    <w:rsid w:val="00B004C7"/>
    <w:rsid w:val="00B0417B"/>
    <w:rsid w:val="00B04CDC"/>
    <w:rsid w:val="00B10D11"/>
    <w:rsid w:val="00B14BD5"/>
    <w:rsid w:val="00B174F3"/>
    <w:rsid w:val="00B17E1E"/>
    <w:rsid w:val="00B45ED2"/>
    <w:rsid w:val="00B53136"/>
    <w:rsid w:val="00B56121"/>
    <w:rsid w:val="00B62163"/>
    <w:rsid w:val="00B62859"/>
    <w:rsid w:val="00B66212"/>
    <w:rsid w:val="00B72541"/>
    <w:rsid w:val="00B80238"/>
    <w:rsid w:val="00B84F14"/>
    <w:rsid w:val="00B86C9E"/>
    <w:rsid w:val="00B86F07"/>
    <w:rsid w:val="00B86F87"/>
    <w:rsid w:val="00BA0D74"/>
    <w:rsid w:val="00BA7BDE"/>
    <w:rsid w:val="00BB15FF"/>
    <w:rsid w:val="00BB5881"/>
    <w:rsid w:val="00BD4534"/>
    <w:rsid w:val="00BD71BD"/>
    <w:rsid w:val="00BE3A76"/>
    <w:rsid w:val="00BF46ED"/>
    <w:rsid w:val="00C013FA"/>
    <w:rsid w:val="00C016CB"/>
    <w:rsid w:val="00C05EE6"/>
    <w:rsid w:val="00C1491B"/>
    <w:rsid w:val="00C1572D"/>
    <w:rsid w:val="00C20EB2"/>
    <w:rsid w:val="00C26353"/>
    <w:rsid w:val="00C4161C"/>
    <w:rsid w:val="00C62BF2"/>
    <w:rsid w:val="00C73F81"/>
    <w:rsid w:val="00C75185"/>
    <w:rsid w:val="00C95313"/>
    <w:rsid w:val="00CA3336"/>
    <w:rsid w:val="00CA4005"/>
    <w:rsid w:val="00CA6D37"/>
    <w:rsid w:val="00CB48A1"/>
    <w:rsid w:val="00CC2E35"/>
    <w:rsid w:val="00CC5C5B"/>
    <w:rsid w:val="00CD3C92"/>
    <w:rsid w:val="00CE28B7"/>
    <w:rsid w:val="00CE2A47"/>
    <w:rsid w:val="00CF3B66"/>
    <w:rsid w:val="00CF4FB4"/>
    <w:rsid w:val="00CF5BDB"/>
    <w:rsid w:val="00CF6A05"/>
    <w:rsid w:val="00D03B26"/>
    <w:rsid w:val="00D076E1"/>
    <w:rsid w:val="00D21C88"/>
    <w:rsid w:val="00D22743"/>
    <w:rsid w:val="00D359B1"/>
    <w:rsid w:val="00D37232"/>
    <w:rsid w:val="00D419C2"/>
    <w:rsid w:val="00D4600D"/>
    <w:rsid w:val="00D9040D"/>
    <w:rsid w:val="00DA127A"/>
    <w:rsid w:val="00DB3256"/>
    <w:rsid w:val="00DC7EE0"/>
    <w:rsid w:val="00DD31AC"/>
    <w:rsid w:val="00DD4947"/>
    <w:rsid w:val="00DE71EA"/>
    <w:rsid w:val="00DE7EF0"/>
    <w:rsid w:val="00DF0057"/>
    <w:rsid w:val="00E00198"/>
    <w:rsid w:val="00E02607"/>
    <w:rsid w:val="00E058F6"/>
    <w:rsid w:val="00E10583"/>
    <w:rsid w:val="00E114B5"/>
    <w:rsid w:val="00E12CFB"/>
    <w:rsid w:val="00E272C6"/>
    <w:rsid w:val="00E347CE"/>
    <w:rsid w:val="00E43950"/>
    <w:rsid w:val="00E64A41"/>
    <w:rsid w:val="00E7256A"/>
    <w:rsid w:val="00E75443"/>
    <w:rsid w:val="00E90874"/>
    <w:rsid w:val="00EA2398"/>
    <w:rsid w:val="00EB2265"/>
    <w:rsid w:val="00EC0314"/>
    <w:rsid w:val="00EC6843"/>
    <w:rsid w:val="00EE29E5"/>
    <w:rsid w:val="00F124EC"/>
    <w:rsid w:val="00F313B4"/>
    <w:rsid w:val="00F3306E"/>
    <w:rsid w:val="00F44BEA"/>
    <w:rsid w:val="00F526F8"/>
    <w:rsid w:val="00F53779"/>
    <w:rsid w:val="00F56446"/>
    <w:rsid w:val="00F719DE"/>
    <w:rsid w:val="00F7278F"/>
    <w:rsid w:val="00F95AB9"/>
    <w:rsid w:val="00FA0052"/>
    <w:rsid w:val="00FA1E52"/>
    <w:rsid w:val="00FA27A6"/>
    <w:rsid w:val="00FA52D4"/>
    <w:rsid w:val="00FA54AA"/>
    <w:rsid w:val="00FA7C1E"/>
    <w:rsid w:val="00FC0AC4"/>
    <w:rsid w:val="00FC1457"/>
    <w:rsid w:val="00FC3623"/>
    <w:rsid w:val="00FC4F6A"/>
    <w:rsid w:val="00FC58DC"/>
    <w:rsid w:val="00FD6CD2"/>
    <w:rsid w:val="00FD709E"/>
    <w:rsid w:val="00FF198E"/>
    <w:rsid w:val="00FF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2A0EC"/>
  <w15:chartTrackingRefBased/>
  <w15:docId w15:val="{B827BF1C-B43B-4A1D-8D44-6B006237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9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6291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29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2911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62911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562911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62911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562911"/>
    <w:rPr>
      <w:rFonts w:ascii="DengXian" w:eastAsia="DengXian" w:hAnsi="DengXi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562911"/>
    <w:rPr>
      <w:rFonts w:ascii="DengXian" w:eastAsia="DengXian" w:hAnsi="DengXian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291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91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9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9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91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9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911"/>
    <w:rPr>
      <w:sz w:val="18"/>
      <w:szCs w:val="18"/>
    </w:rPr>
  </w:style>
  <w:style w:type="paragraph" w:styleId="Revision">
    <w:name w:val="Revision"/>
    <w:hidden/>
    <w:uiPriority w:val="99"/>
    <w:semiHidden/>
    <w:rsid w:val="00562911"/>
    <w:pPr>
      <w:widowControl/>
      <w:jc w:val="left"/>
    </w:pPr>
  </w:style>
  <w:style w:type="paragraph" w:styleId="ListParagraph">
    <w:name w:val="List Paragraph"/>
    <w:basedOn w:val="Normal"/>
    <w:uiPriority w:val="34"/>
    <w:qFormat/>
    <w:rsid w:val="00FA54AA"/>
    <w:pPr>
      <w:ind w:left="720"/>
      <w:contextualSpacing/>
    </w:pPr>
  </w:style>
  <w:style w:type="character" w:customStyle="1" w:styleId="fontstyle01">
    <w:name w:val="fontstyle01"/>
    <w:basedOn w:val="DefaultParagraphFont"/>
    <w:rsid w:val="00A407DE"/>
    <w:rPr>
      <w:rFonts w:ascii="AdvOT9b12cd41" w:hAnsi="AdvOT9b12cd41" w:hint="default"/>
      <w:b w:val="0"/>
      <w:bCs w:val="0"/>
      <w:i w:val="0"/>
      <w:iCs w:val="0"/>
      <w:color w:val="000000"/>
      <w:sz w:val="16"/>
      <w:szCs w:val="16"/>
    </w:rPr>
  </w:style>
  <w:style w:type="table" w:styleId="TableGrid">
    <w:name w:val="Table Grid"/>
    <w:basedOn w:val="TableNormal"/>
    <w:uiPriority w:val="39"/>
    <w:rsid w:val="0081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1074ED5-A429-42BB-94E7-7C6840C9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25</Pages>
  <Words>6126</Words>
  <Characters>34919</Characters>
  <Application>Microsoft Office Word</Application>
  <DocSecurity>0</DocSecurity>
  <Lines>290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Yile</dc:creator>
  <cp:keywords/>
  <dc:description/>
  <cp:lastModifiedBy>Office</cp:lastModifiedBy>
  <cp:revision>14</cp:revision>
  <dcterms:created xsi:type="dcterms:W3CDTF">2021-10-17T02:03:00Z</dcterms:created>
  <dcterms:modified xsi:type="dcterms:W3CDTF">2022-12-22T02:40:00Z</dcterms:modified>
</cp:coreProperties>
</file>