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78891C" w14:textId="77777777" w:rsidR="00463C76" w:rsidRPr="00463C76" w:rsidRDefault="00463C76" w:rsidP="00463C76">
      <w:pPr>
        <w:pStyle w:val="Titel"/>
        <w:spacing w:line="360" w:lineRule="auto"/>
        <w:jc w:val="center"/>
        <w:rPr>
          <w:rFonts w:ascii="Times New Roman" w:hAnsi="Times New Roman"/>
          <w:b/>
          <w:bCs/>
          <w:color w:val="000000" w:themeColor="text1"/>
          <w:sz w:val="32"/>
          <w:szCs w:val="32"/>
          <w:lang w:val="en-US"/>
        </w:rPr>
      </w:pPr>
      <w:bookmarkStart w:id="0" w:name="_GoBack"/>
      <w:r w:rsidRPr="00463C76">
        <w:rPr>
          <w:rFonts w:ascii="Times New Roman" w:hAnsi="Times New Roman"/>
          <w:b/>
          <w:bCs/>
          <w:color w:val="000000" w:themeColor="text1"/>
          <w:sz w:val="32"/>
          <w:szCs w:val="32"/>
          <w:lang w:val="en-US"/>
        </w:rPr>
        <w:t>Socio-cognitive, expertise-based and appearance-based accounts of the other -“race” effect in face perception: A label-based systematic review of neuroimaging results</w:t>
      </w:r>
    </w:p>
    <w:p w14:paraId="5030F4AD" w14:textId="77777777" w:rsidR="00463C76" w:rsidRPr="00463C76" w:rsidRDefault="00463C76" w:rsidP="00463C76">
      <w:pPr>
        <w:rPr>
          <w:rFonts w:ascii="Times New Roman" w:hAnsi="Times New Roman"/>
          <w:color w:val="000000" w:themeColor="text1"/>
          <w:sz w:val="28"/>
        </w:rPr>
      </w:pPr>
    </w:p>
    <w:p w14:paraId="01277435" w14:textId="77777777" w:rsidR="00463C76" w:rsidRPr="00463C76" w:rsidRDefault="00463C76" w:rsidP="00463C76">
      <w:pPr>
        <w:rPr>
          <w:rFonts w:ascii="Times New Roman" w:hAnsi="Times New Roman"/>
          <w:color w:val="000000" w:themeColor="text1"/>
          <w:sz w:val="24"/>
          <w:szCs w:val="24"/>
          <w:lang w:val="de-DE"/>
        </w:rPr>
      </w:pPr>
      <w:r w:rsidRPr="00463C76">
        <w:rPr>
          <w:rFonts w:ascii="Times New Roman" w:hAnsi="Times New Roman"/>
          <w:color w:val="000000" w:themeColor="text1"/>
          <w:sz w:val="24"/>
          <w:szCs w:val="24"/>
          <w:lang w:val="de-DE"/>
        </w:rPr>
        <w:t>Linda Ficco</w:t>
      </w:r>
      <w:r w:rsidRPr="00463C76" w:rsidDel="00786803">
        <w:rPr>
          <w:rFonts w:ascii="Times New Roman" w:hAnsi="Times New Roman"/>
          <w:color w:val="000000" w:themeColor="text1"/>
          <w:sz w:val="24"/>
          <w:szCs w:val="24"/>
          <w:lang w:val="de-DE"/>
        </w:rPr>
        <w:t xml:space="preserve"> </w:t>
      </w:r>
      <w:r w:rsidRPr="00463C76">
        <w:rPr>
          <w:rFonts w:ascii="Times New Roman" w:hAnsi="Times New Roman"/>
          <w:color w:val="000000" w:themeColor="text1"/>
          <w:sz w:val="24"/>
          <w:szCs w:val="24"/>
          <w:vertAlign w:val="superscript"/>
          <w:lang w:val="de-DE"/>
        </w:rPr>
        <w:t>1,2</w:t>
      </w:r>
      <w:r w:rsidRPr="00463C76">
        <w:rPr>
          <w:rFonts w:ascii="Times New Roman" w:hAnsi="Times New Roman"/>
          <w:color w:val="000000" w:themeColor="text1"/>
          <w:sz w:val="24"/>
          <w:szCs w:val="24"/>
          <w:lang w:val="de-DE"/>
        </w:rPr>
        <w:t>, Veronika I. Müller</w:t>
      </w:r>
      <w:r w:rsidRPr="00463C76">
        <w:rPr>
          <w:rFonts w:ascii="Times New Roman" w:hAnsi="Times New Roman"/>
          <w:color w:val="000000" w:themeColor="text1"/>
          <w:sz w:val="24"/>
          <w:szCs w:val="24"/>
          <w:vertAlign w:val="superscript"/>
          <w:lang w:val="de-DE"/>
        </w:rPr>
        <w:t>3</w:t>
      </w:r>
      <w:r w:rsidRPr="00463C76">
        <w:rPr>
          <w:rFonts w:ascii="Times New Roman" w:hAnsi="Times New Roman"/>
          <w:color w:val="000000" w:themeColor="text1"/>
          <w:sz w:val="24"/>
          <w:szCs w:val="24"/>
          <w:lang w:val="de-DE"/>
        </w:rPr>
        <w:t>, Jürgen M. Kaufmann</w:t>
      </w:r>
      <w:r w:rsidRPr="00463C76">
        <w:rPr>
          <w:rFonts w:ascii="Times New Roman" w:hAnsi="Times New Roman"/>
          <w:color w:val="000000" w:themeColor="text1"/>
          <w:sz w:val="24"/>
          <w:szCs w:val="24"/>
          <w:vertAlign w:val="superscript"/>
          <w:lang w:val="de-DE"/>
        </w:rPr>
        <w:t>1</w:t>
      </w:r>
      <w:r w:rsidRPr="00463C76">
        <w:rPr>
          <w:rFonts w:ascii="Times New Roman" w:hAnsi="Times New Roman"/>
          <w:color w:val="000000" w:themeColor="text1"/>
          <w:sz w:val="24"/>
          <w:szCs w:val="24"/>
          <w:lang w:val="de-DE"/>
        </w:rPr>
        <w:t>, Stefan R. Schweinberger</w:t>
      </w:r>
      <w:r w:rsidRPr="00463C76">
        <w:rPr>
          <w:rFonts w:ascii="Times New Roman" w:hAnsi="Times New Roman"/>
          <w:color w:val="000000" w:themeColor="text1"/>
          <w:sz w:val="24"/>
          <w:szCs w:val="24"/>
          <w:vertAlign w:val="superscript"/>
          <w:lang w:val="de-DE"/>
        </w:rPr>
        <w:t>1,2</w:t>
      </w:r>
    </w:p>
    <w:p w14:paraId="61A1C32F" w14:textId="77777777" w:rsidR="00463C76" w:rsidRPr="00463C76" w:rsidRDefault="00463C76" w:rsidP="00463C76">
      <w:pPr>
        <w:spacing w:line="360" w:lineRule="auto"/>
        <w:rPr>
          <w:rFonts w:ascii="Times New Roman" w:hAnsi="Times New Roman"/>
          <w:color w:val="000000" w:themeColor="text1"/>
          <w:sz w:val="24"/>
          <w:szCs w:val="24"/>
          <w:lang w:val="en-US"/>
        </w:rPr>
      </w:pPr>
      <w:r w:rsidRPr="00463C76">
        <w:rPr>
          <w:rFonts w:ascii="Times New Roman" w:hAnsi="Times New Roman"/>
          <w:color w:val="000000" w:themeColor="text1"/>
          <w:sz w:val="24"/>
          <w:szCs w:val="24"/>
          <w:vertAlign w:val="superscript"/>
          <w:lang w:val="en-US"/>
        </w:rPr>
        <w:t>1</w:t>
      </w:r>
      <w:r w:rsidRPr="00463C76">
        <w:rPr>
          <w:rFonts w:ascii="Times New Roman" w:hAnsi="Times New Roman"/>
          <w:color w:val="000000" w:themeColor="text1"/>
          <w:sz w:val="24"/>
          <w:szCs w:val="24"/>
          <w:lang w:val="en-US"/>
        </w:rPr>
        <w:t>Department of General Psychology and Cognitive Neuroscience, Friedrich Schiller University, Jena, Germany</w:t>
      </w:r>
    </w:p>
    <w:p w14:paraId="15C9C92E" w14:textId="77777777" w:rsidR="00463C76" w:rsidRPr="00463C76" w:rsidRDefault="00463C76" w:rsidP="00463C76">
      <w:pPr>
        <w:spacing w:line="360" w:lineRule="auto"/>
        <w:rPr>
          <w:rFonts w:ascii="Times New Roman" w:hAnsi="Times New Roman"/>
          <w:color w:val="000000" w:themeColor="text1"/>
          <w:sz w:val="24"/>
          <w:szCs w:val="24"/>
          <w:lang w:val="en-US"/>
        </w:rPr>
      </w:pPr>
      <w:r w:rsidRPr="00463C76">
        <w:rPr>
          <w:rFonts w:ascii="Times New Roman" w:hAnsi="Times New Roman"/>
          <w:color w:val="000000" w:themeColor="text1"/>
          <w:sz w:val="24"/>
          <w:szCs w:val="24"/>
          <w:vertAlign w:val="superscript"/>
          <w:lang w:val="en-US"/>
        </w:rPr>
        <w:t>2</w:t>
      </w:r>
      <w:r w:rsidRPr="00463C76">
        <w:rPr>
          <w:rFonts w:ascii="Times New Roman" w:hAnsi="Times New Roman"/>
          <w:color w:val="000000" w:themeColor="text1"/>
          <w:sz w:val="24"/>
          <w:szCs w:val="24"/>
          <w:lang w:val="en-US"/>
        </w:rPr>
        <w:t>Department of Linguistics and Cultural Evolution, International Max Planck Research School for the Science of Human History, Jena, Germany</w:t>
      </w:r>
    </w:p>
    <w:p w14:paraId="7937A640" w14:textId="77777777" w:rsidR="00463C76" w:rsidRPr="00463C76" w:rsidRDefault="00463C76" w:rsidP="00463C76">
      <w:pPr>
        <w:spacing w:line="360" w:lineRule="auto"/>
        <w:rPr>
          <w:rFonts w:ascii="Times New Roman" w:hAnsi="Times New Roman"/>
          <w:color w:val="000000" w:themeColor="text1"/>
          <w:sz w:val="24"/>
          <w:szCs w:val="24"/>
          <w:lang w:val="en-US"/>
        </w:rPr>
      </w:pPr>
      <w:r w:rsidRPr="00463C76">
        <w:rPr>
          <w:rFonts w:ascii="Times New Roman" w:hAnsi="Times New Roman"/>
          <w:color w:val="000000" w:themeColor="text1"/>
          <w:sz w:val="24"/>
          <w:szCs w:val="24"/>
          <w:vertAlign w:val="superscript"/>
          <w:lang w:val="en-US"/>
        </w:rPr>
        <w:t>3</w:t>
      </w:r>
      <w:r w:rsidRPr="00463C76">
        <w:rPr>
          <w:rFonts w:ascii="Times New Roman" w:hAnsi="Times New Roman"/>
          <w:color w:val="000000" w:themeColor="text1"/>
          <w:sz w:val="24"/>
          <w:szCs w:val="24"/>
          <w:lang w:val="en-US"/>
        </w:rPr>
        <w:t>Institute of Systems Neuroscience, Medical Faculty, Heinrich Heine University Düsseldorf, Düsseldorf, Germany; Institute of Neuroscience und Medicine (INM-7), Research Centre Jülich, Jülich, Germany.</w:t>
      </w:r>
    </w:p>
    <w:p w14:paraId="66F1DC75" w14:textId="77777777" w:rsidR="00463C76" w:rsidRPr="00463C76" w:rsidRDefault="00463C76" w:rsidP="00463C76">
      <w:pPr>
        <w:spacing w:line="360" w:lineRule="auto"/>
        <w:jc w:val="both"/>
        <w:rPr>
          <w:rFonts w:ascii="Times New Roman" w:hAnsi="Times New Roman"/>
          <w:color w:val="000000" w:themeColor="text1"/>
          <w:sz w:val="24"/>
          <w:szCs w:val="24"/>
          <w:lang w:val="en-US"/>
        </w:rPr>
      </w:pPr>
    </w:p>
    <w:p w14:paraId="67A37468" w14:textId="77777777" w:rsidR="00463C76" w:rsidRPr="00463C76" w:rsidRDefault="00463C76" w:rsidP="00463C76">
      <w:pPr>
        <w:spacing w:line="360" w:lineRule="auto"/>
        <w:jc w:val="both"/>
        <w:rPr>
          <w:rFonts w:ascii="Times New Roman" w:hAnsi="Times New Roman"/>
          <w:color w:val="000000" w:themeColor="text1"/>
          <w:sz w:val="24"/>
          <w:szCs w:val="24"/>
          <w:lang w:val="en-US"/>
        </w:rPr>
      </w:pPr>
    </w:p>
    <w:p w14:paraId="04B595F2" w14:textId="77777777" w:rsidR="00463C76" w:rsidRPr="00463C76" w:rsidRDefault="00463C76" w:rsidP="00463C76">
      <w:pPr>
        <w:spacing w:line="360" w:lineRule="auto"/>
        <w:jc w:val="both"/>
        <w:rPr>
          <w:rFonts w:ascii="Times New Roman" w:hAnsi="Times New Roman"/>
          <w:color w:val="000000" w:themeColor="text1"/>
          <w:sz w:val="24"/>
          <w:szCs w:val="24"/>
          <w:lang w:val="en-US"/>
        </w:rPr>
      </w:pPr>
    </w:p>
    <w:p w14:paraId="4546286D" w14:textId="77777777" w:rsidR="00463C76" w:rsidRPr="00463C76" w:rsidRDefault="00463C76" w:rsidP="00463C76">
      <w:pPr>
        <w:spacing w:line="360" w:lineRule="auto"/>
        <w:jc w:val="both"/>
        <w:rPr>
          <w:rFonts w:ascii="Times New Roman" w:hAnsi="Times New Roman"/>
          <w:color w:val="000000" w:themeColor="text1"/>
          <w:sz w:val="24"/>
          <w:szCs w:val="24"/>
          <w:lang w:val="en-US"/>
        </w:rPr>
      </w:pPr>
    </w:p>
    <w:p w14:paraId="2F89AA53" w14:textId="77777777" w:rsidR="00463C76" w:rsidRPr="00463C76" w:rsidRDefault="00463C76" w:rsidP="00463C76">
      <w:pPr>
        <w:spacing w:line="360" w:lineRule="auto"/>
        <w:jc w:val="both"/>
        <w:rPr>
          <w:rFonts w:ascii="Times New Roman" w:hAnsi="Times New Roman"/>
          <w:color w:val="000000" w:themeColor="text1"/>
          <w:sz w:val="24"/>
          <w:szCs w:val="24"/>
          <w:lang w:val="en-US"/>
        </w:rPr>
      </w:pPr>
    </w:p>
    <w:p w14:paraId="4F580BFE" w14:textId="77777777" w:rsidR="00463C76" w:rsidRPr="00463C76" w:rsidRDefault="00463C76" w:rsidP="00463C76">
      <w:pPr>
        <w:spacing w:line="360" w:lineRule="auto"/>
        <w:jc w:val="both"/>
        <w:rPr>
          <w:rFonts w:ascii="Times New Roman" w:hAnsi="Times New Roman"/>
          <w:color w:val="000000" w:themeColor="text1"/>
          <w:sz w:val="24"/>
          <w:szCs w:val="24"/>
          <w:lang w:val="en-US"/>
        </w:rPr>
      </w:pPr>
      <w:r w:rsidRPr="00463C76">
        <w:rPr>
          <w:rFonts w:ascii="Times New Roman" w:hAnsi="Times New Roman"/>
          <w:color w:val="000000" w:themeColor="text1"/>
          <w:sz w:val="24"/>
          <w:szCs w:val="24"/>
          <w:lang w:val="en-US"/>
        </w:rPr>
        <w:t>Correspondence concerning this article should be addressed to Linda Ficco, Department for General Psychology and Cognitive Neuroscience, Friedrich Schiller University Jena, Leutragraben 1, 07743 Jena, Germany. E-Mail: linda.ficco@uni-jena.de; or to Stefan R. Schweinberger, Department for General Psychology and Cognitive Neuroscience, Friedrich Schiller University of Jena, Am Steiger 3/Haus 1, 07743 Jena, Germany. Tel: +49 (0) 3641 945181, E-Mail: stefan.schweinberger@uni-jena.de</w:t>
      </w:r>
      <w:hyperlink r:id="rId8" w:history="1"/>
    </w:p>
    <w:p w14:paraId="7FD0E0F1" w14:textId="77777777" w:rsidR="00463C76" w:rsidRPr="00463C76" w:rsidRDefault="00463C76" w:rsidP="00463C76">
      <w:pPr>
        <w:rPr>
          <w:rFonts w:ascii="Times New Roman" w:hAnsi="Times New Roman"/>
          <w:color w:val="000000" w:themeColor="text1"/>
          <w:sz w:val="24"/>
        </w:rPr>
      </w:pPr>
    </w:p>
    <w:p w14:paraId="0B527D4F" w14:textId="77777777" w:rsidR="00463C76" w:rsidRPr="00463C76" w:rsidRDefault="00463C76" w:rsidP="00463C76">
      <w:pPr>
        <w:rPr>
          <w:rFonts w:ascii="Times New Roman" w:hAnsi="Times New Roman"/>
          <w:b/>
          <w:color w:val="000000" w:themeColor="text1"/>
          <w:sz w:val="24"/>
        </w:rPr>
      </w:pPr>
      <w:r w:rsidRPr="00463C76">
        <w:rPr>
          <w:rFonts w:ascii="Times New Roman" w:hAnsi="Times New Roman"/>
          <w:b/>
          <w:color w:val="000000" w:themeColor="text1"/>
          <w:sz w:val="24"/>
        </w:rPr>
        <w:br w:type="page"/>
      </w:r>
    </w:p>
    <w:p w14:paraId="769DE7A2" w14:textId="77777777" w:rsidR="00463C76" w:rsidRPr="00463C76" w:rsidRDefault="00463C76" w:rsidP="00463C76">
      <w:pPr>
        <w:jc w:val="center"/>
        <w:rPr>
          <w:rFonts w:ascii="Times New Roman" w:hAnsi="Times New Roman"/>
          <w:b/>
          <w:color w:val="000000" w:themeColor="text1"/>
          <w:sz w:val="24"/>
        </w:rPr>
      </w:pPr>
    </w:p>
    <w:p w14:paraId="22CC2AF0" w14:textId="77777777" w:rsidR="00463C76" w:rsidRPr="00463C76" w:rsidRDefault="00463C76" w:rsidP="00463C76">
      <w:pPr>
        <w:jc w:val="center"/>
        <w:rPr>
          <w:rFonts w:ascii="Times New Roman" w:hAnsi="Times New Roman"/>
          <w:b/>
          <w:color w:val="000000" w:themeColor="text1"/>
          <w:sz w:val="24"/>
        </w:rPr>
      </w:pPr>
      <w:r w:rsidRPr="00463C76">
        <w:rPr>
          <w:rFonts w:ascii="Times New Roman" w:hAnsi="Times New Roman"/>
          <w:b/>
          <w:color w:val="000000" w:themeColor="text1"/>
          <w:sz w:val="24"/>
        </w:rPr>
        <w:t>Abstract</w:t>
      </w:r>
    </w:p>
    <w:p w14:paraId="0D98010C" w14:textId="77777777" w:rsidR="00463C76" w:rsidRPr="00463C76" w:rsidRDefault="00463C76" w:rsidP="00463C76">
      <w:pPr>
        <w:spacing w:line="360" w:lineRule="auto"/>
        <w:jc w:val="both"/>
        <w:rPr>
          <w:rFonts w:ascii="Times New Roman" w:hAnsi="Times New Roman"/>
          <w:color w:val="000000" w:themeColor="text1"/>
          <w:sz w:val="24"/>
          <w:szCs w:val="24"/>
          <w:lang w:val="en-US"/>
        </w:rPr>
      </w:pPr>
      <w:r w:rsidRPr="00463C76">
        <w:rPr>
          <w:rFonts w:ascii="Times New Roman" w:hAnsi="Times New Roman"/>
          <w:color w:val="000000" w:themeColor="text1"/>
          <w:sz w:val="24"/>
          <w:szCs w:val="24"/>
          <w:lang w:val="en-US"/>
        </w:rPr>
        <w:t>Two competing theories explain the other-“race” effect (ORE) either by greater perceptual expertise to same-“race” (SR) faces, or by social categorization of other-“race” (OR) faces at the expense of individuation. To assess expertise and categorization contributions to the ORE, a promising - yet overlooked - approach is comparing activations for different other-“races”. We present a label-based systematic review of neuroimaging studies reporting increased activity in response to OR faces (African, Caucasian, or Asian) when compared to the SR of participants. Hypothetically, while common activations would reflect general aspects of OR perception, “race”-preferential ones would represent effects of “race”-specific visual appearance. We find that several studies report activation of occipito-temporal and midcingulate areas in response to faces across different other-“races”, presumably due to high demand on the visual system and category processing. Another area reported in response to all OR faces, the caudate nucleus, suggests the involvement of socio-affective processes and behavioral regulation. Overall, our results support hybrid models - both expertise and social categorization contribute to the ORE, but they provide little evidence for reduced motivation to process OR faces. Additionally, we identify areas preferentially responding to specific OR faces, reflecting effects of visual appearance.</w:t>
      </w:r>
    </w:p>
    <w:p w14:paraId="1B6CE441" w14:textId="77777777" w:rsidR="00463C76" w:rsidRPr="00463C76" w:rsidRDefault="00463C76" w:rsidP="00463C76">
      <w:pPr>
        <w:spacing w:line="360" w:lineRule="auto"/>
        <w:jc w:val="both"/>
        <w:rPr>
          <w:rFonts w:ascii="Times New Roman" w:hAnsi="Times New Roman"/>
          <w:b/>
          <w:color w:val="000000" w:themeColor="text1"/>
          <w:sz w:val="24"/>
        </w:rPr>
      </w:pPr>
    </w:p>
    <w:p w14:paraId="3B7D629D" w14:textId="77777777" w:rsidR="00463C76" w:rsidRPr="00463C76" w:rsidRDefault="00463C76" w:rsidP="00463C76">
      <w:pPr>
        <w:spacing w:line="360" w:lineRule="auto"/>
        <w:jc w:val="both"/>
        <w:rPr>
          <w:rFonts w:ascii="Times New Roman" w:hAnsi="Times New Roman"/>
          <w:b/>
          <w:color w:val="000000" w:themeColor="text1"/>
          <w:sz w:val="24"/>
        </w:rPr>
      </w:pPr>
      <w:r w:rsidRPr="00463C76">
        <w:rPr>
          <w:rFonts w:ascii="Times New Roman" w:hAnsi="Times New Roman"/>
          <w:b/>
          <w:color w:val="000000" w:themeColor="text1"/>
          <w:sz w:val="24"/>
        </w:rPr>
        <w:t>Keywords:</w:t>
      </w:r>
    </w:p>
    <w:p w14:paraId="543CE212" w14:textId="77777777" w:rsidR="00463C76" w:rsidRPr="00463C76" w:rsidRDefault="00463C76" w:rsidP="00463C76">
      <w:pPr>
        <w:spacing w:line="360" w:lineRule="auto"/>
        <w:jc w:val="both"/>
        <w:rPr>
          <w:rFonts w:ascii="Times New Roman" w:hAnsi="Times New Roman"/>
          <w:color w:val="000000" w:themeColor="text1"/>
          <w:sz w:val="24"/>
        </w:rPr>
      </w:pPr>
      <w:r w:rsidRPr="00463C76">
        <w:rPr>
          <w:rFonts w:ascii="Times New Roman" w:hAnsi="Times New Roman"/>
          <w:color w:val="000000" w:themeColor="text1"/>
          <w:sz w:val="24"/>
          <w:szCs w:val="24"/>
          <w:lang w:val="en-US"/>
        </w:rPr>
        <w:t>other-race effect; own-race bias; racial bias; face perception; perceptual expertise; social categorization; visual appearance; neuroimaging; fMRI; label-based review; atlas-based review; systematic review.</w:t>
      </w:r>
    </w:p>
    <w:p w14:paraId="3EB9BFDB" w14:textId="77777777" w:rsidR="00463C76" w:rsidRPr="00463C76" w:rsidRDefault="00463C76" w:rsidP="00463C76">
      <w:pPr>
        <w:rPr>
          <w:rFonts w:ascii="Times New Roman" w:hAnsi="Times New Roman"/>
          <w:b/>
          <w:color w:val="000000" w:themeColor="text1"/>
          <w:sz w:val="24"/>
        </w:rPr>
      </w:pPr>
      <w:r w:rsidRPr="00463C76">
        <w:rPr>
          <w:rFonts w:ascii="Times New Roman" w:hAnsi="Times New Roman"/>
          <w:b/>
          <w:color w:val="000000" w:themeColor="text1"/>
          <w:sz w:val="24"/>
        </w:rPr>
        <w:br w:type="page"/>
      </w:r>
    </w:p>
    <w:p w14:paraId="7701FCF0" w14:textId="77777777" w:rsidR="00463C76" w:rsidRPr="00463C76" w:rsidRDefault="00463C76" w:rsidP="00463C76">
      <w:pPr>
        <w:spacing w:line="360" w:lineRule="auto"/>
        <w:jc w:val="both"/>
        <w:rPr>
          <w:rFonts w:ascii="Times New Roman" w:hAnsi="Times New Roman"/>
          <w:b/>
          <w:color w:val="000000" w:themeColor="text1"/>
          <w:sz w:val="24"/>
        </w:rPr>
      </w:pPr>
      <w:r w:rsidRPr="00463C76">
        <w:rPr>
          <w:rFonts w:ascii="Times New Roman" w:hAnsi="Times New Roman"/>
          <w:b/>
          <w:color w:val="000000" w:themeColor="text1"/>
          <w:sz w:val="24"/>
        </w:rPr>
        <w:lastRenderedPageBreak/>
        <w:t>Data availability statement:</w:t>
      </w:r>
    </w:p>
    <w:p w14:paraId="22516EDD" w14:textId="77777777" w:rsidR="00463C76" w:rsidRPr="00463C76" w:rsidRDefault="00463C76" w:rsidP="00463C76">
      <w:pPr>
        <w:spacing w:line="360" w:lineRule="auto"/>
        <w:jc w:val="both"/>
        <w:rPr>
          <w:rFonts w:ascii="Times New Roman" w:hAnsi="Times New Roman"/>
          <w:color w:val="000000" w:themeColor="text1"/>
          <w:sz w:val="24"/>
          <w:szCs w:val="24"/>
        </w:rPr>
      </w:pPr>
      <w:r w:rsidRPr="00463C76">
        <w:rPr>
          <w:rFonts w:ascii="Times New Roman" w:hAnsi="Times New Roman"/>
          <w:color w:val="000000" w:themeColor="text1"/>
          <w:sz w:val="24"/>
          <w:szCs w:val="24"/>
          <w:shd w:val="clear" w:color="auto" w:fill="FFFFFF"/>
        </w:rPr>
        <w:t xml:space="preserve">The data that support the findings of this study are openly available in the Open Science Framework repository at: </w:t>
      </w:r>
      <w:hyperlink r:id="rId9" w:history="1">
        <w:r w:rsidRPr="00463C76">
          <w:rPr>
            <w:rStyle w:val="Hyperlink"/>
            <w:rFonts w:ascii="Times New Roman" w:hAnsi="Times New Roman"/>
            <w:color w:val="000000" w:themeColor="text1"/>
            <w:sz w:val="24"/>
            <w:szCs w:val="24"/>
          </w:rPr>
          <w:t>https://osf.io/n8mt9/</w:t>
        </w:r>
      </w:hyperlink>
      <w:r w:rsidRPr="00463C76">
        <w:rPr>
          <w:rFonts w:ascii="Times New Roman" w:hAnsi="Times New Roman"/>
          <w:color w:val="000000" w:themeColor="text1"/>
          <w:sz w:val="24"/>
          <w:szCs w:val="24"/>
        </w:rPr>
        <w:t xml:space="preserve">. A selection of this additional information is already included in the Supporting Information files. </w:t>
      </w:r>
    </w:p>
    <w:p w14:paraId="2916C883" w14:textId="77777777" w:rsidR="00463C76" w:rsidRPr="00463C76" w:rsidRDefault="00463C76" w:rsidP="00463C76">
      <w:pPr>
        <w:spacing w:line="360" w:lineRule="auto"/>
        <w:jc w:val="both"/>
        <w:rPr>
          <w:rFonts w:ascii="Times New Roman" w:hAnsi="Times New Roman"/>
          <w:b/>
          <w:color w:val="000000" w:themeColor="text1"/>
          <w:sz w:val="24"/>
        </w:rPr>
      </w:pPr>
      <w:r w:rsidRPr="00463C76">
        <w:rPr>
          <w:rFonts w:ascii="Times New Roman" w:hAnsi="Times New Roman"/>
          <w:b/>
          <w:color w:val="000000" w:themeColor="text1"/>
          <w:sz w:val="24"/>
        </w:rPr>
        <w:t>Acknowledgements:</w:t>
      </w:r>
    </w:p>
    <w:p w14:paraId="6A171437" w14:textId="77777777" w:rsidR="00463C76" w:rsidRPr="00463C76" w:rsidRDefault="00463C76" w:rsidP="00463C76">
      <w:pPr>
        <w:spacing w:line="360" w:lineRule="auto"/>
        <w:jc w:val="both"/>
        <w:rPr>
          <w:rFonts w:ascii="Times New Roman" w:hAnsi="Times New Roman"/>
          <w:color w:val="000000" w:themeColor="text1"/>
          <w:sz w:val="24"/>
          <w:szCs w:val="24"/>
          <w:lang w:val="en-US"/>
        </w:rPr>
      </w:pPr>
      <w:r w:rsidRPr="00463C76">
        <w:rPr>
          <w:rFonts w:ascii="Times New Roman" w:hAnsi="Times New Roman"/>
          <w:color w:val="000000" w:themeColor="text1"/>
          <w:sz w:val="24"/>
          <w:szCs w:val="24"/>
          <w:lang w:val="en-US"/>
        </w:rPr>
        <w:t>The authors thankfully acknowledge the authors who kindly shared their results with us: Brittany Cassidy; Thackery Brown; Bokyung Park; Chenbo Wang</w:t>
      </w:r>
      <w:r w:rsidRPr="00463C76">
        <w:rPr>
          <w:rFonts w:ascii="Times New Roman" w:hAnsi="Times New Roman"/>
          <w:color w:val="000000" w:themeColor="text1"/>
          <w:sz w:val="24"/>
          <w:szCs w:val="24"/>
        </w:rPr>
        <w:t xml:space="preserve">; Amy Krosch, Sam Gilbert and David Amodio; Paola Rigo, Gianluca Esposito and Bandiya Ragunath; Niv Reggev; Andrew Engell; Daniela Mier; Eva Telzer and Keely Muscatell; Marco Tamietto and Arianna Bagnis. </w:t>
      </w:r>
      <w:r w:rsidRPr="00463C76">
        <w:rPr>
          <w:rFonts w:ascii="Times New Roman" w:hAnsi="Times New Roman"/>
          <w:color w:val="000000" w:themeColor="text1"/>
          <w:sz w:val="24"/>
          <w:szCs w:val="24"/>
          <w:lang w:val="en-US"/>
        </w:rPr>
        <w:t>This project has been possible thanks to their precious contribution. We are especially thankful to Donato Liloia, Samaneh Sadat Dastgheib and Arianna Bagnis for their feedback on the data collection, early drafts of the manuscript and the analysis strategy.</w:t>
      </w:r>
    </w:p>
    <w:p w14:paraId="126F7EE4" w14:textId="77777777" w:rsidR="00463C76" w:rsidRPr="00463C76" w:rsidRDefault="00463C76" w:rsidP="00463C76">
      <w:pPr>
        <w:spacing w:line="360" w:lineRule="auto"/>
        <w:jc w:val="both"/>
        <w:rPr>
          <w:rFonts w:ascii="Times New Roman" w:hAnsi="Times New Roman"/>
          <w:b/>
          <w:color w:val="000000" w:themeColor="text1"/>
          <w:sz w:val="24"/>
        </w:rPr>
      </w:pPr>
      <w:r w:rsidRPr="00463C76">
        <w:rPr>
          <w:rFonts w:ascii="Times New Roman" w:hAnsi="Times New Roman"/>
          <w:b/>
          <w:color w:val="000000" w:themeColor="text1"/>
          <w:sz w:val="24"/>
        </w:rPr>
        <w:t>Authors’ contributions:</w:t>
      </w:r>
    </w:p>
    <w:p w14:paraId="5A639C6F" w14:textId="77777777" w:rsidR="00463C76" w:rsidRPr="00463C76" w:rsidRDefault="00463C76" w:rsidP="00463C76">
      <w:pPr>
        <w:spacing w:line="360" w:lineRule="auto"/>
        <w:jc w:val="both"/>
        <w:rPr>
          <w:rFonts w:ascii="Times New Roman" w:hAnsi="Times New Roman"/>
          <w:b/>
          <w:color w:val="000000" w:themeColor="text1"/>
          <w:sz w:val="24"/>
        </w:rPr>
      </w:pPr>
      <w:r w:rsidRPr="00463C76">
        <w:rPr>
          <w:rFonts w:ascii="Times New Roman" w:hAnsi="Times New Roman"/>
          <w:color w:val="000000" w:themeColor="text1"/>
          <w:sz w:val="24"/>
          <w:szCs w:val="24"/>
          <w:lang w:val="en-US"/>
        </w:rPr>
        <w:t>LF: contribution to the idea, writing manuscript, analyses, figures, interpretation, data collection and correspondence with authors; VIM: analyses, figures, revision of the manuscript; JMK: contribution to the idea, revision of the manuscript, input on interpretation and figures; SRS: conceived the idea, writing and revision manuscript, input on the interpretation.</w:t>
      </w:r>
    </w:p>
    <w:p w14:paraId="3A754396" w14:textId="77777777" w:rsidR="00463C76" w:rsidRPr="00463C76" w:rsidRDefault="00463C76" w:rsidP="00463C76">
      <w:pPr>
        <w:rPr>
          <w:rFonts w:ascii="Arial" w:hAnsi="Arial" w:cs="Arial"/>
          <w:color w:val="000000" w:themeColor="text1"/>
          <w:lang w:val="en-US"/>
        </w:rPr>
      </w:pPr>
    </w:p>
    <w:p w14:paraId="3FAEB599" w14:textId="77777777" w:rsidR="00463C76" w:rsidRPr="00463C76" w:rsidRDefault="00463C76" w:rsidP="00463C76">
      <w:pPr>
        <w:rPr>
          <w:rFonts w:ascii="Arial" w:hAnsi="Arial" w:cs="Arial"/>
          <w:color w:val="000000" w:themeColor="text1"/>
        </w:rPr>
      </w:pPr>
    </w:p>
    <w:p w14:paraId="2C797BD6" w14:textId="77777777" w:rsidR="00463C76" w:rsidRPr="00463C76" w:rsidRDefault="00463C76" w:rsidP="00463C76">
      <w:pPr>
        <w:rPr>
          <w:rFonts w:ascii="Arial" w:hAnsi="Arial" w:cs="Arial"/>
          <w:color w:val="000000" w:themeColor="text1"/>
        </w:rPr>
      </w:pPr>
    </w:p>
    <w:p w14:paraId="4B907EA2" w14:textId="77777777" w:rsidR="00463C76" w:rsidRPr="00463C76" w:rsidRDefault="00463C76" w:rsidP="00463C76">
      <w:pPr>
        <w:rPr>
          <w:rFonts w:ascii="Arial" w:hAnsi="Arial" w:cs="Arial"/>
          <w:color w:val="000000" w:themeColor="text1"/>
        </w:rPr>
      </w:pPr>
    </w:p>
    <w:p w14:paraId="48D9E023" w14:textId="77777777" w:rsidR="00463C76" w:rsidRPr="00463C76" w:rsidRDefault="00463C76">
      <w:pPr>
        <w:pStyle w:val="berschrift1"/>
        <w:spacing w:line="360" w:lineRule="auto"/>
        <w:jc w:val="center"/>
        <w:rPr>
          <w:rFonts w:ascii="Times New Roman" w:hAnsi="Times New Roman"/>
          <w:b/>
          <w:bCs/>
          <w:color w:val="000000" w:themeColor="text1"/>
          <w:sz w:val="24"/>
          <w:szCs w:val="24"/>
        </w:rPr>
      </w:pPr>
    </w:p>
    <w:p w14:paraId="0156E80B" w14:textId="77777777" w:rsidR="00463C76" w:rsidRPr="00463C76" w:rsidRDefault="00463C76" w:rsidP="00463C76">
      <w:pPr>
        <w:rPr>
          <w:color w:val="000000" w:themeColor="text1"/>
        </w:rPr>
      </w:pPr>
    </w:p>
    <w:p w14:paraId="7E10A3A4" w14:textId="77777777" w:rsidR="00463C76" w:rsidRPr="00463C76" w:rsidRDefault="00463C76" w:rsidP="00463C76">
      <w:pPr>
        <w:rPr>
          <w:color w:val="000000" w:themeColor="text1"/>
        </w:rPr>
      </w:pPr>
    </w:p>
    <w:p w14:paraId="5F62CCE1" w14:textId="77777777" w:rsidR="00463C76" w:rsidRPr="00463C76" w:rsidRDefault="00463C76" w:rsidP="00463C76">
      <w:pPr>
        <w:rPr>
          <w:color w:val="000000" w:themeColor="text1"/>
        </w:rPr>
      </w:pPr>
    </w:p>
    <w:p w14:paraId="6C5AB452" w14:textId="77777777" w:rsidR="00463C76" w:rsidRPr="00463C76" w:rsidRDefault="00463C76" w:rsidP="00463C76">
      <w:pPr>
        <w:rPr>
          <w:color w:val="000000" w:themeColor="text1"/>
        </w:rPr>
      </w:pPr>
    </w:p>
    <w:p w14:paraId="6EC48CCC" w14:textId="77777777" w:rsidR="00463C76" w:rsidRPr="00463C76" w:rsidRDefault="00463C76" w:rsidP="00463C76">
      <w:pPr>
        <w:rPr>
          <w:color w:val="000000" w:themeColor="text1"/>
        </w:rPr>
      </w:pPr>
    </w:p>
    <w:p w14:paraId="055A543E" w14:textId="77777777" w:rsidR="00463C76" w:rsidRPr="00463C76" w:rsidRDefault="00463C76" w:rsidP="00463C76">
      <w:pPr>
        <w:rPr>
          <w:color w:val="000000" w:themeColor="text1"/>
        </w:rPr>
      </w:pPr>
    </w:p>
    <w:p w14:paraId="755E71D0" w14:textId="77777777" w:rsidR="00463C76" w:rsidRPr="00463C76" w:rsidRDefault="00463C76" w:rsidP="00463C76">
      <w:pPr>
        <w:rPr>
          <w:color w:val="000000" w:themeColor="text1"/>
        </w:rPr>
      </w:pPr>
    </w:p>
    <w:p w14:paraId="513446F8" w14:textId="10EFEE8A" w:rsidR="00444571" w:rsidRPr="00463C76" w:rsidRDefault="00B77C6F">
      <w:pPr>
        <w:pStyle w:val="berschrift1"/>
        <w:spacing w:line="360" w:lineRule="auto"/>
        <w:jc w:val="center"/>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lastRenderedPageBreak/>
        <w:t>Introduction</w:t>
      </w:r>
    </w:p>
    <w:p w14:paraId="5D937B39" w14:textId="77777777" w:rsidR="00444571" w:rsidRPr="00463C76" w:rsidRDefault="00B77C6F">
      <w:pPr>
        <w:pStyle w:val="berschrift2"/>
        <w:spacing w:line="360" w:lineRule="auto"/>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The Concept of “Race” and the Other-“Race” Effect in Face Memory</w:t>
      </w:r>
    </w:p>
    <w:p w14:paraId="7DEB1F75" w14:textId="440116BC"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Despite its extensive use in public discourse and everyday language, the concept of “race”</w:t>
      </w:r>
      <w:r w:rsidRPr="00463C76">
        <w:rPr>
          <w:rStyle w:val="Funotenzeichen"/>
          <w:rFonts w:ascii="Times New Roman" w:hAnsi="Times New Roman"/>
          <w:color w:val="000000" w:themeColor="text1"/>
          <w:sz w:val="24"/>
          <w:szCs w:val="24"/>
        </w:rPr>
        <w:footnoteReference w:id="1"/>
      </w:r>
      <w:r w:rsidRPr="00463C76">
        <w:rPr>
          <w:rFonts w:ascii="Times New Roman" w:hAnsi="Times New Roman"/>
          <w:color w:val="000000" w:themeColor="text1"/>
          <w:sz w:val="24"/>
          <w:szCs w:val="24"/>
        </w:rPr>
        <w:t xml:space="preserve"> has been challenged as lacking scientific foundation (Jablonski &amp; Chaplin, 2010; Kohn, 1995; Reich, 2018; Sinha et al., 2006) and genetic evidence in particular (Tishkoff &amp; Kidd, 2004). As a result, “race as a biological theory fails” (Anemone, 2015, p. 193). However, </w:t>
      </w:r>
      <w:r w:rsidR="00663692" w:rsidRPr="00463C76">
        <w:rPr>
          <w:rFonts w:ascii="Times New Roman" w:hAnsi="Times New Roman"/>
          <w:color w:val="000000" w:themeColor="text1"/>
          <w:sz w:val="24"/>
          <w:szCs w:val="24"/>
        </w:rPr>
        <w:t>this</w:t>
      </w:r>
      <w:r w:rsidRPr="00463C76">
        <w:rPr>
          <w:rFonts w:ascii="Times New Roman" w:hAnsi="Times New Roman"/>
          <w:color w:val="000000" w:themeColor="text1"/>
          <w:sz w:val="24"/>
          <w:szCs w:val="24"/>
        </w:rPr>
        <w:t xml:space="preserve"> does not mean that effects of the variation of human appearance on behavior and cognition are negligible. Indeed, people automatically categorize others, often based on visual appearance (Macrae &amp; Bodenhausen, 2000), and this profoundly shapes social behavior (Cottom, 2009; Hourihan et al., 2013; Howard &amp; Rothbart, 1980; McKone et al., 2021; Paladino &amp; Castelli, 2008). One robust and well-known effect in visual face recognition is the so-called “other-race effect” (ORE), which </w:t>
      </w:r>
      <w:r w:rsidR="006806AB" w:rsidRPr="00463C76">
        <w:rPr>
          <w:rFonts w:ascii="Times New Roman" w:hAnsi="Times New Roman"/>
          <w:color w:val="000000" w:themeColor="text1"/>
          <w:sz w:val="24"/>
          <w:szCs w:val="24"/>
        </w:rPr>
        <w:t>is defined as</w:t>
      </w:r>
      <w:r w:rsidRPr="00463C76">
        <w:rPr>
          <w:rFonts w:ascii="Times New Roman" w:hAnsi="Times New Roman"/>
          <w:color w:val="000000" w:themeColor="text1"/>
          <w:sz w:val="24"/>
          <w:szCs w:val="24"/>
        </w:rPr>
        <w:t xml:space="preserve"> the difficulty to </w:t>
      </w:r>
      <w:r w:rsidR="005C4C06" w:rsidRPr="00463C76">
        <w:rPr>
          <w:rFonts w:ascii="Times New Roman" w:hAnsi="Times New Roman"/>
          <w:color w:val="000000" w:themeColor="text1"/>
          <w:sz w:val="24"/>
          <w:szCs w:val="24"/>
        </w:rPr>
        <w:t>memoris</w:t>
      </w:r>
      <w:r w:rsidR="004D5BB0" w:rsidRPr="00463C76">
        <w:rPr>
          <w:rFonts w:ascii="Times New Roman" w:hAnsi="Times New Roman"/>
          <w:color w:val="000000" w:themeColor="text1"/>
          <w:sz w:val="24"/>
          <w:szCs w:val="24"/>
        </w:rPr>
        <w:t xml:space="preserve">e </w:t>
      </w:r>
      <w:r w:rsidR="005C4C06" w:rsidRPr="00463C76">
        <w:rPr>
          <w:rFonts w:ascii="Times New Roman" w:hAnsi="Times New Roman"/>
          <w:color w:val="000000" w:themeColor="text1"/>
          <w:sz w:val="24"/>
          <w:szCs w:val="24"/>
        </w:rPr>
        <w:t>and recogniz</w:t>
      </w:r>
      <w:r w:rsidR="004D5BB0" w:rsidRPr="00463C76">
        <w:rPr>
          <w:rFonts w:ascii="Times New Roman" w:hAnsi="Times New Roman"/>
          <w:color w:val="000000" w:themeColor="text1"/>
          <w:sz w:val="24"/>
          <w:szCs w:val="24"/>
        </w:rPr>
        <w:t>e</w:t>
      </w:r>
      <w:r w:rsidR="005C4C06" w:rsidRPr="00463C76">
        <w:rPr>
          <w:rFonts w:ascii="Times New Roman" w:hAnsi="Times New Roman"/>
          <w:color w:val="000000" w:themeColor="text1"/>
          <w:sz w:val="24"/>
          <w:szCs w:val="24"/>
        </w:rPr>
        <w:t xml:space="preserve"> faces of</w:t>
      </w:r>
      <w:r w:rsidRPr="00463C76">
        <w:rPr>
          <w:rFonts w:ascii="Times New Roman" w:hAnsi="Times New Roman"/>
          <w:color w:val="000000" w:themeColor="text1"/>
          <w:sz w:val="24"/>
          <w:szCs w:val="24"/>
        </w:rPr>
        <w:t xml:space="preserve"> people who are perceived as belonging to a different “race” (Bothwell et al., 1989; Malpass &amp; Kravitz, 1969; Meissner &amp; Brigham, 2001; Singh et al., 2021), accompanied by the sensation that </w:t>
      </w:r>
      <w:r w:rsidRPr="00463C76">
        <w:rPr>
          <w:rFonts w:ascii="Times New Roman" w:eastAsia="Times New Roman" w:hAnsi="Times New Roman"/>
          <w:color w:val="000000" w:themeColor="text1"/>
          <w:sz w:val="24"/>
          <w:szCs w:val="24"/>
        </w:rPr>
        <w:t xml:space="preserve">other-“race” (OR) </w:t>
      </w:r>
      <w:r w:rsidRPr="00463C76">
        <w:rPr>
          <w:rFonts w:ascii="Times New Roman" w:hAnsi="Times New Roman"/>
          <w:color w:val="000000" w:themeColor="text1"/>
          <w:sz w:val="24"/>
          <w:szCs w:val="24"/>
        </w:rPr>
        <w:t xml:space="preserve">faces “all look the same”. </w:t>
      </w:r>
      <w:r w:rsidR="003C00C7" w:rsidRPr="00463C76">
        <w:rPr>
          <w:rFonts w:ascii="Times New Roman" w:eastAsia="Times New Roman" w:hAnsi="Times New Roman"/>
          <w:color w:val="000000" w:themeColor="text1"/>
          <w:sz w:val="24"/>
          <w:szCs w:val="24"/>
        </w:rPr>
        <w:t>The ORE</w:t>
      </w:r>
      <w:r w:rsidRPr="00463C76">
        <w:rPr>
          <w:rFonts w:ascii="Times New Roman" w:eastAsia="Times New Roman" w:hAnsi="Times New Roman"/>
          <w:color w:val="000000" w:themeColor="text1"/>
          <w:sz w:val="24"/>
          <w:szCs w:val="24"/>
        </w:rPr>
        <w:t xml:space="preserve"> has been explained in several ways, spanning from hypotheses about physiognomic homogeneity in other-“races” (Chiroro &amp; Valentine, 1995), to observers’ racial attitudes (Meissner &amp; Brigham, 2001). In general, these explanations fall into two broad groups of theories that can be framed either as perceptual or socio-cognitive</w:t>
      </w:r>
      <w:r w:rsidR="003C00C7" w:rsidRPr="00463C76">
        <w:rPr>
          <w:rFonts w:ascii="Times New Roman" w:eastAsia="Times New Roman" w:hAnsi="Times New Roman"/>
          <w:color w:val="000000" w:themeColor="text1"/>
          <w:sz w:val="24"/>
          <w:szCs w:val="24"/>
        </w:rPr>
        <w:t xml:space="preserve"> (or hybrid</w:t>
      </w:r>
      <w:r w:rsidR="005728CF" w:rsidRPr="00463C76">
        <w:rPr>
          <w:rFonts w:ascii="Times New Roman" w:eastAsia="Times New Roman" w:hAnsi="Times New Roman"/>
          <w:color w:val="000000" w:themeColor="text1"/>
          <w:sz w:val="24"/>
          <w:szCs w:val="24"/>
        </w:rPr>
        <w:t xml:space="preserve">, see </w:t>
      </w:r>
      <w:r w:rsidR="000B5E16" w:rsidRPr="00463C76">
        <w:rPr>
          <w:rFonts w:ascii="Times New Roman" w:eastAsia="Times New Roman" w:hAnsi="Times New Roman"/>
          <w:color w:val="000000" w:themeColor="text1"/>
          <w:sz w:val="24"/>
          <w:szCs w:val="24"/>
        </w:rPr>
        <w:t>D</w:t>
      </w:r>
      <w:r w:rsidR="005728CF" w:rsidRPr="00463C76">
        <w:rPr>
          <w:rFonts w:ascii="Times New Roman" w:eastAsia="Times New Roman" w:hAnsi="Times New Roman"/>
          <w:color w:val="000000" w:themeColor="text1"/>
          <w:sz w:val="24"/>
          <w:szCs w:val="24"/>
        </w:rPr>
        <w:t>iscussion</w:t>
      </w:r>
      <w:r w:rsidR="003C00C7" w:rsidRPr="00463C76">
        <w:rPr>
          <w:rFonts w:ascii="Times New Roman" w:eastAsia="Times New Roman" w:hAnsi="Times New Roman"/>
          <w:color w:val="000000" w:themeColor="text1"/>
          <w:sz w:val="24"/>
          <w:szCs w:val="24"/>
        </w:rPr>
        <w:t>)</w:t>
      </w:r>
      <w:r w:rsidRPr="00463C76">
        <w:rPr>
          <w:rFonts w:ascii="Times New Roman" w:eastAsia="Times New Roman" w:hAnsi="Times New Roman"/>
          <w:color w:val="000000" w:themeColor="text1"/>
          <w:sz w:val="24"/>
          <w:szCs w:val="24"/>
        </w:rPr>
        <w:t xml:space="preserve">. </w:t>
      </w:r>
    </w:p>
    <w:p w14:paraId="4022BEF8" w14:textId="195D4796" w:rsidR="00444571" w:rsidRPr="00463C76" w:rsidRDefault="00B77C6F">
      <w:pPr>
        <w:spacing w:line="360" w:lineRule="auto"/>
        <w:ind w:firstLine="709"/>
        <w:jc w:val="both"/>
        <w:rPr>
          <w:color w:val="000000" w:themeColor="text1"/>
        </w:rPr>
      </w:pPr>
      <w:r w:rsidRPr="00463C76">
        <w:rPr>
          <w:rFonts w:ascii="Times New Roman" w:eastAsia="Times New Roman" w:hAnsi="Times New Roman"/>
          <w:i/>
          <w:iCs/>
          <w:color w:val="000000" w:themeColor="text1"/>
          <w:sz w:val="24"/>
          <w:szCs w:val="24"/>
        </w:rPr>
        <w:t>Perceptual expertise theories</w:t>
      </w:r>
      <w:r w:rsidRPr="00463C76">
        <w:rPr>
          <w:rFonts w:ascii="Times New Roman" w:eastAsia="Times New Roman" w:hAnsi="Times New Roman"/>
          <w:color w:val="000000" w:themeColor="text1"/>
          <w:sz w:val="24"/>
          <w:szCs w:val="24"/>
        </w:rPr>
        <w:t xml:space="preserve"> frame differences between a given face and an observer´s perceptual norm, or prototype, as crucial for the ORE (Caldara &amp; Abdi, 2006; Valentine &amp; Endo, 1992). According to influential </w:t>
      </w:r>
      <w:r w:rsidR="00D2082D" w:rsidRPr="00463C76">
        <w:rPr>
          <w:rFonts w:ascii="Times New Roman" w:eastAsia="Times New Roman" w:hAnsi="Times New Roman"/>
          <w:color w:val="000000" w:themeColor="text1"/>
          <w:sz w:val="24"/>
          <w:szCs w:val="24"/>
        </w:rPr>
        <w:t xml:space="preserve">representational </w:t>
      </w:r>
      <w:r w:rsidRPr="00463C76">
        <w:rPr>
          <w:rFonts w:ascii="Times New Roman" w:eastAsia="Times New Roman" w:hAnsi="Times New Roman"/>
          <w:color w:val="000000" w:themeColor="text1"/>
          <w:sz w:val="24"/>
          <w:szCs w:val="24"/>
        </w:rPr>
        <w:t xml:space="preserve">models of multidimensional “face space” (Valentine, 1991; Valentine et al., 2016), OR faces are remembered poorly because they strongly deviate from </w:t>
      </w:r>
      <w:r w:rsidR="00D2082D" w:rsidRPr="00463C76">
        <w:rPr>
          <w:rFonts w:ascii="Times New Roman" w:eastAsia="Times New Roman" w:hAnsi="Times New Roman"/>
          <w:color w:val="000000" w:themeColor="text1"/>
          <w:sz w:val="24"/>
          <w:szCs w:val="24"/>
        </w:rPr>
        <w:t>a mental</w:t>
      </w:r>
      <w:r w:rsidRPr="00463C76">
        <w:rPr>
          <w:rFonts w:ascii="Times New Roman" w:eastAsia="Times New Roman" w:hAnsi="Times New Roman"/>
          <w:color w:val="000000" w:themeColor="text1"/>
          <w:sz w:val="24"/>
          <w:szCs w:val="24"/>
        </w:rPr>
        <w:t xml:space="preserve"> prototype acquired through long term exposure to same-“race” (SR) faces (Goldstein &amp; Chance, 1980). Crucially, although distance</w:t>
      </w:r>
      <w:r w:rsidR="0053629D" w:rsidRPr="00463C76">
        <w:rPr>
          <w:rFonts w:ascii="Times New Roman" w:eastAsia="Times New Roman" w:hAnsi="Times New Roman"/>
          <w:color w:val="000000" w:themeColor="text1"/>
          <w:sz w:val="24"/>
          <w:szCs w:val="24"/>
        </w:rPr>
        <w:t>-</w:t>
      </w:r>
      <w:r w:rsidRPr="00463C76">
        <w:rPr>
          <w:rFonts w:ascii="Times New Roman" w:eastAsia="Times New Roman" w:hAnsi="Times New Roman"/>
          <w:color w:val="000000" w:themeColor="text1"/>
          <w:sz w:val="24"/>
          <w:szCs w:val="24"/>
        </w:rPr>
        <w:t>to</w:t>
      </w:r>
      <w:r w:rsidR="0053629D" w:rsidRPr="00463C76">
        <w:rPr>
          <w:rFonts w:ascii="Times New Roman" w:eastAsia="Times New Roman" w:hAnsi="Times New Roman"/>
          <w:color w:val="000000" w:themeColor="text1"/>
          <w:sz w:val="24"/>
          <w:szCs w:val="24"/>
        </w:rPr>
        <w:t>-norm</w:t>
      </w:r>
      <w:r w:rsidRPr="00463C76">
        <w:rPr>
          <w:rFonts w:ascii="Times New Roman" w:eastAsia="Times New Roman" w:hAnsi="Times New Roman"/>
          <w:color w:val="000000" w:themeColor="text1"/>
          <w:sz w:val="24"/>
          <w:szCs w:val="24"/>
        </w:rPr>
        <w:t xml:space="preserve"> makes SR faces more distinctive and recognizable, OR faces </w:t>
      </w:r>
      <w:r w:rsidR="0053629D" w:rsidRPr="00463C76">
        <w:rPr>
          <w:rFonts w:ascii="Times New Roman" w:eastAsia="Times New Roman" w:hAnsi="Times New Roman"/>
          <w:color w:val="000000" w:themeColor="text1"/>
          <w:sz w:val="24"/>
          <w:szCs w:val="24"/>
        </w:rPr>
        <w:t xml:space="preserve">all </w:t>
      </w:r>
      <w:r w:rsidRPr="00463C76">
        <w:rPr>
          <w:rFonts w:ascii="Times New Roman" w:eastAsia="Times New Roman" w:hAnsi="Times New Roman"/>
          <w:color w:val="000000" w:themeColor="text1"/>
          <w:sz w:val="24"/>
          <w:szCs w:val="24"/>
        </w:rPr>
        <w:t xml:space="preserve">deviate from </w:t>
      </w:r>
      <w:r w:rsidR="0053629D" w:rsidRPr="00463C76">
        <w:rPr>
          <w:rFonts w:ascii="Times New Roman" w:eastAsia="Times New Roman" w:hAnsi="Times New Roman"/>
          <w:color w:val="000000" w:themeColor="text1"/>
          <w:sz w:val="24"/>
          <w:szCs w:val="24"/>
        </w:rPr>
        <w:t>the norm</w:t>
      </w:r>
      <w:r w:rsidRPr="00463C76">
        <w:rPr>
          <w:rFonts w:ascii="Times New Roman" w:eastAsia="Times New Roman" w:hAnsi="Times New Roman"/>
          <w:color w:val="000000" w:themeColor="text1"/>
          <w:sz w:val="24"/>
          <w:szCs w:val="24"/>
        </w:rPr>
        <w:t xml:space="preserve"> in the same direction, making their </w:t>
      </w:r>
      <w:r w:rsidR="006A4BB5" w:rsidRPr="00463C76">
        <w:rPr>
          <w:rFonts w:ascii="Times New Roman" w:eastAsia="Times New Roman" w:hAnsi="Times New Roman"/>
          <w:color w:val="000000" w:themeColor="text1"/>
          <w:sz w:val="24"/>
          <w:szCs w:val="24"/>
        </w:rPr>
        <w:t xml:space="preserve">categorisation easy (other “race” classification advantage, ORCA) but their individual </w:t>
      </w:r>
      <w:r w:rsidRPr="00463C76">
        <w:rPr>
          <w:rFonts w:ascii="Times New Roman" w:eastAsia="Times New Roman" w:hAnsi="Times New Roman"/>
          <w:color w:val="000000" w:themeColor="text1"/>
          <w:sz w:val="24"/>
          <w:szCs w:val="24"/>
        </w:rPr>
        <w:t>recognition difficult (Valentine, 1991</w:t>
      </w:r>
      <w:r w:rsidR="0027753C" w:rsidRPr="00463C76">
        <w:rPr>
          <w:rFonts w:ascii="Times New Roman" w:eastAsia="Times New Roman" w:hAnsi="Times New Roman"/>
          <w:color w:val="000000" w:themeColor="text1"/>
          <w:sz w:val="24"/>
          <w:szCs w:val="24"/>
        </w:rPr>
        <w:t>, Zhao &amp; Bentin, 2011</w:t>
      </w:r>
      <w:r w:rsidRPr="00463C76">
        <w:rPr>
          <w:rFonts w:ascii="Times New Roman" w:eastAsia="Times New Roman" w:hAnsi="Times New Roman"/>
          <w:color w:val="000000" w:themeColor="text1"/>
          <w:sz w:val="24"/>
          <w:szCs w:val="24"/>
        </w:rPr>
        <w:t xml:space="preserve">). Conversely, </w:t>
      </w:r>
      <w:r w:rsidRPr="00463C76">
        <w:rPr>
          <w:rFonts w:ascii="Times New Roman" w:eastAsia="Times New Roman" w:hAnsi="Times New Roman"/>
          <w:i/>
          <w:iCs/>
          <w:color w:val="000000" w:themeColor="text1"/>
          <w:sz w:val="24"/>
          <w:szCs w:val="24"/>
        </w:rPr>
        <w:t xml:space="preserve">socio-cognitive theories </w:t>
      </w:r>
      <w:r w:rsidRPr="00463C76">
        <w:rPr>
          <w:rFonts w:ascii="Times New Roman" w:eastAsia="Times New Roman" w:hAnsi="Times New Roman"/>
          <w:color w:val="000000" w:themeColor="text1"/>
          <w:sz w:val="24"/>
          <w:szCs w:val="24"/>
        </w:rPr>
        <w:t>assume that categorization of a face into an “outgroup” is crucial (Bernstein et al., 2007; Shriver et al., 2008)</w:t>
      </w:r>
      <w:r w:rsidR="00E64991" w:rsidRPr="00463C76">
        <w:rPr>
          <w:rFonts w:ascii="Times New Roman" w:eastAsia="Times New Roman" w:hAnsi="Times New Roman"/>
          <w:color w:val="000000" w:themeColor="text1"/>
          <w:sz w:val="24"/>
          <w:szCs w:val="24"/>
        </w:rPr>
        <w:t xml:space="preserve"> – </w:t>
      </w:r>
      <w:r w:rsidRPr="00463C76">
        <w:rPr>
          <w:rFonts w:ascii="Times New Roman" w:eastAsia="Times New Roman" w:hAnsi="Times New Roman"/>
          <w:color w:val="000000" w:themeColor="text1"/>
          <w:sz w:val="24"/>
          <w:szCs w:val="24"/>
        </w:rPr>
        <w:t xml:space="preserve">the ORE could be a consequence of category-(mis)driven attention, reduced motivation, or both. In the first hypothesis, perceivers resort to categorical </w:t>
      </w:r>
      <w:r w:rsidRPr="00463C76">
        <w:rPr>
          <w:rFonts w:ascii="Times New Roman" w:eastAsia="Times New Roman" w:hAnsi="Times New Roman"/>
          <w:color w:val="000000" w:themeColor="text1"/>
          <w:sz w:val="24"/>
          <w:szCs w:val="24"/>
        </w:rPr>
        <w:lastRenderedPageBreak/>
        <w:t xml:space="preserve">encoding at the cost of individuation of OR faces (Levin, 1996, 2000). </w:t>
      </w:r>
      <w:r w:rsidR="00181B3B" w:rsidRPr="00463C76">
        <w:rPr>
          <w:rFonts w:ascii="Times New Roman" w:eastAsia="Times New Roman" w:hAnsi="Times New Roman"/>
          <w:color w:val="000000" w:themeColor="text1"/>
          <w:sz w:val="24"/>
          <w:szCs w:val="24"/>
        </w:rPr>
        <w:t>Accordingly</w:t>
      </w:r>
      <w:r w:rsidR="005A324E" w:rsidRPr="00463C76">
        <w:rPr>
          <w:rFonts w:ascii="Times New Roman" w:eastAsia="Times New Roman" w:hAnsi="Times New Roman"/>
          <w:color w:val="000000" w:themeColor="text1"/>
          <w:sz w:val="24"/>
          <w:szCs w:val="24"/>
        </w:rPr>
        <w:t xml:space="preserve">, </w:t>
      </w:r>
      <w:r w:rsidR="000B2B2D" w:rsidRPr="00463C76">
        <w:rPr>
          <w:rFonts w:ascii="Times New Roman" w:eastAsia="Times New Roman" w:hAnsi="Times New Roman"/>
          <w:color w:val="000000" w:themeColor="text1"/>
          <w:sz w:val="24"/>
          <w:szCs w:val="24"/>
        </w:rPr>
        <w:t>one</w:t>
      </w:r>
      <w:r w:rsidRPr="00463C76">
        <w:rPr>
          <w:rFonts w:ascii="Times New Roman" w:eastAsia="Times New Roman" w:hAnsi="Times New Roman"/>
          <w:color w:val="000000" w:themeColor="text1"/>
          <w:sz w:val="24"/>
          <w:szCs w:val="24"/>
        </w:rPr>
        <w:t xml:space="preserve"> pays attention to category-diagnostic (e.g. “white woman”) </w:t>
      </w:r>
      <w:r w:rsidR="005A324E" w:rsidRPr="00463C76">
        <w:rPr>
          <w:rFonts w:ascii="Times New Roman" w:eastAsia="Times New Roman" w:hAnsi="Times New Roman"/>
          <w:color w:val="000000" w:themeColor="text1"/>
          <w:sz w:val="24"/>
          <w:szCs w:val="24"/>
        </w:rPr>
        <w:t xml:space="preserve">rather than identity-diagnostic information </w:t>
      </w:r>
      <w:r w:rsidRPr="00463C76">
        <w:rPr>
          <w:rFonts w:ascii="Times New Roman" w:eastAsia="Times New Roman" w:hAnsi="Times New Roman"/>
          <w:color w:val="000000" w:themeColor="text1"/>
          <w:sz w:val="24"/>
          <w:szCs w:val="24"/>
        </w:rPr>
        <w:t>(e.g. “Angela Merkel”)</w:t>
      </w:r>
      <w:r w:rsidR="005A324E" w:rsidRPr="00463C76">
        <w:rPr>
          <w:rFonts w:ascii="Times New Roman" w:eastAsia="Times New Roman" w:hAnsi="Times New Roman"/>
          <w:color w:val="000000" w:themeColor="text1"/>
          <w:sz w:val="24"/>
          <w:szCs w:val="24"/>
        </w:rPr>
        <w:t xml:space="preserve"> (Correll et al., 2017)</w:t>
      </w:r>
      <w:r w:rsidRPr="00463C76">
        <w:rPr>
          <w:rFonts w:ascii="Times New Roman" w:eastAsia="Times New Roman" w:hAnsi="Times New Roman"/>
          <w:color w:val="000000" w:themeColor="text1"/>
          <w:sz w:val="24"/>
          <w:szCs w:val="24"/>
        </w:rPr>
        <w:t xml:space="preserve">. Following the </w:t>
      </w:r>
      <w:r w:rsidR="000B2B2D" w:rsidRPr="00463C76">
        <w:rPr>
          <w:rFonts w:ascii="Times New Roman" w:eastAsia="Times New Roman" w:hAnsi="Times New Roman"/>
          <w:color w:val="000000" w:themeColor="text1"/>
          <w:sz w:val="24"/>
          <w:szCs w:val="24"/>
        </w:rPr>
        <w:t xml:space="preserve">reduced </w:t>
      </w:r>
      <w:r w:rsidRPr="00463C76">
        <w:rPr>
          <w:rFonts w:ascii="Times New Roman" w:eastAsia="Times New Roman" w:hAnsi="Times New Roman"/>
          <w:color w:val="000000" w:themeColor="text1"/>
          <w:sz w:val="24"/>
          <w:szCs w:val="24"/>
        </w:rPr>
        <w:t>motivation hypothesis, OR faces are processed more poorly than SR faces because they are perceived as part of an outgroup, thus eliciting intergroup biases (Hewstone et al., 2002)</w:t>
      </w:r>
      <w:r w:rsidR="00181B3B" w:rsidRPr="00463C76">
        <w:rPr>
          <w:rFonts w:ascii="Times New Roman" w:eastAsia="Times New Roman" w:hAnsi="Times New Roman"/>
          <w:color w:val="000000" w:themeColor="text1"/>
          <w:sz w:val="24"/>
          <w:szCs w:val="24"/>
        </w:rPr>
        <w:t>,</w:t>
      </w:r>
      <w:r w:rsidRPr="00463C76">
        <w:rPr>
          <w:rFonts w:ascii="Times New Roman" w:eastAsia="Times New Roman" w:hAnsi="Times New Roman"/>
          <w:color w:val="000000" w:themeColor="text1"/>
          <w:sz w:val="24"/>
          <w:szCs w:val="24"/>
        </w:rPr>
        <w:t xml:space="preserve"> </w:t>
      </w:r>
      <w:r w:rsidR="005A324E" w:rsidRPr="00463C76">
        <w:rPr>
          <w:rFonts w:ascii="Times New Roman" w:eastAsia="Times New Roman" w:hAnsi="Times New Roman"/>
          <w:color w:val="000000" w:themeColor="text1"/>
          <w:sz w:val="24"/>
          <w:szCs w:val="24"/>
        </w:rPr>
        <w:t>low</w:t>
      </w:r>
      <w:r w:rsidRPr="00463C76">
        <w:rPr>
          <w:rFonts w:ascii="Times New Roman" w:eastAsia="Times New Roman" w:hAnsi="Times New Roman"/>
          <w:color w:val="000000" w:themeColor="text1"/>
          <w:sz w:val="24"/>
          <w:szCs w:val="24"/>
        </w:rPr>
        <w:t xml:space="preserve"> motivation to remember </w:t>
      </w:r>
      <w:r w:rsidR="005A324E" w:rsidRPr="00463C76">
        <w:rPr>
          <w:rFonts w:ascii="Times New Roman" w:eastAsia="Times New Roman" w:hAnsi="Times New Roman"/>
          <w:color w:val="000000" w:themeColor="text1"/>
          <w:sz w:val="24"/>
          <w:szCs w:val="24"/>
        </w:rPr>
        <w:t>them</w:t>
      </w:r>
      <w:r w:rsidRPr="00463C76">
        <w:rPr>
          <w:rFonts w:ascii="Times New Roman" w:eastAsia="Times New Roman" w:hAnsi="Times New Roman"/>
          <w:color w:val="000000" w:themeColor="text1"/>
          <w:sz w:val="24"/>
          <w:szCs w:val="24"/>
        </w:rPr>
        <w:t xml:space="preserve"> (Bernstein et al., 2007; Brebner et al., 2011), </w:t>
      </w:r>
      <w:r w:rsidR="005A324E" w:rsidRPr="00463C76">
        <w:rPr>
          <w:rFonts w:ascii="Times New Roman" w:eastAsia="Times New Roman" w:hAnsi="Times New Roman"/>
          <w:color w:val="000000" w:themeColor="text1"/>
          <w:sz w:val="24"/>
          <w:szCs w:val="24"/>
        </w:rPr>
        <w:t>and</w:t>
      </w:r>
      <w:r w:rsidRPr="00463C76">
        <w:rPr>
          <w:rFonts w:ascii="Times New Roman" w:eastAsia="Times New Roman" w:hAnsi="Times New Roman"/>
          <w:color w:val="000000" w:themeColor="text1"/>
          <w:sz w:val="24"/>
          <w:szCs w:val="24"/>
        </w:rPr>
        <w:t xml:space="preserve"> reduced empathic and mentalizing </w:t>
      </w:r>
      <w:r w:rsidR="005A324E" w:rsidRPr="00463C76">
        <w:rPr>
          <w:rFonts w:ascii="Times New Roman" w:eastAsia="Times New Roman" w:hAnsi="Times New Roman"/>
          <w:color w:val="000000" w:themeColor="text1"/>
          <w:sz w:val="24"/>
          <w:szCs w:val="24"/>
        </w:rPr>
        <w:t xml:space="preserve">responses </w:t>
      </w:r>
      <w:r w:rsidRPr="00463C76">
        <w:rPr>
          <w:rFonts w:ascii="Times New Roman" w:eastAsia="Times New Roman" w:hAnsi="Times New Roman"/>
          <w:color w:val="000000" w:themeColor="text1"/>
          <w:sz w:val="24"/>
          <w:szCs w:val="24"/>
        </w:rPr>
        <w:t>(Molenberghs &amp; Louis, 2018).</w:t>
      </w:r>
    </w:p>
    <w:p w14:paraId="1005067D" w14:textId="7FCF9A9B" w:rsidR="00444571" w:rsidRPr="00463C76" w:rsidRDefault="00B77C6F">
      <w:pPr>
        <w:spacing w:line="360" w:lineRule="auto"/>
        <w:ind w:firstLine="709"/>
        <w:jc w:val="both"/>
        <w:rPr>
          <w:color w:val="000000" w:themeColor="text1"/>
        </w:rPr>
      </w:pPr>
      <w:r w:rsidRPr="00463C76">
        <w:rPr>
          <w:rFonts w:ascii="Times New Roman" w:eastAsia="Times New Roman" w:hAnsi="Times New Roman"/>
          <w:color w:val="000000" w:themeColor="text1"/>
          <w:sz w:val="24"/>
          <w:szCs w:val="24"/>
        </w:rPr>
        <w:t xml:space="preserve">Thus, in perceptual expertise theories, OR faces are difficult to recognize because one’s perceptual system is not calibrated on them. Instead, in socio-cognitive theories, </w:t>
      </w:r>
      <w:r w:rsidR="00016E42" w:rsidRPr="00463C76">
        <w:rPr>
          <w:rFonts w:ascii="Times New Roman" w:eastAsia="Times New Roman" w:hAnsi="Times New Roman"/>
          <w:color w:val="000000" w:themeColor="text1"/>
          <w:sz w:val="24"/>
          <w:szCs w:val="24"/>
        </w:rPr>
        <w:t>they</w:t>
      </w:r>
      <w:r w:rsidRPr="00463C76">
        <w:rPr>
          <w:rFonts w:ascii="Times New Roman" w:eastAsia="Times New Roman" w:hAnsi="Times New Roman"/>
          <w:color w:val="000000" w:themeColor="text1"/>
          <w:sz w:val="24"/>
          <w:szCs w:val="24"/>
        </w:rPr>
        <w:t xml:space="preserve"> are recognized </w:t>
      </w:r>
      <w:r w:rsidR="00016E42" w:rsidRPr="00463C76">
        <w:rPr>
          <w:rFonts w:ascii="Times New Roman" w:eastAsia="Times New Roman" w:hAnsi="Times New Roman"/>
          <w:color w:val="000000" w:themeColor="text1"/>
          <w:sz w:val="24"/>
          <w:szCs w:val="24"/>
        </w:rPr>
        <w:t>poorly</w:t>
      </w:r>
      <w:r w:rsidRPr="00463C76">
        <w:rPr>
          <w:rFonts w:ascii="Times New Roman" w:eastAsia="Times New Roman" w:hAnsi="Times New Roman"/>
          <w:color w:val="000000" w:themeColor="text1"/>
          <w:sz w:val="24"/>
          <w:szCs w:val="24"/>
        </w:rPr>
        <w:t xml:space="preserve"> because less cognitive resources are invested</w:t>
      </w:r>
      <w:r w:rsidR="00016E42" w:rsidRPr="00463C76">
        <w:rPr>
          <w:rFonts w:ascii="Times New Roman" w:eastAsia="Times New Roman" w:hAnsi="Times New Roman"/>
          <w:color w:val="000000" w:themeColor="text1"/>
          <w:sz w:val="24"/>
          <w:szCs w:val="24"/>
        </w:rPr>
        <w:t xml:space="preserve"> in them</w:t>
      </w:r>
      <w:r w:rsidRPr="00463C76">
        <w:rPr>
          <w:rFonts w:ascii="Times New Roman" w:eastAsia="Times New Roman" w:hAnsi="Times New Roman"/>
          <w:color w:val="000000" w:themeColor="text1"/>
          <w:sz w:val="24"/>
          <w:szCs w:val="24"/>
        </w:rPr>
        <w:t xml:space="preserve">. In other words, in the first case people </w:t>
      </w:r>
      <w:r w:rsidRPr="00463C76">
        <w:rPr>
          <w:rFonts w:ascii="Times New Roman" w:eastAsia="Times New Roman" w:hAnsi="Times New Roman"/>
          <w:i/>
          <w:iCs/>
          <w:color w:val="000000" w:themeColor="text1"/>
          <w:sz w:val="24"/>
          <w:szCs w:val="24"/>
        </w:rPr>
        <w:t>can´t</w:t>
      </w:r>
      <w:r w:rsidRPr="00463C76">
        <w:rPr>
          <w:rFonts w:ascii="Times New Roman" w:eastAsia="Times New Roman" w:hAnsi="Times New Roman"/>
          <w:color w:val="000000" w:themeColor="text1"/>
          <w:sz w:val="24"/>
          <w:szCs w:val="24"/>
        </w:rPr>
        <w:t xml:space="preserve"> recognize OR faces</w:t>
      </w:r>
      <w:r w:rsidR="00E61F99" w:rsidRPr="00463C76">
        <w:rPr>
          <w:rFonts w:ascii="Times New Roman" w:eastAsia="Times New Roman" w:hAnsi="Times New Roman"/>
          <w:color w:val="000000" w:themeColor="text1"/>
          <w:sz w:val="24"/>
          <w:szCs w:val="24"/>
        </w:rPr>
        <w:t xml:space="preserve"> as accurately as SR faces</w:t>
      </w:r>
      <w:r w:rsidRPr="00463C76">
        <w:rPr>
          <w:rFonts w:ascii="Times New Roman" w:eastAsia="Times New Roman" w:hAnsi="Times New Roman"/>
          <w:color w:val="000000" w:themeColor="text1"/>
          <w:sz w:val="24"/>
          <w:szCs w:val="24"/>
        </w:rPr>
        <w:t>, in the second case they simply</w:t>
      </w:r>
      <w:r w:rsidRPr="00463C76">
        <w:rPr>
          <w:rFonts w:ascii="Times New Roman" w:eastAsia="Times New Roman" w:hAnsi="Times New Roman"/>
          <w:i/>
          <w:iCs/>
          <w:color w:val="000000" w:themeColor="text1"/>
          <w:sz w:val="24"/>
          <w:szCs w:val="24"/>
        </w:rPr>
        <w:t xml:space="preserve"> don´t</w:t>
      </w:r>
      <w:r w:rsidRPr="00463C76">
        <w:rPr>
          <w:rFonts w:ascii="Times New Roman" w:eastAsia="Times New Roman" w:hAnsi="Times New Roman"/>
          <w:color w:val="000000" w:themeColor="text1"/>
          <w:sz w:val="24"/>
          <w:szCs w:val="24"/>
        </w:rPr>
        <w:t xml:space="preserve"> (Levin, 2000).</w:t>
      </w:r>
    </w:p>
    <w:p w14:paraId="2BD6AD72" w14:textId="77777777" w:rsidR="00444571" w:rsidRPr="00463C76" w:rsidRDefault="00B77C6F">
      <w:pPr>
        <w:pStyle w:val="berschrift2"/>
        <w:spacing w:line="360" w:lineRule="auto"/>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Functional Neuroimaging of Other-“Race” Face Processing</w:t>
      </w:r>
    </w:p>
    <w:p w14:paraId="65C8C58E" w14:textId="1E7B4A9A"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Functional magnetic resonance imaging (fMRI) and positron emission tomography (PET)</w:t>
      </w:r>
      <w:r w:rsidR="00A55F71" w:rsidRPr="00463C76">
        <w:rPr>
          <w:rFonts w:ascii="Times New Roman" w:hAnsi="Times New Roman"/>
          <w:color w:val="000000" w:themeColor="text1"/>
          <w:sz w:val="24"/>
          <w:szCs w:val="24"/>
        </w:rPr>
        <w:t>, which</w:t>
      </w:r>
      <w:r w:rsidRPr="00463C76">
        <w:rPr>
          <w:rFonts w:ascii="Times New Roman" w:hAnsi="Times New Roman"/>
          <w:color w:val="000000" w:themeColor="text1"/>
          <w:sz w:val="24"/>
          <w:szCs w:val="24"/>
        </w:rPr>
        <w:t xml:space="preserve"> indirectly measure neuronal activity by contrasting changes in metabolic signal</w:t>
      </w:r>
      <w:r w:rsidR="00A55F71" w:rsidRPr="00463C76">
        <w:rPr>
          <w:rFonts w:ascii="Times New Roman" w:hAnsi="Times New Roman"/>
          <w:color w:val="000000" w:themeColor="text1"/>
          <w:sz w:val="24"/>
          <w:szCs w:val="24"/>
        </w:rPr>
        <w:t>s</w:t>
      </w:r>
      <w:r w:rsidRPr="00463C76">
        <w:rPr>
          <w:rFonts w:ascii="Times New Roman" w:hAnsi="Times New Roman"/>
          <w:color w:val="000000" w:themeColor="text1"/>
          <w:sz w:val="24"/>
          <w:szCs w:val="24"/>
        </w:rPr>
        <w:t xml:space="preserve"> to different task conditions (Raichle, 2009), </w:t>
      </w:r>
      <w:r w:rsidR="00A55F71" w:rsidRPr="00463C76">
        <w:rPr>
          <w:rFonts w:ascii="Times New Roman" w:hAnsi="Times New Roman"/>
          <w:color w:val="000000" w:themeColor="text1"/>
          <w:sz w:val="24"/>
          <w:szCs w:val="24"/>
        </w:rPr>
        <w:t>are</w:t>
      </w:r>
      <w:r w:rsidRPr="00463C76">
        <w:rPr>
          <w:rFonts w:ascii="Times New Roman" w:hAnsi="Times New Roman"/>
          <w:color w:val="000000" w:themeColor="text1"/>
          <w:sz w:val="24"/>
          <w:szCs w:val="24"/>
        </w:rPr>
        <w:t xml:space="preserve"> widely used to investigate how “race” is processed in the brain. Numerous studies compar</w:t>
      </w:r>
      <w:r w:rsidR="00A55F71" w:rsidRPr="00463C76">
        <w:rPr>
          <w:rFonts w:ascii="Times New Roman" w:hAnsi="Times New Roman"/>
          <w:color w:val="000000" w:themeColor="text1"/>
          <w:sz w:val="24"/>
          <w:szCs w:val="24"/>
        </w:rPr>
        <w:t>ed</w:t>
      </w:r>
      <w:r w:rsidRPr="00463C76">
        <w:rPr>
          <w:rFonts w:ascii="Times New Roman" w:hAnsi="Times New Roman"/>
          <w:color w:val="000000" w:themeColor="text1"/>
          <w:sz w:val="24"/>
          <w:szCs w:val="24"/>
        </w:rPr>
        <w:t xml:space="preserve"> brain activation when processing OR and SR faces, using multiple methods and paradigms (for reviews, see Amodio, 2014; Chekroud et al., 2014; Ito &amp; Bartholow, 2009; Kubota et al., 2012; Mattan et al., 2018; Molenberghs &amp; Louis, 2018; Natu &amp; O’Toole, 2013). Fewer studies have specifically tried to pin down the neural signature of the ORE with fMRI by targeting recognition memory (Brown et al., 2017; Golarai et al., 2020; </w:t>
      </w:r>
      <w:r w:rsidR="00A55F71" w:rsidRPr="00463C76">
        <w:rPr>
          <w:rFonts w:ascii="Times New Roman" w:hAnsi="Times New Roman"/>
          <w:color w:val="000000" w:themeColor="text1"/>
          <w:sz w:val="24"/>
          <w:szCs w:val="24"/>
        </w:rPr>
        <w:t xml:space="preserve">Golby et al., 2001; </w:t>
      </w:r>
      <w:r w:rsidRPr="00463C76">
        <w:rPr>
          <w:rFonts w:ascii="Times New Roman" w:hAnsi="Times New Roman"/>
          <w:color w:val="000000" w:themeColor="text1"/>
          <w:sz w:val="24"/>
          <w:szCs w:val="24"/>
        </w:rPr>
        <w:t xml:space="preserve">Liu et al., 2015), reporting variable evidence for or against </w:t>
      </w:r>
      <w:r w:rsidR="00A55F71" w:rsidRPr="00463C76">
        <w:rPr>
          <w:rFonts w:ascii="Times New Roman" w:hAnsi="Times New Roman"/>
          <w:color w:val="000000" w:themeColor="text1"/>
          <w:sz w:val="24"/>
          <w:szCs w:val="24"/>
        </w:rPr>
        <w:t>the two theories described above</w:t>
      </w:r>
      <w:r w:rsidRPr="00463C76">
        <w:rPr>
          <w:rFonts w:ascii="Times New Roman" w:hAnsi="Times New Roman"/>
          <w:color w:val="000000" w:themeColor="text1"/>
          <w:sz w:val="24"/>
          <w:szCs w:val="24"/>
        </w:rPr>
        <w:t xml:space="preserve">. </w:t>
      </w:r>
      <w:r w:rsidR="00A55F71" w:rsidRPr="00463C76">
        <w:rPr>
          <w:rFonts w:ascii="Times New Roman" w:hAnsi="Times New Roman"/>
          <w:color w:val="000000" w:themeColor="text1"/>
          <w:sz w:val="24"/>
          <w:szCs w:val="24"/>
        </w:rPr>
        <w:t>N</w:t>
      </w:r>
      <w:r w:rsidRPr="00463C76">
        <w:rPr>
          <w:rFonts w:ascii="Times New Roman" w:hAnsi="Times New Roman"/>
          <w:color w:val="000000" w:themeColor="text1"/>
          <w:sz w:val="24"/>
          <w:szCs w:val="24"/>
        </w:rPr>
        <w:t xml:space="preserve">eural measures of the ORE </w:t>
      </w:r>
      <w:r w:rsidR="00901B33" w:rsidRPr="00463C76">
        <w:rPr>
          <w:rFonts w:ascii="Times New Roman" w:hAnsi="Times New Roman"/>
          <w:color w:val="000000" w:themeColor="text1"/>
          <w:sz w:val="24"/>
          <w:szCs w:val="24"/>
        </w:rPr>
        <w:t>can</w:t>
      </w:r>
      <w:r w:rsidRPr="00463C76">
        <w:rPr>
          <w:rFonts w:ascii="Times New Roman" w:hAnsi="Times New Roman"/>
          <w:color w:val="000000" w:themeColor="text1"/>
          <w:sz w:val="24"/>
          <w:szCs w:val="24"/>
        </w:rPr>
        <w:t xml:space="preserve"> be modulated by previous exposure and OR contact quality (Cao et al., 2015; Farmer et al., 2020; C. Hughes et al., 2019; Walker et al., 2008, but see He et al., 2009), </w:t>
      </w:r>
      <w:r w:rsidR="00A55F71" w:rsidRPr="00463C76">
        <w:rPr>
          <w:rFonts w:ascii="Times New Roman" w:hAnsi="Times New Roman"/>
          <w:color w:val="000000" w:themeColor="text1"/>
          <w:sz w:val="24"/>
          <w:szCs w:val="24"/>
        </w:rPr>
        <w:t>but</w:t>
      </w:r>
      <w:r w:rsidRPr="00463C76">
        <w:rPr>
          <w:rFonts w:ascii="Times New Roman" w:hAnsi="Times New Roman"/>
          <w:color w:val="000000" w:themeColor="text1"/>
          <w:sz w:val="24"/>
          <w:szCs w:val="24"/>
        </w:rPr>
        <w:t xml:space="preserve"> also by racial prejudice (Beer et al., 2008; Brosch et al., 2013; Golarai et al., 2020; He et al., 2009). Thus, neural responses to OR faces and their link to these psychological variables seem potentially compatible with both perceptual expertise and socio-cognitive accounts.</w:t>
      </w:r>
      <w:r w:rsidRPr="00463C76">
        <w:rPr>
          <w:color w:val="000000" w:themeColor="text1"/>
        </w:rPr>
        <w:t xml:space="preserve"> </w:t>
      </w:r>
      <w:r w:rsidRPr="00463C76">
        <w:rPr>
          <w:rFonts w:ascii="Times New Roman" w:hAnsi="Times New Roman"/>
          <w:color w:val="000000" w:themeColor="text1"/>
          <w:sz w:val="24"/>
          <w:szCs w:val="24"/>
        </w:rPr>
        <w:t xml:space="preserve">However, even after extensive </w:t>
      </w:r>
      <w:r w:rsidR="00901B33" w:rsidRPr="00463C76">
        <w:rPr>
          <w:rFonts w:ascii="Times New Roman" w:hAnsi="Times New Roman"/>
          <w:color w:val="000000" w:themeColor="text1"/>
          <w:sz w:val="24"/>
          <w:szCs w:val="24"/>
        </w:rPr>
        <w:t>research</w:t>
      </w:r>
      <w:r w:rsidRPr="00463C76">
        <w:rPr>
          <w:rFonts w:ascii="Times New Roman" w:hAnsi="Times New Roman"/>
          <w:color w:val="000000" w:themeColor="text1"/>
          <w:sz w:val="24"/>
          <w:szCs w:val="24"/>
        </w:rPr>
        <w:t>, it remains difficult to evaluate their respective contributions, as detailed below.</w:t>
      </w:r>
    </w:p>
    <w:p w14:paraId="624FBBF0" w14:textId="77777777" w:rsidR="00444571" w:rsidRPr="00463C76" w:rsidRDefault="00B77C6F">
      <w:pPr>
        <w:pStyle w:val="berschrift2"/>
        <w:spacing w:line="360" w:lineRule="auto"/>
        <w:rPr>
          <w:rFonts w:ascii="Times New Roman" w:hAnsi="Times New Roman"/>
          <w:b/>
          <w:bCs/>
          <w:i/>
          <w:iCs/>
          <w:color w:val="000000" w:themeColor="text1"/>
          <w:sz w:val="24"/>
          <w:szCs w:val="24"/>
        </w:rPr>
      </w:pPr>
      <w:r w:rsidRPr="00463C76">
        <w:rPr>
          <w:rFonts w:ascii="Times New Roman" w:hAnsi="Times New Roman"/>
          <w:b/>
          <w:bCs/>
          <w:i/>
          <w:iCs/>
          <w:color w:val="000000" w:themeColor="text1"/>
          <w:sz w:val="24"/>
          <w:szCs w:val="24"/>
        </w:rPr>
        <w:t xml:space="preserve">Different Hypotheses, Different Methodological Choices </w:t>
      </w:r>
    </w:p>
    <w:p w14:paraId="27E9E0D9" w14:textId="4B4E4113"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As described by Natu </w:t>
      </w:r>
      <w:r w:rsidR="00493EF8" w:rsidRPr="00463C76">
        <w:rPr>
          <w:rFonts w:ascii="Times New Roman" w:hAnsi="Times New Roman"/>
          <w:color w:val="000000" w:themeColor="text1"/>
          <w:sz w:val="24"/>
          <w:szCs w:val="24"/>
        </w:rPr>
        <w:t>and</w:t>
      </w:r>
      <w:r w:rsidRPr="00463C76">
        <w:rPr>
          <w:rFonts w:ascii="Times New Roman" w:hAnsi="Times New Roman"/>
          <w:color w:val="000000" w:themeColor="text1"/>
          <w:sz w:val="24"/>
          <w:szCs w:val="24"/>
        </w:rPr>
        <w:t xml:space="preserve"> O’Toole (2013), neuroimaging studies tend to divide into those focusing on socio-cognitive aspects and those focusing on visual processing. This divide </w:t>
      </w:r>
      <w:r w:rsidRPr="00463C76">
        <w:rPr>
          <w:rFonts w:ascii="Times New Roman" w:hAnsi="Times New Roman"/>
          <w:color w:val="000000" w:themeColor="text1"/>
          <w:sz w:val="24"/>
          <w:szCs w:val="24"/>
        </w:rPr>
        <w:lastRenderedPageBreak/>
        <w:t xml:space="preserve">is expressed in the specific effects targeted – but also in methodological choices, such as experimental manipulations, or restriction of analyses to certain brain regions. For instance, researchers primarily concerned with socio-cognitive aspects tend to recruit participants of different “races” (e.g. Cassidy &amp; Krendl, 2016; Cunningham et al., 2004; Hehman et al., 2014; Norton et al., 2013; Phelps et al., 2000; Stolier &amp; Freeman, 2017). Conversely, researchers interested in visual processing of OR faces tend to use racially homogeneous groups or assess contact levels </w:t>
      </w:r>
      <w:r w:rsidR="000C66E5" w:rsidRPr="00463C76">
        <w:rPr>
          <w:rFonts w:ascii="Times New Roman" w:hAnsi="Times New Roman"/>
          <w:color w:val="000000" w:themeColor="text1"/>
          <w:sz w:val="24"/>
          <w:szCs w:val="24"/>
        </w:rPr>
        <w:t>with one particular</w:t>
      </w:r>
      <w:r w:rsidRPr="00463C76">
        <w:rPr>
          <w:rFonts w:ascii="Times New Roman" w:hAnsi="Times New Roman"/>
          <w:color w:val="000000" w:themeColor="text1"/>
          <w:sz w:val="24"/>
          <w:szCs w:val="24"/>
        </w:rPr>
        <w:t xml:space="preserve"> OR (e.g. Brosch et al., 2013; Cloutier et al., 2014; Feng et al., 2011; Kim et al., 2006; Natu &amp; O’Toole, 2011; Ratner et al., 2013; but see Ng et al., 2006). Therefore, when evaluating these two groups of studies together, </w:t>
      </w:r>
      <w:r w:rsidR="00CF1B4D" w:rsidRPr="00463C76">
        <w:rPr>
          <w:rFonts w:ascii="Times New Roman" w:hAnsi="Times New Roman"/>
          <w:color w:val="000000" w:themeColor="text1"/>
          <w:sz w:val="24"/>
          <w:szCs w:val="24"/>
        </w:rPr>
        <w:t>the</w:t>
      </w:r>
      <w:r w:rsidRPr="00463C76">
        <w:rPr>
          <w:rFonts w:ascii="Times New Roman" w:hAnsi="Times New Roman"/>
          <w:color w:val="000000" w:themeColor="text1"/>
          <w:sz w:val="24"/>
          <w:szCs w:val="24"/>
        </w:rPr>
        <w:t xml:space="preserve"> effects of visual expertise and familiarity between them may not be easily comparable.</w:t>
      </w:r>
    </w:p>
    <w:p w14:paraId="5263A592" w14:textId="053901C4"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Likewise, different regions of interest (ROIs) are typically chosen </w:t>
      </w:r>
      <w:r w:rsidRPr="00463C76">
        <w:rPr>
          <w:rFonts w:ascii="Times New Roman" w:hAnsi="Times New Roman"/>
          <w:i/>
          <w:iCs/>
          <w:color w:val="000000" w:themeColor="text1"/>
          <w:sz w:val="24"/>
          <w:szCs w:val="24"/>
        </w:rPr>
        <w:t>a priori</w:t>
      </w:r>
      <w:r w:rsidRPr="00463C76">
        <w:rPr>
          <w:rFonts w:ascii="Times New Roman" w:hAnsi="Times New Roman"/>
          <w:color w:val="000000" w:themeColor="text1"/>
          <w:sz w:val="24"/>
          <w:szCs w:val="24"/>
        </w:rPr>
        <w:t xml:space="preserve"> within the two lines of research based on theoretical assumptions about those regions. One striking example is the amygdala</w:t>
      </w:r>
      <w:r w:rsidR="00034A10"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xml:space="preserve"> </w:t>
      </w:r>
      <w:r w:rsidR="00034A10" w:rsidRPr="00463C76">
        <w:rPr>
          <w:rFonts w:ascii="Times New Roman" w:hAnsi="Times New Roman"/>
          <w:color w:val="000000" w:themeColor="text1"/>
          <w:sz w:val="24"/>
          <w:szCs w:val="24"/>
        </w:rPr>
        <w:t>R</w:t>
      </w:r>
      <w:r w:rsidRPr="00463C76">
        <w:rPr>
          <w:rFonts w:ascii="Times New Roman" w:hAnsi="Times New Roman"/>
          <w:color w:val="000000" w:themeColor="text1"/>
          <w:sz w:val="24"/>
          <w:szCs w:val="24"/>
        </w:rPr>
        <w:t xml:space="preserve">esearchers focussing on </w:t>
      </w:r>
      <w:r w:rsidR="00034A10" w:rsidRPr="00463C76">
        <w:rPr>
          <w:rFonts w:ascii="Times New Roman" w:hAnsi="Times New Roman"/>
          <w:color w:val="000000" w:themeColor="text1"/>
          <w:sz w:val="24"/>
          <w:szCs w:val="24"/>
        </w:rPr>
        <w:t>the amygdala often</w:t>
      </w:r>
      <w:r w:rsidRPr="00463C76">
        <w:rPr>
          <w:rFonts w:ascii="Times New Roman" w:hAnsi="Times New Roman"/>
          <w:color w:val="000000" w:themeColor="text1"/>
          <w:sz w:val="24"/>
          <w:szCs w:val="24"/>
        </w:rPr>
        <w:t xml:space="preserve"> assum</w:t>
      </w:r>
      <w:r w:rsidR="00034A10" w:rsidRPr="00463C76">
        <w:rPr>
          <w:rFonts w:ascii="Times New Roman" w:hAnsi="Times New Roman"/>
          <w:color w:val="000000" w:themeColor="text1"/>
          <w:sz w:val="24"/>
          <w:szCs w:val="24"/>
        </w:rPr>
        <w:t>e</w:t>
      </w:r>
      <w:r w:rsidRPr="00463C76">
        <w:rPr>
          <w:rFonts w:ascii="Times New Roman" w:hAnsi="Times New Roman"/>
          <w:color w:val="000000" w:themeColor="text1"/>
          <w:sz w:val="24"/>
          <w:szCs w:val="24"/>
        </w:rPr>
        <w:t xml:space="preserve"> that it responds to salient social stimuli (Hart et al., 2000), emotional relevance (Lieberman et al., 2005; Phelps et al., 2000; Sankar et al., 2018) or threat</w:t>
      </w:r>
      <w:r w:rsidR="00A20A37" w:rsidRPr="00463C76">
        <w:rPr>
          <w:rFonts w:ascii="Times New Roman" w:hAnsi="Times New Roman"/>
          <w:color w:val="000000" w:themeColor="text1"/>
          <w:sz w:val="24"/>
          <w:szCs w:val="24"/>
        </w:rPr>
        <w:t>ening</w:t>
      </w:r>
      <w:r w:rsidRPr="00463C76">
        <w:rPr>
          <w:rFonts w:ascii="Times New Roman" w:hAnsi="Times New Roman"/>
          <w:color w:val="000000" w:themeColor="text1"/>
          <w:sz w:val="24"/>
          <w:szCs w:val="24"/>
        </w:rPr>
        <w:t xml:space="preserve">/aversive stimuli (McCutcheon et al., 2018). As such, interpretations proposed in these cases tend to prioritize socio-affective over perceptual processes, e.g. social/emotional relevance (Hart et al., 2000; Phelps et al., 2000) or </w:t>
      </w:r>
      <w:r w:rsidR="00495BAC" w:rsidRPr="00463C76">
        <w:rPr>
          <w:rFonts w:ascii="Times New Roman" w:hAnsi="Times New Roman"/>
          <w:color w:val="000000" w:themeColor="text1"/>
          <w:sz w:val="24"/>
          <w:szCs w:val="24"/>
        </w:rPr>
        <w:t xml:space="preserve">acquired </w:t>
      </w:r>
      <w:r w:rsidRPr="00463C76">
        <w:rPr>
          <w:rFonts w:ascii="Times New Roman" w:hAnsi="Times New Roman"/>
          <w:color w:val="000000" w:themeColor="text1"/>
          <w:sz w:val="24"/>
          <w:szCs w:val="24"/>
        </w:rPr>
        <w:t>associations (Lieberman et al., 2005), instead of</w:t>
      </w:r>
      <w:r w:rsidR="00495BAC" w:rsidRPr="00463C76">
        <w:rPr>
          <w:rFonts w:ascii="Times New Roman" w:hAnsi="Times New Roman"/>
          <w:color w:val="000000" w:themeColor="text1"/>
          <w:sz w:val="24"/>
          <w:szCs w:val="24"/>
        </w:rPr>
        <w:t>, say,</w:t>
      </w:r>
      <w:r w:rsidRPr="00463C76">
        <w:rPr>
          <w:rFonts w:ascii="Times New Roman" w:hAnsi="Times New Roman"/>
          <w:color w:val="000000" w:themeColor="text1"/>
          <w:sz w:val="24"/>
          <w:szCs w:val="24"/>
        </w:rPr>
        <w:t xml:space="preserve"> “novelty”. In other studies of this kind, ROIs are based on socio-affective tasks, such as mentalizing (Cassidy et al., 2021). Conversely, </w:t>
      </w:r>
      <w:r w:rsidR="00495BAC" w:rsidRPr="00463C76">
        <w:rPr>
          <w:rFonts w:ascii="Times New Roman" w:hAnsi="Times New Roman"/>
          <w:color w:val="000000" w:themeColor="text1"/>
          <w:sz w:val="24"/>
          <w:szCs w:val="24"/>
        </w:rPr>
        <w:t xml:space="preserve">perception </w:t>
      </w:r>
      <w:r w:rsidRPr="00463C76">
        <w:rPr>
          <w:rFonts w:ascii="Times New Roman" w:hAnsi="Times New Roman"/>
          <w:color w:val="000000" w:themeColor="text1"/>
          <w:sz w:val="24"/>
          <w:szCs w:val="24"/>
        </w:rPr>
        <w:t xml:space="preserve">researchers tend to choose ROIs based on passive observation tasks (B. L. Hughes et al., 2019), </w:t>
      </w:r>
      <w:r w:rsidR="00495BAC" w:rsidRPr="00463C76">
        <w:rPr>
          <w:rFonts w:ascii="Times New Roman" w:hAnsi="Times New Roman"/>
          <w:color w:val="000000" w:themeColor="text1"/>
          <w:sz w:val="24"/>
          <w:szCs w:val="24"/>
        </w:rPr>
        <w:t>on</w:t>
      </w:r>
      <w:r w:rsidRPr="00463C76">
        <w:rPr>
          <w:rFonts w:ascii="Times New Roman" w:hAnsi="Times New Roman"/>
          <w:color w:val="000000" w:themeColor="text1"/>
          <w:sz w:val="24"/>
          <w:szCs w:val="24"/>
        </w:rPr>
        <w:t xml:space="preserve"> effects of face &gt; rest (Ratner et al., 2013), or </w:t>
      </w:r>
      <w:r w:rsidR="00495BAC" w:rsidRPr="00463C76">
        <w:rPr>
          <w:rFonts w:ascii="Times New Roman" w:hAnsi="Times New Roman"/>
          <w:color w:val="000000" w:themeColor="text1"/>
          <w:sz w:val="24"/>
          <w:szCs w:val="24"/>
        </w:rPr>
        <w:t xml:space="preserve">on </w:t>
      </w:r>
      <w:r w:rsidRPr="00463C76">
        <w:rPr>
          <w:rFonts w:ascii="Times New Roman" w:hAnsi="Times New Roman"/>
          <w:color w:val="000000" w:themeColor="text1"/>
          <w:sz w:val="24"/>
          <w:szCs w:val="24"/>
        </w:rPr>
        <w:t>face localizer</w:t>
      </w:r>
      <w:r w:rsidR="00495BAC" w:rsidRPr="00463C76">
        <w:rPr>
          <w:rFonts w:ascii="Times New Roman" w:hAnsi="Times New Roman"/>
          <w:color w:val="000000" w:themeColor="text1"/>
          <w:sz w:val="24"/>
          <w:szCs w:val="24"/>
        </w:rPr>
        <w:t>s</w:t>
      </w:r>
      <w:r w:rsidRPr="00463C76">
        <w:rPr>
          <w:rFonts w:ascii="Times New Roman" w:hAnsi="Times New Roman"/>
          <w:color w:val="000000" w:themeColor="text1"/>
          <w:sz w:val="24"/>
          <w:szCs w:val="24"/>
        </w:rPr>
        <w:t xml:space="preserve"> (H. Kim et al., 2019; Liu et al., 2015; Natu et al., 2011; Golby et al., 2001). </w:t>
      </w:r>
      <w:r w:rsidR="00F37130" w:rsidRPr="00463C76">
        <w:rPr>
          <w:rFonts w:ascii="Times New Roman" w:hAnsi="Times New Roman"/>
          <w:color w:val="000000" w:themeColor="text1"/>
          <w:sz w:val="24"/>
          <w:szCs w:val="24"/>
        </w:rPr>
        <w:t>W</w:t>
      </w:r>
      <w:r w:rsidRPr="00463C76">
        <w:rPr>
          <w:rFonts w:ascii="Times New Roman" w:hAnsi="Times New Roman"/>
          <w:color w:val="000000" w:themeColor="text1"/>
          <w:sz w:val="24"/>
          <w:szCs w:val="24"/>
        </w:rPr>
        <w:t>hen considering brain activation to OR faces as a proxy to understand the ORE, one should be mindful about these choices.</w:t>
      </w:r>
    </w:p>
    <w:p w14:paraId="53D3A97B" w14:textId="77777777" w:rsidR="00444571" w:rsidRPr="00463C76" w:rsidRDefault="00B77C6F">
      <w:pPr>
        <w:pStyle w:val="berschrift2"/>
        <w:spacing w:line="360" w:lineRule="auto"/>
        <w:rPr>
          <w:rFonts w:ascii="Times New Roman" w:hAnsi="Times New Roman"/>
          <w:b/>
          <w:bCs/>
          <w:i/>
          <w:iCs/>
          <w:color w:val="000000" w:themeColor="text1"/>
          <w:sz w:val="24"/>
          <w:szCs w:val="24"/>
        </w:rPr>
      </w:pPr>
      <w:r w:rsidRPr="00463C76">
        <w:rPr>
          <w:rFonts w:ascii="Times New Roman" w:hAnsi="Times New Roman"/>
          <w:b/>
          <w:bCs/>
          <w:i/>
          <w:iCs/>
          <w:color w:val="000000" w:themeColor="text1"/>
          <w:sz w:val="24"/>
          <w:szCs w:val="24"/>
        </w:rPr>
        <w:t xml:space="preserve">Studies Targeting Neural Correlates of the ORE </w:t>
      </w:r>
    </w:p>
    <w:p w14:paraId="7A19AC8C" w14:textId="4731C4C1"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An evaluation of neuroimaging studies </w:t>
      </w:r>
      <w:r w:rsidR="00D42BCB" w:rsidRPr="00463C76">
        <w:rPr>
          <w:rFonts w:ascii="Times New Roman" w:hAnsi="Times New Roman"/>
          <w:color w:val="000000" w:themeColor="text1"/>
          <w:sz w:val="24"/>
          <w:szCs w:val="24"/>
        </w:rPr>
        <w:t>against</w:t>
      </w:r>
      <w:r w:rsidRPr="00463C76">
        <w:rPr>
          <w:rFonts w:ascii="Times New Roman" w:hAnsi="Times New Roman"/>
          <w:color w:val="000000" w:themeColor="text1"/>
          <w:sz w:val="24"/>
          <w:szCs w:val="24"/>
        </w:rPr>
        <w:t xml:space="preserve"> the main theoretical accounts of the ORE is challenging, even </w:t>
      </w:r>
      <w:r w:rsidR="00D42BCB" w:rsidRPr="00463C76">
        <w:rPr>
          <w:rFonts w:ascii="Times New Roman" w:hAnsi="Times New Roman"/>
          <w:color w:val="000000" w:themeColor="text1"/>
          <w:sz w:val="24"/>
          <w:szCs w:val="24"/>
        </w:rPr>
        <w:t>for</w:t>
      </w:r>
      <w:r w:rsidRPr="00463C76">
        <w:rPr>
          <w:rFonts w:ascii="Times New Roman" w:hAnsi="Times New Roman"/>
          <w:color w:val="000000" w:themeColor="text1"/>
          <w:sz w:val="24"/>
          <w:szCs w:val="24"/>
        </w:rPr>
        <w:t xml:space="preserve"> studies which target neural correlates of the ORE</w:t>
      </w:r>
      <w:r w:rsidR="00D42BCB" w:rsidRPr="00463C76">
        <w:rPr>
          <w:rFonts w:ascii="Times New Roman" w:hAnsi="Times New Roman"/>
          <w:color w:val="000000" w:themeColor="text1"/>
          <w:sz w:val="24"/>
          <w:szCs w:val="24"/>
        </w:rPr>
        <w:t xml:space="preserve"> explicitly</w:t>
      </w:r>
      <w:r w:rsidRPr="00463C76">
        <w:rPr>
          <w:rFonts w:ascii="Times New Roman" w:hAnsi="Times New Roman"/>
          <w:color w:val="000000" w:themeColor="text1"/>
          <w:sz w:val="24"/>
          <w:szCs w:val="24"/>
        </w:rPr>
        <w:t xml:space="preserve">. </w:t>
      </w:r>
      <w:r w:rsidR="00D42BCB" w:rsidRPr="00463C76">
        <w:rPr>
          <w:rFonts w:ascii="Times New Roman" w:hAnsi="Times New Roman"/>
          <w:color w:val="000000" w:themeColor="text1"/>
          <w:sz w:val="24"/>
          <w:szCs w:val="24"/>
        </w:rPr>
        <w:t xml:space="preserve">For </w:t>
      </w:r>
      <w:r w:rsidRPr="00463C76">
        <w:rPr>
          <w:rFonts w:ascii="Times New Roman" w:hAnsi="Times New Roman"/>
          <w:color w:val="000000" w:themeColor="text1"/>
          <w:sz w:val="24"/>
          <w:szCs w:val="24"/>
        </w:rPr>
        <w:t>example, Brown et al. (2017) asked participants to memorize SR and OR faces and recorded BOLD signals during a delayed recall task. They found that reduced engagement of parietal components of the cognitive control network predicted unsuccessful retrieval</w:t>
      </w:r>
      <w:r w:rsidR="0051542A" w:rsidRPr="00463C76">
        <w:rPr>
          <w:rFonts w:ascii="Times New Roman" w:hAnsi="Times New Roman"/>
          <w:color w:val="000000" w:themeColor="text1"/>
          <w:sz w:val="24"/>
          <w:szCs w:val="24"/>
        </w:rPr>
        <w:t xml:space="preserve"> of OR faces</w:t>
      </w:r>
      <w:r w:rsidRPr="00463C76">
        <w:rPr>
          <w:rFonts w:ascii="Times New Roman" w:hAnsi="Times New Roman"/>
          <w:color w:val="000000" w:themeColor="text1"/>
          <w:sz w:val="24"/>
          <w:szCs w:val="24"/>
        </w:rPr>
        <w:t xml:space="preserve">, whereas increased connectivity of the dorsal attentional network with the fusiform gyrus </w:t>
      </w:r>
      <w:r w:rsidR="00D559F4" w:rsidRPr="00463C76">
        <w:rPr>
          <w:rFonts w:ascii="Times New Roman" w:hAnsi="Times New Roman"/>
          <w:color w:val="000000" w:themeColor="text1"/>
          <w:sz w:val="24"/>
          <w:szCs w:val="24"/>
        </w:rPr>
        <w:t xml:space="preserve">(FG) </w:t>
      </w:r>
      <w:r w:rsidRPr="00463C76">
        <w:rPr>
          <w:rFonts w:ascii="Times New Roman" w:hAnsi="Times New Roman"/>
          <w:color w:val="000000" w:themeColor="text1"/>
          <w:sz w:val="24"/>
          <w:szCs w:val="24"/>
        </w:rPr>
        <w:t xml:space="preserve">predicted successful retrieval of SR faces. Liu et al. (2015) found a trade-off in neural responses: OR faces are harder to recognize and elicit more activity in regions encoding face identity (FFA, OFA), whereas SR faces are harder to categorize and engage different </w:t>
      </w:r>
      <w:r w:rsidR="009C4D80" w:rsidRPr="00463C76">
        <w:rPr>
          <w:rFonts w:ascii="Times New Roman" w:hAnsi="Times New Roman"/>
          <w:color w:val="000000" w:themeColor="text1"/>
          <w:sz w:val="24"/>
          <w:szCs w:val="24"/>
        </w:rPr>
        <w:t xml:space="preserve">regions </w:t>
      </w:r>
      <w:r w:rsidRPr="00463C76">
        <w:rPr>
          <w:rFonts w:ascii="Times New Roman" w:hAnsi="Times New Roman"/>
          <w:color w:val="000000" w:themeColor="text1"/>
          <w:sz w:val="24"/>
          <w:szCs w:val="24"/>
        </w:rPr>
        <w:lastRenderedPageBreak/>
        <w:t xml:space="preserve">like the pSTS. Similarly, Feng et al. (2011) also report that categorizing SR (compared to OR) faces requires more neural engagement. </w:t>
      </w:r>
      <w:r w:rsidR="00C973A2" w:rsidRPr="00463C76">
        <w:rPr>
          <w:rFonts w:ascii="Times New Roman" w:hAnsi="Times New Roman"/>
          <w:color w:val="000000" w:themeColor="text1"/>
          <w:sz w:val="24"/>
          <w:szCs w:val="24"/>
        </w:rPr>
        <w:t xml:space="preserve">Although the authors interpret their findings in terms of differential perceptual expertise, </w:t>
      </w:r>
      <w:r w:rsidR="0051542A" w:rsidRPr="00463C76">
        <w:rPr>
          <w:rFonts w:ascii="Times New Roman" w:hAnsi="Times New Roman"/>
          <w:color w:val="000000" w:themeColor="text1"/>
          <w:sz w:val="24"/>
          <w:szCs w:val="24"/>
        </w:rPr>
        <w:t>exposure</w:t>
      </w:r>
      <w:r w:rsidR="00C973A2" w:rsidRPr="00463C76">
        <w:rPr>
          <w:rFonts w:ascii="Times New Roman" w:hAnsi="Times New Roman"/>
          <w:color w:val="000000" w:themeColor="text1"/>
          <w:sz w:val="24"/>
          <w:szCs w:val="24"/>
        </w:rPr>
        <w:t xml:space="preserve"> </w:t>
      </w:r>
      <w:r w:rsidR="0015779E" w:rsidRPr="00463C76">
        <w:rPr>
          <w:rFonts w:ascii="Times New Roman" w:hAnsi="Times New Roman"/>
          <w:color w:val="000000" w:themeColor="text1"/>
          <w:sz w:val="24"/>
          <w:szCs w:val="24"/>
        </w:rPr>
        <w:t xml:space="preserve">for that OR </w:t>
      </w:r>
      <w:r w:rsidR="00C973A2" w:rsidRPr="00463C76">
        <w:rPr>
          <w:rFonts w:ascii="Times New Roman" w:hAnsi="Times New Roman"/>
          <w:color w:val="000000" w:themeColor="text1"/>
          <w:sz w:val="24"/>
          <w:szCs w:val="24"/>
        </w:rPr>
        <w:t xml:space="preserve">was </w:t>
      </w:r>
      <w:r w:rsidR="00246A33" w:rsidRPr="00463C76">
        <w:rPr>
          <w:rFonts w:ascii="Times New Roman" w:hAnsi="Times New Roman"/>
          <w:color w:val="000000" w:themeColor="text1"/>
          <w:sz w:val="24"/>
          <w:szCs w:val="24"/>
        </w:rPr>
        <w:t>invariably reported absent</w:t>
      </w:r>
      <w:r w:rsidR="00C973A2"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 xml:space="preserve">Together, </w:t>
      </w:r>
      <w:r w:rsidR="00AF32CF" w:rsidRPr="00463C76">
        <w:rPr>
          <w:rFonts w:ascii="Times New Roman" w:hAnsi="Times New Roman"/>
          <w:color w:val="000000" w:themeColor="text1"/>
          <w:sz w:val="24"/>
          <w:szCs w:val="24"/>
        </w:rPr>
        <w:t>while indicators of more superficial encoding of</w:t>
      </w:r>
      <w:r w:rsidRPr="00463C76">
        <w:rPr>
          <w:rFonts w:ascii="Times New Roman" w:hAnsi="Times New Roman"/>
          <w:color w:val="000000" w:themeColor="text1"/>
          <w:sz w:val="24"/>
          <w:szCs w:val="24"/>
        </w:rPr>
        <w:t xml:space="preserve"> OR faces</w:t>
      </w:r>
      <w:r w:rsidR="00AF32CF" w:rsidRPr="00463C76">
        <w:rPr>
          <w:rFonts w:ascii="Times New Roman" w:hAnsi="Times New Roman"/>
          <w:color w:val="000000" w:themeColor="text1"/>
          <w:sz w:val="24"/>
          <w:szCs w:val="24"/>
        </w:rPr>
        <w:t xml:space="preserve"> may be seen as</w:t>
      </w:r>
      <w:r w:rsidRPr="00463C76">
        <w:rPr>
          <w:rFonts w:ascii="Times New Roman" w:hAnsi="Times New Roman"/>
          <w:color w:val="000000" w:themeColor="text1"/>
          <w:sz w:val="24"/>
          <w:szCs w:val="24"/>
        </w:rPr>
        <w:t xml:space="preserve"> favour</w:t>
      </w:r>
      <w:r w:rsidR="00C35B2F" w:rsidRPr="00463C76">
        <w:rPr>
          <w:rFonts w:ascii="Times New Roman" w:hAnsi="Times New Roman"/>
          <w:color w:val="000000" w:themeColor="text1"/>
          <w:sz w:val="24"/>
          <w:szCs w:val="24"/>
        </w:rPr>
        <w:t>ing</w:t>
      </w:r>
      <w:r w:rsidRPr="00463C76">
        <w:rPr>
          <w:rFonts w:ascii="Times New Roman" w:hAnsi="Times New Roman"/>
          <w:color w:val="000000" w:themeColor="text1"/>
          <w:sz w:val="24"/>
          <w:szCs w:val="24"/>
        </w:rPr>
        <w:t xml:space="preserve"> socio-cognitive mechanisms (Hugenberg et al., 2010; Levin, 2000)</w:t>
      </w:r>
      <w:r w:rsidR="00AF32CF" w:rsidRPr="00463C76">
        <w:rPr>
          <w:rFonts w:ascii="Times New Roman" w:hAnsi="Times New Roman"/>
          <w:color w:val="000000" w:themeColor="text1"/>
          <w:sz w:val="24"/>
          <w:szCs w:val="24"/>
        </w:rPr>
        <w:t>, contributions of expertise remain open</w:t>
      </w:r>
      <w:r w:rsidRPr="00463C76">
        <w:rPr>
          <w:rFonts w:ascii="Times New Roman" w:hAnsi="Times New Roman"/>
          <w:color w:val="000000" w:themeColor="text1"/>
          <w:sz w:val="24"/>
          <w:szCs w:val="24"/>
        </w:rPr>
        <w:t xml:space="preserve">. </w:t>
      </w:r>
    </w:p>
    <w:p w14:paraId="45FD6108" w14:textId="02E37508" w:rsidR="00444571" w:rsidRPr="00463C76" w:rsidRDefault="002C4B18">
      <w:pPr>
        <w:spacing w:line="360" w:lineRule="auto"/>
        <w:ind w:firstLine="709"/>
        <w:jc w:val="both"/>
        <w:rPr>
          <w:color w:val="000000" w:themeColor="text1"/>
        </w:rPr>
      </w:pPr>
      <w:r w:rsidRPr="00463C76">
        <w:rPr>
          <w:rFonts w:ascii="Times New Roman" w:hAnsi="Times New Roman"/>
          <w:color w:val="000000" w:themeColor="text1"/>
          <w:sz w:val="24"/>
          <w:szCs w:val="24"/>
        </w:rPr>
        <w:t>O</w:t>
      </w:r>
      <w:r w:rsidR="00B77C6F" w:rsidRPr="00463C76">
        <w:rPr>
          <w:rFonts w:ascii="Times New Roman" w:hAnsi="Times New Roman"/>
          <w:color w:val="000000" w:themeColor="text1"/>
          <w:sz w:val="24"/>
          <w:szCs w:val="24"/>
        </w:rPr>
        <w:t xml:space="preserve">ther studies targeting neural effects of “race” on face memory </w:t>
      </w:r>
      <w:r w:rsidRPr="00463C76">
        <w:rPr>
          <w:rFonts w:ascii="Times New Roman" w:hAnsi="Times New Roman"/>
          <w:color w:val="000000" w:themeColor="text1"/>
          <w:sz w:val="24"/>
          <w:szCs w:val="24"/>
        </w:rPr>
        <w:t>are consistent with this possibility</w:t>
      </w:r>
      <w:r w:rsidR="00B77C6F" w:rsidRPr="00463C76">
        <w:rPr>
          <w:rFonts w:ascii="Times New Roman" w:hAnsi="Times New Roman"/>
          <w:color w:val="000000" w:themeColor="text1"/>
          <w:sz w:val="24"/>
          <w:szCs w:val="24"/>
        </w:rPr>
        <w:t xml:space="preserve">. </w:t>
      </w:r>
      <w:r w:rsidR="0051715D" w:rsidRPr="00463C76">
        <w:rPr>
          <w:rFonts w:ascii="Times New Roman" w:hAnsi="Times New Roman"/>
          <w:color w:val="000000" w:themeColor="text1"/>
          <w:sz w:val="24"/>
          <w:szCs w:val="24"/>
        </w:rPr>
        <w:t>An early</w:t>
      </w:r>
      <w:r w:rsidR="00B77C6F" w:rsidRPr="00463C76">
        <w:rPr>
          <w:rFonts w:ascii="Times New Roman" w:hAnsi="Times New Roman"/>
          <w:color w:val="000000" w:themeColor="text1"/>
          <w:sz w:val="24"/>
          <w:szCs w:val="24"/>
        </w:rPr>
        <w:t xml:space="preserve"> stud</w:t>
      </w:r>
      <w:r w:rsidR="0051715D" w:rsidRPr="00463C76">
        <w:rPr>
          <w:rFonts w:ascii="Times New Roman" w:hAnsi="Times New Roman"/>
          <w:color w:val="000000" w:themeColor="text1"/>
          <w:sz w:val="24"/>
          <w:szCs w:val="24"/>
        </w:rPr>
        <w:t>y</w:t>
      </w:r>
      <w:r w:rsidR="00B77C6F" w:rsidRPr="00463C76">
        <w:rPr>
          <w:rFonts w:ascii="Times New Roman" w:hAnsi="Times New Roman"/>
          <w:color w:val="000000" w:themeColor="text1"/>
          <w:sz w:val="24"/>
          <w:szCs w:val="24"/>
        </w:rPr>
        <w:t xml:space="preserve"> investigating the ORE with fMRI </w:t>
      </w:r>
      <w:r w:rsidR="00C35B2F" w:rsidRPr="00463C76">
        <w:rPr>
          <w:rFonts w:ascii="Times New Roman" w:hAnsi="Times New Roman"/>
          <w:color w:val="000000" w:themeColor="text1"/>
          <w:sz w:val="24"/>
          <w:szCs w:val="24"/>
        </w:rPr>
        <w:t>(</w:t>
      </w:r>
      <w:r w:rsidR="00B77C6F" w:rsidRPr="00463C76">
        <w:rPr>
          <w:rFonts w:ascii="Times New Roman" w:hAnsi="Times New Roman"/>
          <w:color w:val="000000" w:themeColor="text1"/>
          <w:sz w:val="24"/>
          <w:szCs w:val="24"/>
        </w:rPr>
        <w:t>Golby et al., 2001</w:t>
      </w:r>
      <w:r w:rsidR="00C35B2F" w:rsidRPr="00463C76">
        <w:rPr>
          <w:rFonts w:ascii="Times New Roman" w:hAnsi="Times New Roman"/>
          <w:color w:val="000000" w:themeColor="text1"/>
          <w:sz w:val="24"/>
          <w:szCs w:val="24"/>
        </w:rPr>
        <w:t>)</w:t>
      </w:r>
      <w:r w:rsidR="00B77C6F" w:rsidRPr="00463C76">
        <w:rPr>
          <w:rFonts w:ascii="Times New Roman" w:hAnsi="Times New Roman"/>
          <w:color w:val="000000" w:themeColor="text1"/>
          <w:sz w:val="24"/>
          <w:szCs w:val="24"/>
        </w:rPr>
        <w:t xml:space="preserve"> reported larger FFA responses to SR faces, </w:t>
      </w:r>
      <w:r w:rsidR="0051715D" w:rsidRPr="00463C76">
        <w:rPr>
          <w:rFonts w:ascii="Times New Roman" w:hAnsi="Times New Roman"/>
          <w:color w:val="000000" w:themeColor="text1"/>
          <w:sz w:val="24"/>
          <w:szCs w:val="24"/>
        </w:rPr>
        <w:t>and</w:t>
      </w:r>
      <w:r w:rsidR="00B77C6F" w:rsidRPr="00463C76">
        <w:rPr>
          <w:rFonts w:ascii="Times New Roman" w:hAnsi="Times New Roman"/>
          <w:color w:val="000000" w:themeColor="text1"/>
          <w:sz w:val="24"/>
          <w:szCs w:val="24"/>
        </w:rPr>
        <w:t xml:space="preserve"> showed that </w:t>
      </w:r>
      <w:r w:rsidR="0051715D" w:rsidRPr="00463C76">
        <w:rPr>
          <w:rFonts w:ascii="Times New Roman" w:hAnsi="Times New Roman"/>
          <w:color w:val="000000" w:themeColor="text1"/>
          <w:sz w:val="24"/>
          <w:szCs w:val="24"/>
        </w:rPr>
        <w:t xml:space="preserve">both FFA and parahippocampal </w:t>
      </w:r>
      <w:r w:rsidR="00B77C6F" w:rsidRPr="00463C76">
        <w:rPr>
          <w:rFonts w:ascii="Times New Roman" w:hAnsi="Times New Roman"/>
          <w:color w:val="000000" w:themeColor="text1"/>
          <w:sz w:val="24"/>
          <w:szCs w:val="24"/>
        </w:rPr>
        <w:t>activity correlated with memory difference</w:t>
      </w:r>
      <w:r w:rsidR="00A91C51" w:rsidRPr="00463C76">
        <w:rPr>
          <w:rFonts w:ascii="Times New Roman" w:hAnsi="Times New Roman"/>
          <w:color w:val="000000" w:themeColor="text1"/>
          <w:sz w:val="24"/>
          <w:szCs w:val="24"/>
        </w:rPr>
        <w:t>s</w:t>
      </w:r>
      <w:r w:rsidR="00B77C6F" w:rsidRPr="00463C76">
        <w:rPr>
          <w:rFonts w:ascii="Times New Roman" w:hAnsi="Times New Roman"/>
          <w:color w:val="000000" w:themeColor="text1"/>
          <w:sz w:val="24"/>
          <w:szCs w:val="24"/>
        </w:rPr>
        <w:t xml:space="preserve"> between OR and SR. </w:t>
      </w:r>
      <w:r w:rsidR="0051715D" w:rsidRPr="00463C76">
        <w:rPr>
          <w:rFonts w:ascii="Times New Roman" w:hAnsi="Times New Roman"/>
          <w:color w:val="000000" w:themeColor="text1"/>
          <w:sz w:val="24"/>
          <w:szCs w:val="24"/>
        </w:rPr>
        <w:t>According to the authors, these</w:t>
      </w:r>
      <w:r w:rsidR="00B77C6F" w:rsidRPr="00463C76">
        <w:rPr>
          <w:rFonts w:ascii="Times New Roman" w:hAnsi="Times New Roman"/>
          <w:color w:val="000000" w:themeColor="text1"/>
          <w:sz w:val="24"/>
          <w:szCs w:val="24"/>
        </w:rPr>
        <w:t xml:space="preserve"> differences could be due to reduced perceptual expertise with OR faces. Several electrophysiological studies </w:t>
      </w:r>
      <w:r w:rsidR="004205D5" w:rsidRPr="00463C76">
        <w:rPr>
          <w:rFonts w:ascii="Times New Roman" w:hAnsi="Times New Roman"/>
          <w:color w:val="000000" w:themeColor="text1"/>
          <w:sz w:val="24"/>
          <w:szCs w:val="24"/>
        </w:rPr>
        <w:t>suggest</w:t>
      </w:r>
      <w:r w:rsidR="00B77C6F" w:rsidRPr="00463C76">
        <w:rPr>
          <w:rFonts w:ascii="Times New Roman" w:hAnsi="Times New Roman"/>
          <w:color w:val="000000" w:themeColor="text1"/>
          <w:sz w:val="24"/>
          <w:szCs w:val="24"/>
        </w:rPr>
        <w:t xml:space="preserve"> that OR faces require more effortful perceptual processing. For instance, OR faces undergo increased </w:t>
      </w:r>
      <w:r w:rsidR="001C5F42" w:rsidRPr="00463C76">
        <w:rPr>
          <w:rFonts w:ascii="Times New Roman" w:hAnsi="Times New Roman"/>
          <w:color w:val="000000" w:themeColor="text1"/>
          <w:sz w:val="24"/>
          <w:szCs w:val="24"/>
        </w:rPr>
        <w:t>configural processing</w:t>
      </w:r>
      <w:r w:rsidR="00B77C6F" w:rsidRPr="00463C76">
        <w:rPr>
          <w:rFonts w:ascii="Times New Roman" w:hAnsi="Times New Roman"/>
          <w:color w:val="000000" w:themeColor="text1"/>
          <w:sz w:val="24"/>
          <w:szCs w:val="24"/>
        </w:rPr>
        <w:t xml:space="preserve">, </w:t>
      </w:r>
      <w:r w:rsidR="004205D5" w:rsidRPr="00463C76">
        <w:rPr>
          <w:rFonts w:ascii="Times New Roman" w:hAnsi="Times New Roman"/>
          <w:color w:val="000000" w:themeColor="text1"/>
          <w:sz w:val="24"/>
          <w:szCs w:val="24"/>
        </w:rPr>
        <w:t>and elicits</w:t>
      </w:r>
      <w:r w:rsidR="00B77C6F" w:rsidRPr="00463C76">
        <w:rPr>
          <w:rFonts w:ascii="Times New Roman" w:hAnsi="Times New Roman"/>
          <w:color w:val="000000" w:themeColor="text1"/>
          <w:sz w:val="24"/>
          <w:szCs w:val="24"/>
        </w:rPr>
        <w:t xml:space="preserve"> </w:t>
      </w:r>
      <w:r w:rsidR="003324DD" w:rsidRPr="00463C76">
        <w:rPr>
          <w:rFonts w:ascii="Times New Roman" w:hAnsi="Times New Roman"/>
          <w:color w:val="000000" w:themeColor="text1"/>
          <w:sz w:val="24"/>
          <w:szCs w:val="24"/>
        </w:rPr>
        <w:t xml:space="preserve">a </w:t>
      </w:r>
      <w:r w:rsidR="003324DD" w:rsidRPr="00463C76">
        <w:rPr>
          <w:rFonts w:ascii="Times New Roman" w:hAnsi="Times New Roman"/>
          <w:i/>
          <w:iCs/>
          <w:color w:val="000000" w:themeColor="text1"/>
          <w:sz w:val="24"/>
          <w:szCs w:val="24"/>
        </w:rPr>
        <w:t>larger</w:t>
      </w:r>
      <w:r w:rsidR="00B77C6F" w:rsidRPr="00463C76">
        <w:rPr>
          <w:rFonts w:ascii="Times New Roman" w:hAnsi="Times New Roman"/>
          <w:color w:val="000000" w:themeColor="text1"/>
          <w:sz w:val="24"/>
          <w:szCs w:val="24"/>
        </w:rPr>
        <w:t xml:space="preserve"> early occipito-temporal N170 response in the event-related potential (Stahl et al., 2008; Wiese et al., 2012; Wiese &amp; Schweinberger, 2018). Herzmann et al. (2018) observed that disrupted holistic processing of SR faces elicited effects comparable to those observed with OR faces during encoding, suggesting that OR faces are processed less holistically. Other studies highlight the difference of OR faces to one’s perceptual </w:t>
      </w:r>
      <w:r w:rsidR="00C35B2F" w:rsidRPr="00463C76">
        <w:rPr>
          <w:rFonts w:ascii="Times New Roman" w:hAnsi="Times New Roman"/>
          <w:color w:val="000000" w:themeColor="text1"/>
          <w:sz w:val="24"/>
          <w:szCs w:val="24"/>
        </w:rPr>
        <w:t>norm</w:t>
      </w:r>
      <w:r w:rsidR="00B77C6F" w:rsidRPr="00463C76">
        <w:rPr>
          <w:rFonts w:ascii="Times New Roman" w:hAnsi="Times New Roman"/>
          <w:color w:val="000000" w:themeColor="text1"/>
          <w:sz w:val="24"/>
          <w:szCs w:val="24"/>
        </w:rPr>
        <w:t xml:space="preserve">, eliciting decreased P200 component, as distinctive </w:t>
      </w:r>
      <w:r w:rsidR="00DF7B2D" w:rsidRPr="00463C76">
        <w:rPr>
          <w:rFonts w:ascii="Times New Roman" w:hAnsi="Times New Roman"/>
          <w:color w:val="000000" w:themeColor="text1"/>
          <w:sz w:val="24"/>
          <w:szCs w:val="24"/>
        </w:rPr>
        <w:t xml:space="preserve">SR </w:t>
      </w:r>
      <w:r w:rsidR="00B77C6F" w:rsidRPr="00463C76">
        <w:rPr>
          <w:rFonts w:ascii="Times New Roman" w:hAnsi="Times New Roman"/>
          <w:color w:val="000000" w:themeColor="text1"/>
          <w:sz w:val="24"/>
          <w:szCs w:val="24"/>
        </w:rPr>
        <w:t>faces do (Lucas et al., 2011; Stahl et al., 2008, Wuttke &amp; Schweinberger, 2019). Together, these results may stress the importance of perceptual expertise for the ORE.</w:t>
      </w:r>
    </w:p>
    <w:p w14:paraId="24805895" w14:textId="75C21F7D"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Finally, one fMRI study seems to support both hypotheses. Golarai and colleagues (2020) investigated the relationship between “race” perception during an n-back task and a separate recognition task across different age groups. Their results indicate that </w:t>
      </w:r>
      <w:r w:rsidR="000654FA" w:rsidRPr="00463C76">
        <w:rPr>
          <w:rFonts w:ascii="Times New Roman" w:hAnsi="Times New Roman"/>
          <w:color w:val="000000" w:themeColor="text1"/>
          <w:sz w:val="24"/>
          <w:szCs w:val="24"/>
        </w:rPr>
        <w:t xml:space="preserve">the </w:t>
      </w:r>
      <w:r w:rsidRPr="00463C76">
        <w:rPr>
          <w:rFonts w:ascii="Times New Roman" w:hAnsi="Times New Roman"/>
          <w:color w:val="000000" w:themeColor="text1"/>
          <w:sz w:val="24"/>
          <w:szCs w:val="24"/>
        </w:rPr>
        <w:t>SR processing advantage increases with age, with increased activity in the FFA, higher recognition performance and stronger implicit associations as participants grow older. This indicates that “social and perceptual experiences shape a protracted development of race effects in face processing” (Golarai et al., 2020, p. 17). Overall, neuroimaging evidence for expertise and social categorization accounts is in line with electrophysiological evidence for both (early) expertise and (later) social evaluation processes (Walker et al., 2008).</w:t>
      </w:r>
    </w:p>
    <w:p w14:paraId="6AD31C73" w14:textId="1EA75165" w:rsidR="00444571" w:rsidRPr="00463C76" w:rsidRDefault="00B77C6F">
      <w:pPr>
        <w:pStyle w:val="berschrift2"/>
        <w:spacing w:line="360" w:lineRule="auto"/>
        <w:rPr>
          <w:rFonts w:ascii="Times New Roman" w:hAnsi="Times New Roman"/>
          <w:b/>
          <w:bCs/>
          <w:i/>
          <w:iCs/>
          <w:color w:val="000000" w:themeColor="text1"/>
          <w:sz w:val="24"/>
          <w:szCs w:val="24"/>
        </w:rPr>
      </w:pPr>
      <w:r w:rsidRPr="00463C76">
        <w:rPr>
          <w:rFonts w:ascii="Times New Roman" w:hAnsi="Times New Roman"/>
          <w:b/>
          <w:bCs/>
          <w:i/>
          <w:iCs/>
          <w:color w:val="000000" w:themeColor="text1"/>
          <w:sz w:val="24"/>
          <w:szCs w:val="24"/>
        </w:rPr>
        <w:t xml:space="preserve">Findings </w:t>
      </w:r>
      <w:r w:rsidR="00537DE2" w:rsidRPr="00463C76">
        <w:rPr>
          <w:rFonts w:ascii="Times New Roman" w:hAnsi="Times New Roman"/>
          <w:b/>
          <w:bCs/>
          <w:i/>
          <w:iCs/>
          <w:color w:val="000000" w:themeColor="text1"/>
          <w:sz w:val="24"/>
          <w:szCs w:val="24"/>
        </w:rPr>
        <w:t>W</w:t>
      </w:r>
      <w:r w:rsidRPr="00463C76">
        <w:rPr>
          <w:rFonts w:ascii="Times New Roman" w:hAnsi="Times New Roman"/>
          <w:b/>
          <w:bCs/>
          <w:i/>
          <w:iCs/>
          <w:color w:val="000000" w:themeColor="text1"/>
          <w:sz w:val="24"/>
          <w:szCs w:val="24"/>
        </w:rPr>
        <w:t xml:space="preserve">ithin Single Studies </w:t>
      </w:r>
      <w:r w:rsidR="00537DE2" w:rsidRPr="00463C76">
        <w:rPr>
          <w:rFonts w:ascii="Times New Roman" w:hAnsi="Times New Roman"/>
          <w:b/>
          <w:bCs/>
          <w:i/>
          <w:iCs/>
          <w:color w:val="000000" w:themeColor="text1"/>
          <w:sz w:val="24"/>
          <w:szCs w:val="24"/>
        </w:rPr>
        <w:t>C</w:t>
      </w:r>
      <w:r w:rsidRPr="00463C76">
        <w:rPr>
          <w:rFonts w:ascii="Times New Roman" w:hAnsi="Times New Roman"/>
          <w:b/>
          <w:bCs/>
          <w:i/>
          <w:iCs/>
          <w:color w:val="000000" w:themeColor="text1"/>
          <w:sz w:val="24"/>
          <w:szCs w:val="24"/>
        </w:rPr>
        <w:t xml:space="preserve">an </w:t>
      </w:r>
      <w:r w:rsidR="00537DE2" w:rsidRPr="00463C76">
        <w:rPr>
          <w:rFonts w:ascii="Times New Roman" w:hAnsi="Times New Roman"/>
          <w:b/>
          <w:bCs/>
          <w:i/>
          <w:iCs/>
          <w:color w:val="000000" w:themeColor="text1"/>
          <w:sz w:val="24"/>
          <w:szCs w:val="24"/>
        </w:rPr>
        <w:t>B</w:t>
      </w:r>
      <w:r w:rsidRPr="00463C76">
        <w:rPr>
          <w:rFonts w:ascii="Times New Roman" w:hAnsi="Times New Roman"/>
          <w:b/>
          <w:bCs/>
          <w:i/>
          <w:iCs/>
          <w:color w:val="000000" w:themeColor="text1"/>
          <w:sz w:val="24"/>
          <w:szCs w:val="24"/>
        </w:rPr>
        <w:t>e Difficult to Interpret</w:t>
      </w:r>
    </w:p>
    <w:p w14:paraId="3FF75D31" w14:textId="25AD62FC"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Even at the level of individual studies, </w:t>
      </w:r>
      <w:r w:rsidR="0074022C" w:rsidRPr="00463C76">
        <w:rPr>
          <w:rFonts w:ascii="Times New Roman" w:hAnsi="Times New Roman"/>
          <w:color w:val="000000" w:themeColor="text1"/>
          <w:sz w:val="24"/>
          <w:szCs w:val="24"/>
        </w:rPr>
        <w:t>interpretations</w:t>
      </w:r>
      <w:r w:rsidRPr="00463C76">
        <w:rPr>
          <w:rFonts w:ascii="Times New Roman" w:hAnsi="Times New Roman"/>
          <w:color w:val="000000" w:themeColor="text1"/>
          <w:sz w:val="24"/>
          <w:szCs w:val="24"/>
        </w:rPr>
        <w:t xml:space="preserve"> endorsed by the authors might still be challenged. For instance, Cao et al. (2015) report increased ACC activity for observed </w:t>
      </w:r>
      <w:r w:rsidRPr="00463C76">
        <w:rPr>
          <w:rFonts w:ascii="Times New Roman" w:hAnsi="Times New Roman"/>
          <w:color w:val="000000" w:themeColor="text1"/>
          <w:sz w:val="24"/>
          <w:szCs w:val="24"/>
        </w:rPr>
        <w:lastRenderedPageBreak/>
        <w:t xml:space="preserve">SR (compared to OR) faces </w:t>
      </w:r>
      <w:r w:rsidR="00537DE2" w:rsidRPr="00463C76">
        <w:rPr>
          <w:rFonts w:ascii="Times New Roman" w:hAnsi="Times New Roman"/>
          <w:color w:val="000000" w:themeColor="text1"/>
          <w:sz w:val="24"/>
          <w:szCs w:val="24"/>
        </w:rPr>
        <w:t xml:space="preserve">which were </w:t>
      </w:r>
      <w:r w:rsidRPr="00463C76">
        <w:rPr>
          <w:rFonts w:ascii="Times New Roman" w:hAnsi="Times New Roman"/>
          <w:color w:val="000000" w:themeColor="text1"/>
          <w:sz w:val="24"/>
          <w:szCs w:val="24"/>
        </w:rPr>
        <w:t xml:space="preserve">undergoing painful stimulation. Lower pain empathy for OR faces might seem in line with socio-cognitive theories. Intriguingly, for OR faces, this neural empathic activation of the ACC also increased with the level of contact observers reported to this OR. </w:t>
      </w:r>
      <w:r w:rsidR="000654FA" w:rsidRPr="00463C76">
        <w:rPr>
          <w:rFonts w:ascii="Times New Roman" w:hAnsi="Times New Roman"/>
          <w:color w:val="000000" w:themeColor="text1"/>
          <w:sz w:val="24"/>
          <w:szCs w:val="24"/>
        </w:rPr>
        <w:t>T</w:t>
      </w:r>
      <w:r w:rsidRPr="00463C76">
        <w:rPr>
          <w:rFonts w:ascii="Times New Roman" w:hAnsi="Times New Roman"/>
          <w:color w:val="000000" w:themeColor="text1"/>
          <w:sz w:val="24"/>
          <w:szCs w:val="24"/>
        </w:rPr>
        <w:t>his effect was related to mere everyday exposure, and not closeness of personal contact, which</w:t>
      </w:r>
      <w:r w:rsidR="00F20AC4" w:rsidRPr="00463C76">
        <w:rPr>
          <w:rFonts w:ascii="Times New Roman" w:hAnsi="Times New Roman"/>
          <w:color w:val="000000" w:themeColor="text1"/>
          <w:sz w:val="24"/>
          <w:szCs w:val="24"/>
        </w:rPr>
        <w:t xml:space="preserve"> instead</w:t>
      </w:r>
      <w:r w:rsidRPr="00463C76">
        <w:rPr>
          <w:rFonts w:ascii="Times New Roman" w:hAnsi="Times New Roman"/>
          <w:color w:val="000000" w:themeColor="text1"/>
          <w:sz w:val="24"/>
          <w:szCs w:val="24"/>
        </w:rPr>
        <w:t xml:space="preserve"> seems </w:t>
      </w:r>
      <w:r w:rsidR="0074022C" w:rsidRPr="00463C76">
        <w:rPr>
          <w:rFonts w:ascii="Times New Roman" w:hAnsi="Times New Roman"/>
          <w:color w:val="000000" w:themeColor="text1"/>
          <w:sz w:val="24"/>
          <w:szCs w:val="24"/>
        </w:rPr>
        <w:t>consistent</w:t>
      </w:r>
      <w:r w:rsidRPr="00463C76">
        <w:rPr>
          <w:rFonts w:ascii="Times New Roman" w:hAnsi="Times New Roman"/>
          <w:color w:val="000000" w:themeColor="text1"/>
          <w:sz w:val="24"/>
          <w:szCs w:val="24"/>
        </w:rPr>
        <w:t xml:space="preserve"> with perceptual expertise theories. Conversely, another study report</w:t>
      </w:r>
      <w:r w:rsidR="0074022C" w:rsidRPr="00463C76">
        <w:rPr>
          <w:rFonts w:ascii="Times New Roman" w:hAnsi="Times New Roman"/>
          <w:color w:val="000000" w:themeColor="text1"/>
          <w:sz w:val="24"/>
          <w:szCs w:val="24"/>
        </w:rPr>
        <w:t>ed</w:t>
      </w:r>
      <w:r w:rsidRPr="00463C76">
        <w:rPr>
          <w:rFonts w:ascii="Times New Roman" w:hAnsi="Times New Roman"/>
          <w:color w:val="000000" w:themeColor="text1"/>
          <w:sz w:val="24"/>
          <w:szCs w:val="24"/>
        </w:rPr>
        <w:t xml:space="preserve"> reduced amygdala responses to OR faces in participants with more OR exposure during childhood, as compared to participants with less exposure (Cloutier et al., 2014). Although the authors explain this effect in terms of perceptual expertise (p. 2002), childhood interracial contact reduced amygdala responses for familiar, but not for unfamiliar OR faces, which instead could suggest that factors beyond mere expertise for the OR category were present as well. Such factors could include ingroup biases (see above) or qualitatively different representations for familiar vs. unfamiliar faces (e.g., robust vs. image-based; Burton et al., 2011; Young &amp; Burton, 2018). </w:t>
      </w:r>
    </w:p>
    <w:p w14:paraId="0FBEEC8E" w14:textId="77777777" w:rsidR="00444571" w:rsidRPr="00463C76" w:rsidRDefault="00B77C6F">
      <w:pPr>
        <w:pStyle w:val="berschrift2"/>
        <w:spacing w:line="360" w:lineRule="auto"/>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Integrating Theories through Systematic, Between-“races” Approach</w:t>
      </w:r>
    </w:p>
    <w:p w14:paraId="2A85CF91" w14:textId="17DF8167"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As reviewed above, comparing two lines of studies contrasting OR with SR faces is arduous </w:t>
      </w:r>
      <w:r w:rsidR="004B3336" w:rsidRPr="00463C76">
        <w:rPr>
          <w:rFonts w:ascii="Times New Roman" w:hAnsi="Times New Roman"/>
          <w:color w:val="000000" w:themeColor="text1"/>
          <w:sz w:val="24"/>
          <w:szCs w:val="24"/>
        </w:rPr>
        <w:t xml:space="preserve">for multiple reasons. </w:t>
      </w:r>
      <w:r w:rsidRPr="00463C76">
        <w:rPr>
          <w:rFonts w:ascii="Times New Roman" w:hAnsi="Times New Roman"/>
          <w:color w:val="000000" w:themeColor="text1"/>
          <w:sz w:val="24"/>
          <w:szCs w:val="24"/>
        </w:rPr>
        <w:t xml:space="preserve">Despite considerable progress in understanding the nature of the ORE in face perception, </w:t>
      </w:r>
      <w:r w:rsidR="004B3336" w:rsidRPr="00463C76">
        <w:rPr>
          <w:rFonts w:ascii="Times New Roman" w:hAnsi="Times New Roman"/>
          <w:color w:val="000000" w:themeColor="text1"/>
          <w:sz w:val="24"/>
          <w:szCs w:val="24"/>
        </w:rPr>
        <w:t>the heterogeneity of studies remains an</w:t>
      </w:r>
      <w:r w:rsidRPr="00463C76">
        <w:rPr>
          <w:rFonts w:ascii="Times New Roman" w:hAnsi="Times New Roman"/>
          <w:color w:val="000000" w:themeColor="text1"/>
          <w:sz w:val="24"/>
          <w:szCs w:val="24"/>
        </w:rPr>
        <w:t xml:space="preserve"> important </w:t>
      </w:r>
      <w:r w:rsidR="004B3336" w:rsidRPr="00463C76">
        <w:rPr>
          <w:rFonts w:ascii="Times New Roman" w:hAnsi="Times New Roman"/>
          <w:color w:val="000000" w:themeColor="text1"/>
          <w:sz w:val="24"/>
          <w:szCs w:val="24"/>
        </w:rPr>
        <w:t>challenge</w:t>
      </w:r>
      <w:r w:rsidRPr="00463C76">
        <w:rPr>
          <w:rFonts w:ascii="Times New Roman" w:hAnsi="Times New Roman"/>
          <w:color w:val="000000" w:themeColor="text1"/>
          <w:sz w:val="24"/>
          <w:szCs w:val="24"/>
        </w:rPr>
        <w:t xml:space="preserve">. One possible way forward </w:t>
      </w:r>
      <w:r w:rsidR="004B3336" w:rsidRPr="00463C76">
        <w:rPr>
          <w:rFonts w:ascii="Times New Roman" w:hAnsi="Times New Roman"/>
          <w:color w:val="000000" w:themeColor="text1"/>
          <w:sz w:val="24"/>
          <w:szCs w:val="24"/>
        </w:rPr>
        <w:t>is</w:t>
      </w:r>
      <w:r w:rsidRPr="00463C76">
        <w:rPr>
          <w:rFonts w:ascii="Times New Roman" w:hAnsi="Times New Roman"/>
          <w:color w:val="000000" w:themeColor="text1"/>
          <w:sz w:val="24"/>
          <w:szCs w:val="24"/>
        </w:rPr>
        <w:t xml:space="preserve"> to examine activity differences due to “race” (OR &gt; SR faces) in the whole brain, aggregating across studies. This would even </w:t>
      </w:r>
      <w:r w:rsidR="004B3336" w:rsidRPr="00463C76">
        <w:rPr>
          <w:rFonts w:ascii="Times New Roman" w:hAnsi="Times New Roman"/>
          <w:color w:val="000000" w:themeColor="text1"/>
          <w:sz w:val="24"/>
          <w:szCs w:val="24"/>
        </w:rPr>
        <w:t xml:space="preserve">out </w:t>
      </w:r>
      <w:r w:rsidRPr="00463C76">
        <w:rPr>
          <w:rFonts w:ascii="Times New Roman" w:hAnsi="Times New Roman"/>
          <w:color w:val="000000" w:themeColor="text1"/>
          <w:sz w:val="24"/>
          <w:szCs w:val="24"/>
        </w:rPr>
        <w:t xml:space="preserve">any methodological disparity and disregard interpretation idiosyncrasies (Müller et al., 2017). In this direction, Bagnis and colleagues (2020) performed an extensive </w:t>
      </w:r>
      <w:r w:rsidR="00271BFF" w:rsidRPr="00463C76">
        <w:rPr>
          <w:rFonts w:ascii="Times New Roman" w:hAnsi="Times New Roman"/>
          <w:color w:val="000000" w:themeColor="text1"/>
          <w:sz w:val="24"/>
          <w:szCs w:val="24"/>
        </w:rPr>
        <w:t xml:space="preserve">neuroimaging </w:t>
      </w:r>
      <w:r w:rsidRPr="00463C76">
        <w:rPr>
          <w:rFonts w:ascii="Times New Roman" w:hAnsi="Times New Roman"/>
          <w:color w:val="000000" w:themeColor="text1"/>
          <w:sz w:val="24"/>
          <w:szCs w:val="24"/>
        </w:rPr>
        <w:t>meta-analysis on “race” perception, considering studies with SR and OR stimuli (bodies, hands, complex scenes and faces). Their convergence analysis reveal</w:t>
      </w:r>
      <w:r w:rsidR="00271BFF" w:rsidRPr="00463C76">
        <w:rPr>
          <w:rFonts w:ascii="Times New Roman" w:hAnsi="Times New Roman"/>
          <w:color w:val="000000" w:themeColor="text1"/>
          <w:sz w:val="24"/>
          <w:szCs w:val="24"/>
        </w:rPr>
        <w:t>ed</w:t>
      </w:r>
      <w:r w:rsidRPr="00463C76">
        <w:rPr>
          <w:rFonts w:ascii="Times New Roman" w:hAnsi="Times New Roman"/>
          <w:color w:val="000000" w:themeColor="text1"/>
          <w:sz w:val="24"/>
          <w:szCs w:val="24"/>
        </w:rPr>
        <w:t xml:space="preserve"> one </w:t>
      </w:r>
      <w:r w:rsidR="00271BFF" w:rsidRPr="00463C76">
        <w:rPr>
          <w:rFonts w:ascii="Times New Roman" w:hAnsi="Times New Roman"/>
          <w:color w:val="000000" w:themeColor="text1"/>
          <w:sz w:val="24"/>
          <w:szCs w:val="24"/>
        </w:rPr>
        <w:t xml:space="preserve">common </w:t>
      </w:r>
      <w:r w:rsidRPr="00463C76">
        <w:rPr>
          <w:rFonts w:ascii="Times New Roman" w:hAnsi="Times New Roman"/>
          <w:color w:val="000000" w:themeColor="text1"/>
          <w:sz w:val="24"/>
          <w:szCs w:val="24"/>
        </w:rPr>
        <w:t xml:space="preserve">region </w:t>
      </w:r>
      <w:r w:rsidR="00271BFF" w:rsidRPr="00463C76">
        <w:rPr>
          <w:rFonts w:ascii="Times New Roman" w:hAnsi="Times New Roman"/>
          <w:color w:val="000000" w:themeColor="text1"/>
          <w:sz w:val="24"/>
          <w:szCs w:val="24"/>
        </w:rPr>
        <w:t>for</w:t>
      </w:r>
      <w:r w:rsidRPr="00463C76">
        <w:rPr>
          <w:rFonts w:ascii="Times New Roman" w:hAnsi="Times New Roman"/>
          <w:color w:val="000000" w:themeColor="text1"/>
          <w:sz w:val="24"/>
          <w:szCs w:val="24"/>
        </w:rPr>
        <w:t xml:space="preserve"> SR and OR perception (the striatum), </w:t>
      </w:r>
      <w:r w:rsidR="00271BFF" w:rsidRPr="00463C76">
        <w:rPr>
          <w:rFonts w:ascii="Times New Roman" w:hAnsi="Times New Roman"/>
          <w:color w:val="000000" w:themeColor="text1"/>
          <w:sz w:val="24"/>
          <w:szCs w:val="24"/>
        </w:rPr>
        <w:t>and several</w:t>
      </w:r>
      <w:r w:rsidRPr="00463C76">
        <w:rPr>
          <w:rFonts w:ascii="Times New Roman" w:hAnsi="Times New Roman"/>
          <w:color w:val="000000" w:themeColor="text1"/>
          <w:sz w:val="24"/>
          <w:szCs w:val="24"/>
        </w:rPr>
        <w:t xml:space="preserve"> regions specific to </w:t>
      </w:r>
      <w:r w:rsidR="00271BFF" w:rsidRPr="00463C76">
        <w:rPr>
          <w:rFonts w:ascii="Times New Roman" w:hAnsi="Times New Roman"/>
          <w:color w:val="000000" w:themeColor="text1"/>
          <w:sz w:val="24"/>
          <w:szCs w:val="24"/>
        </w:rPr>
        <w:t xml:space="preserve">either </w:t>
      </w:r>
      <w:r w:rsidRPr="00463C76">
        <w:rPr>
          <w:rFonts w:ascii="Times New Roman" w:hAnsi="Times New Roman"/>
          <w:color w:val="000000" w:themeColor="text1"/>
          <w:sz w:val="24"/>
          <w:szCs w:val="24"/>
        </w:rPr>
        <w:t xml:space="preserve">SR (left insula/inferior frontal gyrus and medial frontal gyrus) </w:t>
      </w:r>
      <w:r w:rsidR="00271BFF" w:rsidRPr="00463C76">
        <w:rPr>
          <w:rFonts w:ascii="Times New Roman" w:hAnsi="Times New Roman"/>
          <w:color w:val="000000" w:themeColor="text1"/>
          <w:sz w:val="24"/>
          <w:szCs w:val="24"/>
        </w:rPr>
        <w:t>or</w:t>
      </w:r>
      <w:r w:rsidRPr="00463C76">
        <w:rPr>
          <w:rFonts w:ascii="Times New Roman" w:hAnsi="Times New Roman"/>
          <w:color w:val="000000" w:themeColor="text1"/>
          <w:sz w:val="24"/>
          <w:szCs w:val="24"/>
        </w:rPr>
        <w:t xml:space="preserve"> OR perception (right </w:t>
      </w:r>
      <w:r w:rsidR="00D559F4" w:rsidRPr="00463C76">
        <w:rPr>
          <w:rFonts w:ascii="Times New Roman" w:hAnsi="Times New Roman"/>
          <w:color w:val="000000" w:themeColor="text1"/>
          <w:sz w:val="24"/>
          <w:szCs w:val="24"/>
        </w:rPr>
        <w:t>FG</w:t>
      </w:r>
      <w:r w:rsidRPr="00463C76">
        <w:rPr>
          <w:rFonts w:ascii="Times New Roman" w:hAnsi="Times New Roman"/>
          <w:color w:val="000000" w:themeColor="text1"/>
          <w:sz w:val="24"/>
          <w:szCs w:val="24"/>
        </w:rPr>
        <w:t xml:space="preserve">, left middle occipital gyrus, right amygdala, left inferior parietal lobule and right insula). With respect to </w:t>
      </w:r>
      <w:r w:rsidR="00271BFF" w:rsidRPr="00463C76">
        <w:rPr>
          <w:rFonts w:ascii="Times New Roman" w:hAnsi="Times New Roman"/>
          <w:color w:val="000000" w:themeColor="text1"/>
          <w:sz w:val="24"/>
          <w:szCs w:val="24"/>
        </w:rPr>
        <w:t>possible mechanisms behind the ORE</w:t>
      </w:r>
      <w:r w:rsidRPr="00463C76">
        <w:rPr>
          <w:rFonts w:ascii="Times New Roman" w:hAnsi="Times New Roman"/>
          <w:color w:val="000000" w:themeColor="text1"/>
          <w:sz w:val="24"/>
          <w:szCs w:val="24"/>
        </w:rPr>
        <w:t xml:space="preserve">, these findings leave </w:t>
      </w:r>
      <w:r w:rsidR="00537DE2" w:rsidRPr="00463C76">
        <w:rPr>
          <w:rFonts w:ascii="Times New Roman" w:hAnsi="Times New Roman"/>
          <w:color w:val="000000" w:themeColor="text1"/>
          <w:sz w:val="24"/>
          <w:szCs w:val="24"/>
        </w:rPr>
        <w:t xml:space="preserve">open </w:t>
      </w:r>
      <w:r w:rsidRPr="00463C76">
        <w:rPr>
          <w:rFonts w:ascii="Times New Roman" w:hAnsi="Times New Roman"/>
          <w:color w:val="000000" w:themeColor="text1"/>
          <w:sz w:val="24"/>
          <w:szCs w:val="24"/>
        </w:rPr>
        <w:t xml:space="preserve">important </w:t>
      </w:r>
      <w:r w:rsidR="00F20AC4" w:rsidRPr="00463C76">
        <w:rPr>
          <w:rFonts w:ascii="Times New Roman" w:hAnsi="Times New Roman"/>
          <w:color w:val="000000" w:themeColor="text1"/>
          <w:sz w:val="24"/>
          <w:szCs w:val="24"/>
        </w:rPr>
        <w:t>questions</w:t>
      </w:r>
      <w:r w:rsidRPr="00463C76">
        <w:rPr>
          <w:rFonts w:ascii="Times New Roman" w:hAnsi="Times New Roman"/>
          <w:color w:val="000000" w:themeColor="text1"/>
          <w:sz w:val="24"/>
          <w:szCs w:val="24"/>
        </w:rPr>
        <w:t xml:space="preserve">. First, Bagnis et al. </w:t>
      </w:r>
      <w:r w:rsidR="00054C91" w:rsidRPr="00463C76">
        <w:rPr>
          <w:rFonts w:ascii="Times New Roman" w:hAnsi="Times New Roman"/>
          <w:color w:val="000000" w:themeColor="text1"/>
          <w:sz w:val="24"/>
          <w:szCs w:val="24"/>
        </w:rPr>
        <w:t xml:space="preserve">investigated the </w:t>
      </w:r>
      <w:r w:rsidRPr="00463C76">
        <w:rPr>
          <w:rFonts w:ascii="Times New Roman" w:hAnsi="Times New Roman"/>
          <w:color w:val="000000" w:themeColor="text1"/>
          <w:sz w:val="24"/>
          <w:szCs w:val="24"/>
        </w:rPr>
        <w:t>perception of OR individuals, not exclusively of their face</w:t>
      </w:r>
      <w:r w:rsidR="000654FA" w:rsidRPr="00463C76">
        <w:rPr>
          <w:rFonts w:ascii="Times New Roman" w:hAnsi="Times New Roman"/>
          <w:color w:val="000000" w:themeColor="text1"/>
          <w:sz w:val="24"/>
          <w:szCs w:val="24"/>
        </w:rPr>
        <w:t>s</w:t>
      </w:r>
      <w:r w:rsidRPr="00463C76">
        <w:rPr>
          <w:rFonts w:ascii="Times New Roman" w:hAnsi="Times New Roman"/>
          <w:color w:val="000000" w:themeColor="text1"/>
          <w:sz w:val="24"/>
          <w:szCs w:val="24"/>
        </w:rPr>
        <w:t xml:space="preserve">. </w:t>
      </w:r>
      <w:r w:rsidR="004C2885" w:rsidRPr="00463C76">
        <w:rPr>
          <w:rFonts w:ascii="Times New Roman" w:hAnsi="Times New Roman"/>
          <w:color w:val="000000" w:themeColor="text1"/>
          <w:sz w:val="24"/>
          <w:szCs w:val="24"/>
        </w:rPr>
        <w:t>Regarding the</w:t>
      </w:r>
      <w:r w:rsidRPr="00463C76">
        <w:rPr>
          <w:rFonts w:ascii="Times New Roman" w:hAnsi="Times New Roman"/>
          <w:color w:val="000000" w:themeColor="text1"/>
          <w:sz w:val="24"/>
          <w:szCs w:val="24"/>
        </w:rPr>
        <w:t xml:space="preserve"> ORE in face processing, aggregating studies that compare OR and SR faces specifically would be more informative. Second, since the authors included both main effect</w:t>
      </w:r>
      <w:r w:rsidR="00DE0FE8" w:rsidRPr="00463C76">
        <w:rPr>
          <w:rFonts w:ascii="Times New Roman" w:hAnsi="Times New Roman"/>
          <w:color w:val="000000" w:themeColor="text1"/>
          <w:sz w:val="24"/>
          <w:szCs w:val="24"/>
        </w:rPr>
        <w:t>s</w:t>
      </w:r>
      <w:r w:rsidRPr="00463C76">
        <w:rPr>
          <w:rFonts w:ascii="Times New Roman" w:hAnsi="Times New Roman"/>
          <w:color w:val="000000" w:themeColor="text1"/>
          <w:sz w:val="24"/>
          <w:szCs w:val="24"/>
        </w:rPr>
        <w:t xml:space="preserve"> and correlations with measures of racial </w:t>
      </w:r>
      <w:r w:rsidR="008964CB" w:rsidRPr="00463C76">
        <w:rPr>
          <w:rFonts w:ascii="Times New Roman" w:hAnsi="Times New Roman"/>
          <w:color w:val="000000" w:themeColor="text1"/>
          <w:sz w:val="24"/>
          <w:szCs w:val="24"/>
        </w:rPr>
        <w:t>prejudice</w:t>
      </w:r>
      <w:r w:rsidRPr="00463C76">
        <w:rPr>
          <w:rFonts w:ascii="Times New Roman" w:hAnsi="Times New Roman"/>
          <w:color w:val="000000" w:themeColor="text1"/>
          <w:sz w:val="24"/>
          <w:szCs w:val="24"/>
        </w:rPr>
        <w:t xml:space="preserve">, their convergence results might reflect a mix of pure “race” perception and racial bias. </w:t>
      </w:r>
      <w:r w:rsidR="004C2885" w:rsidRPr="00463C76">
        <w:rPr>
          <w:rFonts w:ascii="Times New Roman" w:hAnsi="Times New Roman"/>
          <w:color w:val="000000" w:themeColor="text1"/>
          <w:sz w:val="24"/>
          <w:szCs w:val="24"/>
        </w:rPr>
        <w:t>E</w:t>
      </w:r>
      <w:r w:rsidRPr="00463C76">
        <w:rPr>
          <w:rFonts w:ascii="Times New Roman" w:hAnsi="Times New Roman"/>
          <w:color w:val="000000" w:themeColor="text1"/>
          <w:sz w:val="24"/>
          <w:szCs w:val="24"/>
        </w:rPr>
        <w:t xml:space="preserve">valuating the respective contribution of perceptual and socio-cognitive processes to the ORE would benefit from a specific focus on the main effect of OR faces across studies. </w:t>
      </w:r>
    </w:p>
    <w:p w14:paraId="6A78A831" w14:textId="641C449E"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lastRenderedPageBreak/>
        <w:t xml:space="preserve">Importantly, previous research generally neglected potential differences between different OR faces at the neural level, by including only one OR in each study. We </w:t>
      </w:r>
      <w:r w:rsidR="00DE0FE8" w:rsidRPr="00463C76">
        <w:rPr>
          <w:rFonts w:ascii="Times New Roman" w:hAnsi="Times New Roman"/>
          <w:color w:val="000000" w:themeColor="text1"/>
          <w:sz w:val="24"/>
          <w:szCs w:val="24"/>
        </w:rPr>
        <w:t>regard this</w:t>
      </w:r>
      <w:r w:rsidRPr="00463C76">
        <w:rPr>
          <w:rFonts w:ascii="Times New Roman" w:hAnsi="Times New Roman"/>
          <w:color w:val="000000" w:themeColor="text1"/>
          <w:sz w:val="24"/>
          <w:szCs w:val="24"/>
        </w:rPr>
        <w:t xml:space="preserve"> a</w:t>
      </w:r>
      <w:r w:rsidR="0093479F" w:rsidRPr="00463C76">
        <w:rPr>
          <w:rFonts w:ascii="Times New Roman" w:hAnsi="Times New Roman"/>
          <w:color w:val="000000" w:themeColor="text1"/>
          <w:sz w:val="24"/>
          <w:szCs w:val="24"/>
        </w:rPr>
        <w:t>s a</w:t>
      </w:r>
      <w:r w:rsidRPr="00463C76">
        <w:rPr>
          <w:rFonts w:ascii="Times New Roman" w:hAnsi="Times New Roman"/>
          <w:color w:val="000000" w:themeColor="text1"/>
          <w:sz w:val="24"/>
          <w:szCs w:val="24"/>
        </w:rPr>
        <w:t xml:space="preserve"> critical gap, since behavioral evidence for comparable OR effects (Singh et al., 2021) does not permit to </w:t>
      </w:r>
      <w:r w:rsidR="004C2885" w:rsidRPr="00463C76">
        <w:rPr>
          <w:rFonts w:ascii="Times New Roman" w:hAnsi="Times New Roman"/>
          <w:color w:val="000000" w:themeColor="text1"/>
          <w:sz w:val="24"/>
          <w:szCs w:val="24"/>
        </w:rPr>
        <w:t xml:space="preserve">conclude </w:t>
      </w:r>
      <w:r w:rsidRPr="00463C76">
        <w:rPr>
          <w:rFonts w:ascii="Times New Roman" w:hAnsi="Times New Roman"/>
          <w:color w:val="000000" w:themeColor="text1"/>
          <w:sz w:val="24"/>
          <w:szCs w:val="24"/>
        </w:rPr>
        <w:t xml:space="preserve">that the ORE involves the same </w:t>
      </w:r>
      <w:r w:rsidR="004C2885" w:rsidRPr="00463C76">
        <w:rPr>
          <w:rFonts w:ascii="Times New Roman" w:hAnsi="Times New Roman"/>
          <w:color w:val="000000" w:themeColor="text1"/>
          <w:sz w:val="24"/>
          <w:szCs w:val="24"/>
        </w:rPr>
        <w:t xml:space="preserve">neural </w:t>
      </w:r>
      <w:r w:rsidRPr="00463C76">
        <w:rPr>
          <w:rFonts w:ascii="Times New Roman" w:hAnsi="Times New Roman"/>
          <w:color w:val="000000" w:themeColor="text1"/>
          <w:sz w:val="24"/>
          <w:szCs w:val="24"/>
        </w:rPr>
        <w:t xml:space="preserve">mechanisms for all OR faces. </w:t>
      </w:r>
      <w:r w:rsidR="00655E67" w:rsidRPr="00463C76">
        <w:rPr>
          <w:rFonts w:ascii="Times New Roman" w:hAnsi="Times New Roman"/>
          <w:color w:val="000000" w:themeColor="text1"/>
          <w:sz w:val="24"/>
          <w:szCs w:val="24"/>
        </w:rPr>
        <w:t>D</w:t>
      </w:r>
      <w:r w:rsidRPr="00463C76">
        <w:rPr>
          <w:rFonts w:ascii="Times New Roman" w:hAnsi="Times New Roman"/>
          <w:color w:val="000000" w:themeColor="text1"/>
          <w:sz w:val="24"/>
          <w:szCs w:val="24"/>
        </w:rPr>
        <w:t>irect comparison</w:t>
      </w:r>
      <w:r w:rsidR="00655E67" w:rsidRPr="00463C76">
        <w:rPr>
          <w:rFonts w:ascii="Times New Roman" w:hAnsi="Times New Roman"/>
          <w:color w:val="000000" w:themeColor="text1"/>
          <w:sz w:val="24"/>
          <w:szCs w:val="24"/>
        </w:rPr>
        <w:t>s</w:t>
      </w:r>
      <w:r w:rsidRPr="00463C76">
        <w:rPr>
          <w:rFonts w:ascii="Times New Roman" w:hAnsi="Times New Roman"/>
          <w:color w:val="000000" w:themeColor="text1"/>
          <w:sz w:val="24"/>
          <w:szCs w:val="24"/>
        </w:rPr>
        <w:t xml:space="preserve"> between neural responses to different ORs </w:t>
      </w:r>
      <w:r w:rsidR="00655E67" w:rsidRPr="00463C76">
        <w:rPr>
          <w:rFonts w:ascii="Times New Roman" w:hAnsi="Times New Roman"/>
          <w:color w:val="000000" w:themeColor="text1"/>
          <w:sz w:val="24"/>
          <w:szCs w:val="24"/>
        </w:rPr>
        <w:t>exist</w:t>
      </w:r>
      <w:r w:rsidRPr="00463C76">
        <w:rPr>
          <w:rFonts w:ascii="Times New Roman" w:hAnsi="Times New Roman"/>
          <w:color w:val="000000" w:themeColor="text1"/>
          <w:sz w:val="24"/>
          <w:szCs w:val="24"/>
        </w:rPr>
        <w:t xml:space="preserve"> only </w:t>
      </w:r>
      <w:r w:rsidR="00DE0FE8" w:rsidRPr="00463C76">
        <w:rPr>
          <w:rFonts w:ascii="Times New Roman" w:hAnsi="Times New Roman"/>
          <w:color w:val="000000" w:themeColor="text1"/>
          <w:sz w:val="24"/>
          <w:szCs w:val="24"/>
        </w:rPr>
        <w:t xml:space="preserve">occasionally </w:t>
      </w:r>
      <w:r w:rsidRPr="00463C76">
        <w:rPr>
          <w:rFonts w:ascii="Times New Roman" w:hAnsi="Times New Roman"/>
          <w:color w:val="000000" w:themeColor="text1"/>
          <w:sz w:val="24"/>
          <w:szCs w:val="24"/>
        </w:rPr>
        <w:t xml:space="preserve">(He et al., 2009; Losin et al., 2014; Reynolds Losin et al., 2012; Zhou et al., 2020), with inconsistent </w:t>
      </w:r>
      <w:r w:rsidR="00655E67" w:rsidRPr="00463C76">
        <w:rPr>
          <w:rFonts w:ascii="Times New Roman" w:hAnsi="Times New Roman"/>
          <w:color w:val="000000" w:themeColor="text1"/>
          <w:sz w:val="24"/>
          <w:szCs w:val="24"/>
        </w:rPr>
        <w:t xml:space="preserve">and incomplete </w:t>
      </w:r>
      <w:r w:rsidRPr="00463C76">
        <w:rPr>
          <w:rFonts w:ascii="Times New Roman" w:hAnsi="Times New Roman"/>
          <w:color w:val="000000" w:themeColor="text1"/>
          <w:sz w:val="24"/>
          <w:szCs w:val="24"/>
        </w:rPr>
        <w:t xml:space="preserve">findings (with the </w:t>
      </w:r>
      <w:r w:rsidR="00655E67" w:rsidRPr="00463C76">
        <w:rPr>
          <w:rFonts w:ascii="Times New Roman" w:hAnsi="Times New Roman"/>
          <w:color w:val="000000" w:themeColor="text1"/>
          <w:sz w:val="24"/>
          <w:szCs w:val="24"/>
        </w:rPr>
        <w:t xml:space="preserve">possible </w:t>
      </w:r>
      <w:r w:rsidRPr="00463C76">
        <w:rPr>
          <w:rFonts w:ascii="Times New Roman" w:hAnsi="Times New Roman"/>
          <w:color w:val="000000" w:themeColor="text1"/>
          <w:sz w:val="24"/>
          <w:szCs w:val="24"/>
        </w:rPr>
        <w:t>exception of Zhou et al., 20</w:t>
      </w:r>
      <w:r w:rsidR="00C0531A" w:rsidRPr="00463C76">
        <w:rPr>
          <w:rFonts w:ascii="Times New Roman" w:hAnsi="Times New Roman"/>
          <w:color w:val="000000" w:themeColor="text1"/>
          <w:sz w:val="24"/>
          <w:szCs w:val="24"/>
        </w:rPr>
        <w:t>20</w:t>
      </w:r>
      <w:r w:rsidRPr="00463C76">
        <w:rPr>
          <w:rFonts w:ascii="Times New Roman" w:hAnsi="Times New Roman"/>
          <w:color w:val="000000" w:themeColor="text1"/>
          <w:sz w:val="24"/>
          <w:szCs w:val="24"/>
        </w:rPr>
        <w:t xml:space="preserve">). </w:t>
      </w:r>
    </w:p>
    <w:p w14:paraId="31D95AAF" w14:textId="4AFFD5B7"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In this label-based review, we present the first systematic comparison between brain responses to different OR faces across neuroimaging studies. Crucially, unlike the meta-analysis by Bagnis et al. (2020), our work specifically addresses the processing of OR </w:t>
      </w:r>
      <w:r w:rsidRPr="00463C76">
        <w:rPr>
          <w:rFonts w:ascii="Times New Roman" w:hAnsi="Times New Roman"/>
          <w:i/>
          <w:iCs/>
          <w:color w:val="000000" w:themeColor="text1"/>
          <w:sz w:val="24"/>
          <w:szCs w:val="24"/>
        </w:rPr>
        <w:t>faces</w:t>
      </w:r>
      <w:r w:rsidRPr="00463C76">
        <w:rPr>
          <w:rFonts w:ascii="Times New Roman" w:hAnsi="Times New Roman"/>
          <w:color w:val="000000" w:themeColor="text1"/>
          <w:sz w:val="24"/>
          <w:szCs w:val="24"/>
        </w:rPr>
        <w:t xml:space="preserve">, focusing on the main effect of OR &gt; SR face perception in the available neuroimaging literature. </w:t>
      </w:r>
      <w:r w:rsidR="009A1C1A" w:rsidRPr="00463C76">
        <w:rPr>
          <w:rFonts w:ascii="Times New Roman" w:hAnsi="Times New Roman"/>
          <w:color w:val="000000" w:themeColor="text1"/>
          <w:sz w:val="24"/>
          <w:szCs w:val="24"/>
        </w:rPr>
        <w:t>F</w:t>
      </w:r>
      <w:r w:rsidRPr="00463C76">
        <w:rPr>
          <w:rFonts w:ascii="Times New Roman" w:hAnsi="Times New Roman"/>
          <w:color w:val="000000" w:themeColor="text1"/>
          <w:sz w:val="24"/>
          <w:szCs w:val="24"/>
        </w:rPr>
        <w:t xml:space="preserve">or systematic comparison between ORs, we collected data about the perception of three OR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s</w:t>
      </w:r>
      <w:r w:rsidR="00DE0FE8" w:rsidRPr="00463C76">
        <w:rPr>
          <w:rFonts w:ascii="Times New Roman" w:hAnsi="Times New Roman"/>
          <w:color w:val="000000" w:themeColor="text1"/>
          <w:sz w:val="24"/>
          <w:szCs w:val="24"/>
        </w:rPr>
        <w:t xml:space="preserve"> – </w:t>
      </w:r>
      <w:r w:rsidRPr="00463C76">
        <w:rPr>
          <w:rFonts w:ascii="Times New Roman" w:hAnsi="Times New Roman"/>
          <w:color w:val="000000" w:themeColor="text1"/>
          <w:sz w:val="24"/>
          <w:szCs w:val="24"/>
        </w:rPr>
        <w:t>African, Caucasian</w:t>
      </w:r>
      <w:r w:rsidR="00250299" w:rsidRPr="00463C76">
        <w:rPr>
          <w:rStyle w:val="Funotenzeichen"/>
          <w:rFonts w:ascii="Times New Roman" w:hAnsi="Times New Roman"/>
          <w:color w:val="000000" w:themeColor="text1"/>
          <w:sz w:val="24"/>
          <w:szCs w:val="24"/>
        </w:rPr>
        <w:footnoteReference w:id="2"/>
      </w:r>
      <w:r w:rsidRPr="00463C76">
        <w:rPr>
          <w:rFonts w:ascii="Times New Roman" w:hAnsi="Times New Roman"/>
          <w:color w:val="000000" w:themeColor="text1"/>
          <w:sz w:val="24"/>
          <w:szCs w:val="24"/>
        </w:rPr>
        <w:t xml:space="preserve"> and Asian. </w:t>
      </w:r>
      <w:r w:rsidR="009A1C1A" w:rsidRPr="00463C76">
        <w:rPr>
          <w:rFonts w:ascii="Times New Roman" w:hAnsi="Times New Roman"/>
          <w:color w:val="000000" w:themeColor="text1"/>
          <w:sz w:val="24"/>
          <w:szCs w:val="24"/>
        </w:rPr>
        <w:t>Here</w:t>
      </w:r>
      <w:r w:rsidRPr="00463C76">
        <w:rPr>
          <w:rFonts w:ascii="Times New Roman" w:hAnsi="Times New Roman"/>
          <w:color w:val="000000" w:themeColor="text1"/>
          <w:sz w:val="24"/>
          <w:szCs w:val="24"/>
        </w:rPr>
        <w:t xml:space="preserve">, common </w:t>
      </w:r>
      <w:r w:rsidR="00DE0FE8" w:rsidRPr="00463C76">
        <w:rPr>
          <w:rFonts w:ascii="Times New Roman" w:hAnsi="Times New Roman"/>
          <w:color w:val="000000" w:themeColor="text1"/>
          <w:sz w:val="24"/>
          <w:szCs w:val="24"/>
        </w:rPr>
        <w:t xml:space="preserve">activation </w:t>
      </w:r>
      <w:r w:rsidRPr="00463C76">
        <w:rPr>
          <w:rFonts w:ascii="Times New Roman" w:hAnsi="Times New Roman"/>
          <w:color w:val="000000" w:themeColor="text1"/>
          <w:sz w:val="24"/>
          <w:szCs w:val="24"/>
        </w:rPr>
        <w:t xml:space="preserve">regions across OR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s would represent general effect</w:t>
      </w:r>
      <w:r w:rsidR="00DE0FE8" w:rsidRPr="00463C76">
        <w:rPr>
          <w:rFonts w:ascii="Times New Roman" w:hAnsi="Times New Roman"/>
          <w:color w:val="000000" w:themeColor="text1"/>
          <w:sz w:val="24"/>
          <w:szCs w:val="24"/>
        </w:rPr>
        <w:t>s</w:t>
      </w:r>
      <w:r w:rsidRPr="00463C76">
        <w:rPr>
          <w:rFonts w:ascii="Times New Roman" w:hAnsi="Times New Roman"/>
          <w:color w:val="000000" w:themeColor="text1"/>
          <w:sz w:val="24"/>
          <w:szCs w:val="24"/>
        </w:rPr>
        <w:t xml:space="preserve"> of OR face perception. The specific pattern of these common regions would then be suggestive of the degree to which the major theories of the ORE receive indirect support. </w:t>
      </w:r>
      <w:bookmarkStart w:id="1" w:name="_Hlk95046092"/>
      <w:r w:rsidRPr="00463C76">
        <w:rPr>
          <w:rFonts w:ascii="Times New Roman" w:hAnsi="Times New Roman"/>
          <w:color w:val="000000" w:themeColor="text1"/>
          <w:sz w:val="24"/>
          <w:szCs w:val="24"/>
        </w:rPr>
        <w:t xml:space="preserve">Note that we do not investigate neural correlates of the ORE directly. Rather, we consider effects of perceiving OR faces as a proxy to understand which mechanisms may accompany the ORE, which is </w:t>
      </w:r>
      <w:r w:rsidR="008964CB" w:rsidRPr="00463C76">
        <w:rPr>
          <w:rFonts w:ascii="Times New Roman" w:hAnsi="Times New Roman"/>
          <w:color w:val="000000" w:themeColor="text1"/>
          <w:sz w:val="24"/>
          <w:szCs w:val="24"/>
        </w:rPr>
        <w:t>defined as a</w:t>
      </w:r>
      <w:r w:rsidRPr="00463C76">
        <w:rPr>
          <w:rFonts w:ascii="Times New Roman" w:hAnsi="Times New Roman"/>
          <w:color w:val="000000" w:themeColor="text1"/>
          <w:sz w:val="24"/>
          <w:szCs w:val="24"/>
        </w:rPr>
        <w:t xml:space="preserve"> </w:t>
      </w:r>
      <w:r w:rsidR="00DE0FE8" w:rsidRPr="00463C76">
        <w:rPr>
          <w:rFonts w:ascii="Times New Roman" w:hAnsi="Times New Roman"/>
          <w:color w:val="000000" w:themeColor="text1"/>
          <w:sz w:val="24"/>
          <w:szCs w:val="24"/>
        </w:rPr>
        <w:t xml:space="preserve">face </w:t>
      </w:r>
      <w:r w:rsidRPr="00463C76">
        <w:rPr>
          <w:rFonts w:ascii="Times New Roman" w:hAnsi="Times New Roman"/>
          <w:color w:val="000000" w:themeColor="text1"/>
          <w:sz w:val="24"/>
          <w:szCs w:val="24"/>
        </w:rPr>
        <w:t>memory effect.</w:t>
      </w:r>
    </w:p>
    <w:bookmarkEnd w:id="1"/>
    <w:p w14:paraId="7A78C137" w14:textId="3DA16891"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Specifically, if OR faces require </w:t>
      </w:r>
      <w:r w:rsidR="001364BB" w:rsidRPr="00463C76">
        <w:rPr>
          <w:rFonts w:ascii="Times New Roman" w:hAnsi="Times New Roman"/>
          <w:color w:val="000000" w:themeColor="text1"/>
          <w:sz w:val="24"/>
          <w:szCs w:val="24"/>
        </w:rPr>
        <w:t>high</w:t>
      </w:r>
      <w:r w:rsidRPr="00463C76">
        <w:rPr>
          <w:rFonts w:ascii="Times New Roman" w:hAnsi="Times New Roman"/>
          <w:color w:val="000000" w:themeColor="text1"/>
          <w:sz w:val="24"/>
          <w:szCs w:val="24"/>
        </w:rPr>
        <w:t xml:space="preserve"> visual effort due to low</w:t>
      </w:r>
      <w:r w:rsidR="009A1C1A" w:rsidRPr="00463C76">
        <w:rPr>
          <w:rFonts w:ascii="Times New Roman" w:hAnsi="Times New Roman"/>
          <w:color w:val="000000" w:themeColor="text1"/>
          <w:sz w:val="24"/>
          <w:szCs w:val="24"/>
        </w:rPr>
        <w:t xml:space="preserve"> perceptual expertise</w:t>
      </w:r>
      <w:r w:rsidRPr="00463C76">
        <w:rPr>
          <w:rFonts w:ascii="Times New Roman" w:hAnsi="Times New Roman"/>
          <w:color w:val="000000" w:themeColor="text1"/>
          <w:sz w:val="24"/>
          <w:szCs w:val="24"/>
        </w:rPr>
        <w:t xml:space="preserve">, we would expect to find regions that respond to visual load, domain-specific visual expertise, or faces. These include occipito-temporal areas (Song &amp; Jiang, 2006; Martens et al., 2018), especially the </w:t>
      </w:r>
      <w:r w:rsidR="00D559F4" w:rsidRPr="00463C76">
        <w:rPr>
          <w:rFonts w:ascii="Times New Roman" w:hAnsi="Times New Roman"/>
          <w:color w:val="000000" w:themeColor="text1"/>
          <w:sz w:val="24"/>
          <w:szCs w:val="24"/>
        </w:rPr>
        <w:t>FG</w:t>
      </w:r>
      <w:r w:rsidRPr="00463C76">
        <w:rPr>
          <w:rFonts w:ascii="Times New Roman" w:hAnsi="Times New Roman"/>
          <w:color w:val="000000" w:themeColor="text1"/>
          <w:sz w:val="24"/>
          <w:szCs w:val="24"/>
        </w:rPr>
        <w:t xml:space="preserve">, as related to visual expertise and face processing (Gauthier et al., 2000; Xu, 2005; </w:t>
      </w:r>
      <w:r w:rsidR="009A1C1A" w:rsidRPr="00463C76">
        <w:rPr>
          <w:rFonts w:ascii="Times New Roman" w:hAnsi="Times New Roman"/>
          <w:color w:val="000000" w:themeColor="text1"/>
          <w:sz w:val="24"/>
          <w:szCs w:val="24"/>
        </w:rPr>
        <w:t>Rossion</w:t>
      </w:r>
      <w:r w:rsidRPr="00463C76">
        <w:rPr>
          <w:rFonts w:ascii="Times New Roman" w:hAnsi="Times New Roman"/>
          <w:color w:val="000000" w:themeColor="text1"/>
          <w:sz w:val="24"/>
          <w:szCs w:val="24"/>
        </w:rPr>
        <w:t xml:space="preserve"> et al., 2003; Duchaine &amp; Yovel, 2015). Instead, socio-cognitive theories predict that OR faces are categorized as outgroup members, </w:t>
      </w:r>
      <w:r w:rsidR="008C447D" w:rsidRPr="00463C76">
        <w:rPr>
          <w:rFonts w:ascii="Times New Roman" w:hAnsi="Times New Roman"/>
          <w:color w:val="000000" w:themeColor="text1"/>
          <w:sz w:val="24"/>
          <w:szCs w:val="24"/>
        </w:rPr>
        <w:t xml:space="preserve">preventing </w:t>
      </w:r>
      <w:r w:rsidRPr="00463C76">
        <w:rPr>
          <w:rFonts w:ascii="Times New Roman" w:hAnsi="Times New Roman"/>
          <w:color w:val="000000" w:themeColor="text1"/>
          <w:sz w:val="24"/>
          <w:szCs w:val="24"/>
        </w:rPr>
        <w:t>individuat</w:t>
      </w:r>
      <w:r w:rsidR="008C447D" w:rsidRPr="00463C76">
        <w:rPr>
          <w:rFonts w:ascii="Times New Roman" w:hAnsi="Times New Roman"/>
          <w:color w:val="000000" w:themeColor="text1"/>
          <w:sz w:val="24"/>
          <w:szCs w:val="24"/>
        </w:rPr>
        <w:t>ion</w:t>
      </w:r>
      <w:r w:rsidRPr="00463C76">
        <w:rPr>
          <w:rFonts w:ascii="Times New Roman" w:hAnsi="Times New Roman"/>
          <w:color w:val="000000" w:themeColor="text1"/>
          <w:sz w:val="24"/>
          <w:szCs w:val="24"/>
        </w:rPr>
        <w:t xml:space="preserve">. Thus, regions commonly </w:t>
      </w:r>
      <w:r w:rsidR="00B322E3" w:rsidRPr="00463C76">
        <w:rPr>
          <w:rFonts w:ascii="Times New Roman" w:hAnsi="Times New Roman"/>
          <w:color w:val="000000" w:themeColor="text1"/>
          <w:sz w:val="24"/>
          <w:szCs w:val="24"/>
        </w:rPr>
        <w:t>associated</w:t>
      </w:r>
      <w:r w:rsidRPr="00463C76">
        <w:rPr>
          <w:rFonts w:ascii="Times New Roman" w:hAnsi="Times New Roman"/>
          <w:color w:val="000000" w:themeColor="text1"/>
          <w:sz w:val="24"/>
          <w:szCs w:val="24"/>
        </w:rPr>
        <w:t xml:space="preserve"> to categorical processing would be more supportive of the socio-cognitive account. </w:t>
      </w:r>
      <w:r w:rsidR="00C46B23" w:rsidRPr="00463C76">
        <w:rPr>
          <w:rFonts w:ascii="Times New Roman" w:hAnsi="Times New Roman"/>
          <w:color w:val="000000" w:themeColor="text1"/>
          <w:sz w:val="24"/>
          <w:szCs w:val="24"/>
        </w:rPr>
        <w:t>Specifically,</w:t>
      </w:r>
      <w:r w:rsidRPr="00463C76">
        <w:rPr>
          <w:rFonts w:ascii="Times New Roman" w:hAnsi="Times New Roman"/>
          <w:color w:val="000000" w:themeColor="text1"/>
          <w:sz w:val="24"/>
          <w:szCs w:val="24"/>
        </w:rPr>
        <w:t xml:space="preserve"> </w:t>
      </w:r>
      <w:r w:rsidR="00A56C06" w:rsidRPr="00463C76">
        <w:rPr>
          <w:rFonts w:ascii="Times New Roman" w:hAnsi="Times New Roman"/>
          <w:color w:val="000000" w:themeColor="text1"/>
          <w:sz w:val="24"/>
          <w:szCs w:val="24"/>
        </w:rPr>
        <w:t xml:space="preserve">visual categories independently of shape similarities </w:t>
      </w:r>
      <w:r w:rsidR="00EF60C3" w:rsidRPr="00463C76">
        <w:rPr>
          <w:rFonts w:ascii="Times New Roman" w:hAnsi="Times New Roman"/>
          <w:color w:val="000000" w:themeColor="text1"/>
          <w:sz w:val="24"/>
          <w:szCs w:val="24"/>
        </w:rPr>
        <w:t>are</w:t>
      </w:r>
      <w:r w:rsidR="00A56C06" w:rsidRPr="00463C76">
        <w:rPr>
          <w:rFonts w:ascii="Times New Roman" w:hAnsi="Times New Roman"/>
          <w:color w:val="000000" w:themeColor="text1"/>
          <w:sz w:val="24"/>
          <w:szCs w:val="24"/>
        </w:rPr>
        <w:t xml:space="preserve"> </w:t>
      </w:r>
      <w:r w:rsidR="00EF60C3" w:rsidRPr="00463C76">
        <w:rPr>
          <w:rFonts w:ascii="Times New Roman" w:hAnsi="Times New Roman"/>
          <w:color w:val="000000" w:themeColor="text1"/>
          <w:sz w:val="24"/>
          <w:szCs w:val="24"/>
        </w:rPr>
        <w:t>represented</w:t>
      </w:r>
      <w:r w:rsidR="00A56C06" w:rsidRPr="00463C76">
        <w:rPr>
          <w:rFonts w:ascii="Times New Roman" w:hAnsi="Times New Roman"/>
          <w:color w:val="000000" w:themeColor="text1"/>
          <w:sz w:val="24"/>
          <w:szCs w:val="24"/>
        </w:rPr>
        <w:t xml:space="preserve"> in the lateral occipitotemporal cortices (Kaiser, Azzalini, &amp; Peelen, 2016)</w:t>
      </w:r>
      <w:r w:rsidRPr="00463C76">
        <w:rPr>
          <w:rFonts w:ascii="Times New Roman" w:hAnsi="Times New Roman"/>
          <w:color w:val="000000" w:themeColor="text1"/>
          <w:sz w:val="24"/>
          <w:szCs w:val="24"/>
        </w:rPr>
        <w:t xml:space="preserve">, </w:t>
      </w:r>
      <w:r w:rsidR="00792C6D" w:rsidRPr="00463C76">
        <w:rPr>
          <w:rFonts w:ascii="Times New Roman" w:hAnsi="Times New Roman"/>
          <w:color w:val="000000" w:themeColor="text1"/>
          <w:sz w:val="24"/>
          <w:szCs w:val="24"/>
        </w:rPr>
        <w:t>and the</w:t>
      </w:r>
      <w:r w:rsidRPr="00463C76">
        <w:rPr>
          <w:rFonts w:ascii="Times New Roman" w:hAnsi="Times New Roman"/>
          <w:color w:val="000000" w:themeColor="text1"/>
          <w:sz w:val="24"/>
          <w:szCs w:val="24"/>
        </w:rPr>
        <w:t xml:space="preserve"> ventral temporal cortex seems </w:t>
      </w:r>
      <w:r w:rsidR="00C46B23" w:rsidRPr="00463C76">
        <w:rPr>
          <w:rFonts w:ascii="Times New Roman" w:hAnsi="Times New Roman"/>
          <w:color w:val="000000" w:themeColor="text1"/>
          <w:sz w:val="24"/>
          <w:szCs w:val="24"/>
        </w:rPr>
        <w:t xml:space="preserve">to </w:t>
      </w:r>
      <w:r w:rsidRPr="00463C76">
        <w:rPr>
          <w:rFonts w:ascii="Times New Roman" w:hAnsi="Times New Roman"/>
          <w:color w:val="000000" w:themeColor="text1"/>
          <w:sz w:val="24"/>
          <w:szCs w:val="24"/>
        </w:rPr>
        <w:t>discriminate visual categories (</w:t>
      </w:r>
      <w:r w:rsidR="00DA5DBF" w:rsidRPr="00463C76">
        <w:rPr>
          <w:rFonts w:ascii="Times New Roman" w:hAnsi="Times New Roman"/>
          <w:color w:val="000000" w:themeColor="text1"/>
          <w:sz w:val="24"/>
          <w:szCs w:val="24"/>
        </w:rPr>
        <w:t xml:space="preserve">Jacques et al., 2016; </w:t>
      </w:r>
      <w:r w:rsidRPr="00463C76">
        <w:rPr>
          <w:rFonts w:ascii="Times New Roman" w:hAnsi="Times New Roman"/>
          <w:color w:val="000000" w:themeColor="text1"/>
          <w:sz w:val="24"/>
          <w:szCs w:val="24"/>
        </w:rPr>
        <w:t xml:space="preserve">van den Hurk et al., 2017; Margalit et al., 2020). Finally, regions responding preferentially to individual OR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should inform us about the effects of “race”-specific </w:t>
      </w:r>
      <w:r w:rsidRPr="00463C76">
        <w:rPr>
          <w:rFonts w:ascii="Times New Roman" w:hAnsi="Times New Roman"/>
          <w:i/>
          <w:iCs/>
          <w:color w:val="000000" w:themeColor="text1"/>
          <w:sz w:val="24"/>
          <w:szCs w:val="24"/>
        </w:rPr>
        <w:t xml:space="preserve">visual appearance </w:t>
      </w:r>
      <w:r w:rsidRPr="00463C76">
        <w:rPr>
          <w:rFonts w:ascii="Times New Roman" w:hAnsi="Times New Roman"/>
          <w:color w:val="000000" w:themeColor="text1"/>
          <w:sz w:val="24"/>
          <w:szCs w:val="24"/>
        </w:rPr>
        <w:t xml:space="preserve">effects </w:t>
      </w:r>
      <w:r w:rsidR="00537DE2" w:rsidRPr="00463C76">
        <w:rPr>
          <w:rFonts w:ascii="Times New Roman" w:hAnsi="Times New Roman"/>
          <w:color w:val="000000" w:themeColor="text1"/>
          <w:sz w:val="24"/>
          <w:szCs w:val="24"/>
        </w:rPr>
        <w:lastRenderedPageBreak/>
        <w:t xml:space="preserve">for </w:t>
      </w:r>
      <w:r w:rsidRPr="00463C76">
        <w:rPr>
          <w:rFonts w:ascii="Times New Roman" w:hAnsi="Times New Roman"/>
          <w:color w:val="000000" w:themeColor="text1"/>
          <w:sz w:val="24"/>
          <w:szCs w:val="24"/>
        </w:rPr>
        <w:t xml:space="preserve">that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 Per default, and reflecting much of the existing OR research, we expected to find similar brain activations to OR faces across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However, because of idiosyncrasies in the appearance of each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 we also considered the possibility of finding activations that would be mostly responsive to each OR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 </w:t>
      </w:r>
    </w:p>
    <w:p w14:paraId="6515A55F" w14:textId="77777777" w:rsidR="00444571" w:rsidRPr="00463C76" w:rsidRDefault="00B77C6F">
      <w:pPr>
        <w:pStyle w:val="berschrift1"/>
        <w:spacing w:line="360" w:lineRule="auto"/>
        <w:jc w:val="center"/>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Materials and Methods</w:t>
      </w:r>
    </w:p>
    <w:p w14:paraId="0A761B0F" w14:textId="77777777" w:rsidR="00444571" w:rsidRPr="00463C76" w:rsidRDefault="00B77C6F">
      <w:pPr>
        <w:pStyle w:val="berschrift2"/>
        <w:spacing w:line="360" w:lineRule="auto"/>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Literature Search and Selection</w:t>
      </w:r>
    </w:p>
    <w:p w14:paraId="6FF8D75A" w14:textId="73F3F527" w:rsidR="00444571" w:rsidRPr="00463C76" w:rsidRDefault="00B77C6F">
      <w:pPr>
        <w:spacing w:line="360" w:lineRule="auto"/>
        <w:ind w:firstLine="720"/>
        <w:jc w:val="both"/>
        <w:rPr>
          <w:color w:val="000000" w:themeColor="text1"/>
        </w:rPr>
      </w:pPr>
      <w:r w:rsidRPr="00463C76">
        <w:rPr>
          <w:rFonts w:ascii="Times New Roman" w:hAnsi="Times New Roman"/>
          <w:color w:val="000000" w:themeColor="text1"/>
          <w:sz w:val="24"/>
          <w:szCs w:val="24"/>
        </w:rPr>
        <w:t xml:space="preserve">We performed a systematic search of potentially eligible articles on several online public databases. We searched on Pubmed and Web of Science to retrieve peer-reviewed works, and on Google Scholar to locate potentially eligible grey literature works. We decided to inspect also unpublished data in order to minimize </w:t>
      </w:r>
      <w:r w:rsidR="009B1718" w:rsidRPr="00463C76">
        <w:rPr>
          <w:rFonts w:ascii="Times New Roman" w:hAnsi="Times New Roman"/>
          <w:color w:val="000000" w:themeColor="text1"/>
          <w:sz w:val="24"/>
          <w:szCs w:val="24"/>
        </w:rPr>
        <w:t>selection</w:t>
      </w:r>
      <w:r w:rsidRPr="00463C76">
        <w:rPr>
          <w:rFonts w:ascii="Times New Roman" w:hAnsi="Times New Roman"/>
          <w:color w:val="000000" w:themeColor="text1"/>
          <w:sz w:val="24"/>
          <w:szCs w:val="24"/>
        </w:rPr>
        <w:t xml:space="preserve"> bias on our results (Jennings &amp; Van Horn, 2012), as suggested by recent guidelines (Siddaway et al., 2019). Moreover, we consulted the reference section of a recently published neuroimaging meta-analysis (Bagnis et al., 2020). We also hand-searched the reference lists of some review articles that did not overlap with those examined in the meta-analysis by Bagnis et al. (Ito &amp; Bartholow, 2009; Molenberghs &amp; Louis, 2018). For database search, we used the search terms </w:t>
      </w:r>
      <w:r w:rsidRPr="00463C76">
        <w:rPr>
          <w:rFonts w:ascii="Times New Roman" w:hAnsi="Times New Roman"/>
          <w:i/>
          <w:iCs/>
          <w:color w:val="000000" w:themeColor="text1"/>
          <w:sz w:val="24"/>
          <w:szCs w:val="24"/>
        </w:rPr>
        <w:t>(race OR racial bias OR own-race bias OR ethnicity OR other-race effect OR racial categorization) AND (fMRI OR functional MRI OR PET OR positron emission tomography imaging)[TOPIC]</w:t>
      </w:r>
      <w:r w:rsidRPr="00463C76">
        <w:rPr>
          <w:rFonts w:ascii="Times New Roman" w:hAnsi="Times New Roman"/>
          <w:color w:val="000000" w:themeColor="text1"/>
          <w:sz w:val="24"/>
          <w:szCs w:val="24"/>
        </w:rPr>
        <w:t xml:space="preserve"> on Web of Science</w:t>
      </w:r>
      <w:r w:rsidR="00CD5AA2" w:rsidRPr="00463C76">
        <w:rPr>
          <w:rFonts w:ascii="Times New Roman" w:hAnsi="Times New Roman"/>
          <w:color w:val="000000" w:themeColor="text1"/>
          <w:sz w:val="24"/>
          <w:szCs w:val="24"/>
        </w:rPr>
        <w:t xml:space="preserve"> (for </w:t>
      </w:r>
      <w:r w:rsidRPr="00463C76">
        <w:rPr>
          <w:rFonts w:ascii="Times New Roman" w:hAnsi="Times New Roman"/>
          <w:color w:val="000000" w:themeColor="text1"/>
          <w:sz w:val="24"/>
          <w:szCs w:val="24"/>
        </w:rPr>
        <w:t>analogous search queries in other databases</w:t>
      </w:r>
      <w:r w:rsidR="00CD5AA2" w:rsidRPr="00463C76">
        <w:rPr>
          <w:rFonts w:ascii="Times New Roman" w:hAnsi="Times New Roman"/>
          <w:color w:val="000000" w:themeColor="text1"/>
          <w:sz w:val="24"/>
          <w:szCs w:val="24"/>
        </w:rPr>
        <w:t xml:space="preserve">, see </w:t>
      </w:r>
      <w:r w:rsidRPr="00463C76">
        <w:rPr>
          <w:rFonts w:ascii="Times New Roman" w:hAnsi="Times New Roman"/>
          <w:color w:val="000000" w:themeColor="text1"/>
          <w:sz w:val="24"/>
          <w:szCs w:val="24"/>
        </w:rPr>
        <w:t>Supporting Information</w:t>
      </w:r>
      <w:r w:rsidR="00CD5AA2"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xml:space="preserve">. The literature search ended in January 2021. After an initial screening phase, we applied </w:t>
      </w:r>
      <w:r w:rsidR="008A3988" w:rsidRPr="00463C76">
        <w:rPr>
          <w:rFonts w:ascii="Times New Roman" w:hAnsi="Times New Roman"/>
          <w:color w:val="000000" w:themeColor="text1"/>
          <w:sz w:val="24"/>
          <w:szCs w:val="24"/>
        </w:rPr>
        <w:t>several</w:t>
      </w:r>
      <w:r w:rsidRPr="00463C76">
        <w:rPr>
          <w:rFonts w:ascii="Times New Roman" w:hAnsi="Times New Roman"/>
          <w:color w:val="000000" w:themeColor="text1"/>
          <w:sz w:val="24"/>
          <w:szCs w:val="24"/>
        </w:rPr>
        <w:t xml:space="preserve"> selection criteria. These were in line with recent and widely accepted guidelines for neuroimaging meta-analyses, as no official guidelines of such kind exist for label-based reviews (Müller, Cieslik, et al., 2018). Articles and related data were included </w:t>
      </w:r>
      <w:r w:rsidR="00D66F0A" w:rsidRPr="00463C76">
        <w:rPr>
          <w:rFonts w:ascii="Times New Roman" w:hAnsi="Times New Roman"/>
          <w:color w:val="000000" w:themeColor="text1"/>
          <w:sz w:val="24"/>
          <w:szCs w:val="24"/>
        </w:rPr>
        <w:t>if</w:t>
      </w:r>
      <w:r w:rsidRPr="00463C76">
        <w:rPr>
          <w:rFonts w:ascii="Times New Roman" w:hAnsi="Times New Roman"/>
          <w:color w:val="000000" w:themeColor="text1"/>
          <w:sz w:val="24"/>
          <w:szCs w:val="24"/>
        </w:rPr>
        <w:t>:</w:t>
      </w:r>
    </w:p>
    <w:p w14:paraId="386A8DC8" w14:textId="077A489A" w:rsidR="00444571" w:rsidRPr="00463C76" w:rsidRDefault="00B77C6F">
      <w:pPr>
        <w:pStyle w:val="Listenabsatz"/>
        <w:numPr>
          <w:ilvl w:val="0"/>
          <w:numId w:val="1"/>
        </w:numPr>
        <w:spacing w:after="0" w:line="360" w:lineRule="auto"/>
        <w:jc w:val="both"/>
        <w:rPr>
          <w:rFonts w:ascii="Times New Roman" w:hAnsi="Times New Roman"/>
          <w:color w:val="000000" w:themeColor="text1"/>
          <w:sz w:val="24"/>
          <w:szCs w:val="24"/>
        </w:rPr>
      </w:pPr>
      <w:r w:rsidRPr="00463C76">
        <w:rPr>
          <w:rFonts w:ascii="Times New Roman" w:hAnsi="Times New Roman"/>
          <w:color w:val="000000" w:themeColor="text1"/>
          <w:sz w:val="24"/>
          <w:szCs w:val="24"/>
        </w:rPr>
        <w:t>they were written in English;</w:t>
      </w:r>
    </w:p>
    <w:p w14:paraId="793FFA48" w14:textId="035C516B" w:rsidR="00FE4941" w:rsidRPr="00463C76" w:rsidRDefault="00FE4941">
      <w:pPr>
        <w:pStyle w:val="Listenabsatz"/>
        <w:numPr>
          <w:ilvl w:val="0"/>
          <w:numId w:val="1"/>
        </w:numPr>
        <w:spacing w:after="0" w:line="360" w:lineRule="auto"/>
        <w:jc w:val="both"/>
        <w:rPr>
          <w:rFonts w:ascii="Times New Roman" w:hAnsi="Times New Roman"/>
          <w:color w:val="000000" w:themeColor="text1"/>
          <w:sz w:val="24"/>
          <w:szCs w:val="24"/>
        </w:rPr>
      </w:pPr>
      <w:r w:rsidRPr="00463C76">
        <w:rPr>
          <w:rFonts w:ascii="Times New Roman" w:hAnsi="Times New Roman"/>
          <w:color w:val="000000" w:themeColor="text1"/>
          <w:sz w:val="24"/>
          <w:szCs w:val="24"/>
        </w:rPr>
        <w:t xml:space="preserve">they were empirical works. Review articles and meta-analyses were excluded. </w:t>
      </w:r>
    </w:p>
    <w:p w14:paraId="7F22C737" w14:textId="6EA03BF4" w:rsidR="00444571" w:rsidRPr="00463C76" w:rsidRDefault="00B77C6F">
      <w:pPr>
        <w:pStyle w:val="Listenabsatz"/>
        <w:numPr>
          <w:ilvl w:val="0"/>
          <w:numId w:val="1"/>
        </w:numPr>
        <w:spacing w:line="360" w:lineRule="auto"/>
        <w:jc w:val="both"/>
        <w:rPr>
          <w:rFonts w:ascii="Times New Roman" w:hAnsi="Times New Roman"/>
          <w:color w:val="000000" w:themeColor="text1"/>
          <w:sz w:val="24"/>
          <w:szCs w:val="24"/>
        </w:rPr>
      </w:pPr>
      <w:r w:rsidRPr="00463C76">
        <w:rPr>
          <w:rFonts w:ascii="Times New Roman" w:hAnsi="Times New Roman"/>
          <w:color w:val="000000" w:themeColor="text1"/>
          <w:sz w:val="24"/>
          <w:szCs w:val="24"/>
        </w:rPr>
        <w:t xml:space="preserve">they used fMRI or PET to record brain activity. connectivity results were also excluded, although we contacted some authors to ask for neuroimaging contrasts of interest (OR&gt;SR) they could have potentially </w:t>
      </w:r>
      <w:r w:rsidR="00893763" w:rsidRPr="00463C76">
        <w:rPr>
          <w:rFonts w:ascii="Times New Roman" w:hAnsi="Times New Roman"/>
          <w:color w:val="000000" w:themeColor="text1"/>
          <w:sz w:val="24"/>
          <w:szCs w:val="24"/>
        </w:rPr>
        <w:t>analysed</w:t>
      </w:r>
      <w:r w:rsidRPr="00463C76">
        <w:rPr>
          <w:rFonts w:ascii="Times New Roman" w:hAnsi="Times New Roman"/>
          <w:color w:val="000000" w:themeColor="text1"/>
          <w:sz w:val="24"/>
          <w:szCs w:val="24"/>
        </w:rPr>
        <w:t>;</w:t>
      </w:r>
    </w:p>
    <w:p w14:paraId="744197DE" w14:textId="65865F65" w:rsidR="00444571" w:rsidRPr="00463C76" w:rsidRDefault="00B77C6F">
      <w:pPr>
        <w:pStyle w:val="Listenabsatz"/>
        <w:numPr>
          <w:ilvl w:val="0"/>
          <w:numId w:val="1"/>
        </w:numPr>
        <w:spacing w:line="360" w:lineRule="auto"/>
        <w:jc w:val="both"/>
        <w:rPr>
          <w:color w:val="000000" w:themeColor="text1"/>
          <w:sz w:val="24"/>
          <w:szCs w:val="24"/>
        </w:rPr>
      </w:pPr>
      <w:r w:rsidRPr="00463C76">
        <w:rPr>
          <w:rFonts w:ascii="Times New Roman" w:hAnsi="Times New Roman"/>
          <w:color w:val="000000" w:themeColor="text1"/>
          <w:sz w:val="24"/>
          <w:szCs w:val="24"/>
        </w:rPr>
        <w:t xml:space="preserve">they reported coordinates of significant activation in standard stereotaxic space, i.e. Montreal Neurological Institute (MNI) or Talairach </w:t>
      </w:r>
      <w:r w:rsidR="008B72D3" w:rsidRPr="00463C76">
        <w:rPr>
          <w:rFonts w:ascii="Times New Roman" w:hAnsi="Times New Roman"/>
          <w:color w:val="000000" w:themeColor="text1"/>
          <w:sz w:val="24"/>
          <w:szCs w:val="24"/>
        </w:rPr>
        <w:t>and</w:t>
      </w:r>
      <w:r w:rsidRPr="00463C76">
        <w:rPr>
          <w:rFonts w:ascii="Times New Roman" w:hAnsi="Times New Roman"/>
          <w:color w:val="000000" w:themeColor="text1"/>
          <w:sz w:val="24"/>
          <w:szCs w:val="24"/>
        </w:rPr>
        <w:t xml:space="preserve"> Tournoux </w:t>
      </w:r>
      <w:r w:rsidR="008B72D3" w:rsidRPr="00463C76">
        <w:rPr>
          <w:rFonts w:ascii="Times New Roman" w:hAnsi="Times New Roman"/>
          <w:color w:val="000000" w:themeColor="text1"/>
          <w:sz w:val="24"/>
          <w:szCs w:val="24"/>
        </w:rPr>
        <w:t xml:space="preserve">(1988) </w:t>
      </w:r>
      <w:r w:rsidRPr="00463C76">
        <w:rPr>
          <w:rFonts w:ascii="Times New Roman" w:hAnsi="Times New Roman"/>
          <w:color w:val="000000" w:themeColor="text1"/>
          <w:sz w:val="24"/>
          <w:szCs w:val="24"/>
        </w:rPr>
        <w:t>(TAL)</w:t>
      </w:r>
      <w:r w:rsidR="00FE4941" w:rsidRPr="00463C76">
        <w:rPr>
          <w:rFonts w:ascii="Times New Roman" w:hAnsi="Times New Roman"/>
          <w:color w:val="000000" w:themeColor="text1"/>
          <w:sz w:val="24"/>
          <w:szCs w:val="24"/>
        </w:rPr>
        <w:t>;</w:t>
      </w:r>
    </w:p>
    <w:p w14:paraId="136C087A" w14:textId="28791F2E" w:rsidR="00444571" w:rsidRPr="00463C76" w:rsidRDefault="00B77C6F">
      <w:pPr>
        <w:pStyle w:val="Listenabsatz"/>
        <w:numPr>
          <w:ilvl w:val="0"/>
          <w:numId w:val="1"/>
        </w:numPr>
        <w:spacing w:line="360" w:lineRule="auto"/>
        <w:jc w:val="both"/>
        <w:rPr>
          <w:color w:val="000000" w:themeColor="text1"/>
        </w:rPr>
      </w:pPr>
      <w:r w:rsidRPr="00463C76">
        <w:rPr>
          <w:rFonts w:ascii="Times New Roman" w:hAnsi="Times New Roman"/>
          <w:color w:val="000000" w:themeColor="text1"/>
          <w:sz w:val="24"/>
          <w:szCs w:val="24"/>
        </w:rPr>
        <w:t xml:space="preserve">they included a sample of healthy adults. Although perceptual narrowing of face processing for different species begins during the first year of life (Pascalis et al., 2002), with evidence for an ORE emerging in early childhood within the first three years of </w:t>
      </w:r>
      <w:r w:rsidRPr="00463C76">
        <w:rPr>
          <w:rFonts w:ascii="Times New Roman" w:hAnsi="Times New Roman"/>
          <w:color w:val="000000" w:themeColor="text1"/>
          <w:sz w:val="24"/>
          <w:szCs w:val="24"/>
        </w:rPr>
        <w:lastRenderedPageBreak/>
        <w:t>life (Chien et al., 2018; Macchi Cassia et al., 2014; Pezdek et al., 2003; Suhrke et al., 2015), we decided to exclude children and adolescents up to 15 years, to preserve comparability of different brain data on the same template. In case of age-mixed samples, we conservatively decided to exclude the study. Authors of studies investigating patient samples were contacted to retrieve data from healthy control</w:t>
      </w:r>
      <w:r w:rsidR="00943DD2" w:rsidRPr="00463C76">
        <w:rPr>
          <w:rFonts w:ascii="Times New Roman" w:hAnsi="Times New Roman"/>
          <w:color w:val="000000" w:themeColor="text1"/>
          <w:sz w:val="24"/>
          <w:szCs w:val="24"/>
        </w:rPr>
        <w:t>s</w:t>
      </w:r>
      <w:r w:rsidRPr="00463C76">
        <w:rPr>
          <w:rFonts w:ascii="Times New Roman" w:hAnsi="Times New Roman"/>
          <w:color w:val="000000" w:themeColor="text1"/>
          <w:sz w:val="24"/>
          <w:szCs w:val="24"/>
        </w:rPr>
        <w:t>;</w:t>
      </w:r>
    </w:p>
    <w:p w14:paraId="328DE84B" w14:textId="6C7ABF2D" w:rsidR="00444571" w:rsidRPr="00463C76" w:rsidRDefault="00B77C6F">
      <w:pPr>
        <w:pStyle w:val="Listenabsatz"/>
        <w:numPr>
          <w:ilvl w:val="0"/>
          <w:numId w:val="1"/>
        </w:numPr>
        <w:spacing w:line="360" w:lineRule="auto"/>
        <w:jc w:val="both"/>
        <w:rPr>
          <w:color w:val="000000" w:themeColor="text1"/>
        </w:rPr>
      </w:pPr>
      <w:r w:rsidRPr="00463C76">
        <w:rPr>
          <w:rFonts w:ascii="Times New Roman" w:hAnsi="Times New Roman"/>
          <w:color w:val="000000" w:themeColor="text1"/>
          <w:sz w:val="24"/>
          <w:szCs w:val="24"/>
        </w:rPr>
        <w:t xml:space="preserve">the analysis of neuroimaging data was based on the whole brain. </w:t>
      </w:r>
      <w:r w:rsidR="00F31F57" w:rsidRPr="00463C76">
        <w:rPr>
          <w:rFonts w:ascii="Times New Roman" w:hAnsi="Times New Roman"/>
          <w:color w:val="000000" w:themeColor="text1"/>
          <w:sz w:val="24"/>
          <w:szCs w:val="24"/>
        </w:rPr>
        <w:t>W</w:t>
      </w:r>
      <w:r w:rsidRPr="00463C76">
        <w:rPr>
          <w:rFonts w:ascii="Times New Roman" w:hAnsi="Times New Roman"/>
          <w:color w:val="000000" w:themeColor="text1"/>
          <w:sz w:val="24"/>
          <w:szCs w:val="24"/>
        </w:rPr>
        <w:t>e excluded studies reporting only region of interest analyses or applying a small-volume correction</w:t>
      </w:r>
      <w:r w:rsidR="00F31F57"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 xml:space="preserve">to avoid bias </w:t>
      </w:r>
      <w:r w:rsidR="00550D50" w:rsidRPr="00463C76">
        <w:rPr>
          <w:rFonts w:ascii="Times New Roman" w:hAnsi="Times New Roman"/>
          <w:color w:val="000000" w:themeColor="text1"/>
          <w:sz w:val="24"/>
          <w:szCs w:val="24"/>
        </w:rPr>
        <w:t xml:space="preserve">towards </w:t>
      </w:r>
      <w:r w:rsidRPr="00463C76">
        <w:rPr>
          <w:rFonts w:ascii="Times New Roman" w:hAnsi="Times New Roman"/>
          <w:color w:val="000000" w:themeColor="text1"/>
          <w:sz w:val="24"/>
          <w:szCs w:val="24"/>
        </w:rPr>
        <w:t xml:space="preserve">regions typically </w:t>
      </w:r>
      <w:r w:rsidR="00AE6B77" w:rsidRPr="00463C76">
        <w:rPr>
          <w:rFonts w:ascii="Times New Roman" w:hAnsi="Times New Roman"/>
          <w:color w:val="000000" w:themeColor="text1"/>
          <w:sz w:val="24"/>
          <w:szCs w:val="24"/>
        </w:rPr>
        <w:t>analysed</w:t>
      </w:r>
      <w:r w:rsidRPr="00463C76">
        <w:rPr>
          <w:rFonts w:ascii="Times New Roman" w:hAnsi="Times New Roman"/>
          <w:color w:val="000000" w:themeColor="text1"/>
          <w:sz w:val="24"/>
          <w:szCs w:val="24"/>
        </w:rPr>
        <w:t xml:space="preserve">. Examples that </w:t>
      </w:r>
      <w:r w:rsidR="000342EF" w:rsidRPr="00463C76">
        <w:rPr>
          <w:rFonts w:ascii="Times New Roman" w:hAnsi="Times New Roman"/>
          <w:color w:val="000000" w:themeColor="text1"/>
          <w:sz w:val="24"/>
          <w:szCs w:val="24"/>
        </w:rPr>
        <w:t>were</w:t>
      </w:r>
      <w:r w:rsidRPr="00463C76">
        <w:rPr>
          <w:rFonts w:ascii="Times New Roman" w:hAnsi="Times New Roman"/>
          <w:color w:val="000000" w:themeColor="text1"/>
          <w:sz w:val="24"/>
          <w:szCs w:val="24"/>
        </w:rPr>
        <w:t xml:space="preserve"> excluded on this criterion are Golby et al., 2001 and </w:t>
      </w:r>
      <w:r w:rsidR="00537DE2" w:rsidRPr="00463C76">
        <w:rPr>
          <w:rFonts w:ascii="Times New Roman" w:hAnsi="Times New Roman"/>
          <w:color w:val="000000" w:themeColor="text1"/>
          <w:sz w:val="24"/>
          <w:szCs w:val="24"/>
        </w:rPr>
        <w:t xml:space="preserve">B.L. </w:t>
      </w:r>
      <w:r w:rsidR="00550D50" w:rsidRPr="00463C76">
        <w:rPr>
          <w:rFonts w:ascii="Times New Roman" w:hAnsi="Times New Roman"/>
          <w:color w:val="000000" w:themeColor="text1"/>
          <w:sz w:val="24"/>
          <w:szCs w:val="24"/>
        </w:rPr>
        <w:t xml:space="preserve">Hughes </w:t>
      </w:r>
      <w:r w:rsidRPr="00463C76">
        <w:rPr>
          <w:rFonts w:ascii="Times New Roman" w:hAnsi="Times New Roman"/>
          <w:color w:val="000000" w:themeColor="text1"/>
          <w:sz w:val="24"/>
          <w:szCs w:val="24"/>
        </w:rPr>
        <w:t xml:space="preserve">et al., 2019. </w:t>
      </w:r>
    </w:p>
    <w:p w14:paraId="09155306" w14:textId="0F55DF20" w:rsidR="00444571" w:rsidRPr="00463C76" w:rsidRDefault="00550D50">
      <w:pPr>
        <w:spacing w:line="360" w:lineRule="auto"/>
        <w:jc w:val="both"/>
        <w:rPr>
          <w:rFonts w:ascii="Times New Roman" w:hAnsi="Times New Roman"/>
          <w:color w:val="000000" w:themeColor="text1"/>
          <w:sz w:val="24"/>
          <w:szCs w:val="24"/>
        </w:rPr>
      </w:pPr>
      <w:r w:rsidRPr="00463C76">
        <w:rPr>
          <w:rFonts w:ascii="Times New Roman" w:hAnsi="Times New Roman"/>
          <w:color w:val="000000" w:themeColor="text1"/>
          <w:sz w:val="24"/>
          <w:szCs w:val="24"/>
        </w:rPr>
        <w:t>T</w:t>
      </w:r>
      <w:r w:rsidR="00B77C6F" w:rsidRPr="00463C76">
        <w:rPr>
          <w:rFonts w:ascii="Times New Roman" w:hAnsi="Times New Roman"/>
          <w:color w:val="000000" w:themeColor="text1"/>
          <w:sz w:val="24"/>
          <w:szCs w:val="24"/>
        </w:rPr>
        <w:t xml:space="preserve">he following </w:t>
      </w:r>
      <w:r w:rsidRPr="00463C76">
        <w:rPr>
          <w:rFonts w:ascii="Times New Roman" w:hAnsi="Times New Roman"/>
          <w:color w:val="000000" w:themeColor="text1"/>
          <w:sz w:val="24"/>
          <w:szCs w:val="24"/>
        </w:rPr>
        <w:t xml:space="preserve">additional </w:t>
      </w:r>
      <w:r w:rsidR="00B77C6F" w:rsidRPr="00463C76">
        <w:rPr>
          <w:rFonts w:ascii="Times New Roman" w:hAnsi="Times New Roman"/>
          <w:color w:val="000000" w:themeColor="text1"/>
          <w:sz w:val="24"/>
          <w:szCs w:val="24"/>
        </w:rPr>
        <w:t>restrictions were applied:</w:t>
      </w:r>
    </w:p>
    <w:p w14:paraId="121ED57D" w14:textId="7E67379B" w:rsidR="00444571" w:rsidRPr="00463C76" w:rsidRDefault="00B77C6F">
      <w:pPr>
        <w:pStyle w:val="Listenabsatz"/>
        <w:numPr>
          <w:ilvl w:val="0"/>
          <w:numId w:val="1"/>
        </w:numPr>
        <w:spacing w:line="360" w:lineRule="auto"/>
        <w:jc w:val="both"/>
        <w:rPr>
          <w:color w:val="000000" w:themeColor="text1"/>
        </w:rPr>
      </w:pPr>
      <w:r w:rsidRPr="00463C76">
        <w:rPr>
          <w:rFonts w:ascii="Times New Roman" w:hAnsi="Times New Roman"/>
          <w:color w:val="000000" w:themeColor="text1"/>
          <w:sz w:val="24"/>
          <w:szCs w:val="24"/>
        </w:rPr>
        <w:t xml:space="preserve">the </w:t>
      </w:r>
      <w:r w:rsidR="00550D50" w:rsidRPr="00463C76">
        <w:rPr>
          <w:rFonts w:ascii="Times New Roman" w:hAnsi="Times New Roman"/>
          <w:color w:val="000000" w:themeColor="text1"/>
          <w:sz w:val="24"/>
          <w:szCs w:val="24"/>
        </w:rPr>
        <w:t>visual stimuli were faces</w:t>
      </w:r>
      <w:r w:rsidRPr="00463C76">
        <w:rPr>
          <w:rFonts w:ascii="Times New Roman" w:hAnsi="Times New Roman"/>
          <w:color w:val="000000" w:themeColor="text1"/>
          <w:sz w:val="24"/>
          <w:szCs w:val="24"/>
        </w:rPr>
        <w:t xml:space="preserve">. </w:t>
      </w:r>
      <w:r w:rsidR="00591B82" w:rsidRPr="00463C76">
        <w:rPr>
          <w:rFonts w:ascii="Times New Roman" w:hAnsi="Times New Roman"/>
          <w:color w:val="000000" w:themeColor="text1"/>
          <w:sz w:val="24"/>
          <w:szCs w:val="24"/>
        </w:rPr>
        <w:t>W</w:t>
      </w:r>
      <w:r w:rsidRPr="00463C76">
        <w:rPr>
          <w:rFonts w:ascii="Times New Roman" w:hAnsi="Times New Roman"/>
          <w:color w:val="000000" w:themeColor="text1"/>
          <w:sz w:val="24"/>
          <w:szCs w:val="24"/>
        </w:rPr>
        <w:t xml:space="preserve">e discarded studies using words, symbols, objects, and landscape images. Also, </w:t>
      </w:r>
      <w:r w:rsidR="00591B82" w:rsidRPr="00463C76">
        <w:rPr>
          <w:rFonts w:ascii="Times New Roman" w:hAnsi="Times New Roman"/>
          <w:color w:val="000000" w:themeColor="text1"/>
          <w:sz w:val="24"/>
          <w:szCs w:val="24"/>
        </w:rPr>
        <w:t>since we are</w:t>
      </w:r>
      <w:r w:rsidRPr="00463C76">
        <w:rPr>
          <w:rFonts w:ascii="Times New Roman" w:hAnsi="Times New Roman"/>
          <w:color w:val="000000" w:themeColor="text1"/>
          <w:sz w:val="24"/>
          <w:szCs w:val="24"/>
        </w:rPr>
        <w:t xml:space="preserve"> concerned with the processing of “racial” information from the face only, we excluded several studies with similar research questions using body parts, whole-body or half-length videos/photographs;</w:t>
      </w:r>
    </w:p>
    <w:p w14:paraId="43F0DAC0" w14:textId="76BA9C7C" w:rsidR="00444571" w:rsidRPr="00463C76" w:rsidRDefault="00B77C6F">
      <w:pPr>
        <w:pStyle w:val="Listenabsatz"/>
        <w:numPr>
          <w:ilvl w:val="0"/>
          <w:numId w:val="1"/>
        </w:numPr>
        <w:spacing w:line="360" w:lineRule="auto"/>
        <w:jc w:val="both"/>
        <w:rPr>
          <w:rFonts w:ascii="Times New Roman" w:hAnsi="Times New Roman"/>
          <w:color w:val="000000" w:themeColor="text1"/>
          <w:sz w:val="24"/>
          <w:szCs w:val="24"/>
        </w:rPr>
      </w:pPr>
      <w:r w:rsidRPr="00463C76">
        <w:rPr>
          <w:rFonts w:ascii="Times New Roman" w:hAnsi="Times New Roman"/>
          <w:color w:val="000000" w:themeColor="text1"/>
          <w:sz w:val="24"/>
          <w:szCs w:val="24"/>
        </w:rPr>
        <w:t>we included studies with a variety of tasks and paradigms, ranging from passive viewing to social categorization and trust games. A complete list of the paradigms included is available in Table S2</w:t>
      </w:r>
      <w:r w:rsidR="00F31F57" w:rsidRPr="00463C76">
        <w:rPr>
          <w:rFonts w:ascii="Times New Roman" w:hAnsi="Times New Roman"/>
          <w:color w:val="000000" w:themeColor="text1"/>
          <w:sz w:val="24"/>
          <w:szCs w:val="24"/>
        </w:rPr>
        <w:t>;</w:t>
      </w:r>
    </w:p>
    <w:p w14:paraId="0A04D663" w14:textId="11D1B6AD" w:rsidR="00444571" w:rsidRPr="00463C76" w:rsidRDefault="00B77C6F">
      <w:pPr>
        <w:pStyle w:val="Listenabsatz"/>
        <w:numPr>
          <w:ilvl w:val="0"/>
          <w:numId w:val="1"/>
        </w:numPr>
        <w:spacing w:line="360" w:lineRule="auto"/>
        <w:jc w:val="both"/>
        <w:rPr>
          <w:rFonts w:ascii="Times New Roman" w:hAnsi="Times New Roman"/>
          <w:color w:val="000000" w:themeColor="text1"/>
          <w:sz w:val="24"/>
          <w:szCs w:val="24"/>
        </w:rPr>
      </w:pPr>
      <w:r w:rsidRPr="00463C76">
        <w:rPr>
          <w:rFonts w:ascii="Times New Roman" w:hAnsi="Times New Roman"/>
          <w:color w:val="000000" w:themeColor="text1"/>
          <w:sz w:val="24"/>
          <w:szCs w:val="24"/>
        </w:rPr>
        <w:t xml:space="preserve">importantly, we included activation foci if they resulted from a contrast between an other-“race” face, as compared to a SR face, e.g. Caucasian &gt; African in African participants. The brain activity resulted from this contrast reflects the effect of observing an OR face of a specific “race”, when this is different than that of the participants. This means that we excluded contrasts between other-“race” faces and non-face stimuli, and activation foci of the opposite contrast, e.g. African &gt; Caucasian in African participants. </w:t>
      </w:r>
      <w:r w:rsidR="00591B82" w:rsidRPr="00463C76">
        <w:rPr>
          <w:rFonts w:ascii="Times New Roman" w:hAnsi="Times New Roman"/>
          <w:color w:val="000000" w:themeColor="text1"/>
          <w:sz w:val="24"/>
          <w:szCs w:val="24"/>
        </w:rPr>
        <w:t>We excluded studies reporting no significant OR &gt; SR effects, such as Feng et al. (2011), Iidaka et al. (2008), Van Bavel et al. (2011), and Zhou et al. (2018)</w:t>
      </w:r>
      <w:r w:rsidRPr="00463C76">
        <w:rPr>
          <w:rFonts w:ascii="Times New Roman" w:hAnsi="Times New Roman"/>
          <w:color w:val="000000" w:themeColor="text1"/>
          <w:sz w:val="24"/>
          <w:szCs w:val="24"/>
        </w:rPr>
        <w:t xml:space="preserve">, although these </w:t>
      </w:r>
      <w:r w:rsidR="00550D50" w:rsidRPr="00463C76">
        <w:rPr>
          <w:rFonts w:ascii="Times New Roman" w:hAnsi="Times New Roman"/>
          <w:color w:val="000000" w:themeColor="text1"/>
          <w:sz w:val="24"/>
          <w:szCs w:val="24"/>
        </w:rPr>
        <w:t>are</w:t>
      </w:r>
      <w:r w:rsidRPr="00463C76">
        <w:rPr>
          <w:rFonts w:ascii="Times New Roman" w:hAnsi="Times New Roman"/>
          <w:color w:val="000000" w:themeColor="text1"/>
          <w:sz w:val="24"/>
          <w:szCs w:val="24"/>
        </w:rPr>
        <w:t xml:space="preserve"> considered in the </w:t>
      </w:r>
      <w:r w:rsidR="00550D50" w:rsidRPr="00463C76">
        <w:rPr>
          <w:rFonts w:ascii="Times New Roman" w:hAnsi="Times New Roman"/>
          <w:color w:val="000000" w:themeColor="text1"/>
          <w:sz w:val="24"/>
          <w:szCs w:val="24"/>
        </w:rPr>
        <w:t>D</w:t>
      </w:r>
      <w:r w:rsidRPr="00463C76">
        <w:rPr>
          <w:rFonts w:ascii="Times New Roman" w:hAnsi="Times New Roman"/>
          <w:color w:val="000000" w:themeColor="text1"/>
          <w:sz w:val="24"/>
          <w:szCs w:val="24"/>
        </w:rPr>
        <w:t>iscussion. Authors of studies employing mixed-“race” samples were contacted to ask for unpublished data from separate sub-samples;</w:t>
      </w:r>
    </w:p>
    <w:p w14:paraId="76A1573F" w14:textId="1D17A1AC" w:rsidR="00444571" w:rsidRPr="00463C76" w:rsidRDefault="00B77C6F">
      <w:pPr>
        <w:pStyle w:val="Listenabsatz"/>
        <w:numPr>
          <w:ilvl w:val="0"/>
          <w:numId w:val="1"/>
        </w:numPr>
        <w:spacing w:line="360" w:lineRule="auto"/>
        <w:jc w:val="both"/>
        <w:rPr>
          <w:color w:val="000000" w:themeColor="text1"/>
        </w:rPr>
      </w:pPr>
      <w:r w:rsidRPr="00463C76">
        <w:rPr>
          <w:rFonts w:ascii="Times New Roman" w:hAnsi="Times New Roman"/>
          <w:color w:val="000000" w:themeColor="text1"/>
          <w:sz w:val="24"/>
          <w:szCs w:val="24"/>
        </w:rPr>
        <w:t xml:space="preserve">we only included in the atlas-based analysis main effects obtained via subtraction contrasts. However, </w:t>
      </w:r>
      <w:r w:rsidR="009D3445" w:rsidRPr="00463C76">
        <w:rPr>
          <w:rFonts w:ascii="Times New Roman" w:hAnsi="Times New Roman"/>
          <w:color w:val="000000" w:themeColor="text1"/>
          <w:sz w:val="24"/>
          <w:szCs w:val="24"/>
        </w:rPr>
        <w:t xml:space="preserve">we also decided to include </w:t>
      </w:r>
      <w:r w:rsidRPr="00463C76">
        <w:rPr>
          <w:rFonts w:ascii="Times New Roman" w:hAnsi="Times New Roman"/>
          <w:color w:val="000000" w:themeColor="text1"/>
          <w:sz w:val="24"/>
          <w:szCs w:val="24"/>
        </w:rPr>
        <w:t xml:space="preserve">one study (Wei et al., 2014, Caucasian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 </w:t>
      </w:r>
      <w:r w:rsidR="009D3445" w:rsidRPr="00463C76">
        <w:rPr>
          <w:rFonts w:ascii="Times New Roman" w:hAnsi="Times New Roman"/>
          <w:color w:val="000000" w:themeColor="text1"/>
          <w:sz w:val="24"/>
          <w:szCs w:val="24"/>
        </w:rPr>
        <w:t xml:space="preserve">which implemented an alternative analysis method. </w:t>
      </w:r>
      <w:r w:rsidRPr="00463C76">
        <w:rPr>
          <w:rFonts w:ascii="Times New Roman" w:hAnsi="Times New Roman"/>
          <w:color w:val="000000" w:themeColor="text1"/>
          <w:sz w:val="24"/>
          <w:szCs w:val="24"/>
        </w:rPr>
        <w:t xml:space="preserve">Since the outcome of </w:t>
      </w:r>
      <w:r w:rsidRPr="00463C76">
        <w:rPr>
          <w:rFonts w:ascii="Times New Roman" w:hAnsi="Times New Roman"/>
          <w:color w:val="000000" w:themeColor="text1"/>
          <w:sz w:val="24"/>
          <w:szCs w:val="24"/>
        </w:rPr>
        <w:lastRenderedPageBreak/>
        <w:t>their analysis can be in fact interpreted in a similar way to the other studies, we decided to include it (see Supporting Information).</w:t>
      </w:r>
    </w:p>
    <w:p w14:paraId="269D1070" w14:textId="1942B378" w:rsidR="00444571" w:rsidRPr="00463C76" w:rsidRDefault="00B77C6F">
      <w:pPr>
        <w:spacing w:line="360" w:lineRule="auto"/>
        <w:ind w:firstLine="720"/>
        <w:jc w:val="both"/>
        <w:rPr>
          <w:color w:val="000000" w:themeColor="text1"/>
        </w:rPr>
      </w:pPr>
      <w:r w:rsidRPr="00463C76">
        <w:rPr>
          <w:rFonts w:ascii="Times New Roman" w:hAnsi="Times New Roman"/>
          <w:color w:val="000000" w:themeColor="text1"/>
          <w:sz w:val="24"/>
          <w:szCs w:val="24"/>
        </w:rPr>
        <w:t xml:space="preserve">In general, we contacted authors </w:t>
      </w:r>
      <w:r w:rsidR="00591B82" w:rsidRPr="00463C76">
        <w:rPr>
          <w:rFonts w:ascii="Times New Roman" w:hAnsi="Times New Roman"/>
          <w:color w:val="000000" w:themeColor="text1"/>
          <w:sz w:val="24"/>
          <w:szCs w:val="24"/>
        </w:rPr>
        <w:t>when</w:t>
      </w:r>
      <w:r w:rsidRPr="00463C76">
        <w:rPr>
          <w:rFonts w:ascii="Times New Roman" w:hAnsi="Times New Roman"/>
          <w:color w:val="000000" w:themeColor="text1"/>
          <w:sz w:val="24"/>
          <w:szCs w:val="24"/>
        </w:rPr>
        <w:t xml:space="preserve"> criteria i)-x) were fulfilled, but data of interest were </w:t>
      </w:r>
      <w:r w:rsidR="00454661" w:rsidRPr="00463C76">
        <w:rPr>
          <w:rFonts w:ascii="Times New Roman" w:hAnsi="Times New Roman"/>
          <w:color w:val="000000" w:themeColor="text1"/>
          <w:sz w:val="24"/>
          <w:szCs w:val="24"/>
        </w:rPr>
        <w:t>unavailable</w:t>
      </w:r>
      <w:r w:rsidRPr="00463C76">
        <w:rPr>
          <w:rFonts w:ascii="Times New Roman" w:hAnsi="Times New Roman"/>
          <w:color w:val="000000" w:themeColor="text1"/>
          <w:sz w:val="24"/>
          <w:szCs w:val="24"/>
        </w:rPr>
        <w:t>. This could be because the authors did not report whole brain analyses, included only interactions, correlations with other variables, or connectivity analyses, or because authors did not report different sub-samples (e.g. different “races” or healthy controls) separately. For articles published 2005 or earlier, we did not contact the authors</w:t>
      </w:r>
      <w:r w:rsidR="00591B82" w:rsidRPr="00463C76">
        <w:rPr>
          <w:rFonts w:ascii="Times New Roman" w:hAnsi="Times New Roman"/>
          <w:color w:val="000000" w:themeColor="text1"/>
          <w:sz w:val="24"/>
          <w:szCs w:val="24"/>
        </w:rPr>
        <w:t xml:space="preserve">. </w:t>
      </w:r>
      <w:bookmarkStart w:id="2" w:name="_Hlk103263592"/>
      <w:r w:rsidR="00591B82" w:rsidRPr="00463C76">
        <w:rPr>
          <w:rFonts w:ascii="Times New Roman" w:hAnsi="Times New Roman"/>
          <w:color w:val="000000" w:themeColor="text1"/>
          <w:sz w:val="24"/>
          <w:szCs w:val="24"/>
        </w:rPr>
        <w:t xml:space="preserve">We did not </w:t>
      </w:r>
      <w:r w:rsidR="008E12CE" w:rsidRPr="00463C76">
        <w:rPr>
          <w:rFonts w:ascii="Times New Roman" w:hAnsi="Times New Roman"/>
          <w:color w:val="000000" w:themeColor="text1"/>
          <w:sz w:val="24"/>
          <w:szCs w:val="24"/>
        </w:rPr>
        <w:t xml:space="preserve">post any </w:t>
      </w:r>
      <w:r w:rsidR="00AE6B77" w:rsidRPr="00463C76">
        <w:rPr>
          <w:rFonts w:ascii="Times New Roman" w:hAnsi="Times New Roman"/>
          <w:color w:val="000000" w:themeColor="text1"/>
          <w:sz w:val="24"/>
          <w:szCs w:val="24"/>
        </w:rPr>
        <w:t xml:space="preserve">online </w:t>
      </w:r>
      <w:r w:rsidR="008E12CE" w:rsidRPr="00463C76">
        <w:rPr>
          <w:rFonts w:ascii="Times New Roman" w:hAnsi="Times New Roman"/>
          <w:color w:val="000000" w:themeColor="text1"/>
          <w:sz w:val="24"/>
          <w:szCs w:val="24"/>
        </w:rPr>
        <w:t xml:space="preserve">advertisement to </w:t>
      </w:r>
      <w:r w:rsidR="003A4D97" w:rsidRPr="00463C76">
        <w:rPr>
          <w:rFonts w:ascii="Times New Roman" w:hAnsi="Times New Roman"/>
          <w:color w:val="000000" w:themeColor="text1"/>
          <w:sz w:val="24"/>
          <w:szCs w:val="24"/>
        </w:rPr>
        <w:t>locate</w:t>
      </w:r>
      <w:r w:rsidR="00591B82" w:rsidRPr="00463C76">
        <w:rPr>
          <w:rFonts w:ascii="Times New Roman" w:hAnsi="Times New Roman"/>
          <w:color w:val="000000" w:themeColor="text1"/>
          <w:sz w:val="24"/>
          <w:szCs w:val="24"/>
        </w:rPr>
        <w:t xml:space="preserve"> unpublished studies</w:t>
      </w:r>
      <w:bookmarkEnd w:id="2"/>
      <w:r w:rsidR="00591B82"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 xml:space="preserve">If no response was obtained after three contact attempts or if the requested data remained unavailable, the articles were excluded. </w:t>
      </w:r>
    </w:p>
    <w:p w14:paraId="728C5899" w14:textId="77777777" w:rsidR="00444571" w:rsidRPr="00463C76" w:rsidRDefault="00B77C6F">
      <w:pPr>
        <w:pStyle w:val="berschrift2"/>
        <w:spacing w:line="360" w:lineRule="auto"/>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Data Extraction and Coding</w:t>
      </w:r>
    </w:p>
    <w:p w14:paraId="0D2FE377" w14:textId="495FC673" w:rsidR="00444571" w:rsidRPr="00463C76" w:rsidRDefault="00B77C6F">
      <w:pPr>
        <w:spacing w:line="360" w:lineRule="auto"/>
        <w:ind w:firstLine="720"/>
        <w:jc w:val="both"/>
        <w:rPr>
          <w:color w:val="000000" w:themeColor="text1"/>
        </w:rPr>
      </w:pPr>
      <w:r w:rsidRPr="00463C76">
        <w:rPr>
          <w:rFonts w:ascii="Times New Roman" w:hAnsi="Times New Roman"/>
          <w:color w:val="000000" w:themeColor="text1"/>
          <w:sz w:val="24"/>
          <w:szCs w:val="24"/>
        </w:rPr>
        <w:t>Potentially relevant information about the included studies has been extracted and organized in Table S1-S2. We coded information about the article, sample description, task/stimuli and data analysis. The contrast name is not reported, as every study included examined the same (</w:t>
      </w:r>
      <w:r w:rsidRPr="00463C76">
        <w:rPr>
          <w:rFonts w:ascii="Times New Roman" w:hAnsi="Times New Roman"/>
          <w:i/>
          <w:iCs/>
          <w:color w:val="000000" w:themeColor="text1"/>
          <w:sz w:val="24"/>
          <w:szCs w:val="24"/>
        </w:rPr>
        <w:t>other-“race” &gt; own-“race”</w:t>
      </w:r>
      <w:r w:rsidRPr="00463C76">
        <w:rPr>
          <w:rFonts w:ascii="Times New Roman" w:hAnsi="Times New Roman"/>
          <w:color w:val="000000" w:themeColor="text1"/>
          <w:sz w:val="24"/>
          <w:szCs w:val="24"/>
        </w:rPr>
        <w:t xml:space="preserve">), regardless of other variables. We then divided the activation foci in three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depending on which other-“race” effect they reflected, resulting in three separate groups of studies (African &gt; own, Caucasian &gt; own, Asian &gt; own). Importantly, these different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s each contain data collected from participants of different “races”, each of whom perceiving the same other-“race”</w:t>
      </w:r>
      <w:r w:rsidR="00250068" w:rsidRPr="00463C76">
        <w:rPr>
          <w:rFonts w:ascii="Times New Roman" w:hAnsi="Times New Roman"/>
          <w:color w:val="000000" w:themeColor="text1"/>
          <w:sz w:val="24"/>
          <w:szCs w:val="24"/>
        </w:rPr>
        <w:t xml:space="preserve"> (see Figure 1)</w:t>
      </w:r>
      <w:r w:rsidRPr="00463C76">
        <w:rPr>
          <w:rFonts w:ascii="Times New Roman" w:hAnsi="Times New Roman"/>
          <w:color w:val="000000" w:themeColor="text1"/>
          <w:sz w:val="24"/>
          <w:szCs w:val="24"/>
        </w:rPr>
        <w:t xml:space="preserve">. We aggregated these data based on the assumption that the ORE is equally present in all these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(for a recent meta-analysis on behavioural data supporting this assumption, see Singh et al., 2021). </w:t>
      </w:r>
    </w:p>
    <w:p w14:paraId="013605B4" w14:textId="77777777" w:rsidR="00444571" w:rsidRPr="00463C76" w:rsidRDefault="00B77C6F">
      <w:pPr>
        <w:keepNext/>
        <w:spacing w:line="360" w:lineRule="auto"/>
        <w:jc w:val="both"/>
        <w:rPr>
          <w:color w:val="000000" w:themeColor="text1"/>
        </w:rPr>
      </w:pPr>
      <w:r w:rsidRPr="00463C76">
        <w:rPr>
          <w:rFonts w:ascii="Times New Roman" w:hAnsi="Times New Roman"/>
          <w:noProof/>
          <w:color w:val="000000" w:themeColor="text1"/>
        </w:rPr>
        <w:lastRenderedPageBreak/>
        <w:drawing>
          <wp:anchor distT="0" distB="0" distL="114300" distR="114300" simplePos="0" relativeHeight="251659264" behindDoc="0" locked="0" layoutInCell="1" allowOverlap="1" wp14:anchorId="20A06EE6" wp14:editId="45CB381C">
            <wp:simplePos x="0" y="0"/>
            <wp:positionH relativeFrom="margin">
              <wp:posOffset>-4443</wp:posOffset>
            </wp:positionH>
            <wp:positionV relativeFrom="paragraph">
              <wp:posOffset>225427</wp:posOffset>
            </wp:positionV>
            <wp:extent cx="6231251" cy="3616323"/>
            <wp:effectExtent l="0" t="0" r="4449" b="3177"/>
            <wp:wrapTopAndBottom/>
            <wp:docPr id="1" name="Picture 4"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31251" cy="3616323"/>
                    </a:xfrm>
                    <a:prstGeom prst="rect">
                      <a:avLst/>
                    </a:prstGeom>
                    <a:noFill/>
                    <a:ln>
                      <a:noFill/>
                      <a:prstDash/>
                    </a:ln>
                  </pic:spPr>
                </pic:pic>
              </a:graphicData>
            </a:graphic>
          </wp:anchor>
        </w:drawing>
      </w:r>
    </w:p>
    <w:p w14:paraId="10858A15" w14:textId="71B34F0A" w:rsidR="00444571" w:rsidRPr="00463C76" w:rsidRDefault="00B77C6F">
      <w:pPr>
        <w:pStyle w:val="Beschriftung"/>
        <w:jc w:val="both"/>
        <w:rPr>
          <w:color w:val="000000" w:themeColor="text1"/>
        </w:rPr>
      </w:pPr>
      <w:r w:rsidRPr="00463C76">
        <w:rPr>
          <w:rFonts w:ascii="Times New Roman" w:hAnsi="Times New Roman"/>
          <w:color w:val="000000" w:themeColor="text1"/>
          <w:sz w:val="20"/>
          <w:szCs w:val="20"/>
        </w:rPr>
        <w:t xml:space="preserve">Figure 1. A schematic representation of our data aggregation procedure. We identified studies where participants who self-identified as a certain “race” observed faces from their own and a different “race”. Within the study, we selected the contrast(s) reflecting the main effect of perceiving the other-“race” against one’s own, regardless of conditions and task instructions. We then aggregated the data from contrasts reflecting the same other-“race”. In sum, each OR </w:t>
      </w:r>
      <w:r w:rsidR="00836CD2" w:rsidRPr="00463C76">
        <w:rPr>
          <w:rFonts w:ascii="Times New Roman" w:hAnsi="Times New Roman"/>
          <w:color w:val="000000" w:themeColor="text1"/>
          <w:sz w:val="20"/>
          <w:szCs w:val="20"/>
        </w:rPr>
        <w:t>subgroup</w:t>
      </w:r>
      <w:r w:rsidRPr="00463C76">
        <w:rPr>
          <w:rFonts w:ascii="Times New Roman" w:hAnsi="Times New Roman"/>
          <w:color w:val="000000" w:themeColor="text1"/>
          <w:sz w:val="20"/>
          <w:szCs w:val="20"/>
        </w:rPr>
        <w:t xml:space="preserve"> contains data reflecting the effect of perceiving that “race” in participants identifying with a different one.</w:t>
      </w:r>
    </w:p>
    <w:p w14:paraId="6E0F0A3D" w14:textId="77777777" w:rsidR="00444571" w:rsidRPr="00463C76" w:rsidRDefault="00B77C6F">
      <w:pPr>
        <w:pStyle w:val="berschrift2"/>
        <w:spacing w:line="360" w:lineRule="auto"/>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Quantitative Descriptive Analyses</w:t>
      </w:r>
    </w:p>
    <w:p w14:paraId="5208BDDB" w14:textId="60908EAF" w:rsidR="00444571" w:rsidRPr="00463C76" w:rsidRDefault="00B77C6F">
      <w:pPr>
        <w:spacing w:line="360" w:lineRule="auto"/>
        <w:ind w:firstLine="720"/>
        <w:jc w:val="both"/>
        <w:rPr>
          <w:color w:val="000000" w:themeColor="text1"/>
        </w:rPr>
      </w:pPr>
      <w:r w:rsidRPr="00463C76">
        <w:rPr>
          <w:rFonts w:ascii="Times New Roman" w:hAnsi="Times New Roman"/>
          <w:color w:val="000000" w:themeColor="text1"/>
          <w:sz w:val="24"/>
          <w:szCs w:val="24"/>
        </w:rPr>
        <w:t xml:space="preserve">Since the number of studies </w:t>
      </w:r>
      <w:r w:rsidR="00591B82" w:rsidRPr="00463C76">
        <w:rPr>
          <w:rFonts w:ascii="Times New Roman" w:hAnsi="Times New Roman"/>
          <w:color w:val="000000" w:themeColor="text1"/>
          <w:sz w:val="24"/>
          <w:szCs w:val="24"/>
        </w:rPr>
        <w:t xml:space="preserve">was </w:t>
      </w:r>
      <w:r w:rsidRPr="00463C76">
        <w:rPr>
          <w:rFonts w:ascii="Times New Roman" w:hAnsi="Times New Roman"/>
          <w:color w:val="000000" w:themeColor="text1"/>
          <w:sz w:val="24"/>
          <w:szCs w:val="24"/>
        </w:rPr>
        <w:t xml:space="preserve">insufficient to perform a quantitative meta-analysis in two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s out of three (Eickhoff et al., 2016), we opted for a label-based (more specifically, atlas-based) approach (</w:t>
      </w:r>
      <w:r w:rsidR="00FB57D7" w:rsidRPr="00463C76">
        <w:rPr>
          <w:rFonts w:ascii="Times New Roman" w:hAnsi="Times New Roman"/>
          <w:color w:val="000000" w:themeColor="text1"/>
          <w:sz w:val="24"/>
          <w:szCs w:val="24"/>
        </w:rPr>
        <w:t xml:space="preserve">see </w:t>
      </w:r>
      <w:r w:rsidRPr="00463C76">
        <w:rPr>
          <w:rFonts w:ascii="Times New Roman" w:hAnsi="Times New Roman"/>
          <w:color w:val="000000" w:themeColor="text1"/>
          <w:sz w:val="24"/>
          <w:szCs w:val="24"/>
        </w:rPr>
        <w:t>Laird et al., 2005</w:t>
      </w:r>
      <w:r w:rsidR="00FB57D7" w:rsidRPr="00463C76">
        <w:rPr>
          <w:rFonts w:ascii="Times New Roman" w:hAnsi="Times New Roman"/>
          <w:color w:val="000000" w:themeColor="text1"/>
          <w:sz w:val="24"/>
          <w:szCs w:val="24"/>
        </w:rPr>
        <w:t xml:space="preserve"> and</w:t>
      </w:r>
      <w:r w:rsidRPr="00463C76">
        <w:rPr>
          <w:rFonts w:ascii="Times New Roman" w:hAnsi="Times New Roman"/>
          <w:color w:val="000000" w:themeColor="text1"/>
          <w:sz w:val="24"/>
          <w:szCs w:val="24"/>
        </w:rPr>
        <w:t xml:space="preserve"> Radua &amp; Mataix-Cols, 2012</w:t>
      </w:r>
      <w:r w:rsidR="00FB57D7" w:rsidRPr="00463C76">
        <w:rPr>
          <w:rFonts w:ascii="Times New Roman" w:hAnsi="Times New Roman"/>
          <w:color w:val="000000" w:themeColor="text1"/>
          <w:sz w:val="24"/>
          <w:szCs w:val="24"/>
        </w:rPr>
        <w:t xml:space="preserve"> for an </w:t>
      </w:r>
      <w:r w:rsidR="00227CB5" w:rsidRPr="00463C76">
        <w:rPr>
          <w:rFonts w:ascii="Times New Roman" w:hAnsi="Times New Roman"/>
          <w:color w:val="000000" w:themeColor="text1"/>
          <w:sz w:val="24"/>
          <w:szCs w:val="24"/>
        </w:rPr>
        <w:t>introduction to systematic reviews and meta-analyses of neuroimaging data</w:t>
      </w:r>
      <w:r w:rsidR="00FB57D7" w:rsidRPr="00463C76">
        <w:rPr>
          <w:rFonts w:ascii="Times New Roman" w:hAnsi="Times New Roman"/>
          <w:color w:val="000000" w:themeColor="text1"/>
          <w:sz w:val="24"/>
          <w:szCs w:val="24"/>
        </w:rPr>
        <w:t>; see</w:t>
      </w:r>
      <w:r w:rsidR="00E618D9" w:rsidRPr="00463C76">
        <w:rPr>
          <w:rFonts w:ascii="Times New Roman" w:hAnsi="Times New Roman"/>
          <w:color w:val="000000" w:themeColor="text1"/>
          <w:sz w:val="24"/>
          <w:szCs w:val="24"/>
        </w:rPr>
        <w:t xml:space="preserve"> also</w:t>
      </w:r>
      <w:r w:rsidR="00FB57D7" w:rsidRPr="00463C76">
        <w:rPr>
          <w:rFonts w:ascii="Times New Roman" w:hAnsi="Times New Roman"/>
          <w:color w:val="000000" w:themeColor="text1"/>
          <w:sz w:val="24"/>
          <w:szCs w:val="24"/>
        </w:rPr>
        <w:t xml:space="preserve"> Supp</w:t>
      </w:r>
      <w:r w:rsidR="00C618BB" w:rsidRPr="00463C76">
        <w:rPr>
          <w:rFonts w:ascii="Times New Roman" w:hAnsi="Times New Roman"/>
          <w:color w:val="000000" w:themeColor="text1"/>
          <w:sz w:val="24"/>
          <w:szCs w:val="24"/>
        </w:rPr>
        <w:t>orting</w:t>
      </w:r>
      <w:r w:rsidR="00FB57D7" w:rsidRPr="00463C76">
        <w:rPr>
          <w:rFonts w:ascii="Times New Roman" w:hAnsi="Times New Roman"/>
          <w:color w:val="000000" w:themeColor="text1"/>
          <w:sz w:val="24"/>
          <w:szCs w:val="24"/>
        </w:rPr>
        <w:t xml:space="preserve"> Information, p. </w:t>
      </w:r>
      <w:r w:rsidR="00BC72E9" w:rsidRPr="00463C76">
        <w:rPr>
          <w:rFonts w:ascii="Times New Roman" w:hAnsi="Times New Roman"/>
          <w:color w:val="000000" w:themeColor="text1"/>
          <w:sz w:val="24"/>
          <w:szCs w:val="24"/>
        </w:rPr>
        <w:t>18</w:t>
      </w:r>
      <w:r w:rsidRPr="00463C76">
        <w:rPr>
          <w:rFonts w:ascii="Times New Roman" w:hAnsi="Times New Roman"/>
          <w:color w:val="000000" w:themeColor="text1"/>
          <w:sz w:val="24"/>
          <w:szCs w:val="24"/>
        </w:rPr>
        <w:t xml:space="preserve">). As compared to standard reviews that are based on authors’ original labelling, atlas-based reviews reduce discrepancy between different labels due to authors’ wording differences, promoting comparability of results (Laird et al., 2005). First, we converted all foci reported in MNI space to Talairach using the icbm2tal transform (Lancaster et al., 2007) in GingerALE 3.0.2 (brainmap.org). Then, we submitted the converted coordinates to the Talairach </w:t>
      </w:r>
      <w:r w:rsidR="00A077C5" w:rsidRPr="00463C76">
        <w:rPr>
          <w:rFonts w:ascii="Times New Roman" w:hAnsi="Times New Roman"/>
          <w:color w:val="000000" w:themeColor="text1"/>
          <w:sz w:val="24"/>
          <w:szCs w:val="24"/>
        </w:rPr>
        <w:t>Daemon</w:t>
      </w:r>
      <w:r w:rsidRPr="00463C76">
        <w:rPr>
          <w:rFonts w:ascii="Times New Roman" w:hAnsi="Times New Roman"/>
          <w:color w:val="000000" w:themeColor="text1"/>
          <w:sz w:val="24"/>
          <w:szCs w:val="24"/>
        </w:rPr>
        <w:t>, using the “search nearest grey matter” function to obtain automatic labels</w:t>
      </w:r>
      <w:r w:rsidR="009D18C5" w:rsidRPr="00463C76">
        <w:rPr>
          <w:rFonts w:ascii="Times New Roman" w:hAnsi="Times New Roman"/>
          <w:color w:val="000000" w:themeColor="text1"/>
          <w:sz w:val="24"/>
          <w:szCs w:val="24"/>
        </w:rPr>
        <w:t xml:space="preserve"> for each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 (Lancaster et al., 1997; Lancaster et al., 2000). </w:t>
      </w:r>
      <w:r w:rsidR="009D18C5" w:rsidRPr="00463C76">
        <w:rPr>
          <w:rFonts w:ascii="Times New Roman" w:hAnsi="Times New Roman"/>
          <w:color w:val="000000" w:themeColor="text1"/>
          <w:sz w:val="24"/>
          <w:szCs w:val="24"/>
        </w:rPr>
        <w:t>Subsequently</w:t>
      </w:r>
      <w:r w:rsidRPr="00463C76">
        <w:rPr>
          <w:rFonts w:ascii="Times New Roman" w:hAnsi="Times New Roman"/>
          <w:color w:val="000000" w:themeColor="text1"/>
          <w:sz w:val="24"/>
          <w:szCs w:val="24"/>
        </w:rPr>
        <w:t xml:space="preserve">, we performed </w:t>
      </w:r>
      <w:r w:rsidR="009D18C5" w:rsidRPr="00463C76">
        <w:rPr>
          <w:rFonts w:ascii="Times New Roman" w:hAnsi="Times New Roman"/>
          <w:color w:val="000000" w:themeColor="text1"/>
          <w:sz w:val="24"/>
          <w:szCs w:val="24"/>
        </w:rPr>
        <w:t xml:space="preserve">separate </w:t>
      </w:r>
      <w:r w:rsidRPr="00463C76">
        <w:rPr>
          <w:rFonts w:ascii="Times New Roman" w:hAnsi="Times New Roman"/>
          <w:color w:val="000000" w:themeColor="text1"/>
          <w:sz w:val="24"/>
          <w:szCs w:val="24"/>
        </w:rPr>
        <w:t xml:space="preserve">standard descriptive analyses on </w:t>
      </w:r>
      <w:r w:rsidR="009D18C5" w:rsidRPr="00463C76">
        <w:rPr>
          <w:rFonts w:ascii="Times New Roman" w:hAnsi="Times New Roman"/>
          <w:color w:val="000000" w:themeColor="text1"/>
          <w:sz w:val="24"/>
          <w:szCs w:val="24"/>
        </w:rPr>
        <w:t xml:space="preserve">the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Similar to previous label-based reviews (Chan et al., 2009; Molenberghs et al., 2012; Phan et al., 2002), we counted the activation foci falling in each brain structure (see Table S1), and then assessed the percentage </w:t>
      </w:r>
      <w:r w:rsidRPr="00463C76">
        <w:rPr>
          <w:rFonts w:ascii="Times New Roman" w:hAnsi="Times New Roman"/>
          <w:color w:val="000000" w:themeColor="text1"/>
          <w:sz w:val="24"/>
          <w:szCs w:val="24"/>
        </w:rPr>
        <w:lastRenderedPageBreak/>
        <w:t>of studies reporting activations in the</w:t>
      </w:r>
      <w:r w:rsidR="009D18C5" w:rsidRPr="00463C76">
        <w:rPr>
          <w:rFonts w:ascii="Times New Roman" w:hAnsi="Times New Roman"/>
          <w:color w:val="000000" w:themeColor="text1"/>
          <w:sz w:val="24"/>
          <w:szCs w:val="24"/>
        </w:rPr>
        <w:t>se</w:t>
      </w:r>
      <w:r w:rsidRPr="00463C76">
        <w:rPr>
          <w:rFonts w:ascii="Times New Roman" w:hAnsi="Times New Roman"/>
          <w:color w:val="000000" w:themeColor="text1"/>
          <w:sz w:val="24"/>
          <w:szCs w:val="24"/>
        </w:rPr>
        <w:t xml:space="preserve"> regions (Figures 3 and S1). Finally, we plot</w:t>
      </w:r>
      <w:r w:rsidR="009D18C5" w:rsidRPr="00463C76">
        <w:rPr>
          <w:rFonts w:ascii="Times New Roman" w:hAnsi="Times New Roman"/>
          <w:color w:val="000000" w:themeColor="text1"/>
          <w:sz w:val="24"/>
          <w:szCs w:val="24"/>
        </w:rPr>
        <w:t>ted</w:t>
      </w:r>
      <w:r w:rsidRPr="00463C76">
        <w:rPr>
          <w:rFonts w:ascii="Times New Roman" w:hAnsi="Times New Roman"/>
          <w:color w:val="000000" w:themeColor="text1"/>
          <w:sz w:val="24"/>
          <w:szCs w:val="24"/>
        </w:rPr>
        <w:t xml:space="preserve"> the reported coordinates on a 3D brain template (Figure</w:t>
      </w:r>
      <w:r w:rsidR="009D18C5" w:rsidRPr="00463C76">
        <w:rPr>
          <w:rFonts w:ascii="Times New Roman" w:hAnsi="Times New Roman"/>
          <w:color w:val="000000" w:themeColor="text1"/>
          <w:sz w:val="24"/>
          <w:szCs w:val="24"/>
        </w:rPr>
        <w:t>s</w:t>
      </w:r>
      <w:r w:rsidRPr="00463C76">
        <w:rPr>
          <w:rFonts w:ascii="Times New Roman" w:hAnsi="Times New Roman"/>
          <w:color w:val="000000" w:themeColor="text1"/>
          <w:sz w:val="24"/>
          <w:szCs w:val="24"/>
        </w:rPr>
        <w:t xml:space="preserve"> 4</w:t>
      </w:r>
      <w:r w:rsidR="009D18C5" w:rsidRPr="00463C76">
        <w:rPr>
          <w:rFonts w:ascii="Times New Roman" w:hAnsi="Times New Roman"/>
          <w:color w:val="000000" w:themeColor="text1"/>
          <w:sz w:val="24"/>
          <w:szCs w:val="24"/>
        </w:rPr>
        <w:t>, S2,</w:t>
      </w:r>
      <w:r w:rsidRPr="00463C76">
        <w:rPr>
          <w:rFonts w:ascii="Times New Roman" w:hAnsi="Times New Roman"/>
          <w:color w:val="000000" w:themeColor="text1"/>
          <w:sz w:val="24"/>
          <w:szCs w:val="24"/>
        </w:rPr>
        <w:t xml:space="preserve"> S</w:t>
      </w:r>
      <w:r w:rsidR="009D18C5" w:rsidRPr="00463C76">
        <w:rPr>
          <w:rFonts w:ascii="Times New Roman" w:hAnsi="Times New Roman"/>
          <w:color w:val="000000" w:themeColor="text1"/>
          <w:sz w:val="24"/>
          <w:szCs w:val="24"/>
        </w:rPr>
        <w:t>3</w:t>
      </w:r>
      <w:r w:rsidRPr="00463C76">
        <w:rPr>
          <w:rFonts w:ascii="Times New Roman" w:hAnsi="Times New Roman"/>
          <w:color w:val="000000" w:themeColor="text1"/>
          <w:sz w:val="24"/>
          <w:szCs w:val="24"/>
        </w:rPr>
        <w:t xml:space="preserve">), to </w:t>
      </w:r>
      <w:r w:rsidR="009D18C5" w:rsidRPr="00463C76">
        <w:rPr>
          <w:rFonts w:ascii="Times New Roman" w:hAnsi="Times New Roman"/>
          <w:color w:val="000000" w:themeColor="text1"/>
          <w:sz w:val="24"/>
          <w:szCs w:val="24"/>
        </w:rPr>
        <w:t>illustrate</w:t>
      </w:r>
      <w:r w:rsidRPr="00463C76">
        <w:rPr>
          <w:rFonts w:ascii="Times New Roman" w:hAnsi="Times New Roman"/>
          <w:color w:val="000000" w:themeColor="text1"/>
          <w:sz w:val="24"/>
          <w:szCs w:val="24"/>
        </w:rPr>
        <w:t xml:space="preserve"> exact location of reported activity. Plots </w:t>
      </w:r>
      <w:r w:rsidR="009D18C5" w:rsidRPr="00463C76">
        <w:rPr>
          <w:rFonts w:ascii="Times New Roman" w:hAnsi="Times New Roman"/>
          <w:color w:val="000000" w:themeColor="text1"/>
          <w:sz w:val="24"/>
          <w:szCs w:val="24"/>
        </w:rPr>
        <w:t>were</w:t>
      </w:r>
      <w:r w:rsidRPr="00463C76">
        <w:rPr>
          <w:rFonts w:ascii="Times New Roman" w:hAnsi="Times New Roman"/>
          <w:color w:val="000000" w:themeColor="text1"/>
          <w:sz w:val="24"/>
          <w:szCs w:val="24"/>
        </w:rPr>
        <w:t xml:space="preserve"> generated using the Matlab-based version of BrainNet Viewer 1.7 (Xia et al., 2013) and the package </w:t>
      </w:r>
      <w:r w:rsidRPr="00463C76">
        <w:rPr>
          <w:rFonts w:ascii="Times New Roman" w:hAnsi="Times New Roman"/>
          <w:i/>
          <w:iCs/>
          <w:color w:val="000000" w:themeColor="text1"/>
          <w:sz w:val="24"/>
          <w:szCs w:val="24"/>
        </w:rPr>
        <w:t>ggplot2</w:t>
      </w:r>
      <w:r w:rsidRPr="00463C76">
        <w:rPr>
          <w:rFonts w:ascii="Times New Roman" w:hAnsi="Times New Roman"/>
          <w:color w:val="000000" w:themeColor="text1"/>
          <w:sz w:val="24"/>
          <w:szCs w:val="24"/>
        </w:rPr>
        <w:t xml:space="preserve"> in R Studio (R Core Team, 2018). For completeness, we report the results of quantitative meta-analyses in </w:t>
      </w:r>
      <w:r w:rsidR="00635E4A" w:rsidRPr="00463C76">
        <w:rPr>
          <w:rFonts w:ascii="Times New Roman" w:hAnsi="Times New Roman"/>
          <w:color w:val="000000" w:themeColor="text1"/>
          <w:sz w:val="24"/>
          <w:szCs w:val="24"/>
        </w:rPr>
        <w:t>Supporting Information (</w:t>
      </w:r>
      <w:r w:rsidRPr="00463C76">
        <w:rPr>
          <w:rFonts w:ascii="Times New Roman" w:hAnsi="Times New Roman"/>
          <w:color w:val="000000" w:themeColor="text1"/>
          <w:sz w:val="24"/>
          <w:szCs w:val="24"/>
        </w:rPr>
        <w:t>Table S3</w:t>
      </w:r>
      <w:r w:rsidR="00635E4A"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where sufficient power (i.e. at least 17 independent experiments</w:t>
      </w:r>
      <w:r w:rsidR="009D18C5"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xml:space="preserve"> Eickhoff et al., 2016) </w:t>
      </w:r>
      <w:r w:rsidR="00635E4A" w:rsidRPr="00463C76">
        <w:rPr>
          <w:rFonts w:ascii="Times New Roman" w:hAnsi="Times New Roman"/>
          <w:color w:val="000000" w:themeColor="text1"/>
          <w:sz w:val="24"/>
          <w:szCs w:val="24"/>
        </w:rPr>
        <w:t>permitted, but refrain from interpreting such results</w:t>
      </w:r>
      <w:r w:rsidRPr="00463C76">
        <w:rPr>
          <w:rFonts w:ascii="Times New Roman" w:hAnsi="Times New Roman"/>
          <w:color w:val="000000" w:themeColor="text1"/>
          <w:sz w:val="24"/>
          <w:szCs w:val="24"/>
        </w:rPr>
        <w:t xml:space="preserve">. </w:t>
      </w:r>
    </w:p>
    <w:p w14:paraId="34686E2D" w14:textId="77777777" w:rsidR="00444571" w:rsidRPr="00463C76" w:rsidRDefault="00B77C6F">
      <w:pPr>
        <w:pStyle w:val="berschrift1"/>
        <w:spacing w:line="360" w:lineRule="auto"/>
        <w:jc w:val="center"/>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Results</w:t>
      </w:r>
    </w:p>
    <w:p w14:paraId="2557723E" w14:textId="77777777" w:rsidR="00444571" w:rsidRPr="00463C76" w:rsidRDefault="00B77C6F">
      <w:pPr>
        <w:pStyle w:val="berschrift2"/>
        <w:spacing w:line="360" w:lineRule="auto"/>
        <w:rPr>
          <w:color w:val="000000" w:themeColor="text1"/>
        </w:rPr>
      </w:pPr>
      <w:r w:rsidRPr="00463C76">
        <w:rPr>
          <w:rFonts w:ascii="Times New Roman" w:hAnsi="Times New Roman"/>
          <w:b/>
          <w:bCs/>
          <w:color w:val="000000" w:themeColor="text1"/>
          <w:sz w:val="24"/>
          <w:szCs w:val="24"/>
        </w:rPr>
        <w:t>Literature Search and Selection</w:t>
      </w:r>
    </w:p>
    <w:p w14:paraId="26C6695A" w14:textId="376458D0" w:rsidR="00444571" w:rsidRPr="00463C76" w:rsidRDefault="00B77C6F">
      <w:pPr>
        <w:spacing w:line="360" w:lineRule="auto"/>
        <w:ind w:firstLine="706"/>
        <w:jc w:val="both"/>
        <w:rPr>
          <w:color w:val="000000" w:themeColor="text1"/>
        </w:rPr>
      </w:pPr>
      <w:bookmarkStart w:id="3" w:name="_Hlk67908570"/>
      <w:r w:rsidRPr="00463C76">
        <w:rPr>
          <w:rFonts w:ascii="Times New Roman" w:hAnsi="Times New Roman"/>
          <w:color w:val="000000" w:themeColor="text1"/>
          <w:sz w:val="24"/>
          <w:szCs w:val="24"/>
        </w:rPr>
        <w:t xml:space="preserve">The selection process is shown in Figure 2. </w:t>
      </w:r>
      <w:r w:rsidR="00635E4A" w:rsidRPr="00463C76">
        <w:rPr>
          <w:rFonts w:ascii="Times New Roman" w:hAnsi="Times New Roman"/>
          <w:color w:val="000000" w:themeColor="text1"/>
          <w:sz w:val="24"/>
          <w:szCs w:val="24"/>
        </w:rPr>
        <w:t>Across</w:t>
      </w:r>
      <w:r w:rsidRPr="00463C76">
        <w:rPr>
          <w:rFonts w:ascii="Times New Roman" w:hAnsi="Times New Roman"/>
          <w:color w:val="000000" w:themeColor="text1"/>
          <w:sz w:val="24"/>
          <w:szCs w:val="24"/>
        </w:rPr>
        <w:t xml:space="preserve"> all sources, we retrieved a total of 10,467 records. The first screening led to the exclusion of </w:t>
      </w:r>
      <w:r w:rsidR="00635E4A" w:rsidRPr="00463C76">
        <w:rPr>
          <w:rFonts w:ascii="Times New Roman" w:hAnsi="Times New Roman"/>
          <w:color w:val="000000" w:themeColor="text1"/>
          <w:sz w:val="24"/>
          <w:szCs w:val="24"/>
        </w:rPr>
        <w:t>many</w:t>
      </w:r>
      <w:r w:rsidRPr="00463C76">
        <w:rPr>
          <w:rFonts w:ascii="Times New Roman" w:hAnsi="Times New Roman"/>
          <w:color w:val="000000" w:themeColor="text1"/>
          <w:sz w:val="24"/>
          <w:szCs w:val="24"/>
        </w:rPr>
        <w:t xml:space="preserve"> articles published in unrelated fields (e.g. Sociology, Literature and Politics)</w:t>
      </w:r>
      <w:bookmarkEnd w:id="3"/>
      <w:r w:rsidRPr="00463C76">
        <w:rPr>
          <w:rFonts w:ascii="Times New Roman" w:hAnsi="Times New Roman"/>
          <w:color w:val="000000" w:themeColor="text1"/>
          <w:sz w:val="24"/>
          <w:szCs w:val="24"/>
        </w:rPr>
        <w:t xml:space="preserve">. At this stage, we also discarded several articles including the term “race” with the meaning of “competition”. Next, we inspected the abstract and the full-text of the remaining 127 articles, to verify their compliance to our criteria. Of these, 54 articles were discarded because they did not examine the phenomenon of interest. For instance, they experimentally modulated group affiliation with no reference to “race”. Others were excluded because they did not include face stimuli, fMRI or PET measures, or adult healthy participants. </w:t>
      </w:r>
      <w:r w:rsidR="00635E4A" w:rsidRPr="00463C76">
        <w:rPr>
          <w:rFonts w:ascii="Times New Roman" w:hAnsi="Times New Roman"/>
          <w:color w:val="000000" w:themeColor="text1"/>
          <w:sz w:val="24"/>
          <w:szCs w:val="24"/>
        </w:rPr>
        <w:t>If</w:t>
      </w:r>
      <w:r w:rsidRPr="00463C76">
        <w:rPr>
          <w:rFonts w:ascii="Times New Roman" w:hAnsi="Times New Roman"/>
          <w:color w:val="000000" w:themeColor="text1"/>
          <w:sz w:val="24"/>
          <w:szCs w:val="24"/>
        </w:rPr>
        <w:t xml:space="preserve"> the contrasts of interest for us were not explicitly reported, we contacted the authors (57 articles). At the time of manuscript writing, unpublished data has been kindly provided for 11 articles (19.3 % of the total requests sent), while for 14 articles data </w:t>
      </w:r>
      <w:r w:rsidR="00537DE2" w:rsidRPr="00463C76">
        <w:rPr>
          <w:rFonts w:ascii="Times New Roman" w:hAnsi="Times New Roman"/>
          <w:color w:val="000000" w:themeColor="text1"/>
          <w:sz w:val="24"/>
          <w:szCs w:val="24"/>
        </w:rPr>
        <w:t xml:space="preserve">were </w:t>
      </w:r>
      <w:r w:rsidRPr="00463C76">
        <w:rPr>
          <w:rFonts w:ascii="Times New Roman" w:hAnsi="Times New Roman"/>
          <w:color w:val="000000" w:themeColor="text1"/>
          <w:sz w:val="24"/>
          <w:szCs w:val="24"/>
        </w:rPr>
        <w:t>unavailable (24.6 %)</w:t>
      </w:r>
      <w:r w:rsidR="00635E4A"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xml:space="preserve"> for the remaining 56.1 %</w:t>
      </w:r>
      <w:r w:rsidR="00635E4A"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xml:space="preserve"> neither response nor data </w:t>
      </w:r>
      <w:r w:rsidR="00537DE2" w:rsidRPr="00463C76">
        <w:rPr>
          <w:rFonts w:ascii="Times New Roman" w:hAnsi="Times New Roman"/>
          <w:color w:val="000000" w:themeColor="text1"/>
          <w:sz w:val="24"/>
          <w:szCs w:val="24"/>
        </w:rPr>
        <w:t xml:space="preserve">have </w:t>
      </w:r>
      <w:r w:rsidRPr="00463C76">
        <w:rPr>
          <w:rFonts w:ascii="Times New Roman" w:hAnsi="Times New Roman"/>
          <w:color w:val="000000" w:themeColor="text1"/>
          <w:sz w:val="24"/>
          <w:szCs w:val="24"/>
        </w:rPr>
        <w:t xml:space="preserve">been received. Finally, we included 27 articles. </w:t>
      </w:r>
    </w:p>
    <w:p w14:paraId="24C45759" w14:textId="17A6EA7F" w:rsidR="00444571" w:rsidRPr="00463C76" w:rsidRDefault="00B77C6F">
      <w:pPr>
        <w:spacing w:line="360" w:lineRule="auto"/>
        <w:ind w:firstLine="706"/>
        <w:jc w:val="both"/>
        <w:rPr>
          <w:color w:val="000000" w:themeColor="text1"/>
        </w:rPr>
      </w:pPr>
      <w:r w:rsidRPr="00463C76">
        <w:rPr>
          <w:rFonts w:ascii="Times New Roman" w:hAnsi="Times New Roman"/>
          <w:color w:val="000000" w:themeColor="text1"/>
          <w:sz w:val="24"/>
          <w:szCs w:val="24"/>
        </w:rPr>
        <w:t>The whole dataset is based on 704 participants (</w:t>
      </w:r>
      <w:r w:rsidR="00E979E6" w:rsidRPr="00463C76">
        <w:rPr>
          <w:rFonts w:ascii="Times New Roman" w:hAnsi="Times New Roman"/>
          <w:color w:val="000000" w:themeColor="text1"/>
          <w:sz w:val="24"/>
          <w:szCs w:val="24"/>
        </w:rPr>
        <w:t>mean age= 25.2; 50.9% female)</w:t>
      </w:r>
      <w:r w:rsidRPr="00463C76">
        <w:rPr>
          <w:rFonts w:ascii="Times New Roman" w:hAnsi="Times New Roman"/>
          <w:color w:val="000000" w:themeColor="text1"/>
          <w:sz w:val="24"/>
          <w:szCs w:val="24"/>
        </w:rPr>
        <w:t xml:space="preserve">, and 196 activation foci. All </w:t>
      </w:r>
      <w:r w:rsidR="00537DE2" w:rsidRPr="00463C76">
        <w:rPr>
          <w:rFonts w:ascii="Times New Roman" w:hAnsi="Times New Roman"/>
          <w:color w:val="000000" w:themeColor="text1"/>
          <w:sz w:val="24"/>
          <w:szCs w:val="24"/>
        </w:rPr>
        <w:t xml:space="preserve">of </w:t>
      </w:r>
      <w:r w:rsidRPr="00463C76">
        <w:rPr>
          <w:rFonts w:ascii="Times New Roman" w:hAnsi="Times New Roman"/>
          <w:color w:val="000000" w:themeColor="text1"/>
          <w:sz w:val="24"/>
          <w:szCs w:val="24"/>
        </w:rPr>
        <w:t>the studies we include</w:t>
      </w:r>
      <w:r w:rsidR="00537DE2" w:rsidRPr="00463C76">
        <w:rPr>
          <w:rFonts w:ascii="Times New Roman" w:hAnsi="Times New Roman"/>
          <w:color w:val="000000" w:themeColor="text1"/>
          <w:sz w:val="24"/>
          <w:szCs w:val="24"/>
        </w:rPr>
        <w:t>d</w:t>
      </w:r>
      <w:r w:rsidRPr="00463C76">
        <w:rPr>
          <w:rFonts w:ascii="Times New Roman" w:hAnsi="Times New Roman"/>
          <w:color w:val="000000" w:themeColor="text1"/>
          <w:sz w:val="24"/>
          <w:szCs w:val="24"/>
        </w:rPr>
        <w:t xml:space="preserve"> use fMRI. Of the included 27 studies, only 10 overlap with those included by Bagnis et al. 2020. As mentioned in the Introduction, this is due to </w:t>
      </w:r>
      <w:r w:rsidR="00C423D5" w:rsidRPr="00463C76">
        <w:rPr>
          <w:rFonts w:ascii="Times New Roman" w:hAnsi="Times New Roman"/>
          <w:color w:val="000000" w:themeColor="text1"/>
          <w:sz w:val="24"/>
          <w:szCs w:val="24"/>
        </w:rPr>
        <w:t>our</w:t>
      </w:r>
      <w:r w:rsidRPr="00463C76">
        <w:rPr>
          <w:rFonts w:ascii="Times New Roman" w:hAnsi="Times New Roman"/>
          <w:color w:val="000000" w:themeColor="text1"/>
          <w:sz w:val="24"/>
          <w:szCs w:val="24"/>
        </w:rPr>
        <w:t xml:space="preserve"> different research question and, consequently, </w:t>
      </w:r>
      <w:r w:rsidR="00537DE2" w:rsidRPr="00463C76">
        <w:rPr>
          <w:rFonts w:ascii="Times New Roman" w:hAnsi="Times New Roman"/>
          <w:color w:val="000000" w:themeColor="text1"/>
          <w:sz w:val="24"/>
          <w:szCs w:val="24"/>
        </w:rPr>
        <w:t xml:space="preserve">to </w:t>
      </w:r>
      <w:r w:rsidR="00C423D5" w:rsidRPr="00463C76">
        <w:rPr>
          <w:rFonts w:ascii="Times New Roman" w:hAnsi="Times New Roman"/>
          <w:color w:val="000000" w:themeColor="text1"/>
          <w:sz w:val="24"/>
          <w:szCs w:val="24"/>
        </w:rPr>
        <w:t xml:space="preserve">more </w:t>
      </w:r>
      <w:r w:rsidRPr="00463C76">
        <w:rPr>
          <w:rFonts w:ascii="Times New Roman" w:hAnsi="Times New Roman"/>
          <w:color w:val="000000" w:themeColor="text1"/>
          <w:sz w:val="24"/>
          <w:szCs w:val="24"/>
        </w:rPr>
        <w:t xml:space="preserve">stringent criteria. Importantly, the three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greatly differed in terms of number of articles, participants and reported activation foci (African = 17 studies, Caucasian = 10 studies, Asian = 4 studies; Table 1). Special caution is needed when interpreting the results from the </w:t>
      </w:r>
      <w:r w:rsidR="0083202E" w:rsidRPr="00463C76">
        <w:rPr>
          <w:rFonts w:ascii="Times New Roman" w:hAnsi="Times New Roman"/>
          <w:color w:val="000000" w:themeColor="text1"/>
          <w:sz w:val="24"/>
          <w:szCs w:val="24"/>
        </w:rPr>
        <w:t>Asian</w:t>
      </w:r>
      <w:r w:rsidRPr="00463C76">
        <w:rPr>
          <w:rFonts w:ascii="Times New Roman" w:hAnsi="Times New Roman"/>
          <w:color w:val="000000" w:themeColor="text1"/>
          <w:sz w:val="24"/>
          <w:szCs w:val="24"/>
        </w:rPr>
        <w:t xml:space="preserve">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 First, at least five studies are recommended for label-based reviews (Lamsma et al., 2017). Second, </w:t>
      </w:r>
      <w:r w:rsidR="0083202E" w:rsidRPr="00463C76">
        <w:rPr>
          <w:rFonts w:ascii="Times New Roman" w:hAnsi="Times New Roman"/>
          <w:color w:val="000000" w:themeColor="text1"/>
          <w:sz w:val="24"/>
          <w:szCs w:val="24"/>
        </w:rPr>
        <w:t>samples</w:t>
      </w:r>
      <w:r w:rsidRPr="00463C76">
        <w:rPr>
          <w:rFonts w:ascii="Times New Roman" w:hAnsi="Times New Roman"/>
          <w:color w:val="000000" w:themeColor="text1"/>
          <w:sz w:val="24"/>
          <w:szCs w:val="24"/>
        </w:rPr>
        <w:t xml:space="preserve"> include many more females than males, and </w:t>
      </w:r>
      <w:r w:rsidR="0083202E" w:rsidRPr="00463C76">
        <w:rPr>
          <w:rFonts w:ascii="Times New Roman" w:hAnsi="Times New Roman"/>
          <w:color w:val="000000" w:themeColor="text1"/>
          <w:sz w:val="24"/>
          <w:szCs w:val="24"/>
        </w:rPr>
        <w:t>participants</w:t>
      </w:r>
      <w:r w:rsidRPr="00463C76">
        <w:rPr>
          <w:rFonts w:ascii="Times New Roman" w:hAnsi="Times New Roman"/>
          <w:color w:val="000000" w:themeColor="text1"/>
          <w:sz w:val="24"/>
          <w:szCs w:val="24"/>
        </w:rPr>
        <w:t xml:space="preserve"> are on average older than </w:t>
      </w:r>
      <w:r w:rsidR="0083202E" w:rsidRPr="00463C76">
        <w:rPr>
          <w:rFonts w:ascii="Times New Roman" w:hAnsi="Times New Roman"/>
          <w:color w:val="000000" w:themeColor="text1"/>
          <w:sz w:val="24"/>
          <w:szCs w:val="24"/>
        </w:rPr>
        <w:t xml:space="preserve">in </w:t>
      </w:r>
      <w:r w:rsidRPr="00463C76">
        <w:rPr>
          <w:rFonts w:ascii="Times New Roman" w:hAnsi="Times New Roman"/>
          <w:color w:val="000000" w:themeColor="text1"/>
          <w:sz w:val="24"/>
          <w:szCs w:val="24"/>
        </w:rPr>
        <w:t xml:space="preserve">the other </w:t>
      </w:r>
      <w:r w:rsidRPr="00463C76">
        <w:rPr>
          <w:rFonts w:ascii="Times New Roman" w:hAnsi="Times New Roman"/>
          <w:color w:val="000000" w:themeColor="text1"/>
          <w:sz w:val="24"/>
          <w:szCs w:val="24"/>
        </w:rPr>
        <w:lastRenderedPageBreak/>
        <w:t xml:space="preserve">two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s (see Table 1)</w:t>
      </w:r>
      <w:r w:rsidRPr="00463C76">
        <w:rPr>
          <w:rFonts w:ascii="Times New Roman" w:hAnsi="Times New Roman"/>
          <w:color w:val="000000" w:themeColor="text1"/>
        </w:rPr>
        <w:t xml:space="preserve">. </w:t>
      </w:r>
      <w:r w:rsidRPr="00463C76">
        <w:rPr>
          <w:rFonts w:ascii="Times New Roman" w:hAnsi="Times New Roman"/>
          <w:color w:val="000000" w:themeColor="text1"/>
          <w:sz w:val="24"/>
          <w:szCs w:val="24"/>
        </w:rPr>
        <w:t xml:space="preserve">Therefore, besides evaluating the regions in common to all three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we focus on the Caucasian and African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 to assess preferential activations.</w:t>
      </w:r>
    </w:p>
    <w:p w14:paraId="1B57A6E9" w14:textId="6AA77A0F" w:rsidR="00444571" w:rsidRPr="00463C76" w:rsidRDefault="00C423D5">
      <w:pPr>
        <w:rPr>
          <w:color w:val="000000" w:themeColor="text1"/>
        </w:rPr>
      </w:pPr>
      <w:r w:rsidRPr="00463C76">
        <w:rPr>
          <w:noProof/>
          <w:color w:val="000000" w:themeColor="text1"/>
        </w:rPr>
        <w:drawing>
          <wp:anchor distT="0" distB="0" distL="114300" distR="114300" simplePos="0" relativeHeight="251666432" behindDoc="0" locked="0" layoutInCell="1" allowOverlap="1" wp14:anchorId="203459BF" wp14:editId="36027A46">
            <wp:simplePos x="0" y="0"/>
            <wp:positionH relativeFrom="margin">
              <wp:align>left</wp:align>
            </wp:positionH>
            <wp:positionV relativeFrom="paragraph">
              <wp:posOffset>401955</wp:posOffset>
            </wp:positionV>
            <wp:extent cx="4932675" cy="5650233"/>
            <wp:effectExtent l="0" t="0" r="1905" b="0"/>
            <wp:wrapTopAndBottom/>
            <wp:docPr id="2" name="Picture 8"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32675" cy="5650233"/>
                    </a:xfrm>
                    <a:prstGeom prst="rect">
                      <a:avLst/>
                    </a:prstGeom>
                    <a:noFill/>
                    <a:ln>
                      <a:noFill/>
                      <a:prstDash/>
                    </a:ln>
                  </pic:spPr>
                </pic:pic>
              </a:graphicData>
            </a:graphic>
          </wp:anchor>
        </w:drawing>
      </w:r>
      <w:r w:rsidR="00B77C6F" w:rsidRPr="00463C76">
        <w:rPr>
          <w:rFonts w:ascii="Times New Roman" w:hAnsi="Times New Roman"/>
          <w:i/>
          <w:iCs/>
          <w:color w:val="000000" w:themeColor="text1"/>
          <w:sz w:val="20"/>
          <w:szCs w:val="20"/>
        </w:rPr>
        <w:t>Figure 2. PRISMA flowchart illustrating the literature selection process.</w:t>
      </w:r>
    </w:p>
    <w:p w14:paraId="0CAAE741" w14:textId="77777777" w:rsidR="00444571" w:rsidRPr="00463C76" w:rsidRDefault="00444571">
      <w:pPr>
        <w:pageBreakBefore/>
        <w:suppressAutoHyphens w:val="0"/>
        <w:rPr>
          <w:rFonts w:ascii="Times New Roman" w:hAnsi="Times New Roman"/>
          <w:i/>
          <w:iCs/>
          <w:color w:val="000000" w:themeColor="text1"/>
          <w:sz w:val="20"/>
          <w:szCs w:val="20"/>
        </w:rPr>
      </w:pPr>
    </w:p>
    <w:tbl>
      <w:tblPr>
        <w:tblW w:w="5000" w:type="pct"/>
        <w:tblCellMar>
          <w:left w:w="10" w:type="dxa"/>
          <w:right w:w="10" w:type="dxa"/>
        </w:tblCellMar>
        <w:tblLook w:val="04A0" w:firstRow="1" w:lastRow="0" w:firstColumn="1" w:lastColumn="0" w:noHBand="0" w:noVBand="1"/>
      </w:tblPr>
      <w:tblGrid>
        <w:gridCol w:w="2350"/>
        <w:gridCol w:w="1219"/>
        <w:gridCol w:w="1353"/>
        <w:gridCol w:w="673"/>
        <w:gridCol w:w="1776"/>
        <w:gridCol w:w="1655"/>
      </w:tblGrid>
      <w:tr w:rsidR="00463C76" w:rsidRPr="00463C76" w14:paraId="628C1CE9" w14:textId="77777777">
        <w:tc>
          <w:tcPr>
            <w:tcW w:w="2350" w:type="dxa"/>
            <w:tcBorders>
              <w:top w:val="single" w:sz="8" w:space="0" w:color="4472C4"/>
              <w:bottom w:val="single" w:sz="8" w:space="0" w:color="4472C4"/>
            </w:tcBorders>
            <w:shd w:val="clear" w:color="auto" w:fill="auto"/>
            <w:noWrap/>
            <w:tcMar>
              <w:top w:w="0" w:type="dxa"/>
              <w:left w:w="108" w:type="dxa"/>
              <w:bottom w:w="0" w:type="dxa"/>
              <w:right w:w="108" w:type="dxa"/>
            </w:tcMar>
            <w:vAlign w:val="center"/>
          </w:tcPr>
          <w:p w14:paraId="13765B58" w14:textId="797EC4E1" w:rsidR="00444571" w:rsidRPr="00463C76" w:rsidRDefault="00836CD2">
            <w:pPr>
              <w:spacing w:after="0"/>
              <w:jc w:val="center"/>
              <w:rPr>
                <w:color w:val="000000" w:themeColor="text1"/>
              </w:rPr>
            </w:pPr>
            <w:r w:rsidRPr="00463C76">
              <w:rPr>
                <w:rFonts w:ascii="Times New Roman" w:eastAsia="Times New Roman" w:hAnsi="Times New Roman"/>
                <w:b/>
                <w:bCs/>
                <w:color w:val="000000" w:themeColor="text1"/>
                <w:sz w:val="24"/>
                <w:szCs w:val="24"/>
              </w:rPr>
              <w:t>Subgroup</w:t>
            </w:r>
          </w:p>
        </w:tc>
        <w:tc>
          <w:tcPr>
            <w:tcW w:w="1219" w:type="dxa"/>
            <w:tcBorders>
              <w:top w:val="single" w:sz="8" w:space="0" w:color="4472C4"/>
              <w:bottom w:val="single" w:sz="8" w:space="0" w:color="4472C4"/>
            </w:tcBorders>
            <w:shd w:val="clear" w:color="auto" w:fill="auto"/>
            <w:tcMar>
              <w:top w:w="0" w:type="dxa"/>
              <w:left w:w="108" w:type="dxa"/>
              <w:bottom w:w="0" w:type="dxa"/>
              <w:right w:w="108" w:type="dxa"/>
            </w:tcMar>
            <w:vAlign w:val="center"/>
          </w:tcPr>
          <w:p w14:paraId="3E9AF152" w14:textId="77777777" w:rsidR="00444571" w:rsidRPr="00463C76" w:rsidRDefault="00B77C6F">
            <w:pPr>
              <w:spacing w:after="0"/>
              <w:jc w:val="center"/>
              <w:rPr>
                <w:rFonts w:ascii="Times New Roman" w:eastAsia="Times New Roman" w:hAnsi="Times New Roman"/>
                <w:b/>
                <w:bCs/>
                <w:color w:val="000000" w:themeColor="text1"/>
              </w:rPr>
            </w:pPr>
            <w:r w:rsidRPr="00463C76">
              <w:rPr>
                <w:rFonts w:ascii="Times New Roman" w:eastAsia="Times New Roman" w:hAnsi="Times New Roman"/>
                <w:b/>
                <w:bCs/>
                <w:color w:val="000000" w:themeColor="text1"/>
              </w:rPr>
              <w:t>N of studies</w:t>
            </w:r>
          </w:p>
        </w:tc>
        <w:tc>
          <w:tcPr>
            <w:tcW w:w="1353" w:type="dxa"/>
            <w:tcBorders>
              <w:top w:val="single" w:sz="8" w:space="0" w:color="4472C4"/>
              <w:bottom w:val="single" w:sz="8" w:space="0" w:color="4472C4"/>
            </w:tcBorders>
            <w:shd w:val="clear" w:color="auto" w:fill="auto"/>
            <w:tcMar>
              <w:top w:w="0" w:type="dxa"/>
              <w:left w:w="108" w:type="dxa"/>
              <w:bottom w:w="0" w:type="dxa"/>
              <w:right w:w="108" w:type="dxa"/>
            </w:tcMar>
            <w:vAlign w:val="center"/>
          </w:tcPr>
          <w:p w14:paraId="5928B306" w14:textId="77777777" w:rsidR="00444571" w:rsidRPr="00463C76" w:rsidRDefault="00B77C6F">
            <w:pPr>
              <w:spacing w:after="0"/>
              <w:jc w:val="center"/>
              <w:rPr>
                <w:rFonts w:ascii="Times New Roman" w:eastAsia="Times New Roman" w:hAnsi="Times New Roman"/>
                <w:b/>
                <w:bCs/>
                <w:color w:val="000000" w:themeColor="text1"/>
              </w:rPr>
            </w:pPr>
            <w:r w:rsidRPr="00463C76">
              <w:rPr>
                <w:rFonts w:ascii="Times New Roman" w:eastAsia="Times New Roman" w:hAnsi="Times New Roman"/>
                <w:b/>
                <w:bCs/>
                <w:color w:val="000000" w:themeColor="text1"/>
              </w:rPr>
              <w:t>N of participants</w:t>
            </w:r>
          </w:p>
        </w:tc>
        <w:tc>
          <w:tcPr>
            <w:tcW w:w="673" w:type="dxa"/>
            <w:tcBorders>
              <w:top w:val="single" w:sz="8" w:space="0" w:color="4472C4"/>
              <w:bottom w:val="single" w:sz="8" w:space="0" w:color="4472C4"/>
            </w:tcBorders>
            <w:shd w:val="clear" w:color="auto" w:fill="auto"/>
            <w:tcMar>
              <w:top w:w="0" w:type="dxa"/>
              <w:left w:w="108" w:type="dxa"/>
              <w:bottom w:w="0" w:type="dxa"/>
              <w:right w:w="108" w:type="dxa"/>
            </w:tcMar>
            <w:vAlign w:val="center"/>
          </w:tcPr>
          <w:p w14:paraId="0968DE06" w14:textId="77777777" w:rsidR="00444571" w:rsidRPr="00463C76" w:rsidRDefault="00B77C6F">
            <w:pPr>
              <w:spacing w:after="0"/>
              <w:jc w:val="center"/>
              <w:rPr>
                <w:rFonts w:ascii="Times New Roman" w:eastAsia="Times New Roman" w:hAnsi="Times New Roman"/>
                <w:b/>
                <w:bCs/>
                <w:color w:val="000000" w:themeColor="text1"/>
              </w:rPr>
            </w:pPr>
            <w:r w:rsidRPr="00463C76">
              <w:rPr>
                <w:rFonts w:ascii="Times New Roman" w:eastAsia="Times New Roman" w:hAnsi="Times New Roman"/>
                <w:b/>
                <w:bCs/>
                <w:color w:val="000000" w:themeColor="text1"/>
              </w:rPr>
              <w:t>N of foci</w:t>
            </w:r>
          </w:p>
        </w:tc>
        <w:tc>
          <w:tcPr>
            <w:tcW w:w="1776" w:type="dxa"/>
            <w:tcBorders>
              <w:top w:val="single" w:sz="8" w:space="0" w:color="4472C4"/>
              <w:bottom w:val="single" w:sz="8" w:space="0" w:color="4472C4"/>
            </w:tcBorders>
            <w:shd w:val="clear" w:color="auto" w:fill="auto"/>
            <w:tcMar>
              <w:top w:w="0" w:type="dxa"/>
              <w:left w:w="108" w:type="dxa"/>
              <w:bottom w:w="0" w:type="dxa"/>
              <w:right w:w="108" w:type="dxa"/>
            </w:tcMar>
            <w:vAlign w:val="center"/>
          </w:tcPr>
          <w:p w14:paraId="171A54CA" w14:textId="77777777" w:rsidR="00444571" w:rsidRPr="00463C76" w:rsidRDefault="00B77C6F">
            <w:pPr>
              <w:spacing w:after="0"/>
              <w:jc w:val="center"/>
              <w:rPr>
                <w:rFonts w:ascii="Times New Roman" w:eastAsia="Times New Roman" w:hAnsi="Times New Roman"/>
                <w:b/>
                <w:bCs/>
                <w:color w:val="000000" w:themeColor="text1"/>
              </w:rPr>
            </w:pPr>
            <w:r w:rsidRPr="00463C76">
              <w:rPr>
                <w:rFonts w:ascii="Times New Roman" w:eastAsia="Times New Roman" w:hAnsi="Times New Roman"/>
                <w:b/>
                <w:bCs/>
                <w:color w:val="000000" w:themeColor="text1"/>
              </w:rPr>
              <w:t xml:space="preserve">Percentage of females </w:t>
            </w:r>
          </w:p>
          <w:p w14:paraId="68337D3B" w14:textId="77777777" w:rsidR="00444571" w:rsidRPr="00463C76" w:rsidRDefault="00B77C6F">
            <w:pPr>
              <w:spacing w:after="0"/>
              <w:jc w:val="center"/>
              <w:rPr>
                <w:rFonts w:ascii="Times New Roman" w:eastAsia="Times New Roman" w:hAnsi="Times New Roman"/>
                <w:b/>
                <w:bCs/>
                <w:color w:val="000000" w:themeColor="text1"/>
              </w:rPr>
            </w:pPr>
            <w:r w:rsidRPr="00463C76">
              <w:rPr>
                <w:rFonts w:ascii="Times New Roman" w:eastAsia="Times New Roman" w:hAnsi="Times New Roman"/>
                <w:b/>
                <w:bCs/>
                <w:color w:val="000000" w:themeColor="text1"/>
              </w:rPr>
              <w:t>(% studies available info)</w:t>
            </w:r>
          </w:p>
        </w:tc>
        <w:tc>
          <w:tcPr>
            <w:tcW w:w="1655" w:type="dxa"/>
            <w:tcBorders>
              <w:top w:val="single" w:sz="8" w:space="0" w:color="4472C4"/>
              <w:bottom w:val="single" w:sz="8" w:space="0" w:color="4472C4"/>
            </w:tcBorders>
            <w:shd w:val="clear" w:color="auto" w:fill="auto"/>
            <w:tcMar>
              <w:top w:w="0" w:type="dxa"/>
              <w:left w:w="108" w:type="dxa"/>
              <w:bottom w:w="0" w:type="dxa"/>
              <w:right w:w="108" w:type="dxa"/>
            </w:tcMar>
            <w:vAlign w:val="center"/>
          </w:tcPr>
          <w:p w14:paraId="1A5834F3" w14:textId="77777777" w:rsidR="00444571" w:rsidRPr="00463C76" w:rsidRDefault="00B77C6F">
            <w:pPr>
              <w:spacing w:after="0"/>
              <w:jc w:val="center"/>
              <w:rPr>
                <w:rFonts w:ascii="Times New Roman" w:eastAsia="Times New Roman" w:hAnsi="Times New Roman"/>
                <w:b/>
                <w:bCs/>
                <w:color w:val="000000" w:themeColor="text1"/>
              </w:rPr>
            </w:pPr>
            <w:r w:rsidRPr="00463C76">
              <w:rPr>
                <w:rFonts w:ascii="Times New Roman" w:eastAsia="Times New Roman" w:hAnsi="Times New Roman"/>
                <w:b/>
                <w:bCs/>
                <w:color w:val="000000" w:themeColor="text1"/>
              </w:rPr>
              <w:t xml:space="preserve">Mean age </w:t>
            </w:r>
          </w:p>
          <w:p w14:paraId="44F41310" w14:textId="77777777" w:rsidR="00444571" w:rsidRPr="00463C76" w:rsidRDefault="00B77C6F">
            <w:pPr>
              <w:spacing w:after="0"/>
              <w:jc w:val="center"/>
              <w:rPr>
                <w:rFonts w:ascii="Times New Roman" w:eastAsia="Times New Roman" w:hAnsi="Times New Roman"/>
                <w:b/>
                <w:bCs/>
                <w:color w:val="000000" w:themeColor="text1"/>
              </w:rPr>
            </w:pPr>
            <w:r w:rsidRPr="00463C76">
              <w:rPr>
                <w:rFonts w:ascii="Times New Roman" w:eastAsia="Times New Roman" w:hAnsi="Times New Roman"/>
                <w:b/>
                <w:bCs/>
                <w:color w:val="000000" w:themeColor="text1"/>
              </w:rPr>
              <w:t>(% studies available info)</w:t>
            </w:r>
          </w:p>
        </w:tc>
      </w:tr>
      <w:tr w:rsidR="00463C76" w:rsidRPr="00463C76" w14:paraId="23E7122E" w14:textId="77777777">
        <w:tc>
          <w:tcPr>
            <w:tcW w:w="2350" w:type="dxa"/>
            <w:shd w:val="clear" w:color="auto" w:fill="auto"/>
            <w:noWrap/>
            <w:tcMar>
              <w:top w:w="0" w:type="dxa"/>
              <w:left w:w="108" w:type="dxa"/>
              <w:bottom w:w="0" w:type="dxa"/>
              <w:right w:w="108" w:type="dxa"/>
            </w:tcMar>
          </w:tcPr>
          <w:p w14:paraId="343DF727" w14:textId="77777777" w:rsidR="00444571" w:rsidRPr="00463C76" w:rsidRDefault="00B77C6F">
            <w:pPr>
              <w:spacing w:after="0"/>
              <w:rPr>
                <w:rFonts w:ascii="Times New Roman" w:eastAsia="Times New Roman" w:hAnsi="Times New Roman"/>
                <w:color w:val="000000" w:themeColor="text1"/>
              </w:rPr>
            </w:pPr>
            <w:r w:rsidRPr="00463C76">
              <w:rPr>
                <w:rFonts w:ascii="Times New Roman" w:eastAsia="Times New Roman" w:hAnsi="Times New Roman"/>
                <w:color w:val="000000" w:themeColor="text1"/>
              </w:rPr>
              <w:t>African &gt; own “race”</w:t>
            </w:r>
          </w:p>
        </w:tc>
        <w:tc>
          <w:tcPr>
            <w:tcW w:w="1219" w:type="dxa"/>
            <w:shd w:val="clear" w:color="auto" w:fill="auto"/>
            <w:tcMar>
              <w:top w:w="0" w:type="dxa"/>
              <w:left w:w="108" w:type="dxa"/>
              <w:bottom w:w="0" w:type="dxa"/>
              <w:right w:w="108" w:type="dxa"/>
            </w:tcMar>
          </w:tcPr>
          <w:p w14:paraId="483F6B35" w14:textId="77777777" w:rsidR="00444571" w:rsidRPr="00463C76" w:rsidRDefault="00B77C6F">
            <w:pPr>
              <w:pStyle w:val="DecimalAligned"/>
              <w:jc w:val="center"/>
              <w:rPr>
                <w:color w:val="000000" w:themeColor="text1"/>
                <w:lang w:val="en-GB"/>
              </w:rPr>
            </w:pPr>
            <w:r w:rsidRPr="00463C76">
              <w:rPr>
                <w:rFonts w:ascii="Times New Roman" w:hAnsi="Times New Roman"/>
                <w:color w:val="000000" w:themeColor="text1"/>
                <w:lang w:val="en-GB"/>
              </w:rPr>
              <w:t>17</w:t>
            </w:r>
          </w:p>
        </w:tc>
        <w:tc>
          <w:tcPr>
            <w:tcW w:w="1353" w:type="dxa"/>
            <w:shd w:val="clear" w:color="auto" w:fill="auto"/>
            <w:tcMar>
              <w:top w:w="0" w:type="dxa"/>
              <w:left w:w="108" w:type="dxa"/>
              <w:bottom w:w="0" w:type="dxa"/>
              <w:right w:w="108" w:type="dxa"/>
            </w:tcMar>
          </w:tcPr>
          <w:p w14:paraId="4400BA81" w14:textId="77777777" w:rsidR="00444571" w:rsidRPr="00463C76" w:rsidRDefault="00B77C6F">
            <w:pPr>
              <w:pStyle w:val="DecimalAligned"/>
              <w:jc w:val="center"/>
              <w:rPr>
                <w:color w:val="000000" w:themeColor="text1"/>
                <w:lang w:val="en-GB"/>
              </w:rPr>
            </w:pPr>
            <w:r w:rsidRPr="00463C76">
              <w:rPr>
                <w:rFonts w:ascii="Times New Roman" w:hAnsi="Times New Roman"/>
                <w:color w:val="000000" w:themeColor="text1"/>
                <w:lang w:val="en-GB"/>
              </w:rPr>
              <w:t>439</w:t>
            </w:r>
          </w:p>
        </w:tc>
        <w:tc>
          <w:tcPr>
            <w:tcW w:w="673" w:type="dxa"/>
            <w:shd w:val="clear" w:color="auto" w:fill="auto"/>
            <w:tcMar>
              <w:top w:w="0" w:type="dxa"/>
              <w:left w:w="108" w:type="dxa"/>
              <w:bottom w:w="0" w:type="dxa"/>
              <w:right w:w="108" w:type="dxa"/>
            </w:tcMar>
          </w:tcPr>
          <w:p w14:paraId="6AFFB011" w14:textId="77777777" w:rsidR="00444571" w:rsidRPr="00463C76" w:rsidRDefault="00B77C6F">
            <w:pPr>
              <w:pStyle w:val="DecimalAligned"/>
              <w:jc w:val="center"/>
              <w:rPr>
                <w:color w:val="000000" w:themeColor="text1"/>
                <w:lang w:val="en-GB"/>
              </w:rPr>
            </w:pPr>
            <w:r w:rsidRPr="00463C76">
              <w:rPr>
                <w:rFonts w:ascii="Times New Roman" w:hAnsi="Times New Roman"/>
                <w:color w:val="000000" w:themeColor="text1"/>
                <w:lang w:val="en-GB"/>
              </w:rPr>
              <w:t>115</w:t>
            </w:r>
          </w:p>
        </w:tc>
        <w:tc>
          <w:tcPr>
            <w:tcW w:w="1776" w:type="dxa"/>
            <w:shd w:val="clear" w:color="auto" w:fill="auto"/>
            <w:tcMar>
              <w:top w:w="0" w:type="dxa"/>
              <w:left w:w="108" w:type="dxa"/>
              <w:bottom w:w="0" w:type="dxa"/>
              <w:right w:w="108" w:type="dxa"/>
            </w:tcMar>
          </w:tcPr>
          <w:p w14:paraId="6E1267C5" w14:textId="77777777" w:rsidR="00444571" w:rsidRPr="00463C76" w:rsidRDefault="00B77C6F">
            <w:pPr>
              <w:pStyle w:val="DecimalAligned"/>
              <w:jc w:val="center"/>
              <w:rPr>
                <w:color w:val="000000" w:themeColor="text1"/>
                <w:lang w:val="en-GB"/>
              </w:rPr>
            </w:pPr>
            <w:r w:rsidRPr="00463C76">
              <w:rPr>
                <w:rFonts w:ascii="Times New Roman" w:hAnsi="Times New Roman"/>
                <w:color w:val="000000" w:themeColor="text1"/>
                <w:lang w:val="en-GB"/>
              </w:rPr>
              <w:t>38,7 % (82.4 %)</w:t>
            </w:r>
          </w:p>
        </w:tc>
        <w:tc>
          <w:tcPr>
            <w:tcW w:w="1655" w:type="dxa"/>
            <w:shd w:val="clear" w:color="auto" w:fill="auto"/>
            <w:tcMar>
              <w:top w:w="0" w:type="dxa"/>
              <w:left w:w="108" w:type="dxa"/>
              <w:bottom w:w="0" w:type="dxa"/>
              <w:right w:w="108" w:type="dxa"/>
            </w:tcMar>
          </w:tcPr>
          <w:p w14:paraId="5323EA79" w14:textId="77777777" w:rsidR="00444571" w:rsidRPr="00463C76" w:rsidRDefault="00B77C6F">
            <w:pPr>
              <w:pStyle w:val="DecimalAligned"/>
              <w:jc w:val="center"/>
              <w:rPr>
                <w:color w:val="000000" w:themeColor="text1"/>
                <w:lang w:val="en-GB"/>
              </w:rPr>
            </w:pPr>
            <w:r w:rsidRPr="00463C76">
              <w:rPr>
                <w:rFonts w:ascii="Times New Roman" w:hAnsi="Times New Roman"/>
                <w:color w:val="000000" w:themeColor="text1"/>
                <w:lang w:val="en-GB"/>
              </w:rPr>
              <w:t>25.0 (82.4 %)</w:t>
            </w:r>
          </w:p>
        </w:tc>
      </w:tr>
      <w:tr w:rsidR="00463C76" w:rsidRPr="00463C76" w14:paraId="6D7D8597" w14:textId="77777777">
        <w:tc>
          <w:tcPr>
            <w:tcW w:w="2350" w:type="dxa"/>
            <w:shd w:val="clear" w:color="auto" w:fill="auto"/>
            <w:noWrap/>
            <w:tcMar>
              <w:top w:w="0" w:type="dxa"/>
              <w:left w:w="108" w:type="dxa"/>
              <w:bottom w:w="0" w:type="dxa"/>
              <w:right w:w="108" w:type="dxa"/>
            </w:tcMar>
          </w:tcPr>
          <w:p w14:paraId="72B1299A" w14:textId="77777777" w:rsidR="00444571" w:rsidRPr="00463C76" w:rsidRDefault="00B77C6F">
            <w:pPr>
              <w:spacing w:after="0"/>
              <w:rPr>
                <w:rFonts w:ascii="Times New Roman" w:eastAsia="Times New Roman" w:hAnsi="Times New Roman"/>
                <w:color w:val="000000" w:themeColor="text1"/>
              </w:rPr>
            </w:pPr>
            <w:r w:rsidRPr="00463C76">
              <w:rPr>
                <w:rFonts w:ascii="Times New Roman" w:eastAsia="Times New Roman" w:hAnsi="Times New Roman"/>
                <w:color w:val="000000" w:themeColor="text1"/>
              </w:rPr>
              <w:t>Caucasian &gt; own “race”</w:t>
            </w:r>
          </w:p>
        </w:tc>
        <w:tc>
          <w:tcPr>
            <w:tcW w:w="1219" w:type="dxa"/>
            <w:shd w:val="clear" w:color="auto" w:fill="auto"/>
            <w:tcMar>
              <w:top w:w="0" w:type="dxa"/>
              <w:left w:w="108" w:type="dxa"/>
              <w:bottom w:w="0" w:type="dxa"/>
              <w:right w:w="108" w:type="dxa"/>
            </w:tcMar>
          </w:tcPr>
          <w:p w14:paraId="1195F04F" w14:textId="77777777" w:rsidR="00444571" w:rsidRPr="00463C76" w:rsidRDefault="00B77C6F">
            <w:pPr>
              <w:pStyle w:val="DecimalAligned"/>
              <w:jc w:val="center"/>
              <w:rPr>
                <w:color w:val="000000" w:themeColor="text1"/>
                <w:lang w:val="en-GB"/>
              </w:rPr>
            </w:pPr>
            <w:r w:rsidRPr="00463C76">
              <w:rPr>
                <w:rFonts w:ascii="Times New Roman" w:hAnsi="Times New Roman"/>
                <w:color w:val="000000" w:themeColor="text1"/>
                <w:lang w:val="en-GB"/>
              </w:rPr>
              <w:t>10</w:t>
            </w:r>
          </w:p>
        </w:tc>
        <w:tc>
          <w:tcPr>
            <w:tcW w:w="1353" w:type="dxa"/>
            <w:shd w:val="clear" w:color="auto" w:fill="auto"/>
            <w:tcMar>
              <w:top w:w="0" w:type="dxa"/>
              <w:left w:w="108" w:type="dxa"/>
              <w:bottom w:w="0" w:type="dxa"/>
              <w:right w:w="108" w:type="dxa"/>
            </w:tcMar>
          </w:tcPr>
          <w:p w14:paraId="4030C7D0" w14:textId="77777777" w:rsidR="00444571" w:rsidRPr="00463C76" w:rsidRDefault="00B77C6F">
            <w:pPr>
              <w:pStyle w:val="DecimalAligned"/>
              <w:jc w:val="center"/>
              <w:rPr>
                <w:color w:val="000000" w:themeColor="text1"/>
                <w:lang w:val="en-GB"/>
              </w:rPr>
            </w:pPr>
            <w:r w:rsidRPr="00463C76">
              <w:rPr>
                <w:rFonts w:ascii="Times New Roman" w:hAnsi="Times New Roman"/>
                <w:color w:val="000000" w:themeColor="text1"/>
                <w:lang w:val="en-GB"/>
              </w:rPr>
              <w:t>204</w:t>
            </w:r>
          </w:p>
        </w:tc>
        <w:tc>
          <w:tcPr>
            <w:tcW w:w="673" w:type="dxa"/>
            <w:shd w:val="clear" w:color="auto" w:fill="auto"/>
            <w:tcMar>
              <w:top w:w="0" w:type="dxa"/>
              <w:left w:w="108" w:type="dxa"/>
              <w:bottom w:w="0" w:type="dxa"/>
              <w:right w:w="108" w:type="dxa"/>
            </w:tcMar>
          </w:tcPr>
          <w:p w14:paraId="2A6E4A7C" w14:textId="77777777" w:rsidR="00444571" w:rsidRPr="00463C76" w:rsidRDefault="00B77C6F">
            <w:pPr>
              <w:pStyle w:val="DecimalAligned"/>
              <w:jc w:val="center"/>
              <w:rPr>
                <w:color w:val="000000" w:themeColor="text1"/>
                <w:lang w:val="en-GB"/>
              </w:rPr>
            </w:pPr>
            <w:r w:rsidRPr="00463C76">
              <w:rPr>
                <w:rFonts w:ascii="Times New Roman" w:hAnsi="Times New Roman"/>
                <w:color w:val="000000" w:themeColor="text1"/>
                <w:lang w:val="en-GB"/>
              </w:rPr>
              <w:t>63</w:t>
            </w:r>
          </w:p>
        </w:tc>
        <w:tc>
          <w:tcPr>
            <w:tcW w:w="1776" w:type="dxa"/>
            <w:shd w:val="clear" w:color="auto" w:fill="auto"/>
            <w:tcMar>
              <w:top w:w="0" w:type="dxa"/>
              <w:left w:w="108" w:type="dxa"/>
              <w:bottom w:w="0" w:type="dxa"/>
              <w:right w:w="108" w:type="dxa"/>
            </w:tcMar>
          </w:tcPr>
          <w:p w14:paraId="642C3B4E" w14:textId="77777777" w:rsidR="00444571" w:rsidRPr="00463C76" w:rsidRDefault="00B77C6F">
            <w:pPr>
              <w:pStyle w:val="DecimalAligned"/>
              <w:jc w:val="center"/>
              <w:rPr>
                <w:color w:val="000000" w:themeColor="text1"/>
                <w:lang w:val="en-GB"/>
              </w:rPr>
            </w:pPr>
            <w:r w:rsidRPr="00463C76">
              <w:rPr>
                <w:rFonts w:ascii="Times New Roman" w:hAnsi="Times New Roman"/>
                <w:color w:val="000000" w:themeColor="text1"/>
                <w:lang w:val="en-GB"/>
              </w:rPr>
              <w:t>36,7 % (80.0 %)</w:t>
            </w:r>
          </w:p>
        </w:tc>
        <w:tc>
          <w:tcPr>
            <w:tcW w:w="1655" w:type="dxa"/>
            <w:shd w:val="clear" w:color="auto" w:fill="auto"/>
            <w:tcMar>
              <w:top w:w="0" w:type="dxa"/>
              <w:left w:w="108" w:type="dxa"/>
              <w:bottom w:w="0" w:type="dxa"/>
              <w:right w:w="108" w:type="dxa"/>
            </w:tcMar>
          </w:tcPr>
          <w:p w14:paraId="0FEC0B63" w14:textId="77777777" w:rsidR="00444571" w:rsidRPr="00463C76" w:rsidRDefault="00B77C6F">
            <w:pPr>
              <w:pStyle w:val="DecimalAligned"/>
              <w:jc w:val="center"/>
              <w:rPr>
                <w:color w:val="000000" w:themeColor="text1"/>
                <w:lang w:val="en-GB"/>
              </w:rPr>
            </w:pPr>
            <w:r w:rsidRPr="00463C76">
              <w:rPr>
                <w:rFonts w:ascii="Times New Roman" w:hAnsi="Times New Roman"/>
                <w:color w:val="000000" w:themeColor="text1"/>
                <w:lang w:val="en-GB"/>
              </w:rPr>
              <w:t>25.4 (80.0 %)</w:t>
            </w:r>
          </w:p>
        </w:tc>
      </w:tr>
      <w:tr w:rsidR="00463C76" w:rsidRPr="00463C76" w14:paraId="3F839299" w14:textId="77777777">
        <w:tc>
          <w:tcPr>
            <w:tcW w:w="2350" w:type="dxa"/>
            <w:shd w:val="clear" w:color="auto" w:fill="auto"/>
            <w:noWrap/>
            <w:tcMar>
              <w:top w:w="0" w:type="dxa"/>
              <w:left w:w="108" w:type="dxa"/>
              <w:bottom w:w="0" w:type="dxa"/>
              <w:right w:w="108" w:type="dxa"/>
            </w:tcMar>
          </w:tcPr>
          <w:p w14:paraId="037AEDA4" w14:textId="77777777" w:rsidR="00444571" w:rsidRPr="00463C76" w:rsidRDefault="00B77C6F">
            <w:pPr>
              <w:spacing w:after="0"/>
              <w:rPr>
                <w:rFonts w:ascii="Times New Roman" w:eastAsia="Times New Roman" w:hAnsi="Times New Roman"/>
                <w:color w:val="000000" w:themeColor="text1"/>
              </w:rPr>
            </w:pPr>
            <w:r w:rsidRPr="00463C76">
              <w:rPr>
                <w:rFonts w:ascii="Times New Roman" w:eastAsia="Times New Roman" w:hAnsi="Times New Roman"/>
                <w:color w:val="000000" w:themeColor="text1"/>
              </w:rPr>
              <w:t>Asian &gt; own “race”</w:t>
            </w:r>
          </w:p>
        </w:tc>
        <w:tc>
          <w:tcPr>
            <w:tcW w:w="1219" w:type="dxa"/>
            <w:shd w:val="clear" w:color="auto" w:fill="auto"/>
            <w:tcMar>
              <w:top w:w="0" w:type="dxa"/>
              <w:left w:w="108" w:type="dxa"/>
              <w:bottom w:w="0" w:type="dxa"/>
              <w:right w:w="108" w:type="dxa"/>
            </w:tcMar>
          </w:tcPr>
          <w:p w14:paraId="1DFB62C1" w14:textId="77777777" w:rsidR="00444571" w:rsidRPr="00463C76" w:rsidRDefault="00B77C6F">
            <w:pPr>
              <w:pStyle w:val="DecimalAligned"/>
              <w:jc w:val="center"/>
              <w:rPr>
                <w:rFonts w:ascii="Times New Roman" w:hAnsi="Times New Roman"/>
                <w:color w:val="000000" w:themeColor="text1"/>
                <w:lang w:val="en-GB"/>
              </w:rPr>
            </w:pPr>
            <w:r w:rsidRPr="00463C76">
              <w:rPr>
                <w:rFonts w:ascii="Times New Roman" w:hAnsi="Times New Roman"/>
                <w:color w:val="000000" w:themeColor="text1"/>
                <w:lang w:val="en-GB"/>
              </w:rPr>
              <w:t>4</w:t>
            </w:r>
          </w:p>
        </w:tc>
        <w:tc>
          <w:tcPr>
            <w:tcW w:w="1353" w:type="dxa"/>
            <w:shd w:val="clear" w:color="auto" w:fill="auto"/>
            <w:tcMar>
              <w:top w:w="0" w:type="dxa"/>
              <w:left w:w="108" w:type="dxa"/>
              <w:bottom w:w="0" w:type="dxa"/>
              <w:right w:w="108" w:type="dxa"/>
            </w:tcMar>
          </w:tcPr>
          <w:p w14:paraId="5008461A" w14:textId="77777777" w:rsidR="00444571" w:rsidRPr="00463C76" w:rsidRDefault="00B77C6F">
            <w:pPr>
              <w:pStyle w:val="DecimalAligned"/>
              <w:jc w:val="center"/>
              <w:rPr>
                <w:rFonts w:ascii="Times New Roman" w:hAnsi="Times New Roman"/>
                <w:color w:val="000000" w:themeColor="text1"/>
                <w:lang w:val="en-GB"/>
              </w:rPr>
            </w:pPr>
            <w:r w:rsidRPr="00463C76">
              <w:rPr>
                <w:rFonts w:ascii="Times New Roman" w:hAnsi="Times New Roman"/>
                <w:color w:val="000000" w:themeColor="text1"/>
                <w:lang w:val="en-GB"/>
              </w:rPr>
              <w:t>136</w:t>
            </w:r>
          </w:p>
        </w:tc>
        <w:tc>
          <w:tcPr>
            <w:tcW w:w="673" w:type="dxa"/>
            <w:shd w:val="clear" w:color="auto" w:fill="auto"/>
            <w:tcMar>
              <w:top w:w="0" w:type="dxa"/>
              <w:left w:w="108" w:type="dxa"/>
              <w:bottom w:w="0" w:type="dxa"/>
              <w:right w:w="108" w:type="dxa"/>
            </w:tcMar>
          </w:tcPr>
          <w:p w14:paraId="687631EE" w14:textId="77777777" w:rsidR="00444571" w:rsidRPr="00463C76" w:rsidRDefault="00B77C6F">
            <w:pPr>
              <w:pStyle w:val="DecimalAligned"/>
              <w:jc w:val="center"/>
              <w:rPr>
                <w:rFonts w:ascii="Times New Roman" w:hAnsi="Times New Roman"/>
                <w:color w:val="000000" w:themeColor="text1"/>
                <w:lang w:val="en-GB"/>
              </w:rPr>
            </w:pPr>
            <w:r w:rsidRPr="00463C76">
              <w:rPr>
                <w:rFonts w:ascii="Times New Roman" w:hAnsi="Times New Roman"/>
                <w:color w:val="000000" w:themeColor="text1"/>
                <w:lang w:val="en-GB"/>
              </w:rPr>
              <w:t>18</w:t>
            </w:r>
          </w:p>
        </w:tc>
        <w:tc>
          <w:tcPr>
            <w:tcW w:w="1776" w:type="dxa"/>
            <w:shd w:val="clear" w:color="auto" w:fill="auto"/>
            <w:tcMar>
              <w:top w:w="0" w:type="dxa"/>
              <w:left w:w="108" w:type="dxa"/>
              <w:bottom w:w="0" w:type="dxa"/>
              <w:right w:w="108" w:type="dxa"/>
            </w:tcMar>
          </w:tcPr>
          <w:p w14:paraId="1966532D" w14:textId="77777777" w:rsidR="00444571" w:rsidRPr="00463C76" w:rsidRDefault="00B77C6F">
            <w:pPr>
              <w:pStyle w:val="DecimalAligned"/>
              <w:jc w:val="center"/>
              <w:rPr>
                <w:rFonts w:ascii="Times New Roman" w:hAnsi="Times New Roman"/>
                <w:color w:val="000000" w:themeColor="text1"/>
                <w:lang w:val="en-GB"/>
              </w:rPr>
            </w:pPr>
            <w:r w:rsidRPr="00463C76">
              <w:rPr>
                <w:rFonts w:ascii="Times New Roman" w:hAnsi="Times New Roman"/>
                <w:color w:val="000000" w:themeColor="text1"/>
                <w:lang w:val="en-GB"/>
              </w:rPr>
              <w:t>67.1 % (100 %)</w:t>
            </w:r>
          </w:p>
        </w:tc>
        <w:tc>
          <w:tcPr>
            <w:tcW w:w="1655" w:type="dxa"/>
            <w:shd w:val="clear" w:color="auto" w:fill="auto"/>
            <w:tcMar>
              <w:top w:w="0" w:type="dxa"/>
              <w:left w:w="108" w:type="dxa"/>
              <w:bottom w:w="0" w:type="dxa"/>
              <w:right w:w="108" w:type="dxa"/>
            </w:tcMar>
          </w:tcPr>
          <w:p w14:paraId="0591A56A" w14:textId="77777777" w:rsidR="00444571" w:rsidRPr="00463C76" w:rsidRDefault="00B77C6F">
            <w:pPr>
              <w:pStyle w:val="DecimalAligned"/>
              <w:jc w:val="center"/>
              <w:rPr>
                <w:rFonts w:ascii="Times New Roman" w:hAnsi="Times New Roman"/>
                <w:color w:val="000000" w:themeColor="text1"/>
                <w:lang w:val="en-GB"/>
              </w:rPr>
            </w:pPr>
            <w:r w:rsidRPr="00463C76">
              <w:rPr>
                <w:rFonts w:ascii="Times New Roman" w:hAnsi="Times New Roman"/>
                <w:color w:val="000000" w:themeColor="text1"/>
                <w:lang w:val="en-GB"/>
              </w:rPr>
              <w:t>41.4 (75 %)</w:t>
            </w:r>
          </w:p>
        </w:tc>
      </w:tr>
      <w:tr w:rsidR="00463C76" w:rsidRPr="00463C76" w14:paraId="72DFB728" w14:textId="77777777">
        <w:tc>
          <w:tcPr>
            <w:tcW w:w="2350" w:type="dxa"/>
            <w:tcBorders>
              <w:top w:val="single" w:sz="8" w:space="0" w:color="4472C4"/>
              <w:bottom w:val="single" w:sz="8" w:space="0" w:color="4472C4"/>
            </w:tcBorders>
            <w:shd w:val="clear" w:color="auto" w:fill="auto"/>
            <w:noWrap/>
            <w:tcMar>
              <w:top w:w="0" w:type="dxa"/>
              <w:left w:w="108" w:type="dxa"/>
              <w:bottom w:w="0" w:type="dxa"/>
              <w:right w:w="108" w:type="dxa"/>
            </w:tcMar>
          </w:tcPr>
          <w:p w14:paraId="359BCF2D" w14:textId="77777777" w:rsidR="00444571" w:rsidRPr="00463C76" w:rsidRDefault="00B77C6F">
            <w:pPr>
              <w:spacing w:after="0"/>
              <w:jc w:val="center"/>
              <w:rPr>
                <w:rFonts w:ascii="Times New Roman" w:eastAsia="Times New Roman" w:hAnsi="Times New Roman"/>
                <w:b/>
                <w:bCs/>
                <w:color w:val="000000" w:themeColor="text1"/>
              </w:rPr>
            </w:pPr>
            <w:r w:rsidRPr="00463C76">
              <w:rPr>
                <w:rFonts w:ascii="Times New Roman" w:eastAsia="Times New Roman" w:hAnsi="Times New Roman"/>
                <w:b/>
                <w:bCs/>
                <w:color w:val="000000" w:themeColor="text1"/>
              </w:rPr>
              <w:t>Total</w:t>
            </w:r>
          </w:p>
        </w:tc>
        <w:tc>
          <w:tcPr>
            <w:tcW w:w="1219" w:type="dxa"/>
            <w:tcBorders>
              <w:top w:val="single" w:sz="8" w:space="0" w:color="4472C4"/>
              <w:bottom w:val="single" w:sz="8" w:space="0" w:color="4472C4"/>
            </w:tcBorders>
            <w:shd w:val="clear" w:color="auto" w:fill="auto"/>
            <w:tcMar>
              <w:top w:w="0" w:type="dxa"/>
              <w:left w:w="108" w:type="dxa"/>
              <w:bottom w:w="0" w:type="dxa"/>
              <w:right w:w="108" w:type="dxa"/>
            </w:tcMar>
          </w:tcPr>
          <w:p w14:paraId="3567B1C9" w14:textId="77777777" w:rsidR="00444571" w:rsidRPr="00463C76" w:rsidRDefault="00B77C6F">
            <w:pPr>
              <w:pStyle w:val="DecimalAligned"/>
              <w:jc w:val="center"/>
              <w:rPr>
                <w:color w:val="000000" w:themeColor="text1"/>
                <w:lang w:val="en-GB"/>
              </w:rPr>
            </w:pPr>
            <w:r w:rsidRPr="00463C76">
              <w:rPr>
                <w:rFonts w:ascii="Times New Roman" w:hAnsi="Times New Roman"/>
                <w:b/>
                <w:bCs/>
                <w:color w:val="000000" w:themeColor="text1"/>
                <w:lang w:val="en-GB"/>
              </w:rPr>
              <w:t>27</w:t>
            </w:r>
          </w:p>
        </w:tc>
        <w:tc>
          <w:tcPr>
            <w:tcW w:w="1353" w:type="dxa"/>
            <w:tcBorders>
              <w:top w:val="single" w:sz="8" w:space="0" w:color="4472C4"/>
              <w:bottom w:val="single" w:sz="8" w:space="0" w:color="4472C4"/>
            </w:tcBorders>
            <w:shd w:val="clear" w:color="auto" w:fill="auto"/>
            <w:tcMar>
              <w:top w:w="0" w:type="dxa"/>
              <w:left w:w="108" w:type="dxa"/>
              <w:bottom w:w="0" w:type="dxa"/>
              <w:right w:w="108" w:type="dxa"/>
            </w:tcMar>
          </w:tcPr>
          <w:p w14:paraId="661C4DF3" w14:textId="77777777" w:rsidR="00444571" w:rsidRPr="00463C76" w:rsidRDefault="00B77C6F">
            <w:pPr>
              <w:pStyle w:val="DecimalAligned"/>
              <w:jc w:val="center"/>
              <w:rPr>
                <w:color w:val="000000" w:themeColor="text1"/>
                <w:lang w:val="en-GB"/>
              </w:rPr>
            </w:pPr>
            <w:r w:rsidRPr="00463C76">
              <w:rPr>
                <w:rFonts w:ascii="Times New Roman" w:hAnsi="Times New Roman"/>
                <w:b/>
                <w:bCs/>
                <w:color w:val="000000" w:themeColor="text1"/>
                <w:lang w:val="en-GB"/>
              </w:rPr>
              <w:t>704</w:t>
            </w:r>
          </w:p>
        </w:tc>
        <w:tc>
          <w:tcPr>
            <w:tcW w:w="673" w:type="dxa"/>
            <w:tcBorders>
              <w:top w:val="single" w:sz="8" w:space="0" w:color="4472C4"/>
              <w:bottom w:val="single" w:sz="8" w:space="0" w:color="4472C4"/>
            </w:tcBorders>
            <w:shd w:val="clear" w:color="auto" w:fill="auto"/>
            <w:tcMar>
              <w:top w:w="0" w:type="dxa"/>
              <w:left w:w="108" w:type="dxa"/>
              <w:bottom w:w="0" w:type="dxa"/>
              <w:right w:w="108" w:type="dxa"/>
            </w:tcMar>
          </w:tcPr>
          <w:p w14:paraId="66E74CA0" w14:textId="77777777" w:rsidR="00444571" w:rsidRPr="00463C76" w:rsidRDefault="00B77C6F">
            <w:pPr>
              <w:pStyle w:val="DecimalAligned"/>
              <w:jc w:val="center"/>
              <w:rPr>
                <w:color w:val="000000" w:themeColor="text1"/>
                <w:lang w:val="en-GB"/>
              </w:rPr>
            </w:pPr>
            <w:r w:rsidRPr="00463C76">
              <w:rPr>
                <w:rFonts w:ascii="Times New Roman" w:hAnsi="Times New Roman"/>
                <w:b/>
                <w:bCs/>
                <w:color w:val="000000" w:themeColor="text1"/>
                <w:lang w:val="en-GB"/>
              </w:rPr>
              <w:t>196</w:t>
            </w:r>
          </w:p>
        </w:tc>
        <w:tc>
          <w:tcPr>
            <w:tcW w:w="1776" w:type="dxa"/>
            <w:tcBorders>
              <w:top w:val="single" w:sz="8" w:space="0" w:color="4472C4"/>
              <w:bottom w:val="single" w:sz="8" w:space="0" w:color="4472C4"/>
            </w:tcBorders>
            <w:shd w:val="clear" w:color="auto" w:fill="auto"/>
            <w:tcMar>
              <w:top w:w="0" w:type="dxa"/>
              <w:left w:w="108" w:type="dxa"/>
              <w:bottom w:w="0" w:type="dxa"/>
              <w:right w:w="108" w:type="dxa"/>
            </w:tcMar>
          </w:tcPr>
          <w:p w14:paraId="52737ECD" w14:textId="77777777" w:rsidR="00444571" w:rsidRPr="00463C76" w:rsidRDefault="00B77C6F">
            <w:pPr>
              <w:pStyle w:val="DecimalAligned"/>
              <w:jc w:val="center"/>
              <w:rPr>
                <w:color w:val="000000" w:themeColor="text1"/>
                <w:lang w:val="en-GB"/>
              </w:rPr>
            </w:pPr>
            <w:r w:rsidRPr="00463C76">
              <w:rPr>
                <w:rFonts w:ascii="Times New Roman" w:hAnsi="Times New Roman"/>
                <w:b/>
                <w:bCs/>
                <w:color w:val="000000" w:themeColor="text1"/>
                <w:lang w:val="en-GB"/>
              </w:rPr>
              <w:t>50.9 % (92,6 %)</w:t>
            </w:r>
          </w:p>
        </w:tc>
        <w:tc>
          <w:tcPr>
            <w:tcW w:w="1655" w:type="dxa"/>
            <w:tcBorders>
              <w:top w:val="single" w:sz="8" w:space="0" w:color="4472C4"/>
              <w:bottom w:val="single" w:sz="8" w:space="0" w:color="4472C4"/>
            </w:tcBorders>
            <w:shd w:val="clear" w:color="auto" w:fill="auto"/>
            <w:tcMar>
              <w:top w:w="0" w:type="dxa"/>
              <w:left w:w="108" w:type="dxa"/>
              <w:bottom w:w="0" w:type="dxa"/>
              <w:right w:w="108" w:type="dxa"/>
            </w:tcMar>
          </w:tcPr>
          <w:p w14:paraId="33D44ECC" w14:textId="77777777" w:rsidR="00444571" w:rsidRPr="00463C76" w:rsidRDefault="00B77C6F">
            <w:pPr>
              <w:pStyle w:val="DecimalAligned"/>
              <w:jc w:val="center"/>
              <w:rPr>
                <w:color w:val="000000" w:themeColor="text1"/>
                <w:lang w:val="en-GB"/>
              </w:rPr>
            </w:pPr>
            <w:r w:rsidRPr="00463C76">
              <w:rPr>
                <w:rFonts w:ascii="Times New Roman" w:hAnsi="Times New Roman"/>
                <w:b/>
                <w:bCs/>
                <w:color w:val="000000" w:themeColor="text1"/>
                <w:lang w:val="en-GB"/>
              </w:rPr>
              <w:t>25.2 (92,6%)</w:t>
            </w:r>
          </w:p>
        </w:tc>
      </w:tr>
    </w:tbl>
    <w:p w14:paraId="0B826B93" w14:textId="32CA6A5D" w:rsidR="00444571" w:rsidRPr="00463C76" w:rsidRDefault="00B77C6F" w:rsidP="0093479F">
      <w:pPr>
        <w:jc w:val="both"/>
        <w:rPr>
          <w:color w:val="000000" w:themeColor="text1"/>
        </w:rPr>
      </w:pPr>
      <w:r w:rsidRPr="00463C76">
        <w:rPr>
          <w:rFonts w:ascii="Times New Roman" w:hAnsi="Times New Roman"/>
          <w:i/>
          <w:iCs/>
          <w:color w:val="000000" w:themeColor="text1"/>
          <w:sz w:val="20"/>
          <w:szCs w:val="20"/>
        </w:rPr>
        <w:t xml:space="preserve">Table 1. Description of the sample characteristics of the studies included in the present review. Note that 75 participants are the same in the African and the Caucasian </w:t>
      </w:r>
      <w:r w:rsidR="00836CD2" w:rsidRPr="00463C76">
        <w:rPr>
          <w:rFonts w:ascii="Times New Roman" w:hAnsi="Times New Roman"/>
          <w:i/>
          <w:iCs/>
          <w:color w:val="000000" w:themeColor="text1"/>
          <w:sz w:val="20"/>
          <w:szCs w:val="20"/>
        </w:rPr>
        <w:t>subgroup</w:t>
      </w:r>
      <w:r w:rsidRPr="00463C76">
        <w:rPr>
          <w:rFonts w:ascii="Times New Roman" w:hAnsi="Times New Roman"/>
          <w:i/>
          <w:iCs/>
          <w:color w:val="000000" w:themeColor="text1"/>
          <w:sz w:val="20"/>
          <w:szCs w:val="20"/>
        </w:rPr>
        <w:t xml:space="preserve"> for one study (Cassidy et al., </w:t>
      </w:r>
      <w:r w:rsidR="009A184A" w:rsidRPr="00463C76">
        <w:rPr>
          <w:rFonts w:ascii="Times New Roman" w:hAnsi="Times New Roman"/>
          <w:i/>
          <w:iCs/>
          <w:color w:val="000000" w:themeColor="text1"/>
          <w:sz w:val="20"/>
          <w:szCs w:val="20"/>
        </w:rPr>
        <w:t>2021</w:t>
      </w:r>
      <w:r w:rsidRPr="00463C76">
        <w:rPr>
          <w:rFonts w:ascii="Times New Roman" w:hAnsi="Times New Roman"/>
          <w:i/>
          <w:iCs/>
          <w:color w:val="000000" w:themeColor="text1"/>
          <w:sz w:val="20"/>
          <w:szCs w:val="20"/>
        </w:rPr>
        <w:t>)</w:t>
      </w:r>
      <w:r w:rsidR="0093479F" w:rsidRPr="00463C76">
        <w:rPr>
          <w:rFonts w:ascii="Times New Roman" w:hAnsi="Times New Roman"/>
          <w:i/>
          <w:iCs/>
          <w:color w:val="000000" w:themeColor="text1"/>
          <w:sz w:val="20"/>
          <w:szCs w:val="20"/>
        </w:rPr>
        <w:t>, thus the total does not add up to the total number of studies</w:t>
      </w:r>
      <w:r w:rsidRPr="00463C76">
        <w:rPr>
          <w:rFonts w:ascii="Times New Roman" w:hAnsi="Times New Roman"/>
          <w:i/>
          <w:iCs/>
          <w:color w:val="000000" w:themeColor="text1"/>
          <w:sz w:val="20"/>
          <w:szCs w:val="20"/>
        </w:rPr>
        <w:t>.</w:t>
      </w:r>
    </w:p>
    <w:p w14:paraId="2565AB90" w14:textId="77777777" w:rsidR="00444571" w:rsidRPr="00463C76" w:rsidRDefault="00444571">
      <w:pPr>
        <w:pStyle w:val="berschrift2"/>
        <w:spacing w:line="360" w:lineRule="auto"/>
        <w:rPr>
          <w:rFonts w:ascii="Times New Roman" w:hAnsi="Times New Roman"/>
          <w:i/>
          <w:iCs/>
          <w:color w:val="000000" w:themeColor="text1"/>
          <w:sz w:val="20"/>
          <w:szCs w:val="20"/>
        </w:rPr>
      </w:pPr>
    </w:p>
    <w:p w14:paraId="48737FE4" w14:textId="1E25759D" w:rsidR="00444571" w:rsidRPr="00463C76" w:rsidRDefault="00B77C6F">
      <w:pPr>
        <w:pStyle w:val="berschrift2"/>
        <w:spacing w:line="360" w:lineRule="auto"/>
        <w:rPr>
          <w:color w:val="000000" w:themeColor="text1"/>
        </w:rPr>
      </w:pPr>
      <w:r w:rsidRPr="00463C76">
        <w:rPr>
          <w:rFonts w:ascii="Times New Roman" w:hAnsi="Times New Roman"/>
          <w:i/>
          <w:iCs/>
          <w:color w:val="000000" w:themeColor="text1"/>
          <w:sz w:val="20"/>
          <w:szCs w:val="20"/>
        </w:rPr>
        <w:t xml:space="preserve"> </w:t>
      </w:r>
      <w:r w:rsidRPr="00463C76">
        <w:rPr>
          <w:rFonts w:ascii="Times New Roman" w:hAnsi="Times New Roman"/>
          <w:b/>
          <w:bCs/>
          <w:color w:val="000000" w:themeColor="text1"/>
          <w:sz w:val="24"/>
          <w:szCs w:val="24"/>
        </w:rPr>
        <w:t xml:space="preserve">Tasks and Paradigms in the three </w:t>
      </w:r>
      <w:r w:rsidR="00836CD2" w:rsidRPr="00463C76">
        <w:rPr>
          <w:rFonts w:ascii="Times New Roman" w:hAnsi="Times New Roman"/>
          <w:b/>
          <w:bCs/>
          <w:color w:val="000000" w:themeColor="text1"/>
          <w:sz w:val="24"/>
          <w:szCs w:val="24"/>
        </w:rPr>
        <w:t>Subgroup</w:t>
      </w:r>
      <w:r w:rsidRPr="00463C76">
        <w:rPr>
          <w:rFonts w:ascii="Times New Roman" w:hAnsi="Times New Roman"/>
          <w:b/>
          <w:bCs/>
          <w:color w:val="000000" w:themeColor="text1"/>
          <w:sz w:val="24"/>
          <w:szCs w:val="24"/>
        </w:rPr>
        <w:t>s</w:t>
      </w:r>
    </w:p>
    <w:p w14:paraId="11FE19BC" w14:textId="1AAFF6BC" w:rsidR="00444571" w:rsidRPr="00463C76" w:rsidRDefault="00B77C6F">
      <w:pPr>
        <w:spacing w:line="360" w:lineRule="auto"/>
        <w:ind w:firstLine="720"/>
        <w:jc w:val="both"/>
        <w:rPr>
          <w:color w:val="000000" w:themeColor="text1"/>
        </w:rPr>
      </w:pPr>
      <w:r w:rsidRPr="00463C76">
        <w:rPr>
          <w:rFonts w:ascii="Times New Roman" w:hAnsi="Times New Roman"/>
          <w:color w:val="000000" w:themeColor="text1"/>
          <w:sz w:val="24"/>
          <w:szCs w:val="24"/>
        </w:rPr>
        <w:t>The tasks used in the original articles varied in complexity and cognitive processes involved (Table 2, more details on Table S2). The most represented paradigms are categori</w:t>
      </w:r>
      <w:r w:rsidR="0083202E" w:rsidRPr="00463C76">
        <w:rPr>
          <w:rFonts w:ascii="Times New Roman" w:hAnsi="Times New Roman"/>
          <w:color w:val="000000" w:themeColor="text1"/>
          <w:sz w:val="24"/>
          <w:szCs w:val="24"/>
        </w:rPr>
        <w:t>s</w:t>
      </w:r>
      <w:r w:rsidRPr="00463C76">
        <w:rPr>
          <w:rFonts w:ascii="Times New Roman" w:hAnsi="Times New Roman"/>
          <w:color w:val="000000" w:themeColor="text1"/>
          <w:sz w:val="24"/>
          <w:szCs w:val="24"/>
        </w:rPr>
        <w:t>ation tasks</w:t>
      </w:r>
      <w:r w:rsidRPr="00463C76">
        <w:rPr>
          <w:rFonts w:ascii="Times New Roman" w:hAnsi="Times New Roman"/>
          <w:b/>
          <w:bCs/>
          <w:color w:val="000000" w:themeColor="text1"/>
          <w:sz w:val="24"/>
          <w:szCs w:val="24"/>
        </w:rPr>
        <w:t xml:space="preserve"> </w:t>
      </w:r>
      <w:r w:rsidR="0083202E"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o</w:t>
      </w:r>
      <w:r w:rsidR="0083202E" w:rsidRPr="00463C76">
        <w:rPr>
          <w:rFonts w:ascii="Times New Roman" w:hAnsi="Times New Roman"/>
          <w:color w:val="000000" w:themeColor="text1"/>
          <w:sz w:val="24"/>
          <w:szCs w:val="24"/>
        </w:rPr>
        <w:t>f</w:t>
      </w:r>
      <w:r w:rsidRPr="00463C76">
        <w:rPr>
          <w:rFonts w:ascii="Times New Roman" w:hAnsi="Times New Roman"/>
          <w:color w:val="000000" w:themeColor="text1"/>
          <w:sz w:val="24"/>
          <w:szCs w:val="24"/>
        </w:rPr>
        <w:t xml:space="preserve"> gender, perceived race, or group affiliation</w:t>
      </w:r>
      <w:r w:rsidR="0083202E"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xml:space="preserve"> and observation</w:t>
      </w:r>
      <w:r w:rsidR="0083202E"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often combined with a minimal task to ensure attentional engagement</w:t>
      </w:r>
      <w:r w:rsidR="0083202E"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Other tasks included: i) rating of face similarity and social traits; ii) memory tasks</w:t>
      </w:r>
      <w:r w:rsidR="004C5B72"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 xml:space="preserve">n-back tasks, active individuation, familiarity rating </w:t>
      </w:r>
      <w:r w:rsidR="004C5B72" w:rsidRPr="00463C76">
        <w:rPr>
          <w:rFonts w:ascii="Times New Roman" w:hAnsi="Times New Roman"/>
          <w:color w:val="000000" w:themeColor="text1"/>
          <w:sz w:val="24"/>
          <w:szCs w:val="24"/>
        </w:rPr>
        <w:t>or</w:t>
      </w:r>
      <w:r w:rsidRPr="00463C76">
        <w:rPr>
          <w:rFonts w:ascii="Times New Roman" w:hAnsi="Times New Roman"/>
          <w:color w:val="000000" w:themeColor="text1"/>
          <w:sz w:val="24"/>
          <w:szCs w:val="24"/>
        </w:rPr>
        <w:t xml:space="preserve"> recollection</w:t>
      </w:r>
      <w:r w:rsidR="004C5B72"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iii) mentalizing, empathizing or games involv</w:t>
      </w:r>
      <w:r w:rsidR="004C5B72" w:rsidRPr="00463C76">
        <w:rPr>
          <w:rFonts w:ascii="Times New Roman" w:hAnsi="Times New Roman"/>
          <w:color w:val="000000" w:themeColor="text1"/>
          <w:sz w:val="24"/>
          <w:szCs w:val="24"/>
        </w:rPr>
        <w:t>ing</w:t>
      </w:r>
      <w:r w:rsidRPr="00463C76">
        <w:rPr>
          <w:rFonts w:ascii="Times New Roman" w:hAnsi="Times New Roman"/>
          <w:color w:val="000000" w:themeColor="text1"/>
          <w:sz w:val="24"/>
          <w:szCs w:val="24"/>
        </w:rPr>
        <w:t xml:space="preserve"> inferences about others’ mental states. Despite the numerical differences between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the </w:t>
      </w:r>
      <w:r w:rsidR="004C5B72" w:rsidRPr="00463C76">
        <w:rPr>
          <w:rFonts w:ascii="Times New Roman" w:hAnsi="Times New Roman"/>
          <w:color w:val="000000" w:themeColor="text1"/>
          <w:sz w:val="24"/>
          <w:szCs w:val="24"/>
        </w:rPr>
        <w:t xml:space="preserve">relative frequency </w:t>
      </w:r>
      <w:r w:rsidRPr="00463C76">
        <w:rPr>
          <w:rFonts w:ascii="Times New Roman" w:hAnsi="Times New Roman"/>
          <w:color w:val="000000" w:themeColor="text1"/>
          <w:sz w:val="24"/>
          <w:szCs w:val="24"/>
        </w:rPr>
        <w:t>of task type</w:t>
      </w:r>
      <w:r w:rsidR="004C5B72" w:rsidRPr="00463C76">
        <w:rPr>
          <w:rFonts w:ascii="Times New Roman" w:hAnsi="Times New Roman"/>
          <w:color w:val="000000" w:themeColor="text1"/>
          <w:sz w:val="24"/>
          <w:szCs w:val="24"/>
        </w:rPr>
        <w:t>s</w:t>
      </w:r>
      <w:r w:rsidRPr="00463C76">
        <w:rPr>
          <w:rFonts w:ascii="Times New Roman" w:hAnsi="Times New Roman"/>
          <w:color w:val="000000" w:themeColor="text1"/>
          <w:sz w:val="24"/>
          <w:szCs w:val="24"/>
        </w:rPr>
        <w:t xml:space="preserve"> </w:t>
      </w:r>
      <w:r w:rsidR="004C5B72" w:rsidRPr="00463C76">
        <w:rPr>
          <w:rFonts w:ascii="Times New Roman" w:hAnsi="Times New Roman"/>
          <w:color w:val="000000" w:themeColor="text1"/>
          <w:sz w:val="24"/>
          <w:szCs w:val="24"/>
        </w:rPr>
        <w:t>seems</w:t>
      </w:r>
      <w:r w:rsidRPr="00463C76">
        <w:rPr>
          <w:rFonts w:ascii="Times New Roman" w:hAnsi="Times New Roman"/>
          <w:color w:val="000000" w:themeColor="text1"/>
          <w:sz w:val="24"/>
          <w:szCs w:val="24"/>
        </w:rPr>
        <w:t xml:space="preserve"> comparable across the two </w:t>
      </w:r>
      <w:r w:rsidR="004C5B72" w:rsidRPr="00463C76">
        <w:rPr>
          <w:rFonts w:ascii="Times New Roman" w:hAnsi="Times New Roman"/>
          <w:color w:val="000000" w:themeColor="text1"/>
          <w:sz w:val="24"/>
          <w:szCs w:val="24"/>
        </w:rPr>
        <w:t>larger</w:t>
      </w:r>
      <w:r w:rsidRPr="00463C76">
        <w:rPr>
          <w:rFonts w:ascii="Times New Roman" w:hAnsi="Times New Roman"/>
          <w:color w:val="000000" w:themeColor="text1"/>
          <w:sz w:val="24"/>
          <w:szCs w:val="24"/>
        </w:rPr>
        <w:t xml:space="preserve">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w:t>
      </w:r>
      <w:r w:rsidR="004C5B72" w:rsidRPr="00463C76">
        <w:rPr>
          <w:rFonts w:ascii="Times New Roman" w:hAnsi="Times New Roman"/>
          <w:color w:val="000000" w:themeColor="text1"/>
          <w:sz w:val="24"/>
          <w:szCs w:val="24"/>
        </w:rPr>
        <w:t>T</w:t>
      </w:r>
      <w:r w:rsidRPr="00463C76">
        <w:rPr>
          <w:rFonts w:ascii="Times New Roman" w:hAnsi="Times New Roman"/>
          <w:color w:val="000000" w:themeColor="text1"/>
          <w:sz w:val="24"/>
          <w:szCs w:val="24"/>
        </w:rPr>
        <w:t xml:space="preserve">he Asian </w:t>
      </w:r>
      <w:r w:rsidR="00836CD2" w:rsidRPr="00463C76">
        <w:rPr>
          <w:rFonts w:ascii="Times New Roman" w:hAnsi="Times New Roman"/>
          <w:color w:val="000000" w:themeColor="text1"/>
          <w:sz w:val="24"/>
          <w:szCs w:val="24"/>
        </w:rPr>
        <w:t>subgroup</w:t>
      </w:r>
      <w:r w:rsidR="004C5B72" w:rsidRPr="00463C76">
        <w:rPr>
          <w:rFonts w:ascii="Times New Roman" w:hAnsi="Times New Roman"/>
          <w:color w:val="000000" w:themeColor="text1"/>
          <w:sz w:val="24"/>
          <w:szCs w:val="24"/>
        </w:rPr>
        <w:t xml:space="preserve"> is a possible outlier</w:t>
      </w:r>
      <w:r w:rsidRPr="00463C76">
        <w:rPr>
          <w:rFonts w:ascii="Times New Roman" w:hAnsi="Times New Roman"/>
          <w:color w:val="000000" w:themeColor="text1"/>
          <w:sz w:val="24"/>
          <w:szCs w:val="24"/>
        </w:rPr>
        <w:t xml:space="preserve">, </w:t>
      </w:r>
      <w:r w:rsidR="004C5B72" w:rsidRPr="00463C76">
        <w:rPr>
          <w:rFonts w:ascii="Times New Roman" w:hAnsi="Times New Roman"/>
          <w:color w:val="000000" w:themeColor="text1"/>
          <w:sz w:val="24"/>
          <w:szCs w:val="24"/>
        </w:rPr>
        <w:t xml:space="preserve">as it </w:t>
      </w:r>
      <w:r w:rsidRPr="00463C76">
        <w:rPr>
          <w:rFonts w:ascii="Times New Roman" w:hAnsi="Times New Roman"/>
          <w:color w:val="000000" w:themeColor="text1"/>
          <w:sz w:val="24"/>
          <w:szCs w:val="24"/>
        </w:rPr>
        <w:t xml:space="preserve">contains more mentalizing tasks, and neither observation nor memory tasks. </w:t>
      </w:r>
      <w:r w:rsidR="00083C7B" w:rsidRPr="00463C76">
        <w:rPr>
          <w:rFonts w:ascii="Times New Roman" w:hAnsi="Times New Roman"/>
          <w:color w:val="000000" w:themeColor="text1"/>
          <w:sz w:val="24"/>
          <w:szCs w:val="24"/>
        </w:rPr>
        <w:t>Task proportions are similar in the</w:t>
      </w:r>
      <w:r w:rsidRPr="00463C76">
        <w:rPr>
          <w:rFonts w:ascii="Times New Roman" w:hAnsi="Times New Roman"/>
          <w:color w:val="000000" w:themeColor="text1"/>
          <w:sz w:val="24"/>
          <w:szCs w:val="24"/>
        </w:rPr>
        <w:t xml:space="preserve"> two larger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s</w:t>
      </w:r>
      <w:r w:rsidR="00083C7B"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w:t>
      </w:r>
      <m:oMath>
        <m:sSubSup>
          <m:sSubSupPr>
            <m:ctrlPr>
              <w:rPr>
                <w:rFonts w:ascii="Cambria Math" w:hAnsi="Cambria Math"/>
                <w:color w:val="000000" w:themeColor="text1"/>
              </w:rPr>
            </m:ctrlPr>
          </m:sSubSupPr>
          <m:e>
            <m:r>
              <w:rPr>
                <w:rFonts w:ascii="Cambria Math" w:hAnsi="Cambria Math"/>
                <w:color w:val="000000" w:themeColor="text1"/>
              </w:rPr>
              <m:t>χ</m:t>
            </m:r>
          </m:e>
          <m:sub>
            <m:r>
              <w:rPr>
                <w:rFonts w:ascii="Cambria Math" w:hAnsi="Cambria Math"/>
                <w:color w:val="000000" w:themeColor="text1"/>
              </w:rPr>
              <m:t>Afr-Cauc</m:t>
            </m:r>
          </m:sub>
          <m:sup>
            <m:r>
              <w:rPr>
                <w:rFonts w:ascii="Cambria Math" w:hAnsi="Cambria Math"/>
                <w:color w:val="000000" w:themeColor="text1"/>
              </w:rPr>
              <m:t>2</m:t>
            </m:r>
          </m:sup>
        </m:sSubSup>
      </m:oMath>
      <w:r w:rsidRPr="00463C76">
        <w:rPr>
          <w:rFonts w:ascii="Times New Roman" w:eastAsia="Times New Roman" w:hAnsi="Times New Roman"/>
          <w:color w:val="000000" w:themeColor="text1"/>
          <w:sz w:val="24"/>
          <w:szCs w:val="24"/>
        </w:rPr>
        <w:t>(4, N = 27) = 1.4, p = .849</w:t>
      </w:r>
      <w:r w:rsidR="00083C7B" w:rsidRPr="00463C76">
        <w:rPr>
          <w:rFonts w:ascii="Times New Roman" w:eastAsia="Times New Roman" w:hAnsi="Times New Roman"/>
          <w:color w:val="000000" w:themeColor="text1"/>
          <w:sz w:val="24"/>
          <w:szCs w:val="24"/>
        </w:rPr>
        <w:t xml:space="preserve">), and all the groups together </w:t>
      </w:r>
      <m:oMath>
        <m:r>
          <m:rPr>
            <m:sty m:val="p"/>
          </m:rPr>
          <w:rPr>
            <w:rFonts w:ascii="Cambria Math" w:hAnsi="Cambria Math"/>
            <w:color w:val="000000" w:themeColor="text1"/>
          </w:rPr>
          <m:t xml:space="preserve">( </m:t>
        </m:r>
        <m:sSubSup>
          <m:sSubSupPr>
            <m:ctrlPr>
              <w:rPr>
                <w:rFonts w:ascii="Cambria Math" w:hAnsi="Cambria Math"/>
                <w:color w:val="000000" w:themeColor="text1"/>
              </w:rPr>
            </m:ctrlPr>
          </m:sSubSupPr>
          <m:e>
            <m:r>
              <w:rPr>
                <w:rFonts w:ascii="Cambria Math" w:hAnsi="Cambria Math"/>
                <w:color w:val="000000" w:themeColor="text1"/>
              </w:rPr>
              <m:t>χ</m:t>
            </m:r>
          </m:e>
          <m:sub>
            <m:r>
              <w:rPr>
                <w:rFonts w:ascii="Cambria Math" w:hAnsi="Cambria Math"/>
                <w:color w:val="000000" w:themeColor="text1"/>
              </w:rPr>
              <m:t>all</m:t>
            </m:r>
          </m:sub>
          <m:sup>
            <m:r>
              <w:rPr>
                <w:rFonts w:ascii="Cambria Math" w:hAnsi="Cambria Math"/>
                <w:color w:val="000000" w:themeColor="text1"/>
              </w:rPr>
              <m:t>2</m:t>
            </m:r>
          </m:sup>
        </m:sSubSup>
      </m:oMath>
      <w:r w:rsidR="004C5B72" w:rsidRPr="00463C76">
        <w:rPr>
          <w:rFonts w:ascii="Times New Roman" w:eastAsia="Times New Roman" w:hAnsi="Times New Roman"/>
          <w:color w:val="000000" w:themeColor="text1"/>
          <w:sz w:val="24"/>
          <w:szCs w:val="24"/>
        </w:rPr>
        <w:t>(8, N =32) = 9.3, p = .317</w:t>
      </w:r>
      <w:r w:rsidRPr="00463C76">
        <w:rPr>
          <w:rFonts w:ascii="Times New Roman" w:eastAsia="Times New Roman" w:hAnsi="Times New Roman"/>
          <w:color w:val="000000" w:themeColor="text1"/>
          <w:sz w:val="24"/>
          <w:szCs w:val="24"/>
        </w:rPr>
        <w:t xml:space="preserve">), where N = number of contrasts per </w:t>
      </w:r>
      <w:r w:rsidR="00836CD2" w:rsidRPr="00463C76">
        <w:rPr>
          <w:rFonts w:ascii="Times New Roman" w:eastAsia="Times New Roman" w:hAnsi="Times New Roman"/>
          <w:color w:val="000000" w:themeColor="text1"/>
          <w:sz w:val="24"/>
          <w:szCs w:val="24"/>
        </w:rPr>
        <w:t>subgroup</w:t>
      </w:r>
      <w:r w:rsidRPr="00463C76">
        <w:rPr>
          <w:rFonts w:ascii="Times New Roman" w:eastAsia="Times New Roman" w:hAnsi="Times New Roman"/>
          <w:color w:val="000000" w:themeColor="text1"/>
          <w:sz w:val="24"/>
          <w:szCs w:val="24"/>
        </w:rPr>
        <w:t xml:space="preserve">, see Supporting Information, </w:t>
      </w:r>
      <w:r w:rsidRPr="00463C76">
        <w:rPr>
          <w:rFonts w:ascii="Times New Roman" w:hAnsi="Times New Roman"/>
          <w:color w:val="000000" w:themeColor="text1"/>
          <w:sz w:val="24"/>
          <w:szCs w:val="24"/>
        </w:rPr>
        <w:t xml:space="preserve">Table S2). </w:t>
      </w:r>
    </w:p>
    <w:tbl>
      <w:tblPr>
        <w:tblW w:w="9180" w:type="dxa"/>
        <w:tblCellMar>
          <w:left w:w="10" w:type="dxa"/>
          <w:right w:w="10" w:type="dxa"/>
        </w:tblCellMar>
        <w:tblLook w:val="04A0" w:firstRow="1" w:lastRow="0" w:firstColumn="1" w:lastColumn="0" w:noHBand="0" w:noVBand="1"/>
      </w:tblPr>
      <w:tblGrid>
        <w:gridCol w:w="2109"/>
        <w:gridCol w:w="1617"/>
        <w:gridCol w:w="1879"/>
        <w:gridCol w:w="1456"/>
        <w:gridCol w:w="2119"/>
      </w:tblGrid>
      <w:tr w:rsidR="00463C76" w:rsidRPr="00463C76" w14:paraId="46F214C9" w14:textId="77777777">
        <w:trPr>
          <w:trHeight w:val="400"/>
        </w:trPr>
        <w:tc>
          <w:tcPr>
            <w:tcW w:w="2109" w:type="dxa"/>
            <w:tcBorders>
              <w:top w:val="single" w:sz="4" w:space="0" w:color="C9C9C9"/>
              <w:bottom w:val="single" w:sz="4" w:space="0" w:color="C9C9C9"/>
            </w:tcBorders>
            <w:shd w:val="clear" w:color="auto" w:fill="auto"/>
            <w:tcMar>
              <w:top w:w="0" w:type="dxa"/>
              <w:left w:w="108" w:type="dxa"/>
              <w:bottom w:w="0" w:type="dxa"/>
              <w:right w:w="108" w:type="dxa"/>
            </w:tcMar>
          </w:tcPr>
          <w:p w14:paraId="5C2DF4D9" w14:textId="77777777" w:rsidR="00444571" w:rsidRPr="00463C76" w:rsidRDefault="00444571">
            <w:pPr>
              <w:spacing w:after="0"/>
              <w:rPr>
                <w:rFonts w:ascii="Times New Roman" w:hAnsi="Times New Roman"/>
                <w:b/>
                <w:bCs/>
                <w:color w:val="000000" w:themeColor="text1"/>
                <w:sz w:val="24"/>
                <w:szCs w:val="24"/>
              </w:rPr>
            </w:pPr>
          </w:p>
        </w:tc>
        <w:tc>
          <w:tcPr>
            <w:tcW w:w="1617" w:type="dxa"/>
            <w:tcBorders>
              <w:top w:val="single" w:sz="4" w:space="0" w:color="C9C9C9"/>
              <w:bottom w:val="single" w:sz="4" w:space="0" w:color="C9C9C9"/>
            </w:tcBorders>
            <w:shd w:val="clear" w:color="auto" w:fill="auto"/>
            <w:tcMar>
              <w:top w:w="0" w:type="dxa"/>
              <w:left w:w="108" w:type="dxa"/>
              <w:bottom w:w="0" w:type="dxa"/>
              <w:right w:w="108" w:type="dxa"/>
            </w:tcMar>
          </w:tcPr>
          <w:p w14:paraId="6A170178" w14:textId="77777777" w:rsidR="00444571" w:rsidRPr="00463C76" w:rsidRDefault="00B77C6F">
            <w:pPr>
              <w:spacing w:after="0"/>
              <w:jc w:val="center"/>
              <w:rPr>
                <w:color w:val="000000" w:themeColor="text1"/>
              </w:rPr>
            </w:pPr>
            <w:r w:rsidRPr="00463C76">
              <w:rPr>
                <w:rFonts w:ascii="Times New Roman" w:hAnsi="Times New Roman"/>
                <w:b/>
                <w:bCs/>
                <w:color w:val="000000" w:themeColor="text1"/>
              </w:rPr>
              <w:t>African &gt; own (N = 17)</w:t>
            </w:r>
          </w:p>
        </w:tc>
        <w:tc>
          <w:tcPr>
            <w:tcW w:w="1879" w:type="dxa"/>
            <w:tcBorders>
              <w:top w:val="single" w:sz="4" w:space="0" w:color="C9C9C9"/>
              <w:bottom w:val="single" w:sz="4" w:space="0" w:color="C9C9C9"/>
            </w:tcBorders>
            <w:shd w:val="clear" w:color="auto" w:fill="auto"/>
            <w:tcMar>
              <w:top w:w="0" w:type="dxa"/>
              <w:left w:w="108" w:type="dxa"/>
              <w:bottom w:w="0" w:type="dxa"/>
              <w:right w:w="108" w:type="dxa"/>
            </w:tcMar>
          </w:tcPr>
          <w:p w14:paraId="0FA0543B" w14:textId="77777777" w:rsidR="00444571" w:rsidRPr="00463C76" w:rsidRDefault="00B77C6F">
            <w:pPr>
              <w:spacing w:after="0"/>
              <w:jc w:val="center"/>
              <w:rPr>
                <w:rFonts w:ascii="Times New Roman" w:hAnsi="Times New Roman"/>
                <w:b/>
                <w:bCs/>
                <w:color w:val="000000" w:themeColor="text1"/>
              </w:rPr>
            </w:pPr>
            <w:r w:rsidRPr="00463C76">
              <w:rPr>
                <w:rFonts w:ascii="Times New Roman" w:hAnsi="Times New Roman"/>
                <w:b/>
                <w:bCs/>
                <w:color w:val="000000" w:themeColor="text1"/>
              </w:rPr>
              <w:t>Caucasian &gt; own</w:t>
            </w:r>
          </w:p>
          <w:p w14:paraId="14CC03AC" w14:textId="77777777" w:rsidR="00444571" w:rsidRPr="00463C76" w:rsidRDefault="00B77C6F">
            <w:pPr>
              <w:spacing w:after="0"/>
              <w:jc w:val="center"/>
              <w:rPr>
                <w:color w:val="000000" w:themeColor="text1"/>
              </w:rPr>
            </w:pPr>
            <w:r w:rsidRPr="00463C76">
              <w:rPr>
                <w:rFonts w:ascii="Times New Roman" w:hAnsi="Times New Roman"/>
                <w:b/>
                <w:bCs/>
                <w:color w:val="000000" w:themeColor="text1"/>
              </w:rPr>
              <w:t>(N = 10)</w:t>
            </w:r>
          </w:p>
        </w:tc>
        <w:tc>
          <w:tcPr>
            <w:tcW w:w="1456" w:type="dxa"/>
            <w:tcBorders>
              <w:top w:val="single" w:sz="4" w:space="0" w:color="C9C9C9"/>
              <w:bottom w:val="single" w:sz="4" w:space="0" w:color="C9C9C9"/>
            </w:tcBorders>
            <w:shd w:val="clear" w:color="auto" w:fill="auto"/>
            <w:tcMar>
              <w:top w:w="0" w:type="dxa"/>
              <w:left w:w="108" w:type="dxa"/>
              <w:bottom w:w="0" w:type="dxa"/>
              <w:right w:w="108" w:type="dxa"/>
            </w:tcMar>
          </w:tcPr>
          <w:p w14:paraId="71B5A5B6" w14:textId="77777777" w:rsidR="00444571" w:rsidRPr="00463C76" w:rsidRDefault="00B77C6F">
            <w:pPr>
              <w:spacing w:after="0"/>
              <w:jc w:val="center"/>
              <w:rPr>
                <w:rFonts w:ascii="Times New Roman" w:hAnsi="Times New Roman"/>
                <w:b/>
                <w:bCs/>
                <w:color w:val="000000" w:themeColor="text1"/>
              </w:rPr>
            </w:pPr>
            <w:r w:rsidRPr="00463C76">
              <w:rPr>
                <w:rFonts w:ascii="Times New Roman" w:hAnsi="Times New Roman"/>
                <w:b/>
                <w:bCs/>
                <w:color w:val="000000" w:themeColor="text1"/>
              </w:rPr>
              <w:t>Asian &gt; own</w:t>
            </w:r>
          </w:p>
          <w:p w14:paraId="60A33B37" w14:textId="77777777" w:rsidR="00444571" w:rsidRPr="00463C76" w:rsidRDefault="00B77C6F">
            <w:pPr>
              <w:spacing w:after="0"/>
              <w:jc w:val="center"/>
              <w:rPr>
                <w:color w:val="000000" w:themeColor="text1"/>
              </w:rPr>
            </w:pPr>
            <w:r w:rsidRPr="00463C76">
              <w:rPr>
                <w:rFonts w:ascii="Times New Roman" w:hAnsi="Times New Roman"/>
                <w:b/>
                <w:bCs/>
                <w:color w:val="000000" w:themeColor="text1"/>
              </w:rPr>
              <w:t>(N = 4)</w:t>
            </w:r>
          </w:p>
        </w:tc>
        <w:tc>
          <w:tcPr>
            <w:tcW w:w="2119" w:type="dxa"/>
            <w:tcBorders>
              <w:top w:val="single" w:sz="4" w:space="0" w:color="C9C9C9"/>
              <w:bottom w:val="single" w:sz="4" w:space="0" w:color="C9C9C9"/>
            </w:tcBorders>
            <w:shd w:val="clear" w:color="auto" w:fill="auto"/>
            <w:tcMar>
              <w:top w:w="0" w:type="dxa"/>
              <w:left w:w="108" w:type="dxa"/>
              <w:bottom w:w="0" w:type="dxa"/>
              <w:right w:w="108" w:type="dxa"/>
            </w:tcMar>
          </w:tcPr>
          <w:p w14:paraId="71238FCF" w14:textId="77777777" w:rsidR="00444571" w:rsidRPr="00463C76" w:rsidRDefault="00B77C6F">
            <w:pPr>
              <w:spacing w:after="0"/>
              <w:jc w:val="center"/>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Total</w:t>
            </w:r>
          </w:p>
          <w:p w14:paraId="7C50E870" w14:textId="7CE5B388" w:rsidR="00444571" w:rsidRPr="00463C76" w:rsidRDefault="00B77C6F">
            <w:pPr>
              <w:spacing w:after="0"/>
              <w:jc w:val="center"/>
              <w:rPr>
                <w:color w:val="000000" w:themeColor="text1"/>
              </w:rPr>
            </w:pPr>
            <w:r w:rsidRPr="00463C76">
              <w:rPr>
                <w:rFonts w:ascii="Times New Roman" w:hAnsi="Times New Roman"/>
                <w:b/>
                <w:bCs/>
                <w:color w:val="000000" w:themeColor="text1"/>
              </w:rPr>
              <w:t xml:space="preserve">(N = </w:t>
            </w:r>
            <w:r w:rsidR="00083C7B" w:rsidRPr="00463C76">
              <w:rPr>
                <w:rFonts w:ascii="Times New Roman" w:hAnsi="Times New Roman"/>
                <w:b/>
                <w:bCs/>
                <w:color w:val="000000" w:themeColor="text1"/>
              </w:rPr>
              <w:t>31</w:t>
            </w:r>
            <w:r w:rsidRPr="00463C76">
              <w:rPr>
                <w:rFonts w:ascii="Times New Roman" w:hAnsi="Times New Roman"/>
                <w:b/>
                <w:bCs/>
                <w:color w:val="000000" w:themeColor="text1"/>
              </w:rPr>
              <w:t>)</w:t>
            </w:r>
          </w:p>
        </w:tc>
      </w:tr>
      <w:tr w:rsidR="00463C76" w:rsidRPr="00463C76" w14:paraId="06413974" w14:textId="77777777">
        <w:trPr>
          <w:trHeight w:val="369"/>
        </w:trPr>
        <w:tc>
          <w:tcPr>
            <w:tcW w:w="2109" w:type="dxa"/>
            <w:tcBorders>
              <w:top w:val="single" w:sz="4" w:space="0" w:color="C9C9C9"/>
              <w:bottom w:val="single" w:sz="4" w:space="0" w:color="C9C9C9"/>
            </w:tcBorders>
            <w:shd w:val="clear" w:color="auto" w:fill="EDEDED"/>
            <w:tcMar>
              <w:top w:w="0" w:type="dxa"/>
              <w:left w:w="108" w:type="dxa"/>
              <w:bottom w:w="0" w:type="dxa"/>
              <w:right w:w="108" w:type="dxa"/>
            </w:tcMar>
          </w:tcPr>
          <w:p w14:paraId="501445D9" w14:textId="77777777" w:rsidR="00444571" w:rsidRPr="00463C76" w:rsidRDefault="00B77C6F">
            <w:pPr>
              <w:spacing w:after="0"/>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Categorization</w:t>
            </w:r>
          </w:p>
        </w:tc>
        <w:tc>
          <w:tcPr>
            <w:tcW w:w="1617" w:type="dxa"/>
            <w:tcBorders>
              <w:top w:val="single" w:sz="4" w:space="0" w:color="C9C9C9"/>
              <w:bottom w:val="single" w:sz="4" w:space="0" w:color="C9C9C9"/>
            </w:tcBorders>
            <w:shd w:val="clear" w:color="auto" w:fill="EDEDED"/>
            <w:tcMar>
              <w:top w:w="0" w:type="dxa"/>
              <w:left w:w="108" w:type="dxa"/>
              <w:bottom w:w="0" w:type="dxa"/>
              <w:right w:w="108" w:type="dxa"/>
            </w:tcMar>
          </w:tcPr>
          <w:p w14:paraId="34C88613" w14:textId="77777777" w:rsidR="00444571" w:rsidRPr="00463C76" w:rsidRDefault="00B77C6F">
            <w:pPr>
              <w:spacing w:after="0"/>
              <w:jc w:val="center"/>
              <w:rPr>
                <w:rFonts w:ascii="Times New Roman" w:hAnsi="Times New Roman"/>
                <w:color w:val="000000" w:themeColor="text1"/>
                <w:sz w:val="24"/>
                <w:szCs w:val="24"/>
              </w:rPr>
            </w:pPr>
            <w:r w:rsidRPr="00463C76">
              <w:rPr>
                <w:rFonts w:ascii="Times New Roman" w:hAnsi="Times New Roman"/>
                <w:color w:val="000000" w:themeColor="text1"/>
                <w:sz w:val="24"/>
                <w:szCs w:val="24"/>
              </w:rPr>
              <w:t>6</w:t>
            </w:r>
          </w:p>
        </w:tc>
        <w:tc>
          <w:tcPr>
            <w:tcW w:w="1879" w:type="dxa"/>
            <w:tcBorders>
              <w:top w:val="single" w:sz="4" w:space="0" w:color="C9C9C9"/>
              <w:bottom w:val="single" w:sz="4" w:space="0" w:color="C9C9C9"/>
            </w:tcBorders>
            <w:shd w:val="clear" w:color="auto" w:fill="EDEDED"/>
            <w:tcMar>
              <w:top w:w="0" w:type="dxa"/>
              <w:left w:w="108" w:type="dxa"/>
              <w:bottom w:w="0" w:type="dxa"/>
              <w:right w:w="108" w:type="dxa"/>
            </w:tcMar>
          </w:tcPr>
          <w:p w14:paraId="0BCC647E" w14:textId="77777777" w:rsidR="00444571" w:rsidRPr="00463C76" w:rsidRDefault="00B77C6F">
            <w:pPr>
              <w:spacing w:after="0"/>
              <w:jc w:val="center"/>
              <w:rPr>
                <w:rFonts w:ascii="Times New Roman" w:hAnsi="Times New Roman"/>
                <w:color w:val="000000" w:themeColor="text1"/>
                <w:sz w:val="24"/>
                <w:szCs w:val="24"/>
              </w:rPr>
            </w:pPr>
            <w:r w:rsidRPr="00463C76">
              <w:rPr>
                <w:rFonts w:ascii="Times New Roman" w:hAnsi="Times New Roman"/>
                <w:color w:val="000000" w:themeColor="text1"/>
                <w:sz w:val="24"/>
                <w:szCs w:val="24"/>
              </w:rPr>
              <w:t>4</w:t>
            </w:r>
          </w:p>
        </w:tc>
        <w:tc>
          <w:tcPr>
            <w:tcW w:w="1456" w:type="dxa"/>
            <w:tcBorders>
              <w:top w:val="single" w:sz="4" w:space="0" w:color="C9C9C9"/>
              <w:bottom w:val="single" w:sz="4" w:space="0" w:color="C9C9C9"/>
            </w:tcBorders>
            <w:shd w:val="clear" w:color="auto" w:fill="EDEDED"/>
            <w:tcMar>
              <w:top w:w="0" w:type="dxa"/>
              <w:left w:w="108" w:type="dxa"/>
              <w:bottom w:w="0" w:type="dxa"/>
              <w:right w:w="108" w:type="dxa"/>
            </w:tcMar>
          </w:tcPr>
          <w:p w14:paraId="3B37E43B" w14:textId="77777777" w:rsidR="00444571" w:rsidRPr="00463C76" w:rsidRDefault="00B77C6F">
            <w:pPr>
              <w:spacing w:after="0"/>
              <w:jc w:val="center"/>
              <w:rPr>
                <w:rFonts w:ascii="Times New Roman" w:hAnsi="Times New Roman"/>
                <w:color w:val="000000" w:themeColor="text1"/>
                <w:sz w:val="24"/>
                <w:szCs w:val="24"/>
              </w:rPr>
            </w:pPr>
            <w:r w:rsidRPr="00463C76">
              <w:rPr>
                <w:rFonts w:ascii="Times New Roman" w:hAnsi="Times New Roman"/>
                <w:color w:val="000000" w:themeColor="text1"/>
                <w:sz w:val="24"/>
                <w:szCs w:val="24"/>
              </w:rPr>
              <w:t>1</w:t>
            </w:r>
          </w:p>
        </w:tc>
        <w:tc>
          <w:tcPr>
            <w:tcW w:w="2119" w:type="dxa"/>
            <w:tcBorders>
              <w:top w:val="single" w:sz="4" w:space="0" w:color="C9C9C9"/>
              <w:bottom w:val="single" w:sz="4" w:space="0" w:color="C9C9C9"/>
            </w:tcBorders>
            <w:shd w:val="clear" w:color="auto" w:fill="EDEDED"/>
            <w:tcMar>
              <w:top w:w="0" w:type="dxa"/>
              <w:left w:w="108" w:type="dxa"/>
              <w:bottom w:w="0" w:type="dxa"/>
              <w:right w:w="108" w:type="dxa"/>
            </w:tcMar>
          </w:tcPr>
          <w:p w14:paraId="6A3B7696" w14:textId="01990192" w:rsidR="00444571" w:rsidRPr="00463C76" w:rsidRDefault="00083C7B">
            <w:pPr>
              <w:spacing w:after="0"/>
              <w:jc w:val="center"/>
              <w:rPr>
                <w:rFonts w:ascii="Times New Roman" w:hAnsi="Times New Roman"/>
                <w:color w:val="000000" w:themeColor="text1"/>
                <w:sz w:val="24"/>
                <w:szCs w:val="24"/>
              </w:rPr>
            </w:pPr>
            <w:r w:rsidRPr="00463C76">
              <w:rPr>
                <w:rFonts w:ascii="Times New Roman" w:hAnsi="Times New Roman"/>
                <w:color w:val="000000" w:themeColor="text1"/>
                <w:sz w:val="24"/>
                <w:szCs w:val="24"/>
              </w:rPr>
              <w:t>11</w:t>
            </w:r>
          </w:p>
        </w:tc>
      </w:tr>
      <w:tr w:rsidR="00463C76" w:rsidRPr="00463C76" w14:paraId="4FF25138" w14:textId="77777777">
        <w:trPr>
          <w:trHeight w:val="369"/>
        </w:trPr>
        <w:tc>
          <w:tcPr>
            <w:tcW w:w="2109" w:type="dxa"/>
            <w:tcBorders>
              <w:top w:val="single" w:sz="4" w:space="0" w:color="C9C9C9"/>
              <w:bottom w:val="single" w:sz="4" w:space="0" w:color="C9C9C9"/>
            </w:tcBorders>
            <w:shd w:val="clear" w:color="auto" w:fill="auto"/>
            <w:tcMar>
              <w:top w:w="0" w:type="dxa"/>
              <w:left w:w="108" w:type="dxa"/>
              <w:bottom w:w="0" w:type="dxa"/>
              <w:right w:w="108" w:type="dxa"/>
            </w:tcMar>
          </w:tcPr>
          <w:p w14:paraId="0F45CC45" w14:textId="77777777" w:rsidR="00444571" w:rsidRPr="00463C76" w:rsidRDefault="00B77C6F">
            <w:pPr>
              <w:spacing w:after="0"/>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Observation</w:t>
            </w:r>
          </w:p>
        </w:tc>
        <w:tc>
          <w:tcPr>
            <w:tcW w:w="1617" w:type="dxa"/>
            <w:tcBorders>
              <w:top w:val="single" w:sz="4" w:space="0" w:color="C9C9C9"/>
              <w:bottom w:val="single" w:sz="4" w:space="0" w:color="C9C9C9"/>
            </w:tcBorders>
            <w:shd w:val="clear" w:color="auto" w:fill="auto"/>
            <w:tcMar>
              <w:top w:w="0" w:type="dxa"/>
              <w:left w:w="108" w:type="dxa"/>
              <w:bottom w:w="0" w:type="dxa"/>
              <w:right w:w="108" w:type="dxa"/>
            </w:tcMar>
          </w:tcPr>
          <w:p w14:paraId="03BA1E3B" w14:textId="77777777" w:rsidR="00444571" w:rsidRPr="00463C76" w:rsidRDefault="00B77C6F">
            <w:pPr>
              <w:spacing w:after="0"/>
              <w:jc w:val="center"/>
              <w:rPr>
                <w:rFonts w:ascii="Times New Roman" w:hAnsi="Times New Roman"/>
                <w:color w:val="000000" w:themeColor="text1"/>
                <w:sz w:val="24"/>
                <w:szCs w:val="24"/>
              </w:rPr>
            </w:pPr>
            <w:r w:rsidRPr="00463C76">
              <w:rPr>
                <w:rFonts w:ascii="Times New Roman" w:hAnsi="Times New Roman"/>
                <w:color w:val="000000" w:themeColor="text1"/>
                <w:sz w:val="24"/>
                <w:szCs w:val="24"/>
              </w:rPr>
              <w:t>6</w:t>
            </w:r>
          </w:p>
        </w:tc>
        <w:tc>
          <w:tcPr>
            <w:tcW w:w="1879" w:type="dxa"/>
            <w:tcBorders>
              <w:top w:val="single" w:sz="4" w:space="0" w:color="C9C9C9"/>
              <w:bottom w:val="single" w:sz="4" w:space="0" w:color="C9C9C9"/>
            </w:tcBorders>
            <w:shd w:val="clear" w:color="auto" w:fill="auto"/>
            <w:tcMar>
              <w:top w:w="0" w:type="dxa"/>
              <w:left w:w="108" w:type="dxa"/>
              <w:bottom w:w="0" w:type="dxa"/>
              <w:right w:w="108" w:type="dxa"/>
            </w:tcMar>
          </w:tcPr>
          <w:p w14:paraId="16266287" w14:textId="77777777" w:rsidR="00444571" w:rsidRPr="00463C76" w:rsidRDefault="00B77C6F">
            <w:pPr>
              <w:spacing w:after="0"/>
              <w:jc w:val="center"/>
              <w:rPr>
                <w:rFonts w:ascii="Times New Roman" w:hAnsi="Times New Roman"/>
                <w:color w:val="000000" w:themeColor="text1"/>
                <w:sz w:val="24"/>
                <w:szCs w:val="24"/>
              </w:rPr>
            </w:pPr>
            <w:r w:rsidRPr="00463C76">
              <w:rPr>
                <w:rFonts w:ascii="Times New Roman" w:hAnsi="Times New Roman"/>
                <w:color w:val="000000" w:themeColor="text1"/>
                <w:sz w:val="24"/>
                <w:szCs w:val="24"/>
              </w:rPr>
              <w:t>3</w:t>
            </w:r>
          </w:p>
        </w:tc>
        <w:tc>
          <w:tcPr>
            <w:tcW w:w="1456" w:type="dxa"/>
            <w:tcBorders>
              <w:top w:val="single" w:sz="4" w:space="0" w:color="C9C9C9"/>
              <w:bottom w:val="single" w:sz="4" w:space="0" w:color="C9C9C9"/>
            </w:tcBorders>
            <w:shd w:val="clear" w:color="auto" w:fill="auto"/>
            <w:tcMar>
              <w:top w:w="0" w:type="dxa"/>
              <w:left w:w="108" w:type="dxa"/>
              <w:bottom w:w="0" w:type="dxa"/>
              <w:right w:w="108" w:type="dxa"/>
            </w:tcMar>
          </w:tcPr>
          <w:p w14:paraId="599E8525" w14:textId="77777777" w:rsidR="00444571" w:rsidRPr="00463C76" w:rsidRDefault="00B77C6F">
            <w:pPr>
              <w:spacing w:after="0"/>
              <w:jc w:val="center"/>
              <w:rPr>
                <w:rFonts w:ascii="Times New Roman" w:hAnsi="Times New Roman"/>
                <w:color w:val="000000" w:themeColor="text1"/>
                <w:sz w:val="24"/>
                <w:szCs w:val="24"/>
              </w:rPr>
            </w:pPr>
            <w:r w:rsidRPr="00463C76">
              <w:rPr>
                <w:rFonts w:ascii="Times New Roman" w:hAnsi="Times New Roman"/>
                <w:color w:val="000000" w:themeColor="text1"/>
                <w:sz w:val="24"/>
                <w:szCs w:val="24"/>
              </w:rPr>
              <w:t>0</w:t>
            </w:r>
          </w:p>
        </w:tc>
        <w:tc>
          <w:tcPr>
            <w:tcW w:w="2119" w:type="dxa"/>
            <w:tcBorders>
              <w:top w:val="single" w:sz="4" w:space="0" w:color="C9C9C9"/>
              <w:bottom w:val="single" w:sz="4" w:space="0" w:color="C9C9C9"/>
            </w:tcBorders>
            <w:shd w:val="clear" w:color="auto" w:fill="auto"/>
            <w:tcMar>
              <w:top w:w="0" w:type="dxa"/>
              <w:left w:w="108" w:type="dxa"/>
              <w:bottom w:w="0" w:type="dxa"/>
              <w:right w:w="108" w:type="dxa"/>
            </w:tcMar>
          </w:tcPr>
          <w:p w14:paraId="3166CDCF" w14:textId="77777777" w:rsidR="00444571" w:rsidRPr="00463C76" w:rsidRDefault="00B77C6F">
            <w:pPr>
              <w:spacing w:after="0"/>
              <w:jc w:val="center"/>
              <w:rPr>
                <w:rFonts w:ascii="Times New Roman" w:hAnsi="Times New Roman"/>
                <w:color w:val="000000" w:themeColor="text1"/>
                <w:sz w:val="24"/>
                <w:szCs w:val="24"/>
              </w:rPr>
            </w:pPr>
            <w:r w:rsidRPr="00463C76">
              <w:rPr>
                <w:rFonts w:ascii="Times New Roman" w:hAnsi="Times New Roman"/>
                <w:color w:val="000000" w:themeColor="text1"/>
                <w:sz w:val="24"/>
                <w:szCs w:val="24"/>
              </w:rPr>
              <w:t>9</w:t>
            </w:r>
          </w:p>
        </w:tc>
      </w:tr>
      <w:tr w:rsidR="00463C76" w:rsidRPr="00463C76" w14:paraId="56D7732B" w14:textId="77777777">
        <w:trPr>
          <w:trHeight w:val="359"/>
        </w:trPr>
        <w:tc>
          <w:tcPr>
            <w:tcW w:w="2109" w:type="dxa"/>
            <w:tcBorders>
              <w:top w:val="single" w:sz="4" w:space="0" w:color="C9C9C9"/>
              <w:bottom w:val="single" w:sz="4" w:space="0" w:color="C9C9C9"/>
            </w:tcBorders>
            <w:shd w:val="clear" w:color="auto" w:fill="EDEDED"/>
            <w:tcMar>
              <w:top w:w="0" w:type="dxa"/>
              <w:left w:w="108" w:type="dxa"/>
              <w:bottom w:w="0" w:type="dxa"/>
              <w:right w:w="108" w:type="dxa"/>
            </w:tcMar>
          </w:tcPr>
          <w:p w14:paraId="1E22B513" w14:textId="77777777" w:rsidR="00444571" w:rsidRPr="00463C76" w:rsidRDefault="00B77C6F">
            <w:pPr>
              <w:spacing w:after="0"/>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Rating</w:t>
            </w:r>
          </w:p>
        </w:tc>
        <w:tc>
          <w:tcPr>
            <w:tcW w:w="1617" w:type="dxa"/>
            <w:tcBorders>
              <w:top w:val="single" w:sz="4" w:space="0" w:color="C9C9C9"/>
              <w:bottom w:val="single" w:sz="4" w:space="0" w:color="C9C9C9"/>
            </w:tcBorders>
            <w:shd w:val="clear" w:color="auto" w:fill="EDEDED"/>
            <w:tcMar>
              <w:top w:w="0" w:type="dxa"/>
              <w:left w:w="108" w:type="dxa"/>
              <w:bottom w:w="0" w:type="dxa"/>
              <w:right w:w="108" w:type="dxa"/>
            </w:tcMar>
          </w:tcPr>
          <w:p w14:paraId="34896AAD" w14:textId="77777777" w:rsidR="00444571" w:rsidRPr="00463C76" w:rsidRDefault="00B77C6F">
            <w:pPr>
              <w:spacing w:after="0"/>
              <w:jc w:val="center"/>
              <w:rPr>
                <w:color w:val="000000" w:themeColor="text1"/>
              </w:rPr>
            </w:pPr>
            <w:r w:rsidRPr="00463C76">
              <w:rPr>
                <w:rFonts w:ascii="Times New Roman" w:hAnsi="Times New Roman"/>
                <w:color w:val="000000" w:themeColor="text1"/>
                <w:sz w:val="24"/>
                <w:szCs w:val="24"/>
              </w:rPr>
              <w:t>1</w:t>
            </w:r>
          </w:p>
        </w:tc>
        <w:tc>
          <w:tcPr>
            <w:tcW w:w="1879" w:type="dxa"/>
            <w:tcBorders>
              <w:top w:val="single" w:sz="4" w:space="0" w:color="C9C9C9"/>
              <w:bottom w:val="single" w:sz="4" w:space="0" w:color="C9C9C9"/>
            </w:tcBorders>
            <w:shd w:val="clear" w:color="auto" w:fill="EDEDED"/>
            <w:tcMar>
              <w:top w:w="0" w:type="dxa"/>
              <w:left w:w="108" w:type="dxa"/>
              <w:bottom w:w="0" w:type="dxa"/>
              <w:right w:w="108" w:type="dxa"/>
            </w:tcMar>
          </w:tcPr>
          <w:p w14:paraId="16CE4159" w14:textId="77777777" w:rsidR="00444571" w:rsidRPr="00463C76" w:rsidRDefault="00B77C6F">
            <w:pPr>
              <w:spacing w:after="0"/>
              <w:jc w:val="center"/>
              <w:rPr>
                <w:color w:val="000000" w:themeColor="text1"/>
              </w:rPr>
            </w:pPr>
            <w:r w:rsidRPr="00463C76">
              <w:rPr>
                <w:rFonts w:ascii="Times New Roman" w:hAnsi="Times New Roman"/>
                <w:color w:val="000000" w:themeColor="text1"/>
                <w:sz w:val="24"/>
                <w:szCs w:val="24"/>
              </w:rPr>
              <w:t>1</w:t>
            </w:r>
          </w:p>
        </w:tc>
        <w:tc>
          <w:tcPr>
            <w:tcW w:w="1456" w:type="dxa"/>
            <w:tcBorders>
              <w:top w:val="single" w:sz="4" w:space="0" w:color="C9C9C9"/>
              <w:bottom w:val="single" w:sz="4" w:space="0" w:color="C9C9C9"/>
            </w:tcBorders>
            <w:shd w:val="clear" w:color="auto" w:fill="EDEDED"/>
            <w:tcMar>
              <w:top w:w="0" w:type="dxa"/>
              <w:left w:w="108" w:type="dxa"/>
              <w:bottom w:w="0" w:type="dxa"/>
              <w:right w:w="108" w:type="dxa"/>
            </w:tcMar>
          </w:tcPr>
          <w:p w14:paraId="01ADA64A" w14:textId="77777777" w:rsidR="00444571" w:rsidRPr="00463C76" w:rsidRDefault="00B77C6F">
            <w:pPr>
              <w:spacing w:after="0"/>
              <w:jc w:val="center"/>
              <w:rPr>
                <w:rFonts w:ascii="Times New Roman" w:hAnsi="Times New Roman"/>
                <w:color w:val="000000" w:themeColor="text1"/>
                <w:sz w:val="24"/>
                <w:szCs w:val="24"/>
              </w:rPr>
            </w:pPr>
            <w:r w:rsidRPr="00463C76">
              <w:rPr>
                <w:rFonts w:ascii="Times New Roman" w:hAnsi="Times New Roman"/>
                <w:color w:val="000000" w:themeColor="text1"/>
                <w:sz w:val="24"/>
                <w:szCs w:val="24"/>
              </w:rPr>
              <w:t>1</w:t>
            </w:r>
          </w:p>
        </w:tc>
        <w:tc>
          <w:tcPr>
            <w:tcW w:w="2119" w:type="dxa"/>
            <w:tcBorders>
              <w:top w:val="single" w:sz="4" w:space="0" w:color="C9C9C9"/>
              <w:bottom w:val="single" w:sz="4" w:space="0" w:color="C9C9C9"/>
            </w:tcBorders>
            <w:shd w:val="clear" w:color="auto" w:fill="EDEDED"/>
            <w:tcMar>
              <w:top w:w="0" w:type="dxa"/>
              <w:left w:w="108" w:type="dxa"/>
              <w:bottom w:w="0" w:type="dxa"/>
              <w:right w:w="108" w:type="dxa"/>
            </w:tcMar>
          </w:tcPr>
          <w:p w14:paraId="7DD105C6" w14:textId="77777777" w:rsidR="00444571" w:rsidRPr="00463C76" w:rsidRDefault="00B77C6F">
            <w:pPr>
              <w:spacing w:after="0"/>
              <w:jc w:val="center"/>
              <w:rPr>
                <w:color w:val="000000" w:themeColor="text1"/>
              </w:rPr>
            </w:pPr>
            <w:r w:rsidRPr="00463C76">
              <w:rPr>
                <w:rFonts w:ascii="Times New Roman" w:hAnsi="Times New Roman"/>
                <w:color w:val="000000" w:themeColor="text1"/>
                <w:sz w:val="24"/>
                <w:szCs w:val="24"/>
              </w:rPr>
              <w:t>3</w:t>
            </w:r>
          </w:p>
        </w:tc>
      </w:tr>
      <w:tr w:rsidR="00463C76" w:rsidRPr="00463C76" w14:paraId="00748B36" w14:textId="77777777">
        <w:trPr>
          <w:trHeight w:val="369"/>
        </w:trPr>
        <w:tc>
          <w:tcPr>
            <w:tcW w:w="2109" w:type="dxa"/>
            <w:tcBorders>
              <w:top w:val="single" w:sz="4" w:space="0" w:color="C9C9C9"/>
              <w:bottom w:val="single" w:sz="4" w:space="0" w:color="C9C9C9"/>
            </w:tcBorders>
            <w:shd w:val="clear" w:color="auto" w:fill="auto"/>
            <w:tcMar>
              <w:top w:w="0" w:type="dxa"/>
              <w:left w:w="108" w:type="dxa"/>
              <w:bottom w:w="0" w:type="dxa"/>
              <w:right w:w="108" w:type="dxa"/>
            </w:tcMar>
          </w:tcPr>
          <w:p w14:paraId="226A1B4E" w14:textId="77777777" w:rsidR="00444571" w:rsidRPr="00463C76" w:rsidRDefault="00B77C6F">
            <w:pPr>
              <w:spacing w:after="0"/>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Memory</w:t>
            </w:r>
          </w:p>
        </w:tc>
        <w:tc>
          <w:tcPr>
            <w:tcW w:w="1617" w:type="dxa"/>
            <w:tcBorders>
              <w:top w:val="single" w:sz="4" w:space="0" w:color="C9C9C9"/>
              <w:bottom w:val="single" w:sz="4" w:space="0" w:color="C9C9C9"/>
            </w:tcBorders>
            <w:shd w:val="clear" w:color="auto" w:fill="auto"/>
            <w:tcMar>
              <w:top w:w="0" w:type="dxa"/>
              <w:left w:w="108" w:type="dxa"/>
              <w:bottom w:w="0" w:type="dxa"/>
              <w:right w:w="108" w:type="dxa"/>
            </w:tcMar>
          </w:tcPr>
          <w:p w14:paraId="5BA63B47" w14:textId="77777777" w:rsidR="00444571" w:rsidRPr="00463C76" w:rsidRDefault="00B77C6F">
            <w:pPr>
              <w:spacing w:after="0"/>
              <w:jc w:val="center"/>
              <w:rPr>
                <w:color w:val="000000" w:themeColor="text1"/>
              </w:rPr>
            </w:pPr>
            <w:r w:rsidRPr="00463C76">
              <w:rPr>
                <w:rFonts w:ascii="Times New Roman" w:hAnsi="Times New Roman"/>
                <w:color w:val="000000" w:themeColor="text1"/>
                <w:sz w:val="24"/>
                <w:szCs w:val="24"/>
              </w:rPr>
              <w:t>2</w:t>
            </w:r>
          </w:p>
        </w:tc>
        <w:tc>
          <w:tcPr>
            <w:tcW w:w="1879" w:type="dxa"/>
            <w:tcBorders>
              <w:top w:val="single" w:sz="4" w:space="0" w:color="C9C9C9"/>
              <w:bottom w:val="single" w:sz="4" w:space="0" w:color="C9C9C9"/>
            </w:tcBorders>
            <w:shd w:val="clear" w:color="auto" w:fill="auto"/>
            <w:tcMar>
              <w:top w:w="0" w:type="dxa"/>
              <w:left w:w="108" w:type="dxa"/>
              <w:bottom w:w="0" w:type="dxa"/>
              <w:right w:w="108" w:type="dxa"/>
            </w:tcMar>
          </w:tcPr>
          <w:p w14:paraId="133CF8A0" w14:textId="77777777" w:rsidR="00444571" w:rsidRPr="00463C76" w:rsidRDefault="00B77C6F">
            <w:pPr>
              <w:spacing w:after="0"/>
              <w:jc w:val="center"/>
              <w:rPr>
                <w:rFonts w:ascii="Times New Roman" w:hAnsi="Times New Roman"/>
                <w:color w:val="000000" w:themeColor="text1"/>
                <w:sz w:val="24"/>
                <w:szCs w:val="24"/>
              </w:rPr>
            </w:pPr>
            <w:r w:rsidRPr="00463C76">
              <w:rPr>
                <w:rFonts w:ascii="Times New Roman" w:hAnsi="Times New Roman"/>
                <w:color w:val="000000" w:themeColor="text1"/>
                <w:sz w:val="24"/>
                <w:szCs w:val="24"/>
              </w:rPr>
              <w:t>2</w:t>
            </w:r>
          </w:p>
        </w:tc>
        <w:tc>
          <w:tcPr>
            <w:tcW w:w="1456" w:type="dxa"/>
            <w:tcBorders>
              <w:top w:val="single" w:sz="4" w:space="0" w:color="C9C9C9"/>
              <w:bottom w:val="single" w:sz="4" w:space="0" w:color="C9C9C9"/>
            </w:tcBorders>
            <w:shd w:val="clear" w:color="auto" w:fill="auto"/>
            <w:tcMar>
              <w:top w:w="0" w:type="dxa"/>
              <w:left w:w="108" w:type="dxa"/>
              <w:bottom w:w="0" w:type="dxa"/>
              <w:right w:w="108" w:type="dxa"/>
            </w:tcMar>
          </w:tcPr>
          <w:p w14:paraId="251ABFD5" w14:textId="77777777" w:rsidR="00444571" w:rsidRPr="00463C76" w:rsidRDefault="00B77C6F">
            <w:pPr>
              <w:spacing w:after="0"/>
              <w:jc w:val="center"/>
              <w:rPr>
                <w:rFonts w:ascii="Times New Roman" w:hAnsi="Times New Roman"/>
                <w:color w:val="000000" w:themeColor="text1"/>
                <w:sz w:val="24"/>
                <w:szCs w:val="24"/>
              </w:rPr>
            </w:pPr>
            <w:r w:rsidRPr="00463C76">
              <w:rPr>
                <w:rFonts w:ascii="Times New Roman" w:hAnsi="Times New Roman"/>
                <w:color w:val="000000" w:themeColor="text1"/>
                <w:sz w:val="24"/>
                <w:szCs w:val="24"/>
              </w:rPr>
              <w:t>0</w:t>
            </w:r>
          </w:p>
        </w:tc>
        <w:tc>
          <w:tcPr>
            <w:tcW w:w="2119" w:type="dxa"/>
            <w:tcBorders>
              <w:top w:val="single" w:sz="4" w:space="0" w:color="C9C9C9"/>
              <w:bottom w:val="single" w:sz="4" w:space="0" w:color="C9C9C9"/>
            </w:tcBorders>
            <w:shd w:val="clear" w:color="auto" w:fill="auto"/>
            <w:tcMar>
              <w:top w:w="0" w:type="dxa"/>
              <w:left w:w="108" w:type="dxa"/>
              <w:bottom w:w="0" w:type="dxa"/>
              <w:right w:w="108" w:type="dxa"/>
            </w:tcMar>
          </w:tcPr>
          <w:p w14:paraId="0E3E2094" w14:textId="77777777" w:rsidR="00444571" w:rsidRPr="00463C76" w:rsidRDefault="00B77C6F">
            <w:pPr>
              <w:spacing w:after="0"/>
              <w:jc w:val="center"/>
              <w:rPr>
                <w:color w:val="000000" w:themeColor="text1"/>
              </w:rPr>
            </w:pPr>
            <w:r w:rsidRPr="00463C76">
              <w:rPr>
                <w:rFonts w:ascii="Times New Roman" w:hAnsi="Times New Roman"/>
                <w:color w:val="000000" w:themeColor="text1"/>
                <w:sz w:val="24"/>
                <w:szCs w:val="24"/>
              </w:rPr>
              <w:t>4</w:t>
            </w:r>
          </w:p>
        </w:tc>
      </w:tr>
      <w:tr w:rsidR="00463C76" w:rsidRPr="00463C76" w14:paraId="197609F0" w14:textId="77777777">
        <w:trPr>
          <w:trHeight w:val="359"/>
        </w:trPr>
        <w:tc>
          <w:tcPr>
            <w:tcW w:w="2109" w:type="dxa"/>
            <w:tcBorders>
              <w:top w:val="single" w:sz="4" w:space="0" w:color="C9C9C9"/>
              <w:bottom w:val="single" w:sz="4" w:space="0" w:color="C9C9C9"/>
            </w:tcBorders>
            <w:shd w:val="clear" w:color="auto" w:fill="EDEDED"/>
            <w:tcMar>
              <w:top w:w="0" w:type="dxa"/>
              <w:left w:w="108" w:type="dxa"/>
              <w:bottom w:w="0" w:type="dxa"/>
              <w:right w:w="108" w:type="dxa"/>
            </w:tcMar>
          </w:tcPr>
          <w:p w14:paraId="120D4800" w14:textId="77777777" w:rsidR="00444571" w:rsidRPr="00463C76" w:rsidRDefault="00B77C6F">
            <w:pPr>
              <w:spacing w:after="0"/>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Mentalizing</w:t>
            </w:r>
          </w:p>
        </w:tc>
        <w:tc>
          <w:tcPr>
            <w:tcW w:w="1617" w:type="dxa"/>
            <w:tcBorders>
              <w:top w:val="single" w:sz="4" w:space="0" w:color="C9C9C9"/>
              <w:bottom w:val="single" w:sz="4" w:space="0" w:color="C9C9C9"/>
            </w:tcBorders>
            <w:shd w:val="clear" w:color="auto" w:fill="EDEDED"/>
            <w:tcMar>
              <w:top w:w="0" w:type="dxa"/>
              <w:left w:w="108" w:type="dxa"/>
              <w:bottom w:w="0" w:type="dxa"/>
              <w:right w:w="108" w:type="dxa"/>
            </w:tcMar>
          </w:tcPr>
          <w:p w14:paraId="228FD004" w14:textId="77777777" w:rsidR="00444571" w:rsidRPr="00463C76" w:rsidRDefault="00B77C6F">
            <w:pPr>
              <w:spacing w:after="0"/>
              <w:jc w:val="center"/>
              <w:rPr>
                <w:rFonts w:ascii="Times New Roman" w:hAnsi="Times New Roman"/>
                <w:color w:val="000000" w:themeColor="text1"/>
                <w:sz w:val="24"/>
                <w:szCs w:val="24"/>
              </w:rPr>
            </w:pPr>
            <w:r w:rsidRPr="00463C76">
              <w:rPr>
                <w:rFonts w:ascii="Times New Roman" w:hAnsi="Times New Roman"/>
                <w:color w:val="000000" w:themeColor="text1"/>
                <w:sz w:val="24"/>
                <w:szCs w:val="24"/>
              </w:rPr>
              <w:t>2</w:t>
            </w:r>
          </w:p>
        </w:tc>
        <w:tc>
          <w:tcPr>
            <w:tcW w:w="1879" w:type="dxa"/>
            <w:tcBorders>
              <w:top w:val="single" w:sz="4" w:space="0" w:color="C9C9C9"/>
              <w:bottom w:val="single" w:sz="4" w:space="0" w:color="C9C9C9"/>
            </w:tcBorders>
            <w:shd w:val="clear" w:color="auto" w:fill="EDEDED"/>
            <w:tcMar>
              <w:top w:w="0" w:type="dxa"/>
              <w:left w:w="108" w:type="dxa"/>
              <w:bottom w:w="0" w:type="dxa"/>
              <w:right w:w="108" w:type="dxa"/>
            </w:tcMar>
          </w:tcPr>
          <w:p w14:paraId="022BE849" w14:textId="77777777" w:rsidR="00444571" w:rsidRPr="00463C76" w:rsidRDefault="00B77C6F">
            <w:pPr>
              <w:spacing w:after="0"/>
              <w:jc w:val="center"/>
              <w:rPr>
                <w:rFonts w:ascii="Times New Roman" w:hAnsi="Times New Roman"/>
                <w:color w:val="000000" w:themeColor="text1"/>
                <w:sz w:val="24"/>
                <w:szCs w:val="24"/>
              </w:rPr>
            </w:pPr>
            <w:r w:rsidRPr="00463C76">
              <w:rPr>
                <w:rFonts w:ascii="Times New Roman" w:hAnsi="Times New Roman"/>
                <w:color w:val="000000" w:themeColor="text1"/>
                <w:sz w:val="24"/>
                <w:szCs w:val="24"/>
              </w:rPr>
              <w:t>0</w:t>
            </w:r>
          </w:p>
        </w:tc>
        <w:tc>
          <w:tcPr>
            <w:tcW w:w="1456" w:type="dxa"/>
            <w:tcBorders>
              <w:top w:val="single" w:sz="4" w:space="0" w:color="C9C9C9"/>
              <w:bottom w:val="single" w:sz="4" w:space="0" w:color="C9C9C9"/>
            </w:tcBorders>
            <w:shd w:val="clear" w:color="auto" w:fill="EDEDED"/>
            <w:tcMar>
              <w:top w:w="0" w:type="dxa"/>
              <w:left w:w="108" w:type="dxa"/>
              <w:bottom w:w="0" w:type="dxa"/>
              <w:right w:w="108" w:type="dxa"/>
            </w:tcMar>
          </w:tcPr>
          <w:p w14:paraId="697AE48A" w14:textId="77777777" w:rsidR="00444571" w:rsidRPr="00463C76" w:rsidRDefault="00B77C6F">
            <w:pPr>
              <w:spacing w:after="0"/>
              <w:jc w:val="center"/>
              <w:rPr>
                <w:rFonts w:ascii="Times New Roman" w:hAnsi="Times New Roman"/>
                <w:color w:val="000000" w:themeColor="text1"/>
                <w:sz w:val="24"/>
                <w:szCs w:val="24"/>
              </w:rPr>
            </w:pPr>
            <w:r w:rsidRPr="00463C76">
              <w:rPr>
                <w:rFonts w:ascii="Times New Roman" w:hAnsi="Times New Roman"/>
                <w:color w:val="000000" w:themeColor="text1"/>
                <w:sz w:val="24"/>
                <w:szCs w:val="24"/>
              </w:rPr>
              <w:t>2</w:t>
            </w:r>
          </w:p>
        </w:tc>
        <w:tc>
          <w:tcPr>
            <w:tcW w:w="2119" w:type="dxa"/>
            <w:tcBorders>
              <w:top w:val="single" w:sz="4" w:space="0" w:color="C9C9C9"/>
              <w:bottom w:val="single" w:sz="4" w:space="0" w:color="C9C9C9"/>
            </w:tcBorders>
            <w:shd w:val="clear" w:color="auto" w:fill="EDEDED"/>
            <w:tcMar>
              <w:top w:w="0" w:type="dxa"/>
              <w:left w:w="108" w:type="dxa"/>
              <w:bottom w:w="0" w:type="dxa"/>
              <w:right w:w="108" w:type="dxa"/>
            </w:tcMar>
          </w:tcPr>
          <w:p w14:paraId="2A9E642E" w14:textId="77777777" w:rsidR="00444571" w:rsidRPr="00463C76" w:rsidRDefault="00B77C6F">
            <w:pPr>
              <w:keepNext/>
              <w:spacing w:after="0"/>
              <w:jc w:val="center"/>
              <w:rPr>
                <w:rFonts w:ascii="Times New Roman" w:hAnsi="Times New Roman"/>
                <w:color w:val="000000" w:themeColor="text1"/>
                <w:sz w:val="24"/>
                <w:szCs w:val="24"/>
              </w:rPr>
            </w:pPr>
            <w:r w:rsidRPr="00463C76">
              <w:rPr>
                <w:rFonts w:ascii="Times New Roman" w:hAnsi="Times New Roman"/>
                <w:color w:val="000000" w:themeColor="text1"/>
                <w:sz w:val="24"/>
                <w:szCs w:val="24"/>
              </w:rPr>
              <w:t>4</w:t>
            </w:r>
          </w:p>
        </w:tc>
      </w:tr>
    </w:tbl>
    <w:p w14:paraId="6067EBC4" w14:textId="736D495F" w:rsidR="00444571" w:rsidRPr="00463C76" w:rsidRDefault="00B77C6F">
      <w:pPr>
        <w:pStyle w:val="Beschriftung"/>
        <w:rPr>
          <w:color w:val="000000" w:themeColor="text1"/>
        </w:rPr>
      </w:pPr>
      <w:r w:rsidRPr="00463C76">
        <w:rPr>
          <w:rFonts w:ascii="Times New Roman" w:hAnsi="Times New Roman"/>
          <w:color w:val="000000" w:themeColor="text1"/>
          <w:sz w:val="20"/>
          <w:szCs w:val="20"/>
        </w:rPr>
        <w:t xml:space="preserve">Table 2. Number of neuroimaging contrasts per task type, for each </w:t>
      </w:r>
      <w:r w:rsidR="00836CD2" w:rsidRPr="00463C76">
        <w:rPr>
          <w:rFonts w:ascii="Times New Roman" w:hAnsi="Times New Roman"/>
          <w:color w:val="000000" w:themeColor="text1"/>
          <w:sz w:val="20"/>
          <w:szCs w:val="20"/>
        </w:rPr>
        <w:t>subgroup</w:t>
      </w:r>
      <w:r w:rsidRPr="00463C76">
        <w:rPr>
          <w:rFonts w:ascii="Times New Roman" w:hAnsi="Times New Roman"/>
          <w:color w:val="000000" w:themeColor="text1"/>
          <w:sz w:val="20"/>
          <w:szCs w:val="20"/>
        </w:rPr>
        <w:t xml:space="preserve"> separately.</w:t>
      </w:r>
    </w:p>
    <w:p w14:paraId="0DCCA528" w14:textId="77777777" w:rsidR="00444571" w:rsidRPr="00463C76" w:rsidRDefault="00444571">
      <w:pPr>
        <w:pStyle w:val="berschrift2"/>
        <w:rPr>
          <w:rFonts w:ascii="Times New Roman" w:hAnsi="Times New Roman"/>
          <w:color w:val="000000" w:themeColor="text1"/>
        </w:rPr>
      </w:pPr>
    </w:p>
    <w:p w14:paraId="7EE8B908" w14:textId="77777777" w:rsidR="00444571" w:rsidRPr="00463C76" w:rsidRDefault="00B77C6F">
      <w:pPr>
        <w:pStyle w:val="berschrift2"/>
        <w:spacing w:line="360" w:lineRule="auto"/>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Atlas-based Review</w:t>
      </w:r>
    </w:p>
    <w:p w14:paraId="410F6F60" w14:textId="42A4B6A0" w:rsidR="00444571" w:rsidRPr="00463C76" w:rsidRDefault="00B77C6F">
      <w:pPr>
        <w:pStyle w:val="berschrift2"/>
        <w:spacing w:line="360" w:lineRule="auto"/>
        <w:rPr>
          <w:rFonts w:ascii="Times New Roman" w:hAnsi="Times New Roman"/>
          <w:b/>
          <w:bCs/>
          <w:i/>
          <w:iCs/>
          <w:color w:val="000000" w:themeColor="text1"/>
          <w:sz w:val="24"/>
          <w:szCs w:val="24"/>
        </w:rPr>
      </w:pPr>
      <w:r w:rsidRPr="00463C76">
        <w:rPr>
          <w:rFonts w:ascii="Times New Roman" w:hAnsi="Times New Roman"/>
          <w:b/>
          <w:bCs/>
          <w:i/>
          <w:iCs/>
          <w:color w:val="000000" w:themeColor="text1"/>
          <w:sz w:val="24"/>
          <w:szCs w:val="24"/>
        </w:rPr>
        <w:t xml:space="preserve">Overview of the three </w:t>
      </w:r>
      <w:r w:rsidR="00836CD2" w:rsidRPr="00463C76">
        <w:rPr>
          <w:rFonts w:ascii="Times New Roman" w:hAnsi="Times New Roman"/>
          <w:b/>
          <w:bCs/>
          <w:i/>
          <w:iCs/>
          <w:color w:val="000000" w:themeColor="text1"/>
          <w:sz w:val="24"/>
          <w:szCs w:val="24"/>
        </w:rPr>
        <w:t>Subgroup</w:t>
      </w:r>
      <w:r w:rsidRPr="00463C76">
        <w:rPr>
          <w:rFonts w:ascii="Times New Roman" w:hAnsi="Times New Roman"/>
          <w:b/>
          <w:bCs/>
          <w:i/>
          <w:iCs/>
          <w:color w:val="000000" w:themeColor="text1"/>
          <w:sz w:val="24"/>
          <w:szCs w:val="24"/>
        </w:rPr>
        <w:t>s</w:t>
      </w:r>
    </w:p>
    <w:p w14:paraId="08309F4E" w14:textId="04A1E195" w:rsidR="00444571" w:rsidRPr="00463C76" w:rsidRDefault="00B77C6F">
      <w:pPr>
        <w:spacing w:line="360" w:lineRule="auto"/>
        <w:ind w:firstLine="720"/>
        <w:jc w:val="both"/>
        <w:rPr>
          <w:color w:val="000000" w:themeColor="text1"/>
        </w:rPr>
      </w:pPr>
      <w:r w:rsidRPr="00463C76">
        <w:rPr>
          <w:rFonts w:ascii="Times New Roman" w:hAnsi="Times New Roman"/>
          <w:color w:val="000000" w:themeColor="text1"/>
          <w:sz w:val="24"/>
          <w:szCs w:val="24"/>
        </w:rPr>
        <w:t xml:space="preserve">The proportions of studies reporting activation foci in different brain regions for the three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s is plotted in Figure 3, while the distribution of foci across the brain is illustrated in Figure 4. We examine</w:t>
      </w:r>
      <w:r w:rsidR="00172D4F" w:rsidRPr="00463C76">
        <w:rPr>
          <w:rFonts w:ascii="Times New Roman" w:hAnsi="Times New Roman"/>
          <w:color w:val="000000" w:themeColor="text1"/>
          <w:sz w:val="24"/>
          <w:szCs w:val="24"/>
        </w:rPr>
        <w:t>d</w:t>
      </w:r>
      <w:r w:rsidRPr="00463C76">
        <w:rPr>
          <w:rFonts w:ascii="Times New Roman" w:hAnsi="Times New Roman"/>
          <w:color w:val="000000" w:themeColor="text1"/>
          <w:sz w:val="24"/>
          <w:szCs w:val="24"/>
        </w:rPr>
        <w:t xml:space="preserve"> both which regions are reported in all three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and which regions respond preferentially to one OR face type (see also Table S4). Overall, our results show </w:t>
      </w:r>
      <w:r w:rsidR="00BB6E93" w:rsidRPr="00463C76">
        <w:rPr>
          <w:rFonts w:ascii="Times New Roman" w:hAnsi="Times New Roman"/>
          <w:color w:val="000000" w:themeColor="text1"/>
          <w:sz w:val="24"/>
          <w:szCs w:val="24"/>
        </w:rPr>
        <w:t xml:space="preserve">substantial </w:t>
      </w:r>
      <w:r w:rsidRPr="00463C76">
        <w:rPr>
          <w:rFonts w:ascii="Times New Roman" w:hAnsi="Times New Roman"/>
          <w:color w:val="000000" w:themeColor="text1"/>
          <w:sz w:val="24"/>
          <w:szCs w:val="24"/>
        </w:rPr>
        <w:t>spatial heterogeneity, with foci falling in a number of different and distant brain regions</w:t>
      </w:r>
      <w:r w:rsidR="00517A97" w:rsidRPr="00463C76">
        <w:rPr>
          <w:rFonts w:ascii="Times New Roman" w:hAnsi="Times New Roman"/>
          <w:color w:val="000000" w:themeColor="text1"/>
          <w:sz w:val="24"/>
          <w:szCs w:val="24"/>
        </w:rPr>
        <w:t xml:space="preserve"> (also see </w:t>
      </w:r>
      <w:r w:rsidR="005C6E45" w:rsidRPr="00463C76">
        <w:rPr>
          <w:rFonts w:ascii="Times New Roman" w:hAnsi="Times New Roman"/>
          <w:color w:val="000000" w:themeColor="text1"/>
          <w:sz w:val="24"/>
          <w:szCs w:val="24"/>
        </w:rPr>
        <w:t>non-significant ALE results</w:t>
      </w:r>
      <w:r w:rsidR="00517A97" w:rsidRPr="00463C76">
        <w:rPr>
          <w:rFonts w:ascii="Times New Roman" w:hAnsi="Times New Roman"/>
          <w:color w:val="000000" w:themeColor="text1"/>
          <w:sz w:val="24"/>
          <w:szCs w:val="24"/>
        </w:rPr>
        <w:t xml:space="preserve">, </w:t>
      </w:r>
      <w:r w:rsidR="005C6E45" w:rsidRPr="00463C76">
        <w:rPr>
          <w:rFonts w:ascii="Times New Roman" w:hAnsi="Times New Roman"/>
          <w:color w:val="000000" w:themeColor="text1"/>
          <w:sz w:val="24"/>
          <w:szCs w:val="24"/>
        </w:rPr>
        <w:t xml:space="preserve">Table S3). </w:t>
      </w:r>
      <w:r w:rsidRPr="00463C76">
        <w:rPr>
          <w:rFonts w:ascii="Times New Roman" w:hAnsi="Times New Roman"/>
          <w:color w:val="000000" w:themeColor="text1"/>
          <w:sz w:val="24"/>
          <w:szCs w:val="24"/>
        </w:rPr>
        <w:t xml:space="preserve">Most studies </w:t>
      </w:r>
      <w:r w:rsidR="00BB6E93" w:rsidRPr="00463C76">
        <w:rPr>
          <w:rFonts w:ascii="Times New Roman" w:hAnsi="Times New Roman"/>
          <w:color w:val="000000" w:themeColor="text1"/>
          <w:sz w:val="24"/>
          <w:szCs w:val="24"/>
        </w:rPr>
        <w:t>on</w:t>
      </w:r>
      <w:r w:rsidRPr="00463C76">
        <w:rPr>
          <w:rFonts w:ascii="Times New Roman" w:hAnsi="Times New Roman"/>
          <w:color w:val="000000" w:themeColor="text1"/>
          <w:sz w:val="24"/>
          <w:szCs w:val="24"/>
        </w:rPr>
        <w:t xml:space="preserve"> African OR faces report activity in frontal regions, such as the middle frontal gyrus</w:t>
      </w:r>
      <w:r w:rsidR="00517A97" w:rsidRPr="00463C76">
        <w:rPr>
          <w:rFonts w:ascii="Times New Roman" w:hAnsi="Times New Roman"/>
          <w:color w:val="000000" w:themeColor="text1"/>
          <w:sz w:val="24"/>
          <w:szCs w:val="24"/>
        </w:rPr>
        <w:t xml:space="preserve"> (MFG)</w:t>
      </w:r>
      <w:r w:rsidRPr="00463C76">
        <w:rPr>
          <w:rFonts w:ascii="Times New Roman" w:hAnsi="Times New Roman"/>
          <w:color w:val="000000" w:themeColor="text1"/>
          <w:sz w:val="24"/>
          <w:szCs w:val="24"/>
        </w:rPr>
        <w:t>, medial frontal gyrus</w:t>
      </w:r>
      <w:r w:rsidR="00517A97" w:rsidRPr="00463C76">
        <w:rPr>
          <w:rFonts w:ascii="Times New Roman" w:hAnsi="Times New Roman"/>
          <w:color w:val="000000" w:themeColor="text1"/>
          <w:sz w:val="24"/>
          <w:szCs w:val="24"/>
        </w:rPr>
        <w:t xml:space="preserve"> (MedFG)</w:t>
      </w:r>
      <w:r w:rsidRPr="00463C76">
        <w:rPr>
          <w:rFonts w:ascii="Times New Roman" w:hAnsi="Times New Roman"/>
          <w:color w:val="000000" w:themeColor="text1"/>
          <w:sz w:val="24"/>
          <w:szCs w:val="24"/>
        </w:rPr>
        <w:t xml:space="preserve"> and inferior frontal gyrus</w:t>
      </w:r>
      <w:r w:rsidR="00517A97" w:rsidRPr="00463C76">
        <w:rPr>
          <w:rFonts w:ascii="Times New Roman" w:hAnsi="Times New Roman"/>
          <w:color w:val="000000" w:themeColor="text1"/>
          <w:sz w:val="24"/>
          <w:szCs w:val="24"/>
        </w:rPr>
        <w:t xml:space="preserve"> (IFG)</w:t>
      </w:r>
      <w:r w:rsidRPr="00463C76">
        <w:rPr>
          <w:rFonts w:ascii="Times New Roman" w:hAnsi="Times New Roman"/>
          <w:color w:val="000000" w:themeColor="text1"/>
          <w:sz w:val="24"/>
          <w:szCs w:val="24"/>
        </w:rPr>
        <w:t>; other regions include the insulae, the mid-cingulate cortex</w:t>
      </w:r>
      <w:r w:rsidR="00517A97" w:rsidRPr="00463C76">
        <w:rPr>
          <w:rFonts w:ascii="Times New Roman" w:hAnsi="Times New Roman"/>
          <w:color w:val="000000" w:themeColor="text1"/>
          <w:sz w:val="24"/>
          <w:szCs w:val="24"/>
        </w:rPr>
        <w:t xml:space="preserve"> (MCC)</w:t>
      </w:r>
      <w:r w:rsidRPr="00463C76">
        <w:rPr>
          <w:rFonts w:ascii="Times New Roman" w:hAnsi="Times New Roman"/>
          <w:color w:val="000000" w:themeColor="text1"/>
          <w:sz w:val="24"/>
          <w:szCs w:val="24"/>
        </w:rPr>
        <w:t>, the caudate nucleus, and the middle occipital gyr</w:t>
      </w:r>
      <w:r w:rsidR="00A02BCB" w:rsidRPr="00463C76">
        <w:rPr>
          <w:rFonts w:ascii="Times New Roman" w:hAnsi="Times New Roman"/>
          <w:color w:val="000000" w:themeColor="text1"/>
          <w:sz w:val="24"/>
          <w:szCs w:val="24"/>
        </w:rPr>
        <w:t>us</w:t>
      </w:r>
      <w:r w:rsidR="00517A97" w:rsidRPr="00463C76">
        <w:rPr>
          <w:rFonts w:ascii="Times New Roman" w:hAnsi="Times New Roman"/>
          <w:color w:val="000000" w:themeColor="text1"/>
          <w:sz w:val="24"/>
          <w:szCs w:val="24"/>
        </w:rPr>
        <w:t xml:space="preserve"> (MOG)</w:t>
      </w:r>
      <w:r w:rsidRPr="00463C76">
        <w:rPr>
          <w:rFonts w:ascii="Times New Roman" w:hAnsi="Times New Roman"/>
          <w:color w:val="000000" w:themeColor="text1"/>
          <w:sz w:val="24"/>
          <w:szCs w:val="24"/>
        </w:rPr>
        <w:t>. Caucasian OR faces mostly activate the left precuneus</w:t>
      </w:r>
      <w:r w:rsidR="00A02BCB"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xml:space="preserve"> the </w:t>
      </w:r>
      <w:r w:rsidR="00517A97" w:rsidRPr="00463C76">
        <w:rPr>
          <w:rFonts w:ascii="Times New Roman" w:hAnsi="Times New Roman"/>
          <w:color w:val="000000" w:themeColor="text1"/>
          <w:sz w:val="24"/>
          <w:szCs w:val="24"/>
        </w:rPr>
        <w:t>MFG</w:t>
      </w:r>
      <w:r w:rsidRPr="00463C76">
        <w:rPr>
          <w:rFonts w:ascii="Times New Roman" w:hAnsi="Times New Roman"/>
          <w:color w:val="000000" w:themeColor="text1"/>
          <w:sz w:val="24"/>
          <w:szCs w:val="24"/>
        </w:rPr>
        <w:t xml:space="preserve"> and some portions of the cerebellum. Lastly, activity in response to Asian OR faces is mostly reported in the caudate nucleus and the </w:t>
      </w:r>
      <w:r w:rsidR="00517A97" w:rsidRPr="00463C76">
        <w:rPr>
          <w:rFonts w:ascii="Times New Roman" w:hAnsi="Times New Roman"/>
          <w:color w:val="000000" w:themeColor="text1"/>
          <w:sz w:val="24"/>
          <w:szCs w:val="24"/>
        </w:rPr>
        <w:t>MCC</w:t>
      </w:r>
      <w:r w:rsidRPr="00463C76">
        <w:rPr>
          <w:rFonts w:ascii="Times New Roman" w:hAnsi="Times New Roman"/>
          <w:color w:val="000000" w:themeColor="text1"/>
          <w:sz w:val="24"/>
          <w:szCs w:val="24"/>
        </w:rPr>
        <w:t>, and to a lesser extent in the thalam</w:t>
      </w:r>
      <w:r w:rsidR="00A02BCB" w:rsidRPr="00463C76">
        <w:rPr>
          <w:rFonts w:ascii="Times New Roman" w:hAnsi="Times New Roman"/>
          <w:color w:val="000000" w:themeColor="text1"/>
          <w:sz w:val="24"/>
          <w:szCs w:val="24"/>
        </w:rPr>
        <w:t>us</w:t>
      </w:r>
      <w:r w:rsidRPr="00463C76">
        <w:rPr>
          <w:rFonts w:ascii="Times New Roman" w:hAnsi="Times New Roman"/>
          <w:color w:val="000000" w:themeColor="text1"/>
          <w:sz w:val="24"/>
          <w:szCs w:val="24"/>
        </w:rPr>
        <w:t xml:space="preserve">. We show the raw count of foci in the Supporting Information (Table S1). </w:t>
      </w:r>
    </w:p>
    <w:p w14:paraId="4C5C1641" w14:textId="1EB9080F" w:rsidR="00444571" w:rsidRPr="00463C76" w:rsidRDefault="00B77C6F">
      <w:pPr>
        <w:pStyle w:val="berschrift2"/>
        <w:spacing w:line="360" w:lineRule="auto"/>
        <w:rPr>
          <w:color w:val="000000" w:themeColor="text1"/>
        </w:rPr>
      </w:pPr>
      <w:r w:rsidRPr="00463C76">
        <w:rPr>
          <w:rFonts w:ascii="Times New Roman" w:hAnsi="Times New Roman"/>
          <w:b/>
          <w:bCs/>
          <w:i/>
          <w:iCs/>
          <w:color w:val="000000" w:themeColor="text1"/>
          <w:sz w:val="24"/>
          <w:szCs w:val="24"/>
        </w:rPr>
        <w:t xml:space="preserve">Brain Regions Reported across All the Three </w:t>
      </w:r>
      <w:r w:rsidR="00836CD2" w:rsidRPr="00463C76">
        <w:rPr>
          <w:rFonts w:ascii="Times New Roman" w:hAnsi="Times New Roman"/>
          <w:b/>
          <w:bCs/>
          <w:i/>
          <w:iCs/>
          <w:color w:val="000000" w:themeColor="text1"/>
          <w:sz w:val="24"/>
          <w:szCs w:val="24"/>
        </w:rPr>
        <w:t>Subgroup</w:t>
      </w:r>
      <w:r w:rsidRPr="00463C76">
        <w:rPr>
          <w:rFonts w:ascii="Times New Roman" w:hAnsi="Times New Roman"/>
          <w:b/>
          <w:bCs/>
          <w:i/>
          <w:iCs/>
          <w:color w:val="000000" w:themeColor="text1"/>
          <w:sz w:val="24"/>
          <w:szCs w:val="24"/>
        </w:rPr>
        <w:t>s</w:t>
      </w:r>
    </w:p>
    <w:p w14:paraId="03CE87D2" w14:textId="318CDE7E" w:rsidR="00444571" w:rsidRPr="00463C76" w:rsidRDefault="00B77C6F">
      <w:pPr>
        <w:spacing w:line="360" w:lineRule="auto"/>
        <w:ind w:firstLine="720"/>
        <w:jc w:val="both"/>
        <w:rPr>
          <w:color w:val="000000" w:themeColor="text1"/>
        </w:rPr>
      </w:pPr>
      <w:r w:rsidRPr="00463C76">
        <w:rPr>
          <w:rFonts w:ascii="Times New Roman" w:hAnsi="Times New Roman"/>
          <w:color w:val="000000" w:themeColor="text1"/>
          <w:sz w:val="24"/>
          <w:szCs w:val="24"/>
        </w:rPr>
        <w:t xml:space="preserve">Some regions are reported across </w:t>
      </w:r>
      <w:r w:rsidR="008677A2" w:rsidRPr="00463C76">
        <w:rPr>
          <w:rFonts w:ascii="Times New Roman" w:hAnsi="Times New Roman"/>
          <w:color w:val="000000" w:themeColor="text1"/>
          <w:sz w:val="24"/>
          <w:szCs w:val="24"/>
        </w:rPr>
        <w:t xml:space="preserve">all </w:t>
      </w:r>
      <w:r w:rsidRPr="00463C76">
        <w:rPr>
          <w:rFonts w:ascii="Times New Roman" w:hAnsi="Times New Roman"/>
          <w:color w:val="000000" w:themeColor="text1"/>
          <w:sz w:val="24"/>
          <w:szCs w:val="24"/>
        </w:rPr>
        <w:t xml:space="preserve">the three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the caudate nucleus (especially in the left hemisphere), the cerebellar declive, the posterior and midcingulate cortex, the MOG and the fusiform gyrus (FG). </w:t>
      </w:r>
      <w:r w:rsidR="008677A2" w:rsidRPr="00463C76">
        <w:rPr>
          <w:rFonts w:ascii="Times New Roman" w:hAnsi="Times New Roman"/>
          <w:color w:val="000000" w:themeColor="text1"/>
          <w:sz w:val="24"/>
          <w:szCs w:val="24"/>
        </w:rPr>
        <w:t>Notably</w:t>
      </w:r>
      <w:r w:rsidRPr="00463C76">
        <w:rPr>
          <w:rFonts w:ascii="Times New Roman" w:hAnsi="Times New Roman"/>
          <w:color w:val="000000" w:themeColor="text1"/>
          <w:sz w:val="24"/>
          <w:szCs w:val="24"/>
        </w:rPr>
        <w:t>,</w:t>
      </w:r>
      <w:r w:rsidR="008677A2"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 xml:space="preserve">none of </w:t>
      </w:r>
      <w:r w:rsidR="008677A2" w:rsidRPr="00463C76">
        <w:rPr>
          <w:rFonts w:ascii="Times New Roman" w:hAnsi="Times New Roman"/>
          <w:color w:val="000000" w:themeColor="text1"/>
          <w:sz w:val="24"/>
          <w:szCs w:val="24"/>
        </w:rPr>
        <w:t xml:space="preserve">these </w:t>
      </w:r>
      <w:r w:rsidRPr="00463C76">
        <w:rPr>
          <w:rFonts w:ascii="Times New Roman" w:hAnsi="Times New Roman"/>
          <w:color w:val="000000" w:themeColor="text1"/>
          <w:sz w:val="24"/>
          <w:szCs w:val="24"/>
        </w:rPr>
        <w:t xml:space="preserve">common regions are supported by a </w:t>
      </w:r>
      <w:r w:rsidR="00203635" w:rsidRPr="00463C76">
        <w:rPr>
          <w:rFonts w:ascii="Times New Roman" w:hAnsi="Times New Roman"/>
          <w:color w:val="000000" w:themeColor="text1"/>
          <w:sz w:val="24"/>
          <w:szCs w:val="24"/>
        </w:rPr>
        <w:t xml:space="preserve">uniformly </w:t>
      </w:r>
      <w:r w:rsidRPr="00463C76">
        <w:rPr>
          <w:rFonts w:ascii="Times New Roman" w:hAnsi="Times New Roman"/>
          <w:color w:val="000000" w:themeColor="text1"/>
          <w:sz w:val="24"/>
          <w:szCs w:val="24"/>
        </w:rPr>
        <w:t xml:space="preserve">high proportion of studies </w:t>
      </w:r>
      <w:r w:rsidR="00203635" w:rsidRPr="00463C76">
        <w:rPr>
          <w:rFonts w:ascii="Times New Roman" w:hAnsi="Times New Roman"/>
          <w:color w:val="000000" w:themeColor="text1"/>
          <w:sz w:val="24"/>
          <w:szCs w:val="24"/>
        </w:rPr>
        <w:t xml:space="preserve">across </w:t>
      </w:r>
      <w:r w:rsidRPr="00463C76">
        <w:rPr>
          <w:rFonts w:ascii="Times New Roman" w:hAnsi="Times New Roman"/>
          <w:color w:val="000000" w:themeColor="text1"/>
          <w:sz w:val="24"/>
          <w:szCs w:val="24"/>
        </w:rPr>
        <w:t xml:space="preserve">all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For instance, all three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report foci in cingulate gyrus, </w:t>
      </w:r>
      <w:r w:rsidR="00B13F78" w:rsidRPr="00463C76">
        <w:rPr>
          <w:rFonts w:ascii="Times New Roman" w:hAnsi="Times New Roman"/>
          <w:color w:val="000000" w:themeColor="text1"/>
          <w:sz w:val="24"/>
          <w:szCs w:val="24"/>
        </w:rPr>
        <w:t>but only one of the 10 studies for the Caucasian subgroup found increased activation there</w:t>
      </w:r>
      <w:r w:rsidRPr="00463C76">
        <w:rPr>
          <w:rFonts w:ascii="Times New Roman" w:hAnsi="Times New Roman"/>
          <w:color w:val="000000" w:themeColor="text1"/>
          <w:sz w:val="24"/>
          <w:szCs w:val="24"/>
        </w:rPr>
        <w:t xml:space="preserve">. Also, </w:t>
      </w:r>
      <w:r w:rsidR="00203635" w:rsidRPr="00463C76">
        <w:rPr>
          <w:rFonts w:ascii="Times New Roman" w:hAnsi="Times New Roman"/>
          <w:color w:val="000000" w:themeColor="text1"/>
          <w:sz w:val="24"/>
          <w:szCs w:val="24"/>
        </w:rPr>
        <w:t>discussed above</w:t>
      </w:r>
      <w:r w:rsidRPr="00463C76">
        <w:rPr>
          <w:rFonts w:ascii="Times New Roman" w:hAnsi="Times New Roman"/>
          <w:color w:val="000000" w:themeColor="text1"/>
          <w:sz w:val="24"/>
          <w:szCs w:val="24"/>
        </w:rPr>
        <w:t xml:space="preserve">, </w:t>
      </w:r>
      <w:r w:rsidR="00203635" w:rsidRPr="00463C76">
        <w:rPr>
          <w:rFonts w:ascii="Times New Roman" w:hAnsi="Times New Roman"/>
          <w:color w:val="000000" w:themeColor="text1"/>
          <w:sz w:val="24"/>
          <w:szCs w:val="24"/>
        </w:rPr>
        <w:t>we</w:t>
      </w:r>
      <w:r w:rsidRPr="00463C76">
        <w:rPr>
          <w:rFonts w:ascii="Times New Roman" w:hAnsi="Times New Roman"/>
          <w:color w:val="000000" w:themeColor="text1"/>
          <w:sz w:val="24"/>
          <w:szCs w:val="24"/>
        </w:rPr>
        <w:t xml:space="preserve"> consider the Asian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 as both low-powered and potentially different from the others in terms of task and sample characteristics. </w:t>
      </w:r>
      <w:r w:rsidR="008B5E08" w:rsidRPr="00463C76">
        <w:rPr>
          <w:rFonts w:ascii="Times New Roman" w:hAnsi="Times New Roman"/>
          <w:color w:val="000000" w:themeColor="text1"/>
          <w:sz w:val="24"/>
          <w:szCs w:val="24"/>
        </w:rPr>
        <w:t>The</w:t>
      </w:r>
      <w:r w:rsidR="00500FB7" w:rsidRPr="00463C76">
        <w:rPr>
          <w:rFonts w:ascii="Times New Roman" w:hAnsi="Times New Roman"/>
          <w:color w:val="000000" w:themeColor="text1"/>
          <w:sz w:val="24"/>
          <w:szCs w:val="24"/>
        </w:rPr>
        <w:t xml:space="preserve"> inclusion of studies reporting non-significant findings does not alter this pattern (cf</w:t>
      </w:r>
      <w:r w:rsidR="000C6FB4" w:rsidRPr="00463C76">
        <w:rPr>
          <w:rFonts w:ascii="Times New Roman" w:hAnsi="Times New Roman"/>
          <w:color w:val="000000" w:themeColor="text1"/>
          <w:sz w:val="24"/>
          <w:szCs w:val="24"/>
        </w:rPr>
        <w:t>.</w:t>
      </w:r>
      <w:r w:rsidR="00500FB7" w:rsidRPr="00463C76">
        <w:rPr>
          <w:rFonts w:ascii="Times New Roman" w:hAnsi="Times New Roman"/>
          <w:color w:val="000000" w:themeColor="text1"/>
          <w:sz w:val="24"/>
          <w:szCs w:val="24"/>
        </w:rPr>
        <w:t xml:space="preserve"> Figure S</w:t>
      </w:r>
      <w:r w:rsidR="000C6FB4" w:rsidRPr="00463C76">
        <w:rPr>
          <w:rFonts w:ascii="Times New Roman" w:hAnsi="Times New Roman"/>
          <w:color w:val="000000" w:themeColor="text1"/>
          <w:sz w:val="24"/>
          <w:szCs w:val="24"/>
        </w:rPr>
        <w:t>3</w:t>
      </w:r>
      <w:r w:rsidR="00500FB7"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 xml:space="preserve">When only considering the African and Caucasian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s, we find greater overlap in the labels (18/31 correspond), albeit</w:t>
      </w:r>
      <w:r w:rsidR="00820695" w:rsidRPr="00463C76">
        <w:rPr>
          <w:rFonts w:ascii="Times New Roman" w:hAnsi="Times New Roman"/>
          <w:color w:val="000000" w:themeColor="text1"/>
          <w:sz w:val="24"/>
          <w:szCs w:val="24"/>
        </w:rPr>
        <w:t xml:space="preserve"> again</w:t>
      </w:r>
      <w:r w:rsidRPr="00463C76">
        <w:rPr>
          <w:rFonts w:ascii="Times New Roman" w:hAnsi="Times New Roman"/>
          <w:color w:val="000000" w:themeColor="text1"/>
          <w:sz w:val="24"/>
          <w:szCs w:val="24"/>
        </w:rPr>
        <w:t xml:space="preserve"> in different proportions (see Figures 3 and S1). The regions reported by most studies in both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s are the MFG</w:t>
      </w:r>
      <w:r w:rsidR="00203635"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xml:space="preserve"> MedFG</w:t>
      </w:r>
      <w:r w:rsidR="00203635"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xml:space="preserve"> </w:t>
      </w:r>
      <w:r w:rsidR="00203635" w:rsidRPr="00463C76">
        <w:rPr>
          <w:rFonts w:ascii="Times New Roman" w:hAnsi="Times New Roman"/>
          <w:color w:val="000000" w:themeColor="text1"/>
          <w:sz w:val="24"/>
          <w:szCs w:val="24"/>
        </w:rPr>
        <w:t>and</w:t>
      </w:r>
      <w:r w:rsidRPr="00463C76">
        <w:rPr>
          <w:rFonts w:ascii="Times New Roman" w:hAnsi="Times New Roman"/>
          <w:color w:val="000000" w:themeColor="text1"/>
          <w:sz w:val="24"/>
          <w:szCs w:val="24"/>
        </w:rPr>
        <w:t xml:space="preserve"> </w:t>
      </w:r>
      <w:r w:rsidR="00824ADC" w:rsidRPr="00463C76">
        <w:rPr>
          <w:rFonts w:ascii="Times New Roman" w:hAnsi="Times New Roman"/>
          <w:color w:val="000000" w:themeColor="text1"/>
          <w:sz w:val="24"/>
          <w:szCs w:val="24"/>
        </w:rPr>
        <w:t xml:space="preserve">the </w:t>
      </w:r>
      <w:r w:rsidRPr="00463C76">
        <w:rPr>
          <w:rFonts w:ascii="Times New Roman" w:hAnsi="Times New Roman"/>
          <w:color w:val="000000" w:themeColor="text1"/>
          <w:sz w:val="24"/>
          <w:szCs w:val="24"/>
        </w:rPr>
        <w:t>anterior insula</w:t>
      </w:r>
      <w:r w:rsidR="00824ADC" w:rsidRPr="00463C76">
        <w:rPr>
          <w:rFonts w:ascii="Times New Roman" w:hAnsi="Times New Roman"/>
          <w:color w:val="000000" w:themeColor="text1"/>
          <w:sz w:val="24"/>
          <w:szCs w:val="24"/>
        </w:rPr>
        <w:t>e</w:t>
      </w:r>
      <w:r w:rsidRPr="00463C76">
        <w:rPr>
          <w:rFonts w:ascii="Times New Roman" w:hAnsi="Times New Roman"/>
          <w:color w:val="000000" w:themeColor="text1"/>
          <w:sz w:val="24"/>
          <w:szCs w:val="24"/>
        </w:rPr>
        <w:t xml:space="preserve">. </w:t>
      </w:r>
    </w:p>
    <w:p w14:paraId="253D2C5A" w14:textId="77777777" w:rsidR="00444571" w:rsidRPr="00463C76" w:rsidRDefault="00444571">
      <w:pPr>
        <w:spacing w:line="360" w:lineRule="auto"/>
        <w:ind w:firstLine="720"/>
        <w:jc w:val="both"/>
        <w:rPr>
          <w:color w:val="000000" w:themeColor="text1"/>
        </w:rPr>
      </w:pPr>
    </w:p>
    <w:p w14:paraId="36DB40DA" w14:textId="77777777" w:rsidR="00444571" w:rsidRPr="00463C76" w:rsidRDefault="00B77C6F">
      <w:pPr>
        <w:spacing w:line="360" w:lineRule="auto"/>
        <w:jc w:val="both"/>
        <w:rPr>
          <w:color w:val="000000" w:themeColor="text1"/>
        </w:rPr>
      </w:pPr>
      <w:r w:rsidRPr="00463C76">
        <w:rPr>
          <w:rFonts w:ascii="Times New Roman" w:hAnsi="Times New Roman"/>
          <w:noProof/>
          <w:color w:val="000000" w:themeColor="text1"/>
          <w:sz w:val="24"/>
          <w:szCs w:val="24"/>
        </w:rPr>
        <w:lastRenderedPageBreak/>
        <w:drawing>
          <wp:anchor distT="0" distB="0" distL="114300" distR="114300" simplePos="0" relativeHeight="251661312" behindDoc="0" locked="0" layoutInCell="1" allowOverlap="1" wp14:anchorId="765B9F35" wp14:editId="76BDD5A9">
            <wp:simplePos x="0" y="0"/>
            <wp:positionH relativeFrom="column">
              <wp:posOffset>-228600</wp:posOffset>
            </wp:positionH>
            <wp:positionV relativeFrom="paragraph">
              <wp:posOffset>399415</wp:posOffset>
            </wp:positionV>
            <wp:extent cx="6497955" cy="5800090"/>
            <wp:effectExtent l="0" t="0" r="0" b="0"/>
            <wp:wrapTopAndBottom/>
            <wp:docPr id="3" name="Picture 14"/>
            <wp:cNvGraphicFramePr/>
            <a:graphic xmlns:a="http://schemas.openxmlformats.org/drawingml/2006/main">
              <a:graphicData uri="http://schemas.openxmlformats.org/drawingml/2006/picture">
                <pic:pic xmlns:pic="http://schemas.openxmlformats.org/drawingml/2006/picture">
                  <pic:nvPicPr>
                    <pic:cNvPr id="3"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7955" cy="5800090"/>
                    </a:xfrm>
                    <a:prstGeom prst="rect">
                      <a:avLst/>
                    </a:prstGeom>
                    <a:noFill/>
                    <a:ln>
                      <a:noFill/>
                      <a:prstDash/>
                    </a:ln>
                  </pic:spPr>
                </pic:pic>
              </a:graphicData>
            </a:graphic>
            <wp14:sizeRelV relativeFrom="margin">
              <wp14:pctHeight>0</wp14:pctHeight>
            </wp14:sizeRelV>
          </wp:anchor>
        </w:drawing>
      </w:r>
      <w:r w:rsidRPr="00463C76">
        <w:rPr>
          <w:noProof/>
          <w:color w:val="000000" w:themeColor="text1"/>
        </w:rPr>
        <mc:AlternateContent>
          <mc:Choice Requires="wps">
            <w:drawing>
              <wp:anchor distT="0" distB="0" distL="114300" distR="114300" simplePos="0" relativeHeight="251662336" behindDoc="0" locked="0" layoutInCell="1" allowOverlap="1" wp14:anchorId="3D23E8AC" wp14:editId="25A1D179">
                <wp:simplePos x="0" y="0"/>
                <wp:positionH relativeFrom="margin">
                  <wp:align>right</wp:align>
                </wp:positionH>
                <wp:positionV relativeFrom="paragraph">
                  <wp:posOffset>6367781</wp:posOffset>
                </wp:positionV>
                <wp:extent cx="5943600" cy="0"/>
                <wp:effectExtent l="0" t="0" r="0" b="0"/>
                <wp:wrapTopAndBottom/>
                <wp:docPr id="4" name="Text Box 3"/>
                <wp:cNvGraphicFramePr/>
                <a:graphic xmlns:a="http://schemas.openxmlformats.org/drawingml/2006/main">
                  <a:graphicData uri="http://schemas.microsoft.com/office/word/2010/wordprocessingShape">
                    <wps:wsp>
                      <wps:cNvSpPr txBox="1"/>
                      <wps:spPr>
                        <a:xfrm>
                          <a:off x="0" y="0"/>
                          <a:ext cx="5943600" cy="0"/>
                        </a:xfrm>
                        <a:prstGeom prst="rect">
                          <a:avLst/>
                        </a:prstGeom>
                        <a:solidFill>
                          <a:srgbClr val="FFFFFF"/>
                        </a:solidFill>
                        <a:ln>
                          <a:noFill/>
                          <a:prstDash/>
                        </a:ln>
                      </wps:spPr>
                      <wps:txbx>
                        <w:txbxContent>
                          <w:p w14:paraId="00DFFE9D" w14:textId="1925CDDE" w:rsidR="00040752" w:rsidRPr="00FA5931" w:rsidRDefault="00040752">
                            <w:pPr>
                              <w:pStyle w:val="Beschriftung"/>
                              <w:jc w:val="both"/>
                              <w:rPr>
                                <w:color w:val="44546A" w:themeColor="text2"/>
                                <w:lang w:val="en-US"/>
                              </w:rPr>
                            </w:pPr>
                            <w:r>
                              <w:rPr>
                                <w:rFonts w:ascii="Times New Roman" w:hAnsi="Times New Roman"/>
                                <w:sz w:val="20"/>
                                <w:szCs w:val="20"/>
                              </w:rPr>
                              <w:t>Figure 3.</w:t>
                            </w:r>
                            <w:r>
                              <w:rPr>
                                <w:sz w:val="20"/>
                                <w:szCs w:val="20"/>
                              </w:rPr>
                              <w:t xml:space="preserve"> </w:t>
                            </w:r>
                            <w:r w:rsidRPr="002971C0">
                              <w:rPr>
                                <w:rFonts w:ascii="Times New Roman" w:hAnsi="Times New Roman"/>
                                <w:color w:val="44546A" w:themeColor="text2"/>
                                <w:sz w:val="20"/>
                                <w:szCs w:val="20"/>
                              </w:rPr>
                              <w:t xml:space="preserve">Overview of the percentages of studies reporting activation foci for each brain region, in the three subgroups separately. Y axis: brain region labels; X axis: percentage of studies out of the subtotal of each group (with 100% corresponding to 17, 10 and 4 articles for African, Caucasian and Asian respectively). See Figure S1 for the percentages out </w:t>
                            </w:r>
                            <w:r w:rsidRPr="00FA5931">
                              <w:rPr>
                                <w:rFonts w:ascii="Times New Roman" w:hAnsi="Times New Roman"/>
                                <w:color w:val="44546A" w:themeColor="text2"/>
                                <w:sz w:val="20"/>
                                <w:szCs w:val="20"/>
                              </w:rPr>
                              <w:t>of the 27 total studies</w:t>
                            </w:r>
                            <w:r w:rsidR="006A1545" w:rsidRPr="00FA5931">
                              <w:rPr>
                                <w:rFonts w:ascii="Times New Roman" w:hAnsi="Times New Roman"/>
                                <w:color w:val="44546A" w:themeColor="text2"/>
                                <w:sz w:val="20"/>
                                <w:szCs w:val="20"/>
                              </w:rPr>
                              <w:t xml:space="preserve"> </w:t>
                            </w:r>
                            <w:r w:rsidR="006A1545" w:rsidRPr="00FB57D7">
                              <w:rPr>
                                <w:rFonts w:ascii="Times New Roman" w:hAnsi="Times New Roman"/>
                                <w:color w:val="44546A" w:themeColor="text2"/>
                                <w:sz w:val="20"/>
                                <w:szCs w:val="20"/>
                              </w:rPr>
                              <w:t>and Figure S3 for the same plot including studies reporting non-significant findings in each respective subtotal</w:t>
                            </w:r>
                            <w:r w:rsidRPr="00FA5931">
                              <w:rPr>
                                <w:rFonts w:ascii="Times New Roman" w:hAnsi="Times New Roman"/>
                                <w:color w:val="44546A" w:themeColor="text2"/>
                                <w:sz w:val="20"/>
                                <w:szCs w:val="20"/>
                              </w:rPr>
                              <w:t xml:space="preserve">. Colour intensity visually conveys the number of participants representing each brain region, and framed red bars indicate activations that were seen across all three subgroups. Results are grouped by brain macroregion to facilitate the comparison at this level. </w:t>
                            </w:r>
                            <w:r w:rsidR="004B195A" w:rsidRPr="00FA5931">
                              <w:rPr>
                                <w:rFonts w:ascii="Times New Roman" w:hAnsi="Times New Roman"/>
                                <w:color w:val="44546A" w:themeColor="text2"/>
                                <w:sz w:val="20"/>
                                <w:szCs w:val="20"/>
                              </w:rPr>
                              <w:t>O</w:t>
                            </w:r>
                            <w:r w:rsidRPr="00FA5931">
                              <w:rPr>
                                <w:rFonts w:ascii="Times New Roman" w:hAnsi="Times New Roman"/>
                                <w:color w:val="44546A" w:themeColor="text2"/>
                                <w:sz w:val="20"/>
                                <w:szCs w:val="20"/>
                              </w:rPr>
                              <w:t>nly foci falling in defined grey-matter structures are shown</w:t>
                            </w:r>
                            <w:r w:rsidR="004B195A" w:rsidRPr="00FA5931">
                              <w:rPr>
                                <w:rFonts w:ascii="Times New Roman" w:hAnsi="Times New Roman"/>
                                <w:color w:val="44546A" w:themeColor="text2"/>
                                <w:sz w:val="20"/>
                                <w:szCs w:val="20"/>
                              </w:rPr>
                              <w:t xml:space="preserve">. </w:t>
                            </w:r>
                            <w:bookmarkStart w:id="4" w:name="_Hlk103264760"/>
                            <w:r w:rsidR="004B195A" w:rsidRPr="00FB57D7">
                              <w:rPr>
                                <w:rFonts w:ascii="Times New Roman" w:hAnsi="Times New Roman"/>
                                <w:color w:val="44546A" w:themeColor="text2"/>
                                <w:sz w:val="20"/>
                                <w:szCs w:val="20"/>
                              </w:rPr>
                              <w:t>Note that the Asian subgroup contains four studies</w:t>
                            </w:r>
                            <w:r w:rsidR="003359A0" w:rsidRPr="00FB57D7">
                              <w:rPr>
                                <w:rFonts w:ascii="Times New Roman" w:hAnsi="Times New Roman"/>
                                <w:color w:val="44546A" w:themeColor="text2"/>
                                <w:sz w:val="20"/>
                                <w:szCs w:val="20"/>
                              </w:rPr>
                              <w:t xml:space="preserve"> and can be considered as an outlier in terms of sample characteristics. Thus, the presented proportions in that case should be interpreted with caution.</w:t>
                            </w:r>
                            <w:bookmarkEnd w:id="4"/>
                          </w:p>
                        </w:txbxContent>
                      </wps:txbx>
                      <wps:bodyPr vert="horz" wrap="square" lIns="0" tIns="0" rIns="0" bIns="0" anchor="t" anchorCtr="0" compatLnSpc="1">
                        <a:spAutoFit/>
                      </wps:bodyPr>
                    </wps:wsp>
                  </a:graphicData>
                </a:graphic>
              </wp:anchor>
            </w:drawing>
          </mc:Choice>
          <mc:Fallback>
            <w:pict>
              <v:shapetype w14:anchorId="3D23E8AC" id="_x0000_t202" coordsize="21600,21600" o:spt="202" path="m,l,21600r21600,l21600,xe">
                <v:stroke joinstyle="miter"/>
                <v:path gradientshapeok="t" o:connecttype="rect"/>
              </v:shapetype>
              <v:shape id="Text Box 3" o:spid="_x0000_s1026" type="#_x0000_t202" style="position:absolute;left:0;text-align:left;margin-left:416.8pt;margin-top:501.4pt;width:468pt;height:0;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" stroked="f">
                <v:textbox style="mso-fit-shape-to-text:t" inset="0,0,0,0">
                  <w:txbxContent>
                    <w:p w14:paraId="00DFFE9D" w14:textId="1925CDDE" w:rsidR="00040752" w:rsidRPr="00FA5931" w:rsidRDefault="00040752">
                      <w:pPr>
                        <w:pStyle w:val="Beschriftung"/>
                        <w:jc w:val="both"/>
                        <w:rPr>
                          <w:color w:val="44546A" w:themeColor="text2"/>
                          <w:lang w:val="en-US"/>
                        </w:rPr>
                      </w:pPr>
                      <w:r>
                        <w:rPr>
                          <w:rFonts w:ascii="Times New Roman" w:hAnsi="Times New Roman"/>
                          <w:sz w:val="20"/>
                          <w:szCs w:val="20"/>
                        </w:rPr>
                        <w:t>Figure 3.</w:t>
                      </w:r>
                      <w:r>
                        <w:rPr>
                          <w:sz w:val="20"/>
                          <w:szCs w:val="20"/>
                        </w:rPr>
                        <w:t xml:space="preserve"> </w:t>
                      </w:r>
                      <w:r w:rsidRPr="002971C0">
                        <w:rPr>
                          <w:rFonts w:ascii="Times New Roman" w:hAnsi="Times New Roman"/>
                          <w:color w:val="44546A" w:themeColor="text2"/>
                          <w:sz w:val="20"/>
                          <w:szCs w:val="20"/>
                        </w:rPr>
                        <w:t xml:space="preserve">Overview of the percentages of studies reporting activation foci for each brain region, in the three subgroups separately. Y axis: brain region labels; X axis: percentage of studies out of the subtotal of each group (with 100% corresponding to 17, 10 and 4 articles for African, Caucasian and Asian respectively). See Figure S1 for the percentages out </w:t>
                      </w:r>
                      <w:r w:rsidRPr="00FA5931">
                        <w:rPr>
                          <w:rFonts w:ascii="Times New Roman" w:hAnsi="Times New Roman"/>
                          <w:color w:val="44546A" w:themeColor="text2"/>
                          <w:sz w:val="20"/>
                          <w:szCs w:val="20"/>
                        </w:rPr>
                        <w:t>of the 27 total studies</w:t>
                      </w:r>
                      <w:r w:rsidR="006A1545" w:rsidRPr="00FA5931">
                        <w:rPr>
                          <w:rFonts w:ascii="Times New Roman" w:hAnsi="Times New Roman"/>
                          <w:color w:val="44546A" w:themeColor="text2"/>
                          <w:sz w:val="20"/>
                          <w:szCs w:val="20"/>
                        </w:rPr>
                        <w:t xml:space="preserve"> </w:t>
                      </w:r>
                      <w:r w:rsidR="006A1545" w:rsidRPr="00FB57D7">
                        <w:rPr>
                          <w:rFonts w:ascii="Times New Roman" w:hAnsi="Times New Roman"/>
                          <w:color w:val="44546A" w:themeColor="text2"/>
                          <w:sz w:val="20"/>
                          <w:szCs w:val="20"/>
                        </w:rPr>
                        <w:t>and Figure S3 for the same plot including studies reporting non-significant findings in each respective subtotal</w:t>
                      </w:r>
                      <w:r w:rsidRPr="00FA5931">
                        <w:rPr>
                          <w:rFonts w:ascii="Times New Roman" w:hAnsi="Times New Roman"/>
                          <w:color w:val="44546A" w:themeColor="text2"/>
                          <w:sz w:val="20"/>
                          <w:szCs w:val="20"/>
                        </w:rPr>
                        <w:t xml:space="preserve">. Colour intensity visually conveys the number of participants representing each brain region, and framed red bars indicate activations that were seen across all three subgroups. Results are grouped by brain macroregion to facilitate the comparison at this level. </w:t>
                      </w:r>
                      <w:r w:rsidR="004B195A" w:rsidRPr="00FA5931">
                        <w:rPr>
                          <w:rFonts w:ascii="Times New Roman" w:hAnsi="Times New Roman"/>
                          <w:color w:val="44546A" w:themeColor="text2"/>
                          <w:sz w:val="20"/>
                          <w:szCs w:val="20"/>
                        </w:rPr>
                        <w:t>O</w:t>
                      </w:r>
                      <w:r w:rsidRPr="00FA5931">
                        <w:rPr>
                          <w:rFonts w:ascii="Times New Roman" w:hAnsi="Times New Roman"/>
                          <w:color w:val="44546A" w:themeColor="text2"/>
                          <w:sz w:val="20"/>
                          <w:szCs w:val="20"/>
                        </w:rPr>
                        <w:t>nly foci falling in defined grey-matter structures are shown</w:t>
                      </w:r>
                      <w:r w:rsidR="004B195A" w:rsidRPr="00FA5931">
                        <w:rPr>
                          <w:rFonts w:ascii="Times New Roman" w:hAnsi="Times New Roman"/>
                          <w:color w:val="44546A" w:themeColor="text2"/>
                          <w:sz w:val="20"/>
                          <w:szCs w:val="20"/>
                        </w:rPr>
                        <w:t xml:space="preserve">. </w:t>
                      </w:r>
                      <w:bookmarkStart w:id="5" w:name="_Hlk103264760"/>
                      <w:r w:rsidR="004B195A" w:rsidRPr="00FB57D7">
                        <w:rPr>
                          <w:rFonts w:ascii="Times New Roman" w:hAnsi="Times New Roman"/>
                          <w:color w:val="44546A" w:themeColor="text2"/>
                          <w:sz w:val="20"/>
                          <w:szCs w:val="20"/>
                        </w:rPr>
                        <w:t>Note that the Asian subgroup contains four studies</w:t>
                      </w:r>
                      <w:r w:rsidR="003359A0" w:rsidRPr="00FB57D7">
                        <w:rPr>
                          <w:rFonts w:ascii="Times New Roman" w:hAnsi="Times New Roman"/>
                          <w:color w:val="44546A" w:themeColor="text2"/>
                          <w:sz w:val="20"/>
                          <w:szCs w:val="20"/>
                        </w:rPr>
                        <w:t xml:space="preserve"> and can be considered as an outlier in terms of sample characteristics. Thus, the presented proportions in that case should be interpreted with caution.</w:t>
                      </w:r>
                      <w:bookmarkEnd w:id="5"/>
                    </w:p>
                  </w:txbxContent>
                </v:textbox>
                <w10:wrap type="topAndBottom" anchorx="margin"/>
              </v:shape>
            </w:pict>
          </mc:Fallback>
        </mc:AlternateContent>
      </w:r>
    </w:p>
    <w:p w14:paraId="1453C1F7" w14:textId="77777777" w:rsidR="00444571" w:rsidRPr="00463C76" w:rsidRDefault="00444571">
      <w:pPr>
        <w:pStyle w:val="berschrift3"/>
        <w:rPr>
          <w:rFonts w:ascii="Times New Roman" w:hAnsi="Times New Roman"/>
          <w:color w:val="000000" w:themeColor="text1"/>
        </w:rPr>
      </w:pPr>
    </w:p>
    <w:p w14:paraId="6C44E13E" w14:textId="0E5C71D3" w:rsidR="00444571" w:rsidRPr="00463C76" w:rsidRDefault="00B77C6F">
      <w:pPr>
        <w:pStyle w:val="berschrift2"/>
        <w:spacing w:line="360" w:lineRule="auto"/>
        <w:rPr>
          <w:rFonts w:ascii="Times New Roman" w:hAnsi="Times New Roman"/>
          <w:b/>
          <w:bCs/>
          <w:i/>
          <w:iCs/>
          <w:color w:val="000000" w:themeColor="text1"/>
          <w:sz w:val="24"/>
          <w:szCs w:val="24"/>
        </w:rPr>
      </w:pPr>
      <w:r w:rsidRPr="00463C76">
        <w:rPr>
          <w:rFonts w:ascii="Times New Roman" w:hAnsi="Times New Roman"/>
          <w:b/>
          <w:bCs/>
          <w:i/>
          <w:iCs/>
          <w:color w:val="000000" w:themeColor="text1"/>
          <w:sz w:val="24"/>
          <w:szCs w:val="24"/>
        </w:rPr>
        <w:t xml:space="preserve">Differences in Brain Regions Reported between </w:t>
      </w:r>
      <w:r w:rsidR="00836CD2" w:rsidRPr="00463C76">
        <w:rPr>
          <w:rFonts w:ascii="Times New Roman" w:hAnsi="Times New Roman"/>
          <w:b/>
          <w:bCs/>
          <w:i/>
          <w:iCs/>
          <w:color w:val="000000" w:themeColor="text1"/>
          <w:sz w:val="24"/>
          <w:szCs w:val="24"/>
        </w:rPr>
        <w:t>Subgroup</w:t>
      </w:r>
      <w:r w:rsidRPr="00463C76">
        <w:rPr>
          <w:rFonts w:ascii="Times New Roman" w:hAnsi="Times New Roman"/>
          <w:b/>
          <w:bCs/>
          <w:i/>
          <w:iCs/>
          <w:color w:val="000000" w:themeColor="text1"/>
          <w:sz w:val="24"/>
          <w:szCs w:val="24"/>
        </w:rPr>
        <w:t>s</w:t>
      </w:r>
    </w:p>
    <w:p w14:paraId="2981F06D" w14:textId="565AF779" w:rsidR="00444571" w:rsidRPr="00463C76" w:rsidRDefault="00B77C6F">
      <w:pPr>
        <w:spacing w:line="360" w:lineRule="auto"/>
        <w:ind w:firstLine="720"/>
        <w:jc w:val="both"/>
        <w:rPr>
          <w:color w:val="000000" w:themeColor="text1"/>
        </w:rPr>
      </w:pPr>
      <w:r w:rsidRPr="00463C76">
        <w:rPr>
          <w:rFonts w:ascii="Times New Roman" w:hAnsi="Times New Roman"/>
          <w:color w:val="000000" w:themeColor="text1"/>
          <w:sz w:val="24"/>
          <w:szCs w:val="24"/>
        </w:rPr>
        <w:t xml:space="preserve">Activity in response to African and Caucasian OR faces is predominantly located in </w:t>
      </w:r>
      <w:r w:rsidR="00820695" w:rsidRPr="00463C76">
        <w:rPr>
          <w:rFonts w:ascii="Times New Roman" w:hAnsi="Times New Roman"/>
          <w:color w:val="000000" w:themeColor="text1"/>
          <w:sz w:val="24"/>
          <w:szCs w:val="24"/>
        </w:rPr>
        <w:t>several</w:t>
      </w:r>
      <w:r w:rsidRPr="00463C76">
        <w:rPr>
          <w:rFonts w:ascii="Times New Roman" w:hAnsi="Times New Roman"/>
          <w:color w:val="000000" w:themeColor="text1"/>
          <w:sz w:val="24"/>
          <w:szCs w:val="24"/>
        </w:rPr>
        <w:t xml:space="preserve"> cortical regions, especially involving the frontal lobe. </w:t>
      </w:r>
      <w:r w:rsidRPr="00463C76">
        <w:rPr>
          <w:rFonts w:ascii="Times New Roman" w:hAnsi="Times New Roman"/>
          <w:color w:val="000000" w:themeColor="text1"/>
          <w:sz w:val="24"/>
          <w:szCs w:val="24"/>
          <w:shd w:val="clear" w:color="auto" w:fill="FFFFFF"/>
        </w:rPr>
        <w:t xml:space="preserve">African OR faces seem to </w:t>
      </w:r>
      <w:r w:rsidR="00820695" w:rsidRPr="00463C76">
        <w:rPr>
          <w:rFonts w:ascii="Times New Roman" w:hAnsi="Times New Roman"/>
          <w:color w:val="000000" w:themeColor="text1"/>
          <w:sz w:val="24"/>
          <w:szCs w:val="24"/>
          <w:shd w:val="clear" w:color="auto" w:fill="FFFFFF"/>
        </w:rPr>
        <w:lastRenderedPageBreak/>
        <w:t xml:space="preserve">preferentially </w:t>
      </w:r>
      <w:r w:rsidRPr="00463C76">
        <w:rPr>
          <w:rFonts w:ascii="Times New Roman" w:hAnsi="Times New Roman"/>
          <w:color w:val="000000" w:themeColor="text1"/>
          <w:sz w:val="24"/>
          <w:szCs w:val="24"/>
          <w:shd w:val="clear" w:color="auto" w:fill="FFFFFF"/>
        </w:rPr>
        <w:t xml:space="preserve">elicit greater activity in </w:t>
      </w:r>
      <w:r w:rsidR="00B81D59" w:rsidRPr="00463C76">
        <w:rPr>
          <w:rFonts w:ascii="Times New Roman" w:hAnsi="Times New Roman"/>
          <w:color w:val="000000" w:themeColor="text1"/>
          <w:sz w:val="24"/>
          <w:szCs w:val="24"/>
          <w:shd w:val="clear" w:color="auto" w:fill="FFFFFF"/>
        </w:rPr>
        <w:t xml:space="preserve">the MFG and the MedFG, but also in </w:t>
      </w:r>
      <w:r w:rsidRPr="00463C76">
        <w:rPr>
          <w:rFonts w:ascii="Times New Roman" w:hAnsi="Times New Roman"/>
          <w:color w:val="000000" w:themeColor="text1"/>
          <w:sz w:val="24"/>
          <w:szCs w:val="24"/>
          <w:shd w:val="clear" w:color="auto" w:fill="FFFFFF"/>
        </w:rPr>
        <w:t>paralimbic regions such as the insula</w:t>
      </w:r>
      <w:r w:rsidRPr="00463C76">
        <w:rPr>
          <w:rFonts w:ascii="Times New Roman" w:hAnsi="Times New Roman"/>
          <w:color w:val="000000" w:themeColor="text1"/>
          <w:sz w:val="24"/>
          <w:szCs w:val="24"/>
        </w:rPr>
        <w:t xml:space="preserve">. Conversely, activation foci </w:t>
      </w:r>
      <w:r w:rsidR="00820695" w:rsidRPr="00463C76">
        <w:rPr>
          <w:rFonts w:ascii="Times New Roman" w:hAnsi="Times New Roman"/>
          <w:color w:val="000000" w:themeColor="text1"/>
          <w:sz w:val="24"/>
          <w:szCs w:val="24"/>
        </w:rPr>
        <w:t xml:space="preserve">in response to Caucasian OR faces </w:t>
      </w:r>
      <w:r w:rsidRPr="00463C76">
        <w:rPr>
          <w:rFonts w:ascii="Times New Roman" w:hAnsi="Times New Roman"/>
          <w:color w:val="000000" w:themeColor="text1"/>
          <w:sz w:val="24"/>
          <w:szCs w:val="24"/>
        </w:rPr>
        <w:t xml:space="preserve">are mostly located in the precuneus and, to a lesser extent, the MFG. As for the Asian subgroup, we refrain from describing any preferential activity pattern due to the low number of studies which render these data exploratory at best. </w:t>
      </w:r>
    </w:p>
    <w:p w14:paraId="78F14476" w14:textId="4C30E64F" w:rsidR="00444571" w:rsidRPr="00463C76" w:rsidRDefault="00364761">
      <w:pPr>
        <w:spacing w:line="360" w:lineRule="auto"/>
        <w:jc w:val="both"/>
        <w:rPr>
          <w:color w:val="000000" w:themeColor="text1"/>
        </w:rPr>
      </w:pPr>
      <w:r w:rsidRPr="00463C76">
        <w:rPr>
          <w:rFonts w:ascii="Times New Roman" w:hAnsi="Times New Roman"/>
          <w:noProof/>
          <w:color w:val="000000" w:themeColor="text1"/>
          <w:sz w:val="24"/>
          <w:szCs w:val="24"/>
        </w:rPr>
        <mc:AlternateContent>
          <mc:Choice Requires="wps">
            <w:drawing>
              <wp:anchor distT="0" distB="0" distL="114300" distR="114300" simplePos="0" relativeHeight="251665408" behindDoc="0" locked="0" layoutInCell="1" allowOverlap="1" wp14:anchorId="02550F62" wp14:editId="558E3594">
                <wp:simplePos x="0" y="0"/>
                <wp:positionH relativeFrom="margin">
                  <wp:posOffset>114300</wp:posOffset>
                </wp:positionH>
                <wp:positionV relativeFrom="paragraph">
                  <wp:posOffset>5098415</wp:posOffset>
                </wp:positionV>
                <wp:extent cx="5743575" cy="904875"/>
                <wp:effectExtent l="0" t="0" r="9525" b="9525"/>
                <wp:wrapTopAndBottom/>
                <wp:docPr id="6" name="Text Box 8"/>
                <wp:cNvGraphicFramePr/>
                <a:graphic xmlns:a="http://schemas.openxmlformats.org/drawingml/2006/main">
                  <a:graphicData uri="http://schemas.microsoft.com/office/word/2010/wordprocessingShape">
                    <wps:wsp>
                      <wps:cNvSpPr txBox="1"/>
                      <wps:spPr>
                        <a:xfrm>
                          <a:off x="0" y="0"/>
                          <a:ext cx="5743575" cy="904875"/>
                        </a:xfrm>
                        <a:prstGeom prst="rect">
                          <a:avLst/>
                        </a:prstGeom>
                        <a:solidFill>
                          <a:srgbClr val="FFFFFF"/>
                        </a:solidFill>
                        <a:ln>
                          <a:noFill/>
                          <a:prstDash/>
                        </a:ln>
                      </wps:spPr>
                      <wps:txbx>
                        <w:txbxContent>
                          <w:p w14:paraId="671F00B6" w14:textId="21748D24" w:rsidR="00040752" w:rsidRPr="002971C0" w:rsidRDefault="00040752">
                            <w:pPr>
                              <w:jc w:val="both"/>
                              <w:rPr>
                                <w:color w:val="44546A" w:themeColor="text2"/>
                                <w:lang w:val="en-US"/>
                              </w:rPr>
                            </w:pPr>
                            <w:r w:rsidRPr="002971C0">
                              <w:rPr>
                                <w:rFonts w:ascii="Times New Roman" w:hAnsi="Times New Roman"/>
                                <w:i/>
                                <w:iCs/>
                                <w:color w:val="44546A" w:themeColor="text2"/>
                                <w:sz w:val="20"/>
                                <w:szCs w:val="20"/>
                                <w:lang w:val="en-US"/>
                              </w:rPr>
                              <w:t>Figure 4: Activation foci from the original studies or the authors’ data plotted on a 3D brain mesh. Different colours represent different OR subgroups (African OR in blue, Caucasian OR in green, and Asian OR in red). Foci falling outside the cerebrum are also shown (cerebellum and brain stem). See Supporting Information for a similar figure which visually incorporates the proportions of studies reporting activations in each region (Figure S2). Also see Supporting Information for a version of this figure with colour-blind friendly colour scales (Figure S3).</w:t>
                            </w:r>
                          </w:p>
                          <w:p w14:paraId="2B6B319A" w14:textId="77777777" w:rsidR="00040752" w:rsidRDefault="00040752">
                            <w:pPr>
                              <w:jc w:val="both"/>
                              <w:rPr>
                                <w:rFonts w:ascii="Times New Roman" w:hAnsi="Times New Roman"/>
                                <w:i/>
                                <w:iCs/>
                                <w:color w:val="44546A"/>
                                <w:sz w:val="20"/>
                                <w:szCs w:val="20"/>
                                <w:lang w:val="en-US"/>
                              </w:rPr>
                            </w:pPr>
                          </w:p>
                        </w:txbxContent>
                      </wps:txbx>
                      <wps:bodyPr vert="horz" wrap="square" lIns="0" tIns="0" rIns="0" bIns="0" anchor="t" anchorCtr="0" compatLnSpc="1">
                        <a:noAutofit/>
                      </wps:bodyPr>
                    </wps:wsp>
                  </a:graphicData>
                </a:graphic>
                <wp14:sizeRelV relativeFrom="margin">
                  <wp14:pctHeight>0</wp14:pctHeight>
                </wp14:sizeRelV>
              </wp:anchor>
            </w:drawing>
          </mc:Choice>
          <mc:Fallback>
            <w:pict>
              <v:shape w14:anchorId="02550F62" id="Text Box 8" o:spid="_x0000_s1027" type="#_x0000_t202" style="position:absolute;left:0;text-align:left;margin-left:9pt;margin-top:401.45pt;width:452.25pt;height:71.2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" stroked="f">
                <v:textbox inset="0,0,0,0">
                  <w:txbxContent>
                    <w:p w14:paraId="671F00B6" w14:textId="21748D24" w:rsidR="00040752" w:rsidRPr="002971C0" w:rsidRDefault="00040752">
                      <w:pPr>
                        <w:jc w:val="both"/>
                        <w:rPr>
                          <w:color w:val="44546A" w:themeColor="text2"/>
                          <w:lang w:val="en-US"/>
                        </w:rPr>
                      </w:pPr>
                      <w:r w:rsidRPr="002971C0">
                        <w:rPr>
                          <w:rFonts w:ascii="Times New Roman" w:hAnsi="Times New Roman"/>
                          <w:i/>
                          <w:iCs/>
                          <w:color w:val="44546A" w:themeColor="text2"/>
                          <w:sz w:val="20"/>
                          <w:szCs w:val="20"/>
                          <w:lang w:val="en-US"/>
                        </w:rPr>
                        <w:t>Figure 4: Activation foci from the original studies or the authors’ data plotted on a 3D brain mesh. Different colours represent different OR subgroups (African OR in blue, Caucasian OR in green, and Asian OR in red). Foci falling outside the cerebrum are also shown (cerebellum and brain stem). See Supporting Information for a similar figure which visually incorporates the proportions of studies reporting activations in each region (Figure S2). Also see Supporting Information for a version of this figure with colour-blind friendly colour scales (Figure S3).</w:t>
                      </w:r>
                    </w:p>
                    <w:p w14:paraId="2B6B319A" w14:textId="77777777" w:rsidR="00040752" w:rsidRDefault="00040752">
                      <w:pPr>
                        <w:jc w:val="both"/>
                        <w:rPr>
                          <w:rFonts w:ascii="Times New Roman" w:hAnsi="Times New Roman"/>
                          <w:i/>
                          <w:iCs/>
                          <w:color w:val="44546A"/>
                          <w:sz w:val="20"/>
                          <w:szCs w:val="20"/>
                          <w:lang w:val="en-US"/>
                        </w:rPr>
                      </w:pPr>
                    </w:p>
                  </w:txbxContent>
                </v:textbox>
                <w10:wrap type="topAndBottom" anchorx="margin"/>
              </v:shape>
            </w:pict>
          </mc:Fallback>
        </mc:AlternateContent>
      </w:r>
      <w:r w:rsidR="00B77C6F" w:rsidRPr="00463C76">
        <w:rPr>
          <w:rFonts w:ascii="Times New Roman" w:hAnsi="Times New Roman"/>
          <w:noProof/>
          <w:color w:val="000000" w:themeColor="text1"/>
          <w:sz w:val="24"/>
          <w:szCs w:val="24"/>
        </w:rPr>
        <w:drawing>
          <wp:anchor distT="0" distB="0" distL="114300" distR="114300" simplePos="0" relativeHeight="251664384" behindDoc="0" locked="0" layoutInCell="1" allowOverlap="1" wp14:anchorId="4BEDD145" wp14:editId="7C021D2E">
            <wp:simplePos x="0" y="0"/>
            <wp:positionH relativeFrom="margin">
              <wp:align>left</wp:align>
            </wp:positionH>
            <wp:positionV relativeFrom="paragraph">
              <wp:posOffset>366390</wp:posOffset>
            </wp:positionV>
            <wp:extent cx="5648325" cy="4627245"/>
            <wp:effectExtent l="0" t="0" r="0" b="1905"/>
            <wp:wrapTopAndBottom/>
            <wp:docPr id="5" name="Picture 9"/>
            <wp:cNvGraphicFramePr/>
            <a:graphic xmlns:a="http://schemas.openxmlformats.org/drawingml/2006/main">
              <a:graphicData uri="http://schemas.openxmlformats.org/drawingml/2006/picture">
                <pic:pic xmlns:pic="http://schemas.openxmlformats.org/drawingml/2006/picture">
                  <pic:nvPicPr>
                    <pic:cNvPr id="5"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8385" cy="4627299"/>
                    </a:xfrm>
                    <a:prstGeom prst="rect">
                      <a:avLst/>
                    </a:prstGeom>
                    <a:noFill/>
                    <a:ln>
                      <a:noFill/>
                      <a:prstDash/>
                    </a:ln>
                  </pic:spPr>
                </pic:pic>
              </a:graphicData>
            </a:graphic>
          </wp:anchor>
        </w:drawing>
      </w:r>
    </w:p>
    <w:p w14:paraId="5ADC4BEA" w14:textId="77777777" w:rsidR="00444571" w:rsidRPr="00463C76" w:rsidRDefault="00444571">
      <w:pPr>
        <w:spacing w:line="360" w:lineRule="auto"/>
        <w:jc w:val="both"/>
        <w:rPr>
          <w:rFonts w:ascii="Times New Roman" w:hAnsi="Times New Roman"/>
          <w:color w:val="000000" w:themeColor="text1"/>
          <w:sz w:val="24"/>
          <w:szCs w:val="24"/>
        </w:rPr>
      </w:pPr>
    </w:p>
    <w:p w14:paraId="50594352" w14:textId="77777777" w:rsidR="00444571" w:rsidRPr="00463C76" w:rsidRDefault="00B77C6F">
      <w:pPr>
        <w:pStyle w:val="berschrift1"/>
        <w:spacing w:line="360" w:lineRule="auto"/>
        <w:jc w:val="center"/>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Discussion</w:t>
      </w:r>
    </w:p>
    <w:p w14:paraId="0B788F89" w14:textId="77777777" w:rsidR="00444571" w:rsidRPr="00463C76" w:rsidRDefault="00B77C6F">
      <w:pPr>
        <w:pStyle w:val="berschrift2"/>
        <w:spacing w:line="360" w:lineRule="auto"/>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 xml:space="preserve">Overview </w:t>
      </w:r>
    </w:p>
    <w:p w14:paraId="2B274014" w14:textId="7739FC27"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We performed a systematic, label-based review of published studies reporting (or providing us with) brain responses to OR faces across a variety of experimental paradigms. </w:t>
      </w:r>
      <w:r w:rsidRPr="00463C76">
        <w:rPr>
          <w:rFonts w:ascii="Times New Roman" w:hAnsi="Times New Roman"/>
          <w:color w:val="000000" w:themeColor="text1"/>
          <w:sz w:val="24"/>
          <w:szCs w:val="24"/>
        </w:rPr>
        <w:lastRenderedPageBreak/>
        <w:t xml:space="preserve">While previous coordinate-based meta-analyses focused on social structure (Shkurko, 2013) or “race” in general (Bagnis et al., 2020), our work examines the processing of different “race” faces with the aim of better understanding the ORE in face recognition. Our design includes the same effects across a variety of paradigms, irrespective of the specific aim of the individual studies, and our results thus reflect main effects of </w:t>
      </w:r>
      <w:r w:rsidRPr="00463C76">
        <w:rPr>
          <w:rFonts w:ascii="Times New Roman" w:hAnsi="Times New Roman"/>
          <w:i/>
          <w:iCs/>
          <w:color w:val="000000" w:themeColor="text1"/>
          <w:sz w:val="24"/>
          <w:szCs w:val="24"/>
        </w:rPr>
        <w:t>perceiving</w:t>
      </w:r>
      <w:r w:rsidRPr="00463C76">
        <w:rPr>
          <w:rFonts w:ascii="Times New Roman" w:hAnsi="Times New Roman"/>
          <w:color w:val="000000" w:themeColor="text1"/>
          <w:sz w:val="24"/>
          <w:szCs w:val="24"/>
        </w:rPr>
        <w:t xml:space="preserve"> an OR face. Accordingly, any influence of specific task instructions on the present results should be minimal. In the following</w:t>
      </w:r>
      <w:r w:rsidR="004C7F0C"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discuss</w:t>
      </w:r>
      <w:r w:rsidR="004C7F0C" w:rsidRPr="00463C76">
        <w:rPr>
          <w:rFonts w:ascii="Times New Roman" w:hAnsi="Times New Roman"/>
          <w:color w:val="000000" w:themeColor="text1"/>
          <w:sz w:val="24"/>
          <w:szCs w:val="24"/>
        </w:rPr>
        <w:t>ion, we first</w:t>
      </w:r>
      <w:r w:rsidRPr="00463C76">
        <w:rPr>
          <w:rFonts w:ascii="Times New Roman" w:hAnsi="Times New Roman"/>
          <w:color w:val="000000" w:themeColor="text1"/>
          <w:sz w:val="24"/>
          <w:szCs w:val="24"/>
        </w:rPr>
        <w:t xml:space="preserve"> consider the pattern of observed locations of responses common across the OR subgroups (African, Caucasian, Asian) as </w:t>
      </w:r>
      <w:r w:rsidR="004C7F0C" w:rsidRPr="00463C76">
        <w:rPr>
          <w:rFonts w:ascii="Times New Roman" w:hAnsi="Times New Roman"/>
          <w:color w:val="000000" w:themeColor="text1"/>
          <w:sz w:val="24"/>
          <w:szCs w:val="24"/>
        </w:rPr>
        <w:t>informative</w:t>
      </w:r>
      <w:r w:rsidRPr="00463C76">
        <w:rPr>
          <w:rFonts w:ascii="Times New Roman" w:hAnsi="Times New Roman"/>
          <w:color w:val="000000" w:themeColor="text1"/>
          <w:sz w:val="24"/>
          <w:szCs w:val="24"/>
        </w:rPr>
        <w:t xml:space="preserve"> about the mechanisms underlying the ORE, independent of the type of OR face perceived. Second, </w:t>
      </w:r>
      <w:r w:rsidR="00B767CB" w:rsidRPr="00463C76">
        <w:rPr>
          <w:rFonts w:ascii="Times New Roman" w:hAnsi="Times New Roman"/>
          <w:color w:val="000000" w:themeColor="text1"/>
          <w:sz w:val="24"/>
          <w:szCs w:val="24"/>
        </w:rPr>
        <w:t>a novel observation is th</w:t>
      </w:r>
      <w:r w:rsidR="00172D4F" w:rsidRPr="00463C76">
        <w:rPr>
          <w:rFonts w:ascii="Times New Roman" w:hAnsi="Times New Roman"/>
          <w:color w:val="000000" w:themeColor="text1"/>
          <w:sz w:val="24"/>
          <w:szCs w:val="24"/>
        </w:rPr>
        <w:t>e presence of “race”-preferential brain responses</w:t>
      </w:r>
      <w:r w:rsidR="00480DE2" w:rsidRPr="00463C76">
        <w:rPr>
          <w:rFonts w:ascii="Times New Roman" w:hAnsi="Times New Roman"/>
          <w:color w:val="000000" w:themeColor="text1"/>
          <w:sz w:val="24"/>
          <w:szCs w:val="24"/>
        </w:rPr>
        <w:t>.</w:t>
      </w:r>
      <w:r w:rsidR="00172D4F" w:rsidRPr="00463C76">
        <w:rPr>
          <w:rFonts w:ascii="Times New Roman" w:hAnsi="Times New Roman"/>
          <w:color w:val="000000" w:themeColor="text1"/>
          <w:sz w:val="24"/>
          <w:szCs w:val="24"/>
        </w:rPr>
        <w:t xml:space="preserve"> </w:t>
      </w:r>
      <w:r w:rsidR="00B767CB" w:rsidRPr="00463C76">
        <w:rPr>
          <w:rFonts w:ascii="Times New Roman" w:hAnsi="Times New Roman"/>
          <w:color w:val="000000" w:themeColor="text1"/>
          <w:sz w:val="24"/>
          <w:szCs w:val="24"/>
        </w:rPr>
        <w:t>W</w:t>
      </w:r>
      <w:r w:rsidRPr="00463C76">
        <w:rPr>
          <w:rFonts w:ascii="Times New Roman" w:hAnsi="Times New Roman"/>
          <w:color w:val="000000" w:themeColor="text1"/>
          <w:sz w:val="24"/>
          <w:szCs w:val="24"/>
        </w:rPr>
        <w:t>e hypothesi</w:t>
      </w:r>
      <w:r w:rsidR="004C7F0C" w:rsidRPr="00463C76">
        <w:rPr>
          <w:rFonts w:ascii="Times New Roman" w:hAnsi="Times New Roman"/>
          <w:color w:val="000000" w:themeColor="text1"/>
          <w:sz w:val="24"/>
          <w:szCs w:val="24"/>
        </w:rPr>
        <w:t>s</w:t>
      </w:r>
      <w:r w:rsidRPr="00463C76">
        <w:rPr>
          <w:rFonts w:ascii="Times New Roman" w:hAnsi="Times New Roman"/>
          <w:color w:val="000000" w:themeColor="text1"/>
          <w:sz w:val="24"/>
          <w:szCs w:val="24"/>
        </w:rPr>
        <w:t>e</w:t>
      </w:r>
      <w:r w:rsidR="00172D4F" w:rsidRPr="00463C76">
        <w:rPr>
          <w:rFonts w:ascii="Times New Roman" w:hAnsi="Times New Roman"/>
          <w:color w:val="000000" w:themeColor="text1"/>
          <w:sz w:val="24"/>
          <w:szCs w:val="24"/>
        </w:rPr>
        <w:t>d</w:t>
      </w:r>
      <w:r w:rsidRPr="00463C76">
        <w:rPr>
          <w:rFonts w:ascii="Times New Roman" w:hAnsi="Times New Roman"/>
          <w:color w:val="000000" w:themeColor="text1"/>
          <w:sz w:val="24"/>
          <w:szCs w:val="24"/>
        </w:rPr>
        <w:t xml:space="preserve"> that </w:t>
      </w:r>
      <w:r w:rsidR="00172D4F" w:rsidRPr="00463C76">
        <w:rPr>
          <w:rFonts w:ascii="Times New Roman" w:hAnsi="Times New Roman"/>
          <w:color w:val="000000" w:themeColor="text1"/>
          <w:sz w:val="24"/>
          <w:szCs w:val="24"/>
        </w:rPr>
        <w:t>these</w:t>
      </w:r>
      <w:r w:rsidRPr="00463C76">
        <w:rPr>
          <w:rFonts w:ascii="Times New Roman" w:hAnsi="Times New Roman"/>
          <w:color w:val="000000" w:themeColor="text1"/>
          <w:sz w:val="24"/>
          <w:szCs w:val="24"/>
        </w:rPr>
        <w:t xml:space="preserve"> would potentially represent effects of visual appearance. </w:t>
      </w:r>
    </w:p>
    <w:p w14:paraId="1BD219C8" w14:textId="068B4BDF"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To put </w:t>
      </w:r>
      <w:r w:rsidR="00526BEA" w:rsidRPr="00463C76">
        <w:rPr>
          <w:rFonts w:ascii="Times New Roman" w:hAnsi="Times New Roman"/>
          <w:color w:val="000000" w:themeColor="text1"/>
          <w:sz w:val="24"/>
          <w:szCs w:val="24"/>
        </w:rPr>
        <w:t>our</w:t>
      </w:r>
      <w:r w:rsidRPr="00463C76">
        <w:rPr>
          <w:rFonts w:ascii="Times New Roman" w:hAnsi="Times New Roman"/>
          <w:color w:val="000000" w:themeColor="text1"/>
          <w:sz w:val="24"/>
          <w:szCs w:val="24"/>
        </w:rPr>
        <w:t xml:space="preserve"> results into perspective, </w:t>
      </w:r>
      <w:r w:rsidR="00800AE8" w:rsidRPr="00463C76">
        <w:rPr>
          <w:rFonts w:ascii="Times New Roman" w:hAnsi="Times New Roman"/>
          <w:color w:val="000000" w:themeColor="text1"/>
          <w:sz w:val="24"/>
          <w:szCs w:val="24"/>
        </w:rPr>
        <w:t xml:space="preserve">we observe that </w:t>
      </w:r>
      <w:r w:rsidRPr="00463C76">
        <w:rPr>
          <w:rFonts w:ascii="Times New Roman" w:hAnsi="Times New Roman"/>
          <w:color w:val="000000" w:themeColor="text1"/>
          <w:sz w:val="24"/>
          <w:szCs w:val="24"/>
        </w:rPr>
        <w:t>several studies that analyzed the OR &gt; SR contrast reported no</w:t>
      </w:r>
      <w:r w:rsidR="00A366F2"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significant effects (e.g. Feng et al., 2011</w:t>
      </w:r>
      <w:r w:rsidR="00A366F2"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xml:space="preserve"> Iidaka et al., 2008</w:t>
      </w:r>
      <w:r w:rsidR="00A366F2"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xml:space="preserve"> Van Bavel et al., 2011</w:t>
      </w:r>
      <w:r w:rsidR="00A366F2"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xml:space="preserve"> Zhou et al., 2018)</w:t>
      </w:r>
      <w:r w:rsidR="00526BEA" w:rsidRPr="00463C76">
        <w:rPr>
          <w:rFonts w:ascii="Times New Roman" w:hAnsi="Times New Roman"/>
          <w:color w:val="000000" w:themeColor="text1"/>
          <w:sz w:val="24"/>
          <w:szCs w:val="24"/>
        </w:rPr>
        <w:t xml:space="preserve"> and</w:t>
      </w:r>
      <w:r w:rsidRPr="00463C76">
        <w:rPr>
          <w:rFonts w:ascii="Times New Roman" w:hAnsi="Times New Roman"/>
          <w:color w:val="000000" w:themeColor="text1"/>
          <w:sz w:val="24"/>
          <w:szCs w:val="24"/>
        </w:rPr>
        <w:t xml:space="preserve"> </w:t>
      </w:r>
      <w:r w:rsidR="00526BEA" w:rsidRPr="00463C76">
        <w:rPr>
          <w:rFonts w:ascii="Times New Roman" w:hAnsi="Times New Roman"/>
          <w:color w:val="000000" w:themeColor="text1"/>
          <w:sz w:val="24"/>
          <w:szCs w:val="24"/>
        </w:rPr>
        <w:t>others</w:t>
      </w:r>
      <w:r w:rsidRPr="00463C76">
        <w:rPr>
          <w:rFonts w:ascii="Times New Roman" w:hAnsi="Times New Roman"/>
          <w:color w:val="000000" w:themeColor="text1"/>
          <w:sz w:val="24"/>
          <w:szCs w:val="24"/>
        </w:rPr>
        <w:t xml:space="preserve"> report </w:t>
      </w:r>
      <w:r w:rsidR="00526BEA" w:rsidRPr="00463C76">
        <w:rPr>
          <w:rFonts w:ascii="Times New Roman" w:hAnsi="Times New Roman"/>
          <w:color w:val="000000" w:themeColor="text1"/>
          <w:sz w:val="24"/>
          <w:szCs w:val="24"/>
        </w:rPr>
        <w:t>decreased</w:t>
      </w:r>
      <w:r w:rsidRPr="00463C76">
        <w:rPr>
          <w:rFonts w:ascii="Times New Roman" w:hAnsi="Times New Roman"/>
          <w:color w:val="000000" w:themeColor="text1"/>
          <w:sz w:val="24"/>
          <w:szCs w:val="24"/>
        </w:rPr>
        <w:t xml:space="preserve"> brain responses to OR faces (e.g. Golby et al., 2001; Wheeler et al., 2005, Hughes et al., 2019b). </w:t>
      </w:r>
      <w:r w:rsidR="00800AE8" w:rsidRPr="00463C76">
        <w:rPr>
          <w:rFonts w:ascii="Times New Roman" w:hAnsi="Times New Roman"/>
          <w:color w:val="000000" w:themeColor="text1"/>
          <w:sz w:val="24"/>
          <w:szCs w:val="24"/>
        </w:rPr>
        <w:t>Moreover,</w:t>
      </w:r>
      <w:r w:rsidRPr="00463C76">
        <w:rPr>
          <w:rFonts w:ascii="Times New Roman" w:hAnsi="Times New Roman"/>
          <w:color w:val="000000" w:themeColor="text1"/>
          <w:sz w:val="24"/>
          <w:szCs w:val="24"/>
        </w:rPr>
        <w:t xml:space="preserve"> some studies among those included in our review report</w:t>
      </w:r>
      <w:r w:rsidR="00800AE8" w:rsidRPr="00463C76">
        <w:rPr>
          <w:rFonts w:ascii="Times New Roman" w:hAnsi="Times New Roman"/>
          <w:color w:val="000000" w:themeColor="text1"/>
          <w:sz w:val="24"/>
          <w:szCs w:val="24"/>
        </w:rPr>
        <w:t xml:space="preserve"> results</w:t>
      </w:r>
      <w:r w:rsidRPr="00463C76">
        <w:rPr>
          <w:rFonts w:ascii="Times New Roman" w:hAnsi="Times New Roman"/>
          <w:color w:val="000000" w:themeColor="text1"/>
          <w:sz w:val="24"/>
          <w:szCs w:val="24"/>
        </w:rPr>
        <w:t xml:space="preserve"> </w:t>
      </w:r>
      <w:r w:rsidR="00800AE8" w:rsidRPr="00463C76">
        <w:rPr>
          <w:rFonts w:ascii="Times New Roman" w:hAnsi="Times New Roman"/>
          <w:color w:val="000000" w:themeColor="text1"/>
          <w:sz w:val="24"/>
          <w:szCs w:val="24"/>
        </w:rPr>
        <w:t>for the opposite contrast</w:t>
      </w:r>
      <w:r w:rsidRPr="00463C76">
        <w:rPr>
          <w:rFonts w:ascii="Times New Roman" w:hAnsi="Times New Roman"/>
          <w:color w:val="000000" w:themeColor="text1"/>
          <w:sz w:val="24"/>
          <w:szCs w:val="24"/>
        </w:rPr>
        <w:t>, i.e. SR &gt; OR (Wang et al., 2015, Kim et al., 2006, Lee et al., 2008, Mattan et al. 2018, Cloutier et al., 2014, Cunningham et al., 2004). Especially the role of FG in OR perception is complex</w:t>
      </w:r>
      <w:r w:rsidR="004C10AA" w:rsidRPr="00463C76">
        <w:rPr>
          <w:rFonts w:ascii="Times New Roman" w:hAnsi="Times New Roman"/>
          <w:color w:val="000000" w:themeColor="text1"/>
          <w:sz w:val="24"/>
          <w:szCs w:val="24"/>
        </w:rPr>
        <w:t>:</w:t>
      </w:r>
      <w:r w:rsidR="003E0A1E" w:rsidRPr="00463C76">
        <w:rPr>
          <w:rFonts w:ascii="Times New Roman" w:hAnsi="Times New Roman"/>
          <w:color w:val="000000" w:themeColor="text1"/>
          <w:sz w:val="24"/>
          <w:szCs w:val="24"/>
        </w:rPr>
        <w:t xml:space="preserve"> </w:t>
      </w:r>
      <w:r w:rsidR="000311D9" w:rsidRPr="00463C76">
        <w:rPr>
          <w:rFonts w:ascii="Times New Roman" w:hAnsi="Times New Roman"/>
          <w:color w:val="000000" w:themeColor="text1"/>
          <w:sz w:val="24"/>
          <w:szCs w:val="24"/>
          <w:shd w:val="clear" w:color="auto" w:fill="FFFFFF"/>
          <w:lang w:val="en-US"/>
        </w:rPr>
        <w:t xml:space="preserve">while some studies report </w:t>
      </w:r>
      <w:r w:rsidR="001641A8" w:rsidRPr="00463C76">
        <w:rPr>
          <w:rFonts w:ascii="Times New Roman" w:hAnsi="Times New Roman"/>
          <w:color w:val="000000" w:themeColor="text1"/>
          <w:sz w:val="24"/>
          <w:szCs w:val="24"/>
          <w:shd w:val="clear" w:color="auto" w:fill="FFFFFF"/>
          <w:lang w:val="en-US"/>
        </w:rPr>
        <w:t>larger</w:t>
      </w:r>
      <w:r w:rsidR="00026A8D" w:rsidRPr="00463C76">
        <w:rPr>
          <w:rFonts w:ascii="Times New Roman" w:hAnsi="Times New Roman"/>
          <w:color w:val="000000" w:themeColor="text1"/>
          <w:sz w:val="24"/>
          <w:szCs w:val="24"/>
          <w:shd w:val="clear" w:color="auto" w:fill="FFFFFF"/>
          <w:lang w:val="en-US"/>
        </w:rPr>
        <w:t xml:space="preserve"> </w:t>
      </w:r>
      <w:r w:rsidR="001641A8" w:rsidRPr="00463C76">
        <w:rPr>
          <w:rFonts w:ascii="Times New Roman" w:hAnsi="Times New Roman"/>
          <w:color w:val="000000" w:themeColor="text1"/>
          <w:sz w:val="24"/>
          <w:szCs w:val="24"/>
          <w:shd w:val="clear" w:color="auto" w:fill="FFFFFF"/>
          <w:lang w:val="en-US"/>
        </w:rPr>
        <w:t>volume</w:t>
      </w:r>
      <w:r w:rsidR="000311D9" w:rsidRPr="00463C76">
        <w:rPr>
          <w:rFonts w:ascii="Times New Roman" w:hAnsi="Times New Roman"/>
          <w:color w:val="000000" w:themeColor="text1"/>
          <w:sz w:val="24"/>
          <w:szCs w:val="24"/>
          <w:shd w:val="clear" w:color="auto" w:fill="FFFFFF"/>
          <w:lang w:val="en-US"/>
        </w:rPr>
        <w:t xml:space="preserve"> </w:t>
      </w:r>
      <w:r w:rsidR="00026A8D" w:rsidRPr="00463C76">
        <w:rPr>
          <w:rFonts w:ascii="Times New Roman" w:hAnsi="Times New Roman"/>
          <w:color w:val="000000" w:themeColor="text1"/>
          <w:sz w:val="24"/>
          <w:szCs w:val="24"/>
          <w:shd w:val="clear" w:color="auto" w:fill="FFFFFF"/>
          <w:lang w:val="en-US"/>
        </w:rPr>
        <w:t xml:space="preserve">of </w:t>
      </w:r>
      <w:r w:rsidR="000311D9" w:rsidRPr="00463C76">
        <w:rPr>
          <w:rFonts w:ascii="Times New Roman" w:hAnsi="Times New Roman"/>
          <w:color w:val="000000" w:themeColor="text1"/>
          <w:sz w:val="24"/>
          <w:szCs w:val="24"/>
          <w:shd w:val="clear" w:color="auto" w:fill="FFFFFF"/>
          <w:lang w:val="en-US"/>
        </w:rPr>
        <w:t>adaptation effects (and therefore less response) to SR compared to OR faces (Hughes et al.,2019), others report greater activation in the FFA for SR faces (Golby et al., 2001; Kim et al., 2006; Krosch et al., 2019)</w:t>
      </w:r>
      <w:r w:rsidRPr="00463C76">
        <w:rPr>
          <w:rFonts w:ascii="Times New Roman" w:hAnsi="Times New Roman"/>
          <w:color w:val="000000" w:themeColor="text1"/>
          <w:sz w:val="24"/>
          <w:szCs w:val="24"/>
        </w:rPr>
        <w:t>. I</w:t>
      </w:r>
      <w:r w:rsidR="00CB5EC7" w:rsidRPr="00463C76">
        <w:rPr>
          <w:rFonts w:ascii="Times New Roman" w:hAnsi="Times New Roman"/>
          <w:color w:val="000000" w:themeColor="text1"/>
          <w:sz w:val="24"/>
          <w:szCs w:val="24"/>
        </w:rPr>
        <w:t xml:space="preserve">ndeed, the </w:t>
      </w:r>
      <w:r w:rsidRPr="00463C76">
        <w:rPr>
          <w:rFonts w:ascii="Times New Roman" w:hAnsi="Times New Roman"/>
          <w:color w:val="000000" w:themeColor="text1"/>
          <w:sz w:val="24"/>
          <w:szCs w:val="24"/>
        </w:rPr>
        <w:t xml:space="preserve">recruitment of </w:t>
      </w:r>
      <w:r w:rsidR="003E0A1E" w:rsidRPr="00463C76">
        <w:rPr>
          <w:rFonts w:ascii="Times New Roman" w:hAnsi="Times New Roman"/>
          <w:color w:val="000000" w:themeColor="text1"/>
          <w:sz w:val="24"/>
          <w:szCs w:val="24"/>
        </w:rPr>
        <w:t>the FG</w:t>
      </w:r>
      <w:r w:rsidRPr="00463C76">
        <w:rPr>
          <w:rFonts w:ascii="Times New Roman" w:hAnsi="Times New Roman"/>
          <w:color w:val="000000" w:themeColor="text1"/>
          <w:sz w:val="24"/>
          <w:szCs w:val="24"/>
        </w:rPr>
        <w:t xml:space="preserve"> varies</w:t>
      </w:r>
      <w:r w:rsidR="003E0A1E" w:rsidRPr="00463C76">
        <w:rPr>
          <w:rFonts w:ascii="Times New Roman" w:hAnsi="Times New Roman"/>
          <w:color w:val="000000" w:themeColor="text1"/>
          <w:sz w:val="24"/>
          <w:szCs w:val="24"/>
        </w:rPr>
        <w:t xml:space="preserve"> as a function of</w:t>
      </w:r>
      <w:r w:rsidRPr="00463C76">
        <w:rPr>
          <w:rFonts w:ascii="Times New Roman" w:hAnsi="Times New Roman"/>
          <w:color w:val="000000" w:themeColor="text1"/>
          <w:sz w:val="24"/>
          <w:szCs w:val="24"/>
        </w:rPr>
        <w:t xml:space="preserve"> the individuation effort of participants</w:t>
      </w:r>
      <w:r w:rsidR="00CB5EC7" w:rsidRPr="00463C76">
        <w:rPr>
          <w:rFonts w:ascii="Times New Roman" w:hAnsi="Times New Roman"/>
          <w:color w:val="000000" w:themeColor="text1"/>
          <w:sz w:val="24"/>
          <w:szCs w:val="24"/>
        </w:rPr>
        <w:t xml:space="preserve"> (Kim, Kim &amp; Lee, 2019)</w:t>
      </w:r>
      <w:r w:rsidRPr="00463C76">
        <w:rPr>
          <w:rFonts w:ascii="Times New Roman" w:hAnsi="Times New Roman"/>
          <w:color w:val="000000" w:themeColor="text1"/>
          <w:sz w:val="24"/>
          <w:szCs w:val="24"/>
        </w:rPr>
        <w:t xml:space="preserve">. </w:t>
      </w:r>
      <w:r w:rsidR="004C10AA" w:rsidRPr="00463C76">
        <w:rPr>
          <w:rFonts w:ascii="Times New Roman" w:hAnsi="Times New Roman"/>
          <w:color w:val="000000" w:themeColor="text1"/>
          <w:sz w:val="24"/>
          <w:szCs w:val="24"/>
        </w:rPr>
        <w:t>The results by Bagnis et al. (2020) also suggest that</w:t>
      </w:r>
      <w:r w:rsidRPr="00463C76">
        <w:rPr>
          <w:rFonts w:ascii="Times New Roman" w:hAnsi="Times New Roman"/>
          <w:color w:val="000000" w:themeColor="text1"/>
          <w:sz w:val="24"/>
          <w:szCs w:val="24"/>
        </w:rPr>
        <w:t xml:space="preserve"> FG responses</w:t>
      </w:r>
      <w:r w:rsidR="002B24F4" w:rsidRPr="00463C76">
        <w:rPr>
          <w:rFonts w:ascii="Times New Roman" w:hAnsi="Times New Roman"/>
          <w:color w:val="000000" w:themeColor="text1"/>
          <w:sz w:val="24"/>
          <w:szCs w:val="24"/>
        </w:rPr>
        <w:t xml:space="preserve"> could be lateralized</w:t>
      </w:r>
      <w:r w:rsidR="00B540C8" w:rsidRPr="00463C76">
        <w:rPr>
          <w:rFonts w:ascii="Times New Roman" w:hAnsi="Times New Roman"/>
          <w:color w:val="000000" w:themeColor="text1"/>
          <w:sz w:val="24"/>
          <w:szCs w:val="24"/>
        </w:rPr>
        <w:t xml:space="preserve">, with </w:t>
      </w:r>
      <w:r w:rsidR="000969B6" w:rsidRPr="00463C76">
        <w:rPr>
          <w:rFonts w:ascii="Times New Roman" w:hAnsi="Times New Roman"/>
          <w:color w:val="000000" w:themeColor="text1"/>
          <w:sz w:val="24"/>
          <w:szCs w:val="24"/>
        </w:rPr>
        <w:t>the</w:t>
      </w:r>
      <w:r w:rsidR="00B540C8"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 xml:space="preserve">right FG </w:t>
      </w:r>
      <w:r w:rsidR="000969B6" w:rsidRPr="00463C76">
        <w:rPr>
          <w:rFonts w:ascii="Times New Roman" w:hAnsi="Times New Roman"/>
          <w:color w:val="000000" w:themeColor="text1"/>
          <w:sz w:val="24"/>
          <w:szCs w:val="24"/>
        </w:rPr>
        <w:t xml:space="preserve">responding </w:t>
      </w:r>
      <w:r w:rsidRPr="00463C76">
        <w:rPr>
          <w:rFonts w:ascii="Times New Roman" w:hAnsi="Times New Roman"/>
          <w:color w:val="000000" w:themeColor="text1"/>
          <w:sz w:val="24"/>
          <w:szCs w:val="24"/>
        </w:rPr>
        <w:t>to OR faces (cf. Fig. 2</w:t>
      </w:r>
      <w:r w:rsidR="00861CD9" w:rsidRPr="00463C76">
        <w:rPr>
          <w:rFonts w:ascii="Times New Roman" w:hAnsi="Times New Roman"/>
          <w:color w:val="000000" w:themeColor="text1"/>
          <w:sz w:val="24"/>
          <w:szCs w:val="24"/>
        </w:rPr>
        <w:t xml:space="preserve"> in Bagnis et al., 2020</w:t>
      </w:r>
      <w:r w:rsidRPr="00463C76">
        <w:rPr>
          <w:rFonts w:ascii="Times New Roman" w:hAnsi="Times New Roman"/>
          <w:color w:val="000000" w:themeColor="text1"/>
          <w:sz w:val="24"/>
          <w:szCs w:val="24"/>
        </w:rPr>
        <w:t xml:space="preserve">). </w:t>
      </w:r>
      <w:r w:rsidR="00BE1543" w:rsidRPr="00463C76">
        <w:rPr>
          <w:rFonts w:ascii="Times New Roman" w:hAnsi="Times New Roman"/>
          <w:color w:val="000000" w:themeColor="text1"/>
          <w:sz w:val="24"/>
          <w:szCs w:val="24"/>
        </w:rPr>
        <w:t xml:space="preserve">However, </w:t>
      </w:r>
      <w:r w:rsidR="008B5E08" w:rsidRPr="00463C76">
        <w:rPr>
          <w:rFonts w:ascii="Times New Roman" w:hAnsi="Times New Roman"/>
          <w:color w:val="000000" w:themeColor="text1"/>
          <w:sz w:val="24"/>
          <w:szCs w:val="24"/>
        </w:rPr>
        <w:t>they also</w:t>
      </w:r>
      <w:r w:rsidR="00BE1543" w:rsidRPr="00463C76">
        <w:rPr>
          <w:rFonts w:ascii="Times New Roman" w:hAnsi="Times New Roman"/>
          <w:color w:val="000000" w:themeColor="text1"/>
          <w:sz w:val="24"/>
          <w:szCs w:val="24"/>
        </w:rPr>
        <w:t xml:space="preserve"> suggest that the FG responds </w:t>
      </w:r>
      <w:r w:rsidR="008B5E08" w:rsidRPr="00463C76">
        <w:rPr>
          <w:rFonts w:ascii="Times New Roman" w:hAnsi="Times New Roman"/>
          <w:color w:val="000000" w:themeColor="text1"/>
          <w:sz w:val="24"/>
          <w:szCs w:val="24"/>
        </w:rPr>
        <w:t xml:space="preserve">more </w:t>
      </w:r>
      <w:r w:rsidR="00BE1543" w:rsidRPr="00463C76">
        <w:rPr>
          <w:rFonts w:ascii="Times New Roman" w:hAnsi="Times New Roman"/>
          <w:color w:val="000000" w:themeColor="text1"/>
          <w:sz w:val="24"/>
          <w:szCs w:val="24"/>
        </w:rPr>
        <w:t>to OR than to SR</w:t>
      </w:r>
      <w:r w:rsidR="008B5E08" w:rsidRPr="00463C76">
        <w:rPr>
          <w:rFonts w:ascii="Times New Roman" w:hAnsi="Times New Roman"/>
          <w:color w:val="000000" w:themeColor="text1"/>
          <w:sz w:val="24"/>
          <w:szCs w:val="24"/>
        </w:rPr>
        <w:t xml:space="preserve"> and not the opposite direction</w:t>
      </w:r>
      <w:r w:rsidR="00BE1543" w:rsidRPr="00463C76">
        <w:rPr>
          <w:rFonts w:ascii="Times New Roman" w:hAnsi="Times New Roman"/>
          <w:color w:val="000000" w:themeColor="text1"/>
          <w:sz w:val="24"/>
          <w:szCs w:val="24"/>
        </w:rPr>
        <w:t xml:space="preserve">, which strengthens </w:t>
      </w:r>
      <w:r w:rsidR="008B5E08" w:rsidRPr="00463C76">
        <w:rPr>
          <w:rFonts w:ascii="Times New Roman" w:hAnsi="Times New Roman"/>
          <w:color w:val="000000" w:themeColor="text1"/>
          <w:sz w:val="24"/>
          <w:szCs w:val="24"/>
        </w:rPr>
        <w:t>our interpretations.</w:t>
      </w:r>
      <w:r w:rsidR="00BE1543" w:rsidRPr="00463C76">
        <w:rPr>
          <w:rFonts w:ascii="Times New Roman" w:hAnsi="Times New Roman"/>
          <w:color w:val="000000" w:themeColor="text1"/>
          <w:sz w:val="24"/>
          <w:szCs w:val="24"/>
        </w:rPr>
        <w:t xml:space="preserve"> </w:t>
      </w:r>
    </w:p>
    <w:p w14:paraId="486AD52B" w14:textId="7A42C4E5" w:rsidR="0023556E" w:rsidRPr="00463C76" w:rsidRDefault="00B77C6F" w:rsidP="0023556E">
      <w:pPr>
        <w:spacing w:line="360" w:lineRule="auto"/>
        <w:ind w:firstLine="709"/>
        <w:jc w:val="both"/>
        <w:rPr>
          <w:rFonts w:ascii="Times New Roman" w:hAnsi="Times New Roman"/>
          <w:color w:val="000000" w:themeColor="text1"/>
          <w:sz w:val="24"/>
          <w:szCs w:val="24"/>
        </w:rPr>
      </w:pPr>
      <w:r w:rsidRPr="00463C76">
        <w:rPr>
          <w:rFonts w:ascii="Times New Roman" w:hAnsi="Times New Roman"/>
          <w:color w:val="000000" w:themeColor="text1"/>
          <w:sz w:val="24"/>
          <w:szCs w:val="24"/>
        </w:rPr>
        <w:t xml:space="preserve">Another consideration is that, overall, we observe wide spatial heterogeneity among the reported neural responses across studies, with </w:t>
      </w:r>
      <w:r w:rsidR="0076111C" w:rsidRPr="00463C76">
        <w:rPr>
          <w:rFonts w:ascii="Times New Roman" w:hAnsi="Times New Roman"/>
          <w:color w:val="000000" w:themeColor="text1"/>
          <w:sz w:val="24"/>
          <w:szCs w:val="24"/>
        </w:rPr>
        <w:t>several</w:t>
      </w:r>
      <w:r w:rsidRPr="00463C76">
        <w:rPr>
          <w:rFonts w:ascii="Times New Roman" w:hAnsi="Times New Roman"/>
          <w:color w:val="000000" w:themeColor="text1"/>
          <w:sz w:val="24"/>
          <w:szCs w:val="24"/>
        </w:rPr>
        <w:t xml:space="preserve"> regions </w:t>
      </w:r>
      <w:r w:rsidR="002546DF" w:rsidRPr="00463C76">
        <w:rPr>
          <w:rFonts w:ascii="Times New Roman" w:hAnsi="Times New Roman"/>
          <w:color w:val="000000" w:themeColor="text1"/>
          <w:sz w:val="24"/>
          <w:szCs w:val="24"/>
        </w:rPr>
        <w:t xml:space="preserve">for which </w:t>
      </w:r>
      <w:r w:rsidRPr="00463C76">
        <w:rPr>
          <w:rFonts w:ascii="Times New Roman" w:hAnsi="Times New Roman"/>
          <w:color w:val="000000" w:themeColor="text1"/>
          <w:sz w:val="24"/>
          <w:szCs w:val="24"/>
        </w:rPr>
        <w:t>only few studies report activation.</w:t>
      </w:r>
      <w:r w:rsidR="0023556E"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 xml:space="preserve">The overall activation pattern considering the three OR together does not </w:t>
      </w:r>
      <w:r w:rsidR="00FE16A4" w:rsidRPr="00463C76">
        <w:rPr>
          <w:rFonts w:ascii="Times New Roman" w:hAnsi="Times New Roman"/>
          <w:color w:val="000000" w:themeColor="text1"/>
          <w:sz w:val="24"/>
          <w:szCs w:val="24"/>
        </w:rPr>
        <w:t xml:space="preserve">strongly </w:t>
      </w:r>
      <w:r w:rsidRPr="00463C76">
        <w:rPr>
          <w:rFonts w:ascii="Times New Roman" w:hAnsi="Times New Roman"/>
          <w:color w:val="000000" w:themeColor="text1"/>
          <w:sz w:val="24"/>
          <w:szCs w:val="24"/>
        </w:rPr>
        <w:t>resemble any well-known large-scale network (cf. Fig</w:t>
      </w:r>
      <w:r w:rsidR="00800AE8" w:rsidRPr="00463C76">
        <w:rPr>
          <w:rFonts w:ascii="Times New Roman" w:hAnsi="Times New Roman"/>
          <w:color w:val="000000" w:themeColor="text1"/>
          <w:sz w:val="24"/>
          <w:szCs w:val="24"/>
        </w:rPr>
        <w:t>ure</w:t>
      </w:r>
      <w:r w:rsidRPr="00463C76">
        <w:rPr>
          <w:rFonts w:ascii="Times New Roman" w:hAnsi="Times New Roman"/>
          <w:color w:val="000000" w:themeColor="text1"/>
          <w:sz w:val="24"/>
          <w:szCs w:val="24"/>
        </w:rPr>
        <w:t xml:space="preserve"> 4). This heterogeneity can be due analytic flexibility, specificities of investigated samples</w:t>
      </w:r>
      <w:r w:rsidR="009139EE"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xml:space="preserve"> </w:t>
      </w:r>
      <w:r w:rsidR="009139EE" w:rsidRPr="00463C76">
        <w:rPr>
          <w:rFonts w:ascii="Times New Roman" w:hAnsi="Times New Roman"/>
          <w:color w:val="000000" w:themeColor="text1"/>
          <w:sz w:val="24"/>
          <w:szCs w:val="24"/>
        </w:rPr>
        <w:t>or</w:t>
      </w:r>
      <w:r w:rsidRPr="00463C76">
        <w:rPr>
          <w:rFonts w:ascii="Times New Roman" w:hAnsi="Times New Roman"/>
          <w:color w:val="000000" w:themeColor="text1"/>
          <w:sz w:val="24"/>
          <w:szCs w:val="24"/>
        </w:rPr>
        <w:t xml:space="preserve"> experimental variation (Müller et al., 2017). </w:t>
      </w:r>
      <w:r w:rsidR="00FE16A4" w:rsidRPr="00463C76">
        <w:rPr>
          <w:rFonts w:ascii="Times New Roman" w:hAnsi="Times New Roman"/>
          <w:color w:val="000000" w:themeColor="text1"/>
          <w:sz w:val="24"/>
          <w:szCs w:val="24"/>
        </w:rPr>
        <w:t>We</w:t>
      </w:r>
      <w:r w:rsidRPr="00463C76">
        <w:rPr>
          <w:rFonts w:ascii="Times New Roman" w:hAnsi="Times New Roman"/>
          <w:color w:val="000000" w:themeColor="text1"/>
          <w:sz w:val="24"/>
          <w:szCs w:val="24"/>
        </w:rPr>
        <w:t xml:space="preserve"> prioritized the similarity between contrasts </w:t>
      </w:r>
      <w:r w:rsidR="00FE16A4" w:rsidRPr="00463C76">
        <w:rPr>
          <w:rFonts w:ascii="Times New Roman" w:hAnsi="Times New Roman"/>
          <w:color w:val="000000" w:themeColor="text1"/>
          <w:sz w:val="24"/>
          <w:szCs w:val="24"/>
        </w:rPr>
        <w:t>across</w:t>
      </w:r>
      <w:r w:rsidRPr="00463C76">
        <w:rPr>
          <w:rFonts w:ascii="Times New Roman" w:hAnsi="Times New Roman"/>
          <w:color w:val="000000" w:themeColor="text1"/>
          <w:sz w:val="24"/>
          <w:szCs w:val="24"/>
        </w:rPr>
        <w:t xml:space="preserve"> studies, but allowed</w:t>
      </w:r>
      <w:r w:rsidR="002546DF" w:rsidRPr="00463C76">
        <w:rPr>
          <w:rFonts w:ascii="Times New Roman" w:hAnsi="Times New Roman"/>
          <w:color w:val="000000" w:themeColor="text1"/>
          <w:sz w:val="24"/>
          <w:szCs w:val="24"/>
        </w:rPr>
        <w:t xml:space="preserve"> for</w:t>
      </w:r>
      <w:r w:rsidRPr="00463C76">
        <w:rPr>
          <w:rFonts w:ascii="Times New Roman" w:hAnsi="Times New Roman"/>
          <w:color w:val="000000" w:themeColor="text1"/>
          <w:sz w:val="24"/>
          <w:szCs w:val="24"/>
        </w:rPr>
        <w:t xml:space="preserve"> different tasks while checking that the distribution of tasks was similar between OR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w:t>
      </w:r>
      <w:r w:rsidR="004B1115" w:rsidRPr="00463C76">
        <w:rPr>
          <w:rFonts w:ascii="Times New Roman" w:hAnsi="Times New Roman"/>
          <w:color w:val="000000" w:themeColor="text1"/>
          <w:sz w:val="24"/>
          <w:szCs w:val="24"/>
        </w:rPr>
        <w:lastRenderedPageBreak/>
        <w:t>Thus</w:t>
      </w:r>
      <w:r w:rsidRPr="00463C76">
        <w:rPr>
          <w:rFonts w:ascii="Times New Roman" w:hAnsi="Times New Roman"/>
          <w:color w:val="000000" w:themeColor="text1"/>
          <w:sz w:val="24"/>
          <w:szCs w:val="24"/>
        </w:rPr>
        <w:t xml:space="preserve">, the comparison between OR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should be relatively unaffected by task differences. Within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and overall, </w:t>
      </w:r>
      <w:r w:rsidR="004B1115" w:rsidRPr="00463C76">
        <w:rPr>
          <w:rFonts w:ascii="Times New Roman" w:hAnsi="Times New Roman"/>
          <w:color w:val="000000" w:themeColor="text1"/>
          <w:sz w:val="24"/>
          <w:szCs w:val="24"/>
        </w:rPr>
        <w:t>however</w:t>
      </w:r>
      <w:r w:rsidRPr="00463C76">
        <w:rPr>
          <w:rFonts w:ascii="Times New Roman" w:hAnsi="Times New Roman"/>
          <w:color w:val="000000" w:themeColor="text1"/>
          <w:sz w:val="24"/>
          <w:szCs w:val="24"/>
        </w:rPr>
        <w:t>, we cannot exclude that some regions could be driven by task specificities, and this may be why these are reported in some specific studies only. In fact, results of activation-based approaches tend to be heavily task-dependent, in the face of the similarity of stimuli across studies (Müller</w:t>
      </w:r>
      <w:r w:rsidR="002546DF"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 xml:space="preserve">et al., 2018). </w:t>
      </w:r>
      <w:r w:rsidR="0023556E" w:rsidRPr="00463C76">
        <w:rPr>
          <w:rFonts w:ascii="Times New Roman" w:hAnsi="Times New Roman"/>
          <w:color w:val="000000" w:themeColor="text1"/>
          <w:sz w:val="24"/>
          <w:szCs w:val="24"/>
        </w:rPr>
        <w:t xml:space="preserve">Note that, while we detect no convergence, </w:t>
      </w:r>
      <w:r w:rsidR="006A1545" w:rsidRPr="00463C76">
        <w:rPr>
          <w:rFonts w:ascii="Times New Roman" w:hAnsi="Times New Roman"/>
          <w:color w:val="000000" w:themeColor="text1"/>
          <w:sz w:val="24"/>
          <w:szCs w:val="24"/>
        </w:rPr>
        <w:t>Bagnis et al</w:t>
      </w:r>
      <w:r w:rsidR="002E47BD" w:rsidRPr="00463C76">
        <w:rPr>
          <w:rFonts w:ascii="Times New Roman" w:hAnsi="Times New Roman"/>
          <w:color w:val="000000" w:themeColor="text1"/>
          <w:sz w:val="24"/>
          <w:szCs w:val="24"/>
        </w:rPr>
        <w:t>. (</w:t>
      </w:r>
      <w:r w:rsidR="006A1545" w:rsidRPr="00463C76">
        <w:rPr>
          <w:rFonts w:ascii="Times New Roman" w:hAnsi="Times New Roman"/>
          <w:color w:val="000000" w:themeColor="text1"/>
          <w:sz w:val="24"/>
          <w:szCs w:val="24"/>
        </w:rPr>
        <w:t>2020</w:t>
      </w:r>
      <w:r w:rsidR="002E47BD" w:rsidRPr="00463C76">
        <w:rPr>
          <w:rFonts w:ascii="Times New Roman" w:hAnsi="Times New Roman"/>
          <w:color w:val="000000" w:themeColor="text1"/>
          <w:sz w:val="24"/>
          <w:szCs w:val="24"/>
        </w:rPr>
        <w:t>), with a bigger sample which also included non-face stimuli,</w:t>
      </w:r>
      <w:r w:rsidR="0023556E" w:rsidRPr="00463C76">
        <w:rPr>
          <w:rFonts w:ascii="Times New Roman" w:hAnsi="Times New Roman"/>
          <w:color w:val="000000" w:themeColor="text1"/>
          <w:sz w:val="24"/>
          <w:szCs w:val="24"/>
        </w:rPr>
        <w:t xml:space="preserve"> did. However</w:t>
      </w:r>
      <w:r w:rsidR="002E47BD" w:rsidRPr="00463C76">
        <w:rPr>
          <w:rFonts w:ascii="Times New Roman" w:hAnsi="Times New Roman"/>
          <w:color w:val="000000" w:themeColor="text1"/>
          <w:sz w:val="24"/>
          <w:szCs w:val="24"/>
        </w:rPr>
        <w:t>,</w:t>
      </w:r>
      <w:r w:rsidR="0023556E" w:rsidRPr="00463C76">
        <w:rPr>
          <w:rFonts w:ascii="Times New Roman" w:hAnsi="Times New Roman"/>
          <w:color w:val="000000" w:themeColor="text1"/>
          <w:sz w:val="24"/>
          <w:szCs w:val="24"/>
        </w:rPr>
        <w:t xml:space="preserve"> </w:t>
      </w:r>
      <w:r w:rsidR="008B5E08" w:rsidRPr="00463C76">
        <w:rPr>
          <w:rFonts w:ascii="Times New Roman" w:hAnsi="Times New Roman"/>
          <w:color w:val="000000" w:themeColor="text1"/>
          <w:sz w:val="24"/>
          <w:szCs w:val="24"/>
        </w:rPr>
        <w:t>this</w:t>
      </w:r>
      <w:r w:rsidR="0023556E" w:rsidRPr="00463C76">
        <w:rPr>
          <w:rFonts w:ascii="Times New Roman" w:hAnsi="Times New Roman"/>
          <w:color w:val="000000" w:themeColor="text1"/>
          <w:sz w:val="24"/>
          <w:szCs w:val="24"/>
        </w:rPr>
        <w:t xml:space="preserve"> does not </w:t>
      </w:r>
      <w:r w:rsidR="00AE4AB0" w:rsidRPr="00463C76">
        <w:rPr>
          <w:rFonts w:ascii="Times New Roman" w:hAnsi="Times New Roman"/>
          <w:color w:val="000000" w:themeColor="text1"/>
          <w:sz w:val="24"/>
          <w:szCs w:val="24"/>
        </w:rPr>
        <w:t xml:space="preserve">imply </w:t>
      </w:r>
      <w:r w:rsidR="0023556E" w:rsidRPr="00463C76">
        <w:rPr>
          <w:rFonts w:ascii="Times New Roman" w:hAnsi="Times New Roman"/>
          <w:color w:val="000000" w:themeColor="text1"/>
          <w:sz w:val="24"/>
          <w:szCs w:val="24"/>
        </w:rPr>
        <w:t xml:space="preserve">that there are no </w:t>
      </w:r>
      <w:r w:rsidR="008B5E08" w:rsidRPr="00463C76">
        <w:rPr>
          <w:rFonts w:ascii="Times New Roman" w:hAnsi="Times New Roman"/>
          <w:color w:val="000000" w:themeColor="text1"/>
          <w:sz w:val="24"/>
          <w:szCs w:val="24"/>
        </w:rPr>
        <w:t xml:space="preserve">neural </w:t>
      </w:r>
      <w:r w:rsidR="0023556E" w:rsidRPr="00463C76">
        <w:rPr>
          <w:rFonts w:ascii="Times New Roman" w:hAnsi="Times New Roman"/>
          <w:color w:val="000000" w:themeColor="text1"/>
          <w:sz w:val="24"/>
          <w:szCs w:val="24"/>
        </w:rPr>
        <w:t>differences between OR and SR, or that these have no importance.</w:t>
      </w:r>
    </w:p>
    <w:p w14:paraId="6CF1EB16" w14:textId="4580AC29" w:rsidR="00444571" w:rsidRPr="00463C76" w:rsidRDefault="00444571" w:rsidP="0023556E">
      <w:pPr>
        <w:spacing w:line="360" w:lineRule="auto"/>
        <w:ind w:firstLine="709"/>
        <w:jc w:val="both"/>
        <w:rPr>
          <w:rFonts w:ascii="Times New Roman" w:hAnsi="Times New Roman"/>
          <w:color w:val="000000" w:themeColor="text1"/>
          <w:sz w:val="24"/>
          <w:szCs w:val="24"/>
        </w:rPr>
      </w:pPr>
    </w:p>
    <w:p w14:paraId="17D4A2F5" w14:textId="75C3B1E5" w:rsidR="00444571" w:rsidRPr="00463C76" w:rsidRDefault="00B77C6F">
      <w:pPr>
        <w:pStyle w:val="berschrift2"/>
        <w:spacing w:line="360" w:lineRule="auto"/>
        <w:rPr>
          <w:color w:val="000000" w:themeColor="text1"/>
        </w:rPr>
      </w:pPr>
      <w:r w:rsidRPr="00463C76">
        <w:rPr>
          <w:rFonts w:ascii="Times New Roman" w:hAnsi="Times New Roman"/>
          <w:b/>
          <w:bCs/>
          <w:color w:val="000000" w:themeColor="text1"/>
          <w:sz w:val="24"/>
          <w:szCs w:val="24"/>
        </w:rPr>
        <w:t xml:space="preserve">Regions Reported in All OR </w:t>
      </w:r>
      <w:r w:rsidR="00836CD2" w:rsidRPr="00463C76">
        <w:rPr>
          <w:rFonts w:ascii="Times New Roman" w:hAnsi="Times New Roman"/>
          <w:b/>
          <w:bCs/>
          <w:color w:val="000000" w:themeColor="text1"/>
          <w:sz w:val="24"/>
          <w:szCs w:val="24"/>
        </w:rPr>
        <w:t>Subgroup</w:t>
      </w:r>
      <w:r w:rsidRPr="00463C76">
        <w:rPr>
          <w:rFonts w:ascii="Times New Roman" w:hAnsi="Times New Roman"/>
          <w:b/>
          <w:bCs/>
          <w:color w:val="000000" w:themeColor="text1"/>
          <w:sz w:val="24"/>
          <w:szCs w:val="24"/>
        </w:rPr>
        <w:t>s</w:t>
      </w:r>
    </w:p>
    <w:p w14:paraId="7A69EE62" w14:textId="1C6171AC" w:rsidR="00036BB1" w:rsidRPr="00463C76" w:rsidRDefault="00A43C06" w:rsidP="00A43C06">
      <w:pPr>
        <w:spacing w:line="360" w:lineRule="auto"/>
        <w:ind w:firstLine="709"/>
        <w:jc w:val="both"/>
        <w:rPr>
          <w:rFonts w:ascii="Times New Roman" w:hAnsi="Times New Roman"/>
          <w:color w:val="000000" w:themeColor="text1"/>
          <w:sz w:val="24"/>
          <w:szCs w:val="24"/>
        </w:rPr>
      </w:pPr>
      <w:r w:rsidRPr="00463C76">
        <w:rPr>
          <w:rFonts w:ascii="Times New Roman" w:hAnsi="Times New Roman"/>
          <w:color w:val="000000" w:themeColor="text1"/>
          <w:sz w:val="24"/>
          <w:szCs w:val="24"/>
        </w:rPr>
        <w:t>One</w:t>
      </w:r>
      <w:r w:rsidR="00B77C6F" w:rsidRPr="00463C76">
        <w:rPr>
          <w:rFonts w:ascii="Times New Roman" w:hAnsi="Times New Roman"/>
          <w:color w:val="000000" w:themeColor="text1"/>
          <w:sz w:val="24"/>
          <w:szCs w:val="24"/>
        </w:rPr>
        <w:t xml:space="preserve"> central finding is that a</w:t>
      </w:r>
      <w:r w:rsidR="008A61B2" w:rsidRPr="00463C76">
        <w:rPr>
          <w:rFonts w:ascii="Times New Roman" w:hAnsi="Times New Roman"/>
          <w:color w:val="000000" w:themeColor="text1"/>
          <w:sz w:val="24"/>
          <w:szCs w:val="24"/>
        </w:rPr>
        <w:t xml:space="preserve"> several </w:t>
      </w:r>
      <w:r w:rsidR="00B77C6F" w:rsidRPr="00463C76">
        <w:rPr>
          <w:rFonts w:ascii="Times New Roman" w:hAnsi="Times New Roman"/>
          <w:color w:val="000000" w:themeColor="text1"/>
          <w:sz w:val="24"/>
          <w:szCs w:val="24"/>
        </w:rPr>
        <w:t xml:space="preserve">regions are found in all three OR </w:t>
      </w:r>
      <w:r w:rsidR="00836CD2" w:rsidRPr="00463C76">
        <w:rPr>
          <w:rFonts w:ascii="Times New Roman" w:hAnsi="Times New Roman"/>
          <w:color w:val="000000" w:themeColor="text1"/>
          <w:sz w:val="24"/>
          <w:szCs w:val="24"/>
        </w:rPr>
        <w:t>subgroup</w:t>
      </w:r>
      <w:r w:rsidR="00B77C6F" w:rsidRPr="00463C76">
        <w:rPr>
          <w:rFonts w:ascii="Times New Roman" w:hAnsi="Times New Roman"/>
          <w:color w:val="000000" w:themeColor="text1"/>
          <w:sz w:val="24"/>
          <w:szCs w:val="24"/>
        </w:rPr>
        <w:t>s (the MOG, the FG, the declive, the left caudate nucleus,</w:t>
      </w:r>
      <w:r w:rsidR="004D5633" w:rsidRPr="00463C76">
        <w:rPr>
          <w:rFonts w:ascii="Times New Roman" w:hAnsi="Times New Roman"/>
          <w:strike/>
          <w:color w:val="000000" w:themeColor="text1"/>
          <w:sz w:val="24"/>
          <w:szCs w:val="24"/>
        </w:rPr>
        <w:t xml:space="preserve"> </w:t>
      </w:r>
      <w:r w:rsidR="00B77C6F" w:rsidRPr="00463C76">
        <w:rPr>
          <w:rFonts w:ascii="Times New Roman" w:hAnsi="Times New Roman"/>
          <w:color w:val="000000" w:themeColor="text1"/>
          <w:sz w:val="24"/>
          <w:szCs w:val="24"/>
        </w:rPr>
        <w:t>and the</w:t>
      </w:r>
      <w:r w:rsidR="00872585" w:rsidRPr="00463C76">
        <w:rPr>
          <w:rFonts w:ascii="Times New Roman" w:hAnsi="Times New Roman"/>
          <w:color w:val="000000" w:themeColor="text1"/>
          <w:sz w:val="24"/>
          <w:szCs w:val="24"/>
        </w:rPr>
        <w:t xml:space="preserve"> MCC</w:t>
      </w:r>
      <w:r w:rsidR="00B77C6F" w:rsidRPr="00463C76">
        <w:rPr>
          <w:rFonts w:ascii="Times New Roman" w:hAnsi="Times New Roman"/>
          <w:color w:val="000000" w:themeColor="text1"/>
          <w:sz w:val="24"/>
          <w:szCs w:val="24"/>
        </w:rPr>
        <w:t xml:space="preserve">), although none of </w:t>
      </w:r>
      <w:r w:rsidR="00A22EAC" w:rsidRPr="00463C76">
        <w:rPr>
          <w:rFonts w:ascii="Times New Roman" w:hAnsi="Times New Roman"/>
          <w:color w:val="000000" w:themeColor="text1"/>
          <w:sz w:val="24"/>
          <w:szCs w:val="24"/>
        </w:rPr>
        <w:t>these</w:t>
      </w:r>
      <w:r w:rsidR="00B77C6F" w:rsidRPr="00463C76">
        <w:rPr>
          <w:rFonts w:ascii="Times New Roman" w:hAnsi="Times New Roman"/>
          <w:color w:val="000000" w:themeColor="text1"/>
          <w:sz w:val="24"/>
          <w:szCs w:val="24"/>
        </w:rPr>
        <w:t xml:space="preserve"> are </w:t>
      </w:r>
      <w:r w:rsidR="00A22EAC" w:rsidRPr="00463C76">
        <w:rPr>
          <w:rFonts w:ascii="Times New Roman" w:hAnsi="Times New Roman"/>
          <w:color w:val="000000" w:themeColor="text1"/>
          <w:sz w:val="24"/>
          <w:szCs w:val="24"/>
        </w:rPr>
        <w:t xml:space="preserve">uniformly </w:t>
      </w:r>
      <w:r w:rsidR="00B77C6F" w:rsidRPr="00463C76">
        <w:rPr>
          <w:rFonts w:ascii="Times New Roman" w:hAnsi="Times New Roman"/>
          <w:color w:val="000000" w:themeColor="text1"/>
          <w:sz w:val="24"/>
          <w:szCs w:val="24"/>
        </w:rPr>
        <w:t>re</w:t>
      </w:r>
      <w:r w:rsidR="00A22EAC" w:rsidRPr="00463C76">
        <w:rPr>
          <w:rFonts w:ascii="Times New Roman" w:hAnsi="Times New Roman"/>
          <w:color w:val="000000" w:themeColor="text1"/>
          <w:sz w:val="24"/>
          <w:szCs w:val="24"/>
        </w:rPr>
        <w:t>ported</w:t>
      </w:r>
      <w:r w:rsidR="00B77C6F" w:rsidRPr="00463C76">
        <w:rPr>
          <w:rFonts w:ascii="Times New Roman" w:hAnsi="Times New Roman"/>
          <w:color w:val="000000" w:themeColor="text1"/>
          <w:sz w:val="24"/>
          <w:szCs w:val="24"/>
        </w:rPr>
        <w:t xml:space="preserve"> </w:t>
      </w:r>
      <w:r w:rsidR="00A22EAC" w:rsidRPr="00463C76">
        <w:rPr>
          <w:rFonts w:ascii="Times New Roman" w:hAnsi="Times New Roman"/>
          <w:color w:val="000000" w:themeColor="text1"/>
          <w:sz w:val="24"/>
          <w:szCs w:val="24"/>
        </w:rPr>
        <w:t>by</w:t>
      </w:r>
      <w:r w:rsidR="00B77C6F" w:rsidRPr="00463C76">
        <w:rPr>
          <w:rFonts w:ascii="Times New Roman" w:hAnsi="Times New Roman"/>
          <w:color w:val="000000" w:themeColor="text1"/>
          <w:sz w:val="24"/>
          <w:szCs w:val="24"/>
        </w:rPr>
        <w:t xml:space="preserve"> a high proportion of studies across all </w:t>
      </w:r>
      <w:r w:rsidR="00836CD2" w:rsidRPr="00463C76">
        <w:rPr>
          <w:rFonts w:ascii="Times New Roman" w:hAnsi="Times New Roman"/>
          <w:color w:val="000000" w:themeColor="text1"/>
          <w:sz w:val="24"/>
          <w:szCs w:val="24"/>
        </w:rPr>
        <w:t>subgroup</w:t>
      </w:r>
      <w:r w:rsidR="00B77C6F" w:rsidRPr="00463C76">
        <w:rPr>
          <w:rFonts w:ascii="Times New Roman" w:hAnsi="Times New Roman"/>
          <w:color w:val="000000" w:themeColor="text1"/>
          <w:sz w:val="24"/>
          <w:szCs w:val="24"/>
        </w:rPr>
        <w:t>s</w:t>
      </w:r>
      <w:r w:rsidR="00861CD9" w:rsidRPr="00463C76">
        <w:rPr>
          <w:rFonts w:ascii="Times New Roman" w:hAnsi="Times New Roman"/>
          <w:color w:val="000000" w:themeColor="text1"/>
          <w:sz w:val="24"/>
          <w:szCs w:val="24"/>
        </w:rPr>
        <w:t xml:space="preserve"> and do not converge in any specific region</w:t>
      </w:r>
      <w:r w:rsidR="00B77C6F" w:rsidRPr="00463C76">
        <w:rPr>
          <w:rFonts w:ascii="Times New Roman" w:hAnsi="Times New Roman"/>
          <w:color w:val="000000" w:themeColor="text1"/>
          <w:sz w:val="24"/>
          <w:szCs w:val="24"/>
        </w:rPr>
        <w:t xml:space="preserve">. </w:t>
      </w:r>
    </w:p>
    <w:p w14:paraId="60424107" w14:textId="4E352A00" w:rsidR="00444571" w:rsidRPr="00463C76" w:rsidRDefault="00B77C6F" w:rsidP="00A43C06">
      <w:pPr>
        <w:spacing w:line="360" w:lineRule="auto"/>
        <w:ind w:firstLine="709"/>
        <w:jc w:val="both"/>
        <w:rPr>
          <w:color w:val="000000" w:themeColor="text1"/>
        </w:rPr>
      </w:pPr>
      <w:r w:rsidRPr="00463C76">
        <w:rPr>
          <w:rFonts w:ascii="Times New Roman" w:hAnsi="Times New Roman"/>
          <w:color w:val="000000" w:themeColor="text1"/>
          <w:sz w:val="24"/>
          <w:szCs w:val="24"/>
        </w:rPr>
        <w:t>Both the FG and the MOG are face-responsive. The FG is a well-known hub in face processing (Haxby et al., 2000; Müller</w:t>
      </w:r>
      <w:r w:rsidR="002546DF"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et al., 2018), is thought to encode invariant features of faces (Schweinberger &amp; Neumann, 2016) like identity</w:t>
      </w:r>
      <w:r w:rsidR="00036BB1"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xml:space="preserve"> gender, </w:t>
      </w:r>
      <w:r w:rsidR="00036BB1" w:rsidRPr="00463C76">
        <w:rPr>
          <w:rFonts w:ascii="Times New Roman" w:hAnsi="Times New Roman"/>
          <w:color w:val="000000" w:themeColor="text1"/>
          <w:sz w:val="24"/>
          <w:szCs w:val="24"/>
        </w:rPr>
        <w:t>or</w:t>
      </w:r>
      <w:r w:rsidRPr="00463C76">
        <w:rPr>
          <w:rFonts w:ascii="Times New Roman" w:hAnsi="Times New Roman"/>
          <w:color w:val="000000" w:themeColor="text1"/>
          <w:sz w:val="24"/>
          <w:szCs w:val="24"/>
        </w:rPr>
        <w:t xml:space="preserve"> “race”, and is sensitive to face repetition (Kovács et al., 2013; Summerfield et al., 2008). </w:t>
      </w:r>
      <w:r w:rsidR="00F82E28" w:rsidRPr="00463C76">
        <w:rPr>
          <w:rFonts w:ascii="Times New Roman" w:hAnsi="Times New Roman"/>
          <w:color w:val="000000" w:themeColor="text1"/>
          <w:sz w:val="24"/>
          <w:szCs w:val="24"/>
        </w:rPr>
        <w:t>B</w:t>
      </w:r>
      <w:r w:rsidRPr="00463C76">
        <w:rPr>
          <w:rFonts w:ascii="Times New Roman" w:hAnsi="Times New Roman"/>
          <w:color w:val="000000" w:themeColor="text1"/>
          <w:sz w:val="24"/>
          <w:szCs w:val="24"/>
        </w:rPr>
        <w:t xml:space="preserve">oth the FG and the MOG respond to cognitive and visual effort in a face perception task (Aben et al., 2020). Furthermore, several studies report responses in the </w:t>
      </w:r>
      <w:r w:rsidR="00872585" w:rsidRPr="00463C76">
        <w:rPr>
          <w:rFonts w:ascii="Times New Roman" w:hAnsi="Times New Roman"/>
          <w:color w:val="000000" w:themeColor="text1"/>
          <w:sz w:val="24"/>
          <w:szCs w:val="24"/>
        </w:rPr>
        <w:t>MCC</w:t>
      </w:r>
      <w:r w:rsidRPr="00463C76">
        <w:rPr>
          <w:rFonts w:ascii="Times New Roman" w:hAnsi="Times New Roman"/>
          <w:color w:val="000000" w:themeColor="text1"/>
          <w:sz w:val="24"/>
          <w:szCs w:val="24"/>
        </w:rPr>
        <w:t xml:space="preserve"> (especially its more posterior portion), </w:t>
      </w:r>
      <w:r w:rsidR="00F82E28" w:rsidRPr="00463C76">
        <w:rPr>
          <w:rFonts w:ascii="Times New Roman" w:hAnsi="Times New Roman"/>
          <w:color w:val="000000" w:themeColor="text1"/>
          <w:sz w:val="24"/>
          <w:szCs w:val="24"/>
        </w:rPr>
        <w:t>which</w:t>
      </w:r>
      <w:r w:rsidRPr="00463C76">
        <w:rPr>
          <w:rFonts w:ascii="Times New Roman" w:hAnsi="Times New Roman"/>
          <w:color w:val="000000" w:themeColor="text1"/>
          <w:sz w:val="24"/>
          <w:szCs w:val="24"/>
        </w:rPr>
        <w:t xml:space="preserve"> increase with cognitive load </w:t>
      </w:r>
      <w:r w:rsidR="00F82E28" w:rsidRPr="00463C76">
        <w:rPr>
          <w:rFonts w:ascii="Times New Roman" w:hAnsi="Times New Roman"/>
          <w:color w:val="000000" w:themeColor="text1"/>
          <w:sz w:val="24"/>
          <w:szCs w:val="24"/>
        </w:rPr>
        <w:t xml:space="preserve">when forming </w:t>
      </w:r>
      <w:r w:rsidRPr="00463C76">
        <w:rPr>
          <w:rFonts w:ascii="Times New Roman" w:hAnsi="Times New Roman"/>
          <w:color w:val="000000" w:themeColor="text1"/>
          <w:sz w:val="24"/>
          <w:szCs w:val="24"/>
        </w:rPr>
        <w:t>visual percepts (Deary et al., 2004)</w:t>
      </w:r>
      <w:r w:rsidR="00F82E28"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xml:space="preserve"> and </w:t>
      </w:r>
      <w:r w:rsidR="00F82E28" w:rsidRPr="00463C76">
        <w:rPr>
          <w:rFonts w:ascii="Times New Roman" w:hAnsi="Times New Roman"/>
          <w:color w:val="000000" w:themeColor="text1"/>
          <w:sz w:val="24"/>
          <w:szCs w:val="24"/>
        </w:rPr>
        <w:t xml:space="preserve">with </w:t>
      </w:r>
      <w:r w:rsidRPr="00463C76">
        <w:rPr>
          <w:rFonts w:ascii="Times New Roman" w:hAnsi="Times New Roman"/>
          <w:color w:val="000000" w:themeColor="text1"/>
          <w:sz w:val="24"/>
          <w:szCs w:val="24"/>
        </w:rPr>
        <w:t xml:space="preserve">image vividness (Fulford et al., 2018). Thus, the FG, MOG and potentially </w:t>
      </w:r>
      <w:r w:rsidR="00872585" w:rsidRPr="00463C76">
        <w:rPr>
          <w:rFonts w:ascii="Times New Roman" w:hAnsi="Times New Roman"/>
          <w:color w:val="000000" w:themeColor="text1"/>
          <w:sz w:val="24"/>
          <w:szCs w:val="24"/>
        </w:rPr>
        <w:t>MCC</w:t>
      </w:r>
      <w:r w:rsidRPr="00463C76">
        <w:rPr>
          <w:rFonts w:ascii="Times New Roman" w:hAnsi="Times New Roman"/>
          <w:color w:val="000000" w:themeColor="text1"/>
          <w:sz w:val="24"/>
          <w:szCs w:val="24"/>
        </w:rPr>
        <w:t xml:space="preserve"> activation</w:t>
      </w:r>
      <w:r w:rsidR="00F82E28" w:rsidRPr="00463C76">
        <w:rPr>
          <w:rFonts w:ascii="Times New Roman" w:hAnsi="Times New Roman"/>
          <w:color w:val="000000" w:themeColor="text1"/>
          <w:sz w:val="24"/>
          <w:szCs w:val="24"/>
        </w:rPr>
        <w:t>s</w:t>
      </w:r>
      <w:r w:rsidRPr="00463C76">
        <w:rPr>
          <w:rFonts w:ascii="Times New Roman" w:hAnsi="Times New Roman"/>
          <w:color w:val="000000" w:themeColor="text1"/>
          <w:sz w:val="24"/>
          <w:szCs w:val="24"/>
        </w:rPr>
        <w:t xml:space="preserve"> might reflect </w:t>
      </w:r>
      <w:r w:rsidR="00A4090F" w:rsidRPr="00463C76">
        <w:rPr>
          <w:rFonts w:ascii="Times New Roman" w:hAnsi="Times New Roman"/>
          <w:color w:val="000000" w:themeColor="text1"/>
          <w:sz w:val="24"/>
          <w:szCs w:val="24"/>
        </w:rPr>
        <w:t>effortful</w:t>
      </w:r>
      <w:r w:rsidRPr="00463C76">
        <w:rPr>
          <w:rFonts w:ascii="Times New Roman" w:hAnsi="Times New Roman"/>
          <w:color w:val="000000" w:themeColor="text1"/>
          <w:sz w:val="24"/>
          <w:szCs w:val="24"/>
        </w:rPr>
        <w:t xml:space="preserve"> structural encoding when perceiving OR faces, </w:t>
      </w:r>
      <w:r w:rsidR="00A4090F" w:rsidRPr="00463C76">
        <w:rPr>
          <w:rFonts w:ascii="Times New Roman" w:hAnsi="Times New Roman"/>
          <w:color w:val="000000" w:themeColor="text1"/>
          <w:sz w:val="24"/>
          <w:szCs w:val="24"/>
        </w:rPr>
        <w:t>consistent with</w:t>
      </w:r>
      <w:r w:rsidRPr="00463C76">
        <w:rPr>
          <w:rFonts w:ascii="Times New Roman" w:hAnsi="Times New Roman"/>
          <w:color w:val="000000" w:themeColor="text1"/>
          <w:sz w:val="24"/>
          <w:szCs w:val="24"/>
        </w:rPr>
        <w:t xml:space="preserve"> perceptual expertise theories. Indeed, the ORE </w:t>
      </w:r>
      <w:r w:rsidR="00A4090F" w:rsidRPr="00463C76">
        <w:rPr>
          <w:rFonts w:ascii="Times New Roman" w:hAnsi="Times New Roman"/>
          <w:color w:val="000000" w:themeColor="text1"/>
          <w:sz w:val="24"/>
          <w:szCs w:val="24"/>
        </w:rPr>
        <w:t>may</w:t>
      </w:r>
      <w:r w:rsidRPr="00463C76">
        <w:rPr>
          <w:rFonts w:ascii="Times New Roman" w:hAnsi="Times New Roman"/>
          <w:color w:val="000000" w:themeColor="text1"/>
          <w:sz w:val="24"/>
          <w:szCs w:val="24"/>
        </w:rPr>
        <w:t xml:space="preserve"> act already at the level of visual working memory (Stelter &amp; Degner, 2018) and to depend on the type of visual stimulation. For instance, static cropped face stimuli elicit stronger ORE than naturalistic movies (Zhao et al., 2014). This </w:t>
      </w:r>
      <w:r w:rsidR="0024319C" w:rsidRPr="00463C76">
        <w:rPr>
          <w:rFonts w:ascii="Times New Roman" w:hAnsi="Times New Roman"/>
          <w:color w:val="000000" w:themeColor="text1"/>
          <w:sz w:val="24"/>
          <w:szCs w:val="24"/>
        </w:rPr>
        <w:t>supports</w:t>
      </w:r>
      <w:r w:rsidRPr="00463C76">
        <w:rPr>
          <w:rFonts w:ascii="Times New Roman" w:hAnsi="Times New Roman"/>
          <w:color w:val="000000" w:themeColor="text1"/>
          <w:sz w:val="24"/>
          <w:szCs w:val="24"/>
        </w:rPr>
        <w:t xml:space="preserve"> the idea that the ORE might be caused by an increased visual effort, presumably acting during the encoding of OR faces (Hayward et al., 2013; Walker &amp; Tanaka, 2003).</w:t>
      </w:r>
    </w:p>
    <w:p w14:paraId="68C59729" w14:textId="70E60EE8"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However, some of the same regions seem to support category processing as well. In fact, MOG activation is also found when perceiving other categories of stimuli, such as bodies (Hummel et al., 2013; van de Riet et al., 2009) and symbols (Barquero et al., 2014; Gates &amp; Yoon, 2005), while the posterior </w:t>
      </w:r>
      <w:r w:rsidR="00872585" w:rsidRPr="00463C76">
        <w:rPr>
          <w:rFonts w:ascii="Times New Roman" w:hAnsi="Times New Roman"/>
          <w:color w:val="000000" w:themeColor="text1"/>
          <w:sz w:val="24"/>
          <w:szCs w:val="24"/>
        </w:rPr>
        <w:t>MCC</w:t>
      </w:r>
      <w:r w:rsidRPr="00463C76">
        <w:rPr>
          <w:rFonts w:ascii="Times New Roman" w:hAnsi="Times New Roman"/>
          <w:color w:val="000000" w:themeColor="text1"/>
          <w:sz w:val="24"/>
          <w:szCs w:val="24"/>
        </w:rPr>
        <w:t xml:space="preserve"> shows increased activity when categorizing &gt; </w:t>
      </w:r>
      <w:r w:rsidRPr="00463C76">
        <w:rPr>
          <w:rFonts w:ascii="Times New Roman" w:hAnsi="Times New Roman"/>
          <w:color w:val="000000" w:themeColor="text1"/>
          <w:sz w:val="24"/>
          <w:szCs w:val="24"/>
        </w:rPr>
        <w:lastRenderedPageBreak/>
        <w:t xml:space="preserve">individuating faces (Mason &amp; Macrae, 2004). </w:t>
      </w:r>
      <w:bookmarkStart w:id="6" w:name="_Hlk103681739"/>
      <w:r w:rsidR="00AF48AD" w:rsidRPr="00463C76">
        <w:rPr>
          <w:rFonts w:ascii="Times New Roman" w:hAnsi="Times New Roman"/>
          <w:color w:val="000000" w:themeColor="text1"/>
          <w:sz w:val="24"/>
          <w:szCs w:val="24"/>
        </w:rPr>
        <w:t xml:space="preserve">More evidence about category processing exists for the </w:t>
      </w:r>
      <w:r w:rsidR="00040752" w:rsidRPr="00463C76">
        <w:rPr>
          <w:rFonts w:ascii="Times New Roman" w:hAnsi="Times New Roman"/>
          <w:color w:val="000000" w:themeColor="text1"/>
          <w:sz w:val="24"/>
          <w:szCs w:val="24"/>
        </w:rPr>
        <w:t>ventral-temporal cortex</w:t>
      </w:r>
      <w:r w:rsidR="008B32C3" w:rsidRPr="00463C76">
        <w:rPr>
          <w:rFonts w:ascii="Times New Roman" w:hAnsi="Times New Roman"/>
          <w:color w:val="000000" w:themeColor="text1"/>
          <w:sz w:val="24"/>
          <w:szCs w:val="24"/>
        </w:rPr>
        <w:t>, which include</w:t>
      </w:r>
      <w:r w:rsidR="00272E0A" w:rsidRPr="00463C76">
        <w:rPr>
          <w:rFonts w:ascii="Times New Roman" w:hAnsi="Times New Roman"/>
          <w:color w:val="000000" w:themeColor="text1"/>
          <w:sz w:val="24"/>
          <w:szCs w:val="24"/>
        </w:rPr>
        <w:t>s</w:t>
      </w:r>
      <w:r w:rsidR="008B32C3"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the FG</w:t>
      </w:r>
      <w:r w:rsidR="00AF48AD" w:rsidRPr="00463C76">
        <w:rPr>
          <w:rFonts w:ascii="Times New Roman" w:hAnsi="Times New Roman"/>
          <w:color w:val="000000" w:themeColor="text1"/>
          <w:sz w:val="24"/>
          <w:szCs w:val="24"/>
        </w:rPr>
        <w:t xml:space="preserve">. </w:t>
      </w:r>
      <w:r w:rsidR="00073AC9" w:rsidRPr="00463C76">
        <w:rPr>
          <w:rFonts w:ascii="Times New Roman" w:hAnsi="Times New Roman"/>
          <w:color w:val="000000" w:themeColor="text1"/>
          <w:sz w:val="24"/>
          <w:szCs w:val="24"/>
        </w:rPr>
        <w:t>T</w:t>
      </w:r>
      <w:r w:rsidR="00AF48AD" w:rsidRPr="00463C76">
        <w:rPr>
          <w:rFonts w:ascii="Times New Roman" w:hAnsi="Times New Roman"/>
          <w:color w:val="000000" w:themeColor="text1"/>
          <w:sz w:val="24"/>
          <w:szCs w:val="24"/>
        </w:rPr>
        <w:t xml:space="preserve">his region can discriminate </w:t>
      </w:r>
      <w:r w:rsidR="00073AC9" w:rsidRPr="00463C76">
        <w:rPr>
          <w:rFonts w:ascii="Times New Roman" w:hAnsi="Times New Roman"/>
          <w:color w:val="000000" w:themeColor="text1"/>
          <w:sz w:val="24"/>
          <w:szCs w:val="24"/>
        </w:rPr>
        <w:t xml:space="preserve">not only </w:t>
      </w:r>
      <w:r w:rsidR="00AF48AD" w:rsidRPr="00463C76">
        <w:rPr>
          <w:rFonts w:ascii="Times New Roman" w:hAnsi="Times New Roman"/>
          <w:color w:val="000000" w:themeColor="text1"/>
          <w:sz w:val="24"/>
          <w:szCs w:val="24"/>
        </w:rPr>
        <w:t xml:space="preserve">between object categories </w:t>
      </w:r>
      <w:r w:rsidRPr="00463C76">
        <w:rPr>
          <w:rFonts w:ascii="Times New Roman" w:hAnsi="Times New Roman"/>
          <w:color w:val="000000" w:themeColor="text1"/>
          <w:sz w:val="24"/>
          <w:szCs w:val="24"/>
        </w:rPr>
        <w:t>(</w:t>
      </w:r>
      <w:r w:rsidR="00073AC9" w:rsidRPr="00463C76">
        <w:rPr>
          <w:rFonts w:ascii="Times New Roman" w:hAnsi="Times New Roman"/>
          <w:color w:val="000000" w:themeColor="text1"/>
          <w:sz w:val="24"/>
          <w:szCs w:val="24"/>
        </w:rPr>
        <w:t xml:space="preserve">even </w:t>
      </w:r>
      <w:r w:rsidR="00AF48AD" w:rsidRPr="00463C76">
        <w:rPr>
          <w:rFonts w:ascii="Times New Roman" w:hAnsi="Times New Roman"/>
          <w:color w:val="000000" w:themeColor="text1"/>
          <w:sz w:val="24"/>
          <w:szCs w:val="24"/>
        </w:rPr>
        <w:t xml:space="preserve">in congenitally blind individuals, see </w:t>
      </w:r>
      <w:r w:rsidRPr="00463C76">
        <w:rPr>
          <w:rFonts w:ascii="Times New Roman" w:hAnsi="Times New Roman"/>
          <w:color w:val="000000" w:themeColor="text1"/>
          <w:sz w:val="24"/>
          <w:szCs w:val="24"/>
        </w:rPr>
        <w:t>van den Hurk et al., 2017)</w:t>
      </w:r>
      <w:r w:rsidR="00AF48AD" w:rsidRPr="00463C76">
        <w:rPr>
          <w:rFonts w:ascii="Times New Roman" w:hAnsi="Times New Roman"/>
          <w:color w:val="000000" w:themeColor="text1"/>
          <w:sz w:val="24"/>
          <w:szCs w:val="24"/>
        </w:rPr>
        <w:t xml:space="preserve"> but also within</w:t>
      </w:r>
      <w:r w:rsidR="006A1545" w:rsidRPr="00463C76">
        <w:rPr>
          <w:rFonts w:ascii="Times New Roman" w:hAnsi="Times New Roman"/>
          <w:color w:val="000000" w:themeColor="text1"/>
          <w:sz w:val="24"/>
          <w:szCs w:val="24"/>
        </w:rPr>
        <w:t xml:space="preserve"> </w:t>
      </w:r>
      <w:r w:rsidR="00AF48AD" w:rsidRPr="00463C76">
        <w:rPr>
          <w:rFonts w:ascii="Times New Roman" w:hAnsi="Times New Roman"/>
          <w:color w:val="000000" w:themeColor="text1"/>
          <w:sz w:val="24"/>
          <w:szCs w:val="24"/>
        </w:rPr>
        <w:t>categor</w:t>
      </w:r>
      <w:r w:rsidR="006A1545" w:rsidRPr="00463C76">
        <w:rPr>
          <w:rFonts w:ascii="Times New Roman" w:hAnsi="Times New Roman"/>
          <w:color w:val="000000" w:themeColor="text1"/>
          <w:sz w:val="24"/>
          <w:szCs w:val="24"/>
        </w:rPr>
        <w:t>ies</w:t>
      </w:r>
      <w:r w:rsidRPr="00463C76">
        <w:rPr>
          <w:rFonts w:ascii="Times New Roman" w:hAnsi="Times New Roman"/>
          <w:color w:val="000000" w:themeColor="text1"/>
          <w:sz w:val="24"/>
          <w:szCs w:val="24"/>
        </w:rPr>
        <w:t xml:space="preserve">. </w:t>
      </w:r>
      <w:r w:rsidR="00AF48AD" w:rsidRPr="00463C76">
        <w:rPr>
          <w:rFonts w:ascii="Times New Roman" w:hAnsi="Times New Roman"/>
          <w:color w:val="000000" w:themeColor="text1"/>
          <w:sz w:val="24"/>
          <w:szCs w:val="24"/>
        </w:rPr>
        <w:t>In fact,</w:t>
      </w:r>
      <w:r w:rsidR="00647BAE" w:rsidRPr="00463C76">
        <w:rPr>
          <w:rFonts w:ascii="Times New Roman" w:hAnsi="Times New Roman"/>
          <w:color w:val="000000" w:themeColor="text1"/>
          <w:sz w:val="24"/>
          <w:szCs w:val="24"/>
        </w:rPr>
        <w:t xml:space="preserve"> t</w:t>
      </w:r>
      <w:r w:rsidR="000D3193" w:rsidRPr="00463C76">
        <w:rPr>
          <w:rFonts w:ascii="Times New Roman" w:hAnsi="Times New Roman"/>
          <w:color w:val="000000" w:themeColor="text1"/>
          <w:sz w:val="24"/>
          <w:szCs w:val="24"/>
        </w:rPr>
        <w:t xml:space="preserve">he </w:t>
      </w:r>
      <w:r w:rsidR="0040653A" w:rsidRPr="00463C76">
        <w:rPr>
          <w:rFonts w:ascii="Times New Roman" w:hAnsi="Times New Roman"/>
          <w:color w:val="000000" w:themeColor="text1"/>
          <w:sz w:val="24"/>
          <w:szCs w:val="24"/>
        </w:rPr>
        <w:t>FG</w:t>
      </w:r>
      <w:r w:rsidR="00647BAE" w:rsidRPr="00463C76">
        <w:rPr>
          <w:rFonts w:ascii="Times New Roman" w:hAnsi="Times New Roman"/>
          <w:color w:val="000000" w:themeColor="text1"/>
          <w:sz w:val="24"/>
          <w:szCs w:val="24"/>
        </w:rPr>
        <w:t xml:space="preserve"> </w:t>
      </w:r>
      <w:r w:rsidR="0040653A" w:rsidRPr="00463C76">
        <w:rPr>
          <w:rFonts w:ascii="Times New Roman" w:hAnsi="Times New Roman"/>
          <w:color w:val="000000" w:themeColor="text1"/>
          <w:sz w:val="24"/>
          <w:szCs w:val="24"/>
        </w:rPr>
        <w:t>also</w:t>
      </w:r>
      <w:r w:rsidR="00647BAE" w:rsidRPr="00463C76">
        <w:rPr>
          <w:rFonts w:ascii="Times New Roman" w:hAnsi="Times New Roman"/>
          <w:color w:val="000000" w:themeColor="text1"/>
          <w:sz w:val="24"/>
          <w:szCs w:val="24"/>
        </w:rPr>
        <w:t xml:space="preserve"> support</w:t>
      </w:r>
      <w:r w:rsidR="0040653A" w:rsidRPr="00463C76">
        <w:rPr>
          <w:rFonts w:ascii="Times New Roman" w:hAnsi="Times New Roman"/>
          <w:color w:val="000000" w:themeColor="text1"/>
          <w:sz w:val="24"/>
          <w:szCs w:val="24"/>
        </w:rPr>
        <w:t>s</w:t>
      </w:r>
      <w:r w:rsidR="00647BAE" w:rsidRPr="00463C76">
        <w:rPr>
          <w:rFonts w:ascii="Times New Roman" w:hAnsi="Times New Roman"/>
          <w:color w:val="000000" w:themeColor="text1"/>
          <w:sz w:val="24"/>
          <w:szCs w:val="24"/>
        </w:rPr>
        <w:t xml:space="preserve"> </w:t>
      </w:r>
      <w:r w:rsidR="00BB3D32" w:rsidRPr="00463C76">
        <w:rPr>
          <w:rFonts w:ascii="Times New Roman" w:hAnsi="Times New Roman"/>
          <w:color w:val="000000" w:themeColor="text1"/>
          <w:sz w:val="24"/>
          <w:szCs w:val="24"/>
        </w:rPr>
        <w:t xml:space="preserve">exemplar </w:t>
      </w:r>
      <w:r w:rsidR="00647BAE" w:rsidRPr="00463C76">
        <w:rPr>
          <w:rFonts w:ascii="Times New Roman" w:hAnsi="Times New Roman"/>
          <w:color w:val="000000" w:themeColor="text1"/>
          <w:sz w:val="24"/>
          <w:szCs w:val="24"/>
        </w:rPr>
        <w:t>discrimination (</w:t>
      </w:r>
      <w:r w:rsidR="000D3193" w:rsidRPr="00463C76">
        <w:rPr>
          <w:rFonts w:ascii="Times New Roman" w:hAnsi="Times New Roman"/>
          <w:color w:val="000000" w:themeColor="text1"/>
          <w:sz w:val="24"/>
          <w:szCs w:val="24"/>
        </w:rPr>
        <w:t>Davidesco et al., 2014;</w:t>
      </w:r>
      <w:r w:rsidR="00647BAE" w:rsidRPr="00463C76">
        <w:rPr>
          <w:rFonts w:ascii="Times New Roman" w:hAnsi="Times New Roman"/>
          <w:color w:val="000000" w:themeColor="text1"/>
          <w:sz w:val="24"/>
          <w:szCs w:val="24"/>
        </w:rPr>
        <w:t xml:space="preserve"> </w:t>
      </w:r>
      <w:r w:rsidR="00BB3D32" w:rsidRPr="00463C76">
        <w:rPr>
          <w:rFonts w:ascii="Times New Roman" w:hAnsi="Times New Roman"/>
          <w:color w:val="000000" w:themeColor="text1"/>
          <w:sz w:val="24"/>
          <w:szCs w:val="24"/>
        </w:rPr>
        <w:t>Zacharious et al., 2018</w:t>
      </w:r>
      <w:r w:rsidR="00647BAE" w:rsidRPr="00463C76">
        <w:rPr>
          <w:rFonts w:ascii="Times New Roman" w:hAnsi="Times New Roman"/>
          <w:color w:val="000000" w:themeColor="text1"/>
          <w:sz w:val="24"/>
          <w:szCs w:val="24"/>
        </w:rPr>
        <w:t xml:space="preserve">) </w:t>
      </w:r>
      <w:r w:rsidR="003C5A6A" w:rsidRPr="00463C76">
        <w:rPr>
          <w:rFonts w:ascii="Times New Roman" w:hAnsi="Times New Roman"/>
          <w:color w:val="000000" w:themeColor="text1"/>
          <w:sz w:val="24"/>
          <w:szCs w:val="24"/>
        </w:rPr>
        <w:t xml:space="preserve">and, importantly, </w:t>
      </w:r>
      <w:r w:rsidR="00AF48AD" w:rsidRPr="00463C76">
        <w:rPr>
          <w:rFonts w:ascii="Times New Roman" w:hAnsi="Times New Roman"/>
          <w:color w:val="000000" w:themeColor="text1"/>
          <w:sz w:val="24"/>
          <w:szCs w:val="24"/>
        </w:rPr>
        <w:t xml:space="preserve">can differentiate between faces of different “races” </w:t>
      </w:r>
      <w:r w:rsidR="003C5A6A" w:rsidRPr="00463C76">
        <w:rPr>
          <w:rFonts w:ascii="Times New Roman" w:hAnsi="Times New Roman"/>
          <w:color w:val="000000" w:themeColor="text1"/>
          <w:sz w:val="24"/>
          <w:szCs w:val="24"/>
        </w:rPr>
        <w:t>(Brosch et al., 2013; Stolier &amp; Freeman, 201</w:t>
      </w:r>
      <w:r w:rsidR="00A70DD4" w:rsidRPr="00463C76">
        <w:rPr>
          <w:rFonts w:ascii="Times New Roman" w:hAnsi="Times New Roman"/>
          <w:color w:val="000000" w:themeColor="text1"/>
          <w:sz w:val="24"/>
          <w:szCs w:val="24"/>
        </w:rPr>
        <w:t>7</w:t>
      </w:r>
      <w:r w:rsidR="003C5A6A" w:rsidRPr="00463C76">
        <w:rPr>
          <w:rFonts w:ascii="Times New Roman" w:hAnsi="Times New Roman"/>
          <w:color w:val="000000" w:themeColor="text1"/>
          <w:sz w:val="24"/>
          <w:szCs w:val="24"/>
        </w:rPr>
        <w:t xml:space="preserve">). </w:t>
      </w:r>
      <w:bookmarkEnd w:id="6"/>
      <w:r w:rsidR="008B32C3" w:rsidRPr="00463C76">
        <w:rPr>
          <w:rFonts w:ascii="Times New Roman" w:hAnsi="Times New Roman"/>
          <w:color w:val="000000" w:themeColor="text1"/>
          <w:sz w:val="24"/>
          <w:szCs w:val="24"/>
        </w:rPr>
        <w:t>Furthermore</w:t>
      </w:r>
      <w:r w:rsidRPr="00463C76">
        <w:rPr>
          <w:rFonts w:ascii="Times New Roman" w:hAnsi="Times New Roman"/>
          <w:color w:val="000000" w:themeColor="text1"/>
          <w:sz w:val="24"/>
          <w:szCs w:val="24"/>
        </w:rPr>
        <w:t xml:space="preserve"> patients with right occipital brain damage show impairments in </w:t>
      </w:r>
      <w:r w:rsidR="008B32C3" w:rsidRPr="00463C76">
        <w:rPr>
          <w:rFonts w:ascii="Times New Roman" w:hAnsi="Times New Roman"/>
          <w:color w:val="000000" w:themeColor="text1"/>
          <w:sz w:val="24"/>
          <w:szCs w:val="24"/>
        </w:rPr>
        <w:t xml:space="preserve">categorization tasks of visual objects </w:t>
      </w:r>
      <w:r w:rsidRPr="00463C76">
        <w:rPr>
          <w:rFonts w:ascii="Times New Roman" w:hAnsi="Times New Roman"/>
          <w:color w:val="000000" w:themeColor="text1"/>
          <w:sz w:val="24"/>
          <w:szCs w:val="24"/>
        </w:rPr>
        <w:t xml:space="preserve">(Perez et al., 2013). Therefore, </w:t>
      </w:r>
      <w:r w:rsidR="008B32C3" w:rsidRPr="00463C76">
        <w:rPr>
          <w:rFonts w:ascii="Times New Roman" w:hAnsi="Times New Roman"/>
          <w:color w:val="000000" w:themeColor="text1"/>
          <w:sz w:val="24"/>
          <w:szCs w:val="24"/>
        </w:rPr>
        <w:t xml:space="preserve">involvement of MOG and FG </w:t>
      </w:r>
      <w:r w:rsidRPr="00463C76">
        <w:rPr>
          <w:rFonts w:ascii="Times New Roman" w:hAnsi="Times New Roman"/>
          <w:color w:val="000000" w:themeColor="text1"/>
          <w:sz w:val="24"/>
          <w:szCs w:val="24"/>
        </w:rPr>
        <w:t xml:space="preserve">might also </w:t>
      </w:r>
      <w:r w:rsidR="00046588" w:rsidRPr="00463C76">
        <w:rPr>
          <w:rFonts w:ascii="Times New Roman" w:hAnsi="Times New Roman"/>
          <w:color w:val="000000" w:themeColor="text1"/>
          <w:sz w:val="24"/>
          <w:szCs w:val="24"/>
        </w:rPr>
        <w:t xml:space="preserve">indicate </w:t>
      </w:r>
      <w:r w:rsidRPr="00463C76">
        <w:rPr>
          <w:rFonts w:ascii="Times New Roman" w:hAnsi="Times New Roman"/>
          <w:color w:val="000000" w:themeColor="text1"/>
          <w:sz w:val="24"/>
          <w:szCs w:val="24"/>
        </w:rPr>
        <w:t xml:space="preserve">some form of categorical encoding of such faces. </w:t>
      </w:r>
    </w:p>
    <w:p w14:paraId="60396A5E" w14:textId="28EA6C7A" w:rsidR="00171EFB" w:rsidRPr="00463C76" w:rsidRDefault="00171EFB" w:rsidP="00171EFB">
      <w:pPr>
        <w:spacing w:line="360" w:lineRule="auto"/>
        <w:ind w:firstLine="709"/>
        <w:jc w:val="both"/>
        <w:rPr>
          <w:rFonts w:ascii="Times New Roman" w:hAnsi="Times New Roman"/>
          <w:color w:val="000000" w:themeColor="text1"/>
          <w:sz w:val="24"/>
          <w:szCs w:val="24"/>
        </w:rPr>
      </w:pPr>
      <w:r w:rsidRPr="00463C76">
        <w:rPr>
          <w:rFonts w:ascii="Times New Roman" w:hAnsi="Times New Roman"/>
          <w:color w:val="000000" w:themeColor="text1"/>
          <w:sz w:val="24"/>
          <w:szCs w:val="24"/>
        </w:rPr>
        <w:t xml:space="preserve">In line with the idea that processes other than visual effort are involved when perceiving OR faces, </w:t>
      </w:r>
      <w:bookmarkStart w:id="7" w:name="_Hlk103261275"/>
      <w:r w:rsidRPr="00463C76">
        <w:rPr>
          <w:rFonts w:ascii="Times New Roman" w:hAnsi="Times New Roman"/>
          <w:color w:val="000000" w:themeColor="text1"/>
          <w:sz w:val="24"/>
          <w:szCs w:val="24"/>
        </w:rPr>
        <w:t xml:space="preserve">our results also point to </w:t>
      </w:r>
      <w:bookmarkEnd w:id="7"/>
      <w:r w:rsidRPr="00463C76">
        <w:rPr>
          <w:rFonts w:ascii="Times New Roman" w:hAnsi="Times New Roman"/>
          <w:color w:val="000000" w:themeColor="text1"/>
          <w:sz w:val="24"/>
          <w:szCs w:val="24"/>
        </w:rPr>
        <w:t>involvement of socio-affective processing and memory. The left caudate for example, is part of the reward system, and is thought to play a major role in the behavioural regulation in social contexts (Graff-Radford et al., 2017; Mason et al., 2009; Wardle et al., 2013) as well as goal-driven behaviour (Herrero, Barcia &amp; Navarro, 2002; Haber, 2016; Cox &amp; Witten, 2019), more specifically the selection of appropriate behavioural schemata (see Grahn et al., 2008). Strikingly, a patient with a focal left caudate lesion also showed impairments both in empathy and theory of mind (Kemp et al., 2013), and a meta-analysis of neural responses to emotional faces reports this region too (Fusar-Poli et al., 2009).</w:t>
      </w:r>
    </w:p>
    <w:p w14:paraId="15B2779C" w14:textId="04E25EC1" w:rsidR="00171EFB" w:rsidRPr="00463C76" w:rsidRDefault="00171EFB" w:rsidP="00171EFB">
      <w:pPr>
        <w:spacing w:line="360" w:lineRule="auto"/>
        <w:ind w:firstLine="709"/>
        <w:jc w:val="both"/>
        <w:rPr>
          <w:rFonts w:ascii="Times New Roman" w:hAnsi="Times New Roman"/>
          <w:color w:val="000000" w:themeColor="text1"/>
          <w:sz w:val="24"/>
          <w:szCs w:val="24"/>
        </w:rPr>
      </w:pPr>
      <w:r w:rsidRPr="00463C76">
        <w:rPr>
          <w:rFonts w:ascii="Times New Roman" w:hAnsi="Times New Roman"/>
          <w:color w:val="000000" w:themeColor="text1"/>
          <w:sz w:val="24"/>
          <w:szCs w:val="24"/>
        </w:rPr>
        <w:t>Foci in the cingulate cortex, in turn, might to some extent also support socio-affective processing. However, it must be acknowledged that this is a large region with structurally and functionally different regions (Vogt, 2019), with anterior parts primarily associated to emotion, middle to decision making and response selection and posterior to self-referential processing (Vogt, 2019). More specifically, the posterior cingulate cortex</w:t>
      </w:r>
      <w:r w:rsidR="005C7CE5" w:rsidRPr="00463C76">
        <w:rPr>
          <w:rFonts w:ascii="Times New Roman" w:hAnsi="Times New Roman"/>
          <w:color w:val="000000" w:themeColor="text1"/>
          <w:sz w:val="24"/>
          <w:szCs w:val="24"/>
        </w:rPr>
        <w:t xml:space="preserve"> (PCC)</w:t>
      </w:r>
      <w:r w:rsidRPr="00463C76">
        <w:rPr>
          <w:rFonts w:ascii="Times New Roman" w:hAnsi="Times New Roman"/>
          <w:color w:val="000000" w:themeColor="text1"/>
          <w:sz w:val="24"/>
          <w:szCs w:val="24"/>
        </w:rPr>
        <w:t xml:space="preserve"> is commonly known as a hub of the default-mode network (DMN) (Buckner et al., 2008; Buckner &amp; DiNicola, 2019) and has been shown to contribute to autobiographical memory, mentalizing (Spreng &amp; Mar, 2012), memory of personally familiar faces and objects (Sugiura et al., 2005) as well as self-relatedness of others (Finlayson-Short et al., 2020). Moreover, its activity increases with memory efforts, as suggested by increased connectivity with the hippocampus (</w:t>
      </w:r>
      <w:r w:rsidRPr="00463C76">
        <w:rPr>
          <w:rFonts w:ascii="Times New Roman" w:hAnsi="Times New Roman"/>
          <w:color w:val="000000" w:themeColor="text1"/>
          <w:sz w:val="24"/>
          <w:szCs w:val="24"/>
          <w:shd w:val="clear" w:color="auto" w:fill="FFFFFF"/>
        </w:rPr>
        <w:t>Beckmann, Johansen-Berg, &amp; Rushworth, 2009)</w:t>
      </w:r>
      <w:r w:rsidRPr="00463C76">
        <w:rPr>
          <w:rFonts w:ascii="Times New Roman" w:hAnsi="Times New Roman"/>
          <w:color w:val="000000" w:themeColor="text1"/>
          <w:sz w:val="24"/>
          <w:szCs w:val="24"/>
        </w:rPr>
        <w:t xml:space="preserve">. Interestingly, different parts of the cingulate gyrus preferentially respond to different OR faces (cf. Figure 4): foci in left posterior and in right anterior portions are reported for African OR faces, left posterior/middle portions for Caucasian OR faces, and middle portions for Asian OR faces. The activation profiles to different OR faces </w:t>
      </w:r>
      <w:r w:rsidRPr="00463C76">
        <w:rPr>
          <w:rFonts w:ascii="Times New Roman" w:hAnsi="Times New Roman"/>
          <w:color w:val="000000" w:themeColor="text1"/>
          <w:sz w:val="24"/>
          <w:szCs w:val="24"/>
        </w:rPr>
        <w:lastRenderedPageBreak/>
        <w:t>in the cingulate gyrus therefore further indicate that each OR may engage different processes (see following section), which may or not contribute to the ORE in its specific way.</w:t>
      </w:r>
    </w:p>
    <w:p w14:paraId="7926121E" w14:textId="64E967CD"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One somewhat unexpected region responding to OR faces is the cerebellar declive. The cerebellum is not typically included in models of face processing, but two previous meta-analyses suggest its </w:t>
      </w:r>
      <w:r w:rsidR="00822A4C" w:rsidRPr="00463C76">
        <w:rPr>
          <w:rFonts w:ascii="Times New Roman" w:hAnsi="Times New Roman"/>
          <w:color w:val="000000" w:themeColor="text1"/>
          <w:sz w:val="24"/>
          <w:szCs w:val="24"/>
        </w:rPr>
        <w:t>role</w:t>
      </w:r>
      <w:r w:rsidRPr="00463C76">
        <w:rPr>
          <w:rFonts w:ascii="Times New Roman" w:hAnsi="Times New Roman"/>
          <w:color w:val="000000" w:themeColor="text1"/>
          <w:sz w:val="24"/>
          <w:szCs w:val="24"/>
        </w:rPr>
        <w:t xml:space="preserve"> in face perception (Fusar-Poli et al., 2009; Zinchenko et al., 2018) and another </w:t>
      </w:r>
      <w:r w:rsidR="00272E0A" w:rsidRPr="00463C76">
        <w:rPr>
          <w:rFonts w:ascii="Times New Roman" w:hAnsi="Times New Roman"/>
          <w:color w:val="000000" w:themeColor="text1"/>
          <w:sz w:val="24"/>
          <w:szCs w:val="24"/>
        </w:rPr>
        <w:t xml:space="preserve">one </w:t>
      </w:r>
      <w:r w:rsidRPr="00463C76">
        <w:rPr>
          <w:rFonts w:ascii="Times New Roman" w:hAnsi="Times New Roman"/>
          <w:color w:val="000000" w:themeColor="text1"/>
          <w:sz w:val="24"/>
          <w:szCs w:val="24"/>
        </w:rPr>
        <w:t>indicates its sensitivity to “race” (Bagnis et al., 2020). Zinchenko et al.</w:t>
      </w:r>
      <w:r w:rsidR="00272E0A" w:rsidRPr="00463C76">
        <w:rPr>
          <w:rFonts w:ascii="Times New Roman" w:hAnsi="Times New Roman"/>
          <w:color w:val="000000" w:themeColor="text1"/>
          <w:sz w:val="24"/>
          <w:szCs w:val="24"/>
        </w:rPr>
        <w:t xml:space="preserve"> (2018)</w:t>
      </w:r>
      <w:r w:rsidRPr="00463C76">
        <w:rPr>
          <w:rFonts w:ascii="Times New Roman" w:hAnsi="Times New Roman"/>
          <w:color w:val="000000" w:themeColor="text1"/>
          <w:sz w:val="24"/>
          <w:szCs w:val="24"/>
        </w:rPr>
        <w:t xml:space="preserve"> hypothesi</w:t>
      </w:r>
      <w:r w:rsidR="008D1AA8" w:rsidRPr="00463C76">
        <w:rPr>
          <w:rFonts w:ascii="Times New Roman" w:hAnsi="Times New Roman"/>
          <w:color w:val="000000" w:themeColor="text1"/>
          <w:sz w:val="24"/>
          <w:szCs w:val="24"/>
        </w:rPr>
        <w:t>s</w:t>
      </w:r>
      <w:r w:rsidRPr="00463C76">
        <w:rPr>
          <w:rFonts w:ascii="Times New Roman" w:hAnsi="Times New Roman"/>
          <w:color w:val="000000" w:themeColor="text1"/>
          <w:sz w:val="24"/>
          <w:szCs w:val="24"/>
        </w:rPr>
        <w:t>e that this region might work as a</w:t>
      </w:r>
      <w:r w:rsidR="00973DD1" w:rsidRPr="00463C76">
        <w:rPr>
          <w:rFonts w:ascii="Times New Roman" w:hAnsi="Times New Roman"/>
          <w:color w:val="000000" w:themeColor="text1"/>
          <w:sz w:val="24"/>
          <w:szCs w:val="24"/>
        </w:rPr>
        <w:t xml:space="preserve">n </w:t>
      </w:r>
      <w:r w:rsidRPr="00463C76">
        <w:rPr>
          <w:rFonts w:ascii="Times New Roman" w:hAnsi="Times New Roman"/>
          <w:color w:val="000000" w:themeColor="text1"/>
          <w:sz w:val="24"/>
          <w:szCs w:val="24"/>
        </w:rPr>
        <w:t xml:space="preserve">updater for facial feature changes, similar to the cerebellar role in the motor domain. As a cautionary note, being </w:t>
      </w:r>
      <w:r w:rsidR="008A61B2" w:rsidRPr="00463C76">
        <w:rPr>
          <w:rFonts w:ascii="Times New Roman" w:hAnsi="Times New Roman"/>
          <w:color w:val="000000" w:themeColor="text1"/>
          <w:sz w:val="24"/>
          <w:szCs w:val="24"/>
        </w:rPr>
        <w:t>close</w:t>
      </w:r>
      <w:r w:rsidRPr="00463C76">
        <w:rPr>
          <w:rFonts w:ascii="Times New Roman" w:hAnsi="Times New Roman"/>
          <w:color w:val="000000" w:themeColor="text1"/>
          <w:sz w:val="24"/>
          <w:szCs w:val="24"/>
        </w:rPr>
        <w:t xml:space="preserve"> to the FG, </w:t>
      </w:r>
      <w:r w:rsidR="008A61B2" w:rsidRPr="00463C76">
        <w:rPr>
          <w:rFonts w:ascii="Times New Roman" w:hAnsi="Times New Roman"/>
          <w:color w:val="000000" w:themeColor="text1"/>
          <w:sz w:val="24"/>
          <w:szCs w:val="24"/>
        </w:rPr>
        <w:t xml:space="preserve">its </w:t>
      </w:r>
      <w:r w:rsidRPr="00463C76">
        <w:rPr>
          <w:rFonts w:ascii="Times New Roman" w:hAnsi="Times New Roman"/>
          <w:color w:val="000000" w:themeColor="text1"/>
          <w:sz w:val="24"/>
          <w:szCs w:val="24"/>
        </w:rPr>
        <w:t>activity might be due to smoothing in the original studies.</w:t>
      </w:r>
    </w:p>
    <w:p w14:paraId="4491F8FE" w14:textId="77777777" w:rsidR="00444571" w:rsidRPr="00463C76" w:rsidRDefault="00B77C6F">
      <w:pPr>
        <w:pStyle w:val="berschrift2"/>
        <w:spacing w:line="360" w:lineRule="auto"/>
        <w:rPr>
          <w:color w:val="000000" w:themeColor="text1"/>
        </w:rPr>
      </w:pPr>
      <w:r w:rsidRPr="00463C76">
        <w:rPr>
          <w:rFonts w:ascii="Times New Roman" w:hAnsi="Times New Roman"/>
          <w:b/>
          <w:bCs/>
          <w:i/>
          <w:iCs/>
          <w:color w:val="000000" w:themeColor="text1"/>
          <w:sz w:val="24"/>
          <w:szCs w:val="24"/>
        </w:rPr>
        <w:t>Implications of Our Findings for the ORE</w:t>
      </w:r>
    </w:p>
    <w:p w14:paraId="0CAAFE96" w14:textId="3E353B10" w:rsidR="00171EFB" w:rsidRPr="00463C76" w:rsidRDefault="00171EFB" w:rsidP="00171EFB">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In line with recent conceptualizations (Young et al., 2012; Bagnis et al., 2019), our findings underscore the complexity of “race” processing. Occipito-temporal activations to OR faces could indicate that OR faces are visually demanding. However, some of the same regions also process visual categories, indicating that OR faces are processed at that level. Other processes (e.g., like mentalizing, behavioural regulation, memory) could eventually accompany the ORE. Thus, our findings seem to provide support for hybrid models (for review, Young &amp; Hugenberg, 2012), rather than any of the two traditional theories. The hybrid categorization-individuation model posits that OR faces are difficult to recognize because they are processed categorically, but both perceptual expertise and motivational/situational factors contribute to OR recognition performance (Hugenberg et al., 2010). When considering common activations, both low expertise (reflected in higher visual effort) and categorical processing (reflected in activation of category-sensitive regions and the DMN) could simultaneously hamper individuation. Then, depending on the task, the OR, and the individual’s goals, other regions might contribute socio-affective aspects, not necessarily related to the ORE. </w:t>
      </w:r>
    </w:p>
    <w:p w14:paraId="2C78F5CC" w14:textId="2CD931A8" w:rsidR="00444571" w:rsidRPr="00463C76" w:rsidRDefault="00836E9C">
      <w:pPr>
        <w:spacing w:line="360" w:lineRule="auto"/>
        <w:ind w:firstLine="709"/>
        <w:jc w:val="both"/>
        <w:rPr>
          <w:color w:val="000000" w:themeColor="text1"/>
          <w:sz w:val="24"/>
          <w:szCs w:val="24"/>
        </w:rPr>
      </w:pPr>
      <w:r w:rsidRPr="00463C76">
        <w:rPr>
          <w:rFonts w:ascii="Times New Roman" w:hAnsi="Times New Roman"/>
          <w:color w:val="000000" w:themeColor="text1"/>
          <w:sz w:val="24"/>
          <w:szCs w:val="24"/>
        </w:rPr>
        <w:t xml:space="preserve">A </w:t>
      </w:r>
      <w:r w:rsidR="00B77C6F" w:rsidRPr="00463C76">
        <w:rPr>
          <w:rFonts w:ascii="Times New Roman" w:hAnsi="Times New Roman"/>
          <w:color w:val="000000" w:themeColor="text1"/>
          <w:sz w:val="24"/>
          <w:szCs w:val="24"/>
        </w:rPr>
        <w:t>further interpretation</w:t>
      </w:r>
      <w:r w:rsidRPr="00463C76">
        <w:rPr>
          <w:rFonts w:ascii="Times New Roman" w:hAnsi="Times New Roman"/>
          <w:color w:val="000000" w:themeColor="text1"/>
          <w:sz w:val="24"/>
          <w:szCs w:val="24"/>
        </w:rPr>
        <w:t xml:space="preserve"> </w:t>
      </w:r>
      <w:r w:rsidR="00B77C6F" w:rsidRPr="00463C76">
        <w:rPr>
          <w:rFonts w:ascii="Times New Roman" w:hAnsi="Times New Roman"/>
          <w:color w:val="000000" w:themeColor="text1"/>
          <w:sz w:val="24"/>
          <w:szCs w:val="24"/>
        </w:rPr>
        <w:t>concerning the reduced motivation hypothesis</w:t>
      </w:r>
      <w:r w:rsidR="00B77C6F" w:rsidRPr="00463C76">
        <w:rPr>
          <w:rFonts w:ascii="Times New Roman" w:eastAsia="Times New Roman" w:hAnsi="Times New Roman"/>
          <w:color w:val="000000" w:themeColor="text1"/>
          <w:sz w:val="24"/>
          <w:szCs w:val="24"/>
        </w:rPr>
        <w:t xml:space="preserve"> (Bernstein et al., 2007; </w:t>
      </w:r>
      <w:r w:rsidR="00272E0A" w:rsidRPr="00463C76">
        <w:rPr>
          <w:rFonts w:ascii="Times New Roman" w:hAnsi="Times New Roman"/>
          <w:color w:val="000000" w:themeColor="text1"/>
          <w:sz w:val="24"/>
          <w:szCs w:val="24"/>
        </w:rPr>
        <w:t xml:space="preserve">Hugenberg et al., 2007, 2010; </w:t>
      </w:r>
      <w:r w:rsidR="00B77C6F" w:rsidRPr="00463C76">
        <w:rPr>
          <w:rFonts w:ascii="Times New Roman" w:eastAsia="Times New Roman" w:hAnsi="Times New Roman"/>
          <w:color w:val="000000" w:themeColor="text1"/>
          <w:sz w:val="24"/>
          <w:szCs w:val="24"/>
        </w:rPr>
        <w:t>Brebner et al., 2011</w:t>
      </w:r>
      <w:r w:rsidR="00272E0A" w:rsidRPr="00463C76">
        <w:rPr>
          <w:rFonts w:ascii="Times New Roman" w:eastAsia="Times New Roman" w:hAnsi="Times New Roman"/>
          <w:color w:val="000000" w:themeColor="text1"/>
          <w:sz w:val="24"/>
          <w:szCs w:val="24"/>
        </w:rPr>
        <w:t xml:space="preserve">; </w:t>
      </w:r>
      <w:r w:rsidR="00272E0A" w:rsidRPr="00463C76">
        <w:rPr>
          <w:rFonts w:ascii="Times New Roman" w:hAnsi="Times New Roman"/>
          <w:color w:val="000000" w:themeColor="text1"/>
          <w:sz w:val="24"/>
          <w:szCs w:val="24"/>
        </w:rPr>
        <w:t>but see also Wan et al., 2015</w:t>
      </w:r>
      <w:r w:rsidR="00B77C6F" w:rsidRPr="00463C76">
        <w:rPr>
          <w:rFonts w:ascii="Times New Roman" w:eastAsia="Times New Roman" w:hAnsi="Times New Roman"/>
          <w:color w:val="000000" w:themeColor="text1"/>
          <w:sz w:val="24"/>
          <w:szCs w:val="24"/>
        </w:rPr>
        <w:t xml:space="preserve">) </w:t>
      </w:r>
      <w:r w:rsidRPr="00463C76">
        <w:rPr>
          <w:rFonts w:ascii="Times New Roman" w:hAnsi="Times New Roman"/>
          <w:color w:val="000000" w:themeColor="text1"/>
          <w:sz w:val="24"/>
          <w:szCs w:val="24"/>
        </w:rPr>
        <w:t>remains open</w:t>
      </w:r>
      <w:r w:rsidR="00B77C6F" w:rsidRPr="00463C76">
        <w:rPr>
          <w:rFonts w:ascii="Times New Roman" w:hAnsi="Times New Roman"/>
          <w:color w:val="000000" w:themeColor="text1"/>
          <w:sz w:val="24"/>
          <w:szCs w:val="24"/>
        </w:rPr>
        <w:t xml:space="preserve">. Although the reviewed data does not </w:t>
      </w:r>
      <w:r w:rsidR="00DD6008" w:rsidRPr="00463C76">
        <w:rPr>
          <w:rFonts w:ascii="Times New Roman" w:hAnsi="Times New Roman"/>
          <w:color w:val="000000" w:themeColor="text1"/>
          <w:sz w:val="24"/>
          <w:szCs w:val="24"/>
        </w:rPr>
        <w:t>seem to support it</w:t>
      </w:r>
      <w:r w:rsidR="00B77C6F" w:rsidRPr="00463C76">
        <w:rPr>
          <w:rFonts w:ascii="Times New Roman" w:hAnsi="Times New Roman"/>
          <w:color w:val="000000" w:themeColor="text1"/>
          <w:sz w:val="24"/>
          <w:szCs w:val="24"/>
        </w:rPr>
        <w:t xml:space="preserve">, we cannot </w:t>
      </w:r>
      <w:r w:rsidR="00720698" w:rsidRPr="00463C76">
        <w:rPr>
          <w:rFonts w:ascii="Times New Roman" w:hAnsi="Times New Roman"/>
          <w:color w:val="000000" w:themeColor="text1"/>
          <w:sz w:val="24"/>
          <w:szCs w:val="24"/>
        </w:rPr>
        <w:t>refute</w:t>
      </w:r>
      <w:r w:rsidR="00B77C6F" w:rsidRPr="00463C76">
        <w:rPr>
          <w:rFonts w:ascii="Times New Roman" w:hAnsi="Times New Roman"/>
          <w:color w:val="000000" w:themeColor="text1"/>
          <w:sz w:val="24"/>
          <w:szCs w:val="24"/>
        </w:rPr>
        <w:t xml:space="preserve"> this idea completely at present. </w:t>
      </w:r>
      <w:r w:rsidR="006E6565" w:rsidRPr="00463C76">
        <w:rPr>
          <w:rFonts w:ascii="Times New Roman" w:hAnsi="Times New Roman"/>
          <w:color w:val="000000" w:themeColor="text1"/>
          <w:sz w:val="24"/>
          <w:szCs w:val="24"/>
        </w:rPr>
        <w:t>To test its prediction of</w:t>
      </w:r>
      <w:r w:rsidR="00B77C6F" w:rsidRPr="00463C76">
        <w:rPr>
          <w:rFonts w:ascii="Times New Roman" w:hAnsi="Times New Roman"/>
          <w:color w:val="000000" w:themeColor="text1"/>
          <w:sz w:val="24"/>
          <w:szCs w:val="24"/>
        </w:rPr>
        <w:t xml:space="preserve"> attenuated neural responses to OR faces in regions associated with attention and task engagement, it would be necessary to systematically </w:t>
      </w:r>
      <w:r w:rsidR="00B77C6F" w:rsidRPr="00463C76">
        <w:rPr>
          <w:rFonts w:ascii="Times New Roman" w:hAnsi="Times New Roman"/>
          <w:color w:val="000000" w:themeColor="text1"/>
          <w:sz w:val="24"/>
          <w:szCs w:val="24"/>
        </w:rPr>
        <w:lastRenderedPageBreak/>
        <w:t>assess the opposite contrast (i.e. SR &gt; OR)</w:t>
      </w:r>
      <w:r w:rsidR="00D44DC2" w:rsidRPr="00463C76">
        <w:rPr>
          <w:rStyle w:val="Funotenzeichen"/>
          <w:rFonts w:ascii="Times New Roman" w:hAnsi="Times New Roman"/>
          <w:color w:val="000000" w:themeColor="text1"/>
          <w:sz w:val="24"/>
          <w:szCs w:val="24"/>
        </w:rPr>
        <w:footnoteReference w:id="3"/>
      </w:r>
      <w:r w:rsidR="00B77C6F" w:rsidRPr="00463C76">
        <w:rPr>
          <w:rFonts w:ascii="Times New Roman" w:hAnsi="Times New Roman"/>
          <w:color w:val="000000" w:themeColor="text1"/>
          <w:sz w:val="24"/>
          <w:szCs w:val="24"/>
        </w:rPr>
        <w:t xml:space="preserve">. However, we still put forward a few observations. First, some of these regions we found in response to OR faces of all </w:t>
      </w:r>
      <w:r w:rsidR="00836CD2" w:rsidRPr="00463C76">
        <w:rPr>
          <w:rFonts w:ascii="Times New Roman" w:hAnsi="Times New Roman"/>
          <w:color w:val="000000" w:themeColor="text1"/>
          <w:sz w:val="24"/>
          <w:szCs w:val="24"/>
        </w:rPr>
        <w:t>subgroup</w:t>
      </w:r>
      <w:r w:rsidR="00B77C6F" w:rsidRPr="00463C76">
        <w:rPr>
          <w:rFonts w:ascii="Times New Roman" w:hAnsi="Times New Roman"/>
          <w:color w:val="000000" w:themeColor="text1"/>
          <w:sz w:val="24"/>
          <w:szCs w:val="24"/>
        </w:rPr>
        <w:t>s, such as</w:t>
      </w:r>
      <w:r w:rsidR="0041187F" w:rsidRPr="00463C76">
        <w:rPr>
          <w:rFonts w:ascii="Times New Roman" w:hAnsi="Times New Roman"/>
          <w:color w:val="000000" w:themeColor="text1"/>
          <w:sz w:val="24"/>
          <w:szCs w:val="24"/>
        </w:rPr>
        <w:t xml:space="preserve"> </w:t>
      </w:r>
      <w:r w:rsidR="00B77C6F" w:rsidRPr="00463C76">
        <w:rPr>
          <w:rFonts w:ascii="Times New Roman" w:hAnsi="Times New Roman"/>
          <w:color w:val="000000" w:themeColor="text1"/>
          <w:sz w:val="24"/>
          <w:szCs w:val="24"/>
        </w:rPr>
        <w:t xml:space="preserve">the </w:t>
      </w:r>
      <w:r w:rsidR="00872585" w:rsidRPr="00463C76">
        <w:rPr>
          <w:rFonts w:ascii="Times New Roman" w:hAnsi="Times New Roman"/>
          <w:color w:val="000000" w:themeColor="text1"/>
          <w:sz w:val="24"/>
          <w:szCs w:val="24"/>
        </w:rPr>
        <w:t>MCC</w:t>
      </w:r>
      <w:r w:rsidR="00B77C6F" w:rsidRPr="00463C76">
        <w:rPr>
          <w:rFonts w:ascii="Times New Roman" w:hAnsi="Times New Roman"/>
          <w:color w:val="000000" w:themeColor="text1"/>
          <w:sz w:val="24"/>
          <w:szCs w:val="24"/>
        </w:rPr>
        <w:t xml:space="preserve">, the caudate and the MFG, are also part of the executive control network (Petersen &amp; Posner, 2012; Shen et al., 2019), which does not suggest </w:t>
      </w:r>
      <w:r w:rsidRPr="00463C76">
        <w:rPr>
          <w:rFonts w:ascii="Times New Roman" w:hAnsi="Times New Roman"/>
          <w:color w:val="000000" w:themeColor="text1"/>
          <w:sz w:val="24"/>
          <w:szCs w:val="24"/>
        </w:rPr>
        <w:t xml:space="preserve">reduced </w:t>
      </w:r>
      <w:r w:rsidR="00B77C6F" w:rsidRPr="00463C76">
        <w:rPr>
          <w:rFonts w:ascii="Times New Roman" w:hAnsi="Times New Roman"/>
          <w:color w:val="000000" w:themeColor="text1"/>
          <w:sz w:val="24"/>
          <w:szCs w:val="24"/>
        </w:rPr>
        <w:t xml:space="preserve">engagement </w:t>
      </w:r>
      <w:r w:rsidRPr="00463C76">
        <w:rPr>
          <w:rFonts w:ascii="Times New Roman" w:hAnsi="Times New Roman"/>
          <w:color w:val="000000" w:themeColor="text1"/>
          <w:sz w:val="24"/>
          <w:szCs w:val="24"/>
        </w:rPr>
        <w:t>while</w:t>
      </w:r>
      <w:r w:rsidR="00B77C6F" w:rsidRPr="00463C76">
        <w:rPr>
          <w:rFonts w:ascii="Times New Roman" w:hAnsi="Times New Roman"/>
          <w:color w:val="000000" w:themeColor="text1"/>
          <w:sz w:val="24"/>
          <w:szCs w:val="24"/>
        </w:rPr>
        <w:t xml:space="preserve"> perceiving OR. Second, the recruitment of the MOG, the FG and the </w:t>
      </w:r>
      <w:r w:rsidR="005C7CE5" w:rsidRPr="00463C76">
        <w:rPr>
          <w:rFonts w:ascii="Times New Roman" w:hAnsi="Times New Roman"/>
          <w:color w:val="000000" w:themeColor="text1"/>
          <w:sz w:val="24"/>
          <w:szCs w:val="24"/>
        </w:rPr>
        <w:t>PCC</w:t>
      </w:r>
      <w:r w:rsidR="00B77C6F" w:rsidRPr="00463C76">
        <w:rPr>
          <w:rFonts w:ascii="Times New Roman" w:hAnsi="Times New Roman"/>
          <w:color w:val="000000" w:themeColor="text1"/>
          <w:sz w:val="24"/>
          <w:szCs w:val="24"/>
        </w:rPr>
        <w:t xml:space="preserve"> could indicate that OR faces </w:t>
      </w:r>
      <w:r w:rsidRPr="00463C76">
        <w:rPr>
          <w:rFonts w:ascii="Times New Roman" w:hAnsi="Times New Roman"/>
          <w:color w:val="000000" w:themeColor="text1"/>
          <w:sz w:val="24"/>
          <w:szCs w:val="24"/>
        </w:rPr>
        <w:t>elicited</w:t>
      </w:r>
      <w:r w:rsidR="00B77C6F" w:rsidRPr="00463C76">
        <w:rPr>
          <w:rFonts w:ascii="Times New Roman" w:hAnsi="Times New Roman"/>
          <w:color w:val="000000" w:themeColor="text1"/>
          <w:sz w:val="24"/>
          <w:szCs w:val="24"/>
        </w:rPr>
        <w:t xml:space="preserve"> increased individuation and memory efforts (Denkova et al., 2006; Elfgren et al., 2006; Mason &amp; Macrae, 2004; Nielson et al., 2010</w:t>
      </w:r>
      <w:r w:rsidR="00452E5A" w:rsidRPr="00463C76">
        <w:rPr>
          <w:rFonts w:ascii="Times New Roman" w:hAnsi="Times New Roman"/>
          <w:color w:val="000000" w:themeColor="text1"/>
          <w:sz w:val="24"/>
          <w:szCs w:val="24"/>
        </w:rPr>
        <w:t>; Kim, Kim &amp; Lee, 2019</w:t>
      </w:r>
      <w:r w:rsidR="00B77C6F" w:rsidRPr="00463C76">
        <w:rPr>
          <w:rFonts w:ascii="Times New Roman" w:hAnsi="Times New Roman"/>
          <w:color w:val="000000" w:themeColor="text1"/>
          <w:sz w:val="24"/>
          <w:szCs w:val="24"/>
        </w:rPr>
        <w:t xml:space="preserve">). </w:t>
      </w:r>
      <w:bookmarkStart w:id="8" w:name="_Hlk103261727"/>
      <w:bookmarkStart w:id="9" w:name="_Hlk103703429"/>
      <w:r w:rsidR="00687CBB" w:rsidRPr="00463C76">
        <w:rPr>
          <w:rFonts w:ascii="Times New Roman" w:hAnsi="Times New Roman"/>
          <w:color w:val="000000" w:themeColor="text1"/>
          <w:sz w:val="24"/>
          <w:szCs w:val="24"/>
          <w:shd w:val="clear" w:color="auto" w:fill="FFFFFF"/>
        </w:rPr>
        <w:t xml:space="preserve">Third, when disregarding the Asian subgroup, the </w:t>
      </w:r>
      <w:r w:rsidR="00D559F4" w:rsidRPr="00463C76">
        <w:rPr>
          <w:rFonts w:ascii="Times New Roman" w:hAnsi="Times New Roman"/>
          <w:color w:val="000000" w:themeColor="text1"/>
          <w:sz w:val="24"/>
          <w:szCs w:val="24"/>
          <w:shd w:val="clear" w:color="auto" w:fill="FFFFFF"/>
        </w:rPr>
        <w:t>MFG, the MedFG</w:t>
      </w:r>
      <w:r w:rsidR="00687CBB" w:rsidRPr="00463C76">
        <w:rPr>
          <w:rFonts w:ascii="Times New Roman" w:hAnsi="Times New Roman"/>
          <w:color w:val="000000" w:themeColor="text1"/>
          <w:sz w:val="24"/>
          <w:szCs w:val="24"/>
          <w:shd w:val="clear" w:color="auto" w:fill="FFFFFF"/>
        </w:rPr>
        <w:t xml:space="preserve"> and the insulae are the most frequently reported regions. These are generally involved in high-order cognitive and attentional processes (Chayer &amp; Freedman, 2001; Stuss, 2011). </w:t>
      </w:r>
      <w:r w:rsidR="0040653A" w:rsidRPr="00463C76">
        <w:rPr>
          <w:rFonts w:ascii="Times New Roman" w:hAnsi="Times New Roman"/>
          <w:color w:val="000000" w:themeColor="text1"/>
          <w:sz w:val="24"/>
          <w:szCs w:val="24"/>
          <w:shd w:val="clear" w:color="auto" w:fill="FFFFFF"/>
        </w:rPr>
        <w:t>Thus</w:t>
      </w:r>
      <w:r w:rsidR="00687CBB" w:rsidRPr="00463C76">
        <w:rPr>
          <w:rFonts w:ascii="Times New Roman" w:hAnsi="Times New Roman"/>
          <w:color w:val="000000" w:themeColor="text1"/>
          <w:sz w:val="24"/>
          <w:szCs w:val="24"/>
          <w:shd w:val="clear" w:color="auto" w:fill="FFFFFF"/>
        </w:rPr>
        <w:t xml:space="preserve">, it </w:t>
      </w:r>
      <w:r w:rsidR="00EC3456" w:rsidRPr="00463C76">
        <w:rPr>
          <w:rFonts w:ascii="Times New Roman" w:hAnsi="Times New Roman"/>
          <w:color w:val="000000" w:themeColor="text1"/>
          <w:sz w:val="24"/>
          <w:szCs w:val="24"/>
          <w:shd w:val="clear" w:color="auto" w:fill="FFFFFF"/>
        </w:rPr>
        <w:t xml:space="preserve">arguably is </w:t>
      </w:r>
      <w:r w:rsidR="00687CBB" w:rsidRPr="00463C76">
        <w:rPr>
          <w:rFonts w:ascii="Times New Roman" w:hAnsi="Times New Roman"/>
          <w:color w:val="000000" w:themeColor="text1"/>
          <w:sz w:val="24"/>
          <w:szCs w:val="24"/>
          <w:shd w:val="clear" w:color="auto" w:fill="FFFFFF"/>
        </w:rPr>
        <w:t>unlikely that, when presented with OR faces, participants' engagement was reduced.</w:t>
      </w:r>
    </w:p>
    <w:p w14:paraId="377A5D84" w14:textId="155A64DE"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While </w:t>
      </w:r>
      <w:r w:rsidR="00687CBB" w:rsidRPr="00463C76">
        <w:rPr>
          <w:rFonts w:ascii="Times New Roman" w:hAnsi="Times New Roman"/>
          <w:color w:val="000000" w:themeColor="text1"/>
          <w:sz w:val="24"/>
          <w:szCs w:val="24"/>
        </w:rPr>
        <w:t xml:space="preserve">these frontal activations </w:t>
      </w:r>
      <w:r w:rsidR="00805253" w:rsidRPr="00463C76">
        <w:rPr>
          <w:rFonts w:ascii="Times New Roman" w:hAnsi="Times New Roman"/>
          <w:color w:val="000000" w:themeColor="text1"/>
          <w:sz w:val="24"/>
          <w:szCs w:val="24"/>
        </w:rPr>
        <w:t xml:space="preserve">conform to </w:t>
      </w:r>
      <w:r w:rsidRPr="00463C76">
        <w:rPr>
          <w:rFonts w:ascii="Times New Roman" w:hAnsi="Times New Roman"/>
          <w:color w:val="000000" w:themeColor="text1"/>
          <w:sz w:val="24"/>
          <w:szCs w:val="24"/>
        </w:rPr>
        <w:t xml:space="preserve">the meta-analysis </w:t>
      </w:r>
      <w:bookmarkEnd w:id="8"/>
      <w:r w:rsidRPr="00463C76">
        <w:rPr>
          <w:rFonts w:ascii="Times New Roman" w:hAnsi="Times New Roman"/>
          <w:color w:val="000000" w:themeColor="text1"/>
          <w:sz w:val="24"/>
          <w:szCs w:val="24"/>
        </w:rPr>
        <w:t>by Bagnis et al., 2020</w:t>
      </w:r>
      <w:bookmarkEnd w:id="9"/>
      <w:r w:rsidRPr="00463C76">
        <w:rPr>
          <w:rFonts w:ascii="Times New Roman" w:hAnsi="Times New Roman"/>
          <w:color w:val="000000" w:themeColor="text1"/>
          <w:sz w:val="24"/>
          <w:szCs w:val="24"/>
        </w:rPr>
        <w:t xml:space="preserve">, the functional </w:t>
      </w:r>
      <w:r w:rsidR="00805253" w:rsidRPr="00463C76">
        <w:rPr>
          <w:rFonts w:ascii="Times New Roman" w:hAnsi="Times New Roman"/>
          <w:color w:val="000000" w:themeColor="text1"/>
          <w:sz w:val="24"/>
          <w:szCs w:val="24"/>
        </w:rPr>
        <w:t>role</w:t>
      </w:r>
      <w:r w:rsidRPr="00463C76">
        <w:rPr>
          <w:rFonts w:ascii="Times New Roman" w:hAnsi="Times New Roman"/>
          <w:color w:val="000000" w:themeColor="text1"/>
          <w:sz w:val="24"/>
          <w:szCs w:val="24"/>
        </w:rPr>
        <w:t xml:space="preserve"> of these regions in OR face processing - and potentially the ORE - is less clear. </w:t>
      </w:r>
      <w:r w:rsidR="00805253" w:rsidRPr="00463C76">
        <w:rPr>
          <w:rFonts w:ascii="Times New Roman" w:hAnsi="Times New Roman"/>
          <w:color w:val="000000" w:themeColor="text1"/>
          <w:sz w:val="24"/>
          <w:szCs w:val="24"/>
        </w:rPr>
        <w:t>T</w:t>
      </w:r>
      <w:r w:rsidRPr="00463C76">
        <w:rPr>
          <w:rFonts w:ascii="Times New Roman" w:hAnsi="Times New Roman"/>
          <w:color w:val="000000" w:themeColor="text1"/>
          <w:sz w:val="24"/>
          <w:szCs w:val="24"/>
        </w:rPr>
        <w:t xml:space="preserve">he </w:t>
      </w:r>
      <w:r w:rsidR="00687CBB" w:rsidRPr="00463C76">
        <w:rPr>
          <w:rFonts w:ascii="Times New Roman" w:hAnsi="Times New Roman"/>
          <w:color w:val="000000" w:themeColor="text1"/>
          <w:sz w:val="24"/>
          <w:szCs w:val="24"/>
        </w:rPr>
        <w:t>M</w:t>
      </w:r>
      <w:r w:rsidRPr="00463C76">
        <w:rPr>
          <w:rFonts w:ascii="Times New Roman" w:hAnsi="Times New Roman"/>
          <w:color w:val="000000" w:themeColor="text1"/>
          <w:sz w:val="24"/>
          <w:szCs w:val="24"/>
        </w:rPr>
        <w:t>FG is part of the core network for person</w:t>
      </w:r>
      <w:r w:rsidR="006E7EB2" w:rsidRPr="00463C76">
        <w:rPr>
          <w:rFonts w:ascii="Times New Roman" w:hAnsi="Times New Roman"/>
          <w:color w:val="000000" w:themeColor="text1"/>
          <w:sz w:val="24"/>
          <w:szCs w:val="24"/>
        </w:rPr>
        <w:t xml:space="preserve"> recognition, and responds to familiar (or learned) faces as well as voices (Zäske et al., 2017)</w:t>
      </w:r>
      <w:r w:rsidRPr="00463C76">
        <w:rPr>
          <w:rFonts w:ascii="Times New Roman" w:hAnsi="Times New Roman"/>
          <w:color w:val="000000" w:themeColor="text1"/>
          <w:sz w:val="24"/>
          <w:szCs w:val="24"/>
        </w:rPr>
        <w:t xml:space="preserve">, while the medial PFC might encode stable personal traits (Kovács, 2020). Moreover, </w:t>
      </w:r>
      <w:r w:rsidR="002577C6" w:rsidRPr="00463C76">
        <w:rPr>
          <w:rFonts w:ascii="Times New Roman" w:hAnsi="Times New Roman"/>
          <w:color w:val="000000" w:themeColor="text1"/>
          <w:sz w:val="24"/>
          <w:szCs w:val="24"/>
        </w:rPr>
        <w:t>a</w:t>
      </w:r>
      <w:r w:rsidRPr="00463C76">
        <w:rPr>
          <w:rFonts w:ascii="Times New Roman" w:hAnsi="Times New Roman"/>
          <w:color w:val="000000" w:themeColor="text1"/>
          <w:sz w:val="24"/>
          <w:szCs w:val="24"/>
        </w:rPr>
        <w:t xml:space="preserve">ctivity in </w:t>
      </w:r>
      <w:r w:rsidR="008F002D" w:rsidRPr="00463C76">
        <w:rPr>
          <w:rFonts w:ascii="Times New Roman" w:hAnsi="Times New Roman"/>
          <w:color w:val="000000" w:themeColor="text1"/>
          <w:sz w:val="24"/>
          <w:szCs w:val="24"/>
        </w:rPr>
        <w:t>these</w:t>
      </w:r>
      <w:r w:rsidRPr="00463C76">
        <w:rPr>
          <w:rFonts w:ascii="Times New Roman" w:hAnsi="Times New Roman"/>
          <w:color w:val="000000" w:themeColor="text1"/>
          <w:sz w:val="24"/>
          <w:szCs w:val="24"/>
        </w:rPr>
        <w:t xml:space="preserve"> regions may support stereotype suppression</w:t>
      </w:r>
      <w:r w:rsidR="00095B90" w:rsidRPr="00463C76">
        <w:rPr>
          <w:rFonts w:ascii="Times New Roman" w:hAnsi="Times New Roman"/>
          <w:color w:val="000000" w:themeColor="text1"/>
          <w:sz w:val="24"/>
          <w:szCs w:val="24"/>
        </w:rPr>
        <w:t xml:space="preserve"> (see below)</w:t>
      </w:r>
      <w:r w:rsidRPr="00463C76">
        <w:rPr>
          <w:rFonts w:ascii="Times New Roman" w:hAnsi="Times New Roman"/>
          <w:color w:val="000000" w:themeColor="text1"/>
          <w:sz w:val="24"/>
          <w:szCs w:val="24"/>
        </w:rPr>
        <w:t xml:space="preserve">. Instead, although the insula has been related to negative prejudice towards outgroup members (Lieberman et al., 2005; Richeson et al., 2003), we suggest that this region could merely </w:t>
      </w:r>
      <w:r w:rsidR="009C38DE" w:rsidRPr="00463C76">
        <w:rPr>
          <w:rFonts w:ascii="Times New Roman" w:hAnsi="Times New Roman"/>
          <w:color w:val="000000" w:themeColor="text1"/>
          <w:sz w:val="24"/>
          <w:szCs w:val="24"/>
        </w:rPr>
        <w:t xml:space="preserve">support </w:t>
      </w:r>
      <w:r w:rsidRPr="00463C76">
        <w:rPr>
          <w:rFonts w:ascii="Times New Roman" w:hAnsi="Times New Roman"/>
          <w:color w:val="000000" w:themeColor="text1"/>
          <w:sz w:val="24"/>
          <w:szCs w:val="24"/>
        </w:rPr>
        <w:t xml:space="preserve">increased saliency of OR faces (Menon &amp; Uddin, 2019). </w:t>
      </w:r>
    </w:p>
    <w:p w14:paraId="6C625297" w14:textId="77777777" w:rsidR="00444571" w:rsidRPr="00463C76" w:rsidRDefault="00B77C6F">
      <w:pPr>
        <w:pStyle w:val="berschrift2"/>
        <w:spacing w:line="360" w:lineRule="auto"/>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Regions Preferentially Responding to Faces of Different OR</w:t>
      </w:r>
    </w:p>
    <w:p w14:paraId="13074931" w14:textId="6AB78DF6"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Our second main finding is that</w:t>
      </w:r>
      <w:r w:rsidR="005F65B9"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African</w:t>
      </w:r>
      <w:r w:rsidR="009C38DE" w:rsidRPr="00463C76">
        <w:rPr>
          <w:rFonts w:ascii="Times New Roman" w:hAnsi="Times New Roman"/>
          <w:color w:val="000000" w:themeColor="text1"/>
          <w:sz w:val="24"/>
          <w:szCs w:val="24"/>
        </w:rPr>
        <w:t xml:space="preserve"> and</w:t>
      </w:r>
      <w:r w:rsidRPr="00463C76">
        <w:rPr>
          <w:rFonts w:ascii="Times New Roman" w:hAnsi="Times New Roman"/>
          <w:color w:val="000000" w:themeColor="text1"/>
          <w:sz w:val="24"/>
          <w:szCs w:val="24"/>
        </w:rPr>
        <w:t xml:space="preserve"> Caucasian</w:t>
      </w:r>
      <w:r w:rsidR="005F65B9"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 xml:space="preserve">OR faces also seem to preferentially engage different regions. </w:t>
      </w:r>
      <w:r w:rsidR="00E63354" w:rsidRPr="00463C76">
        <w:rPr>
          <w:rFonts w:ascii="Times New Roman" w:hAnsi="Times New Roman"/>
          <w:color w:val="000000" w:themeColor="text1"/>
          <w:sz w:val="24"/>
          <w:szCs w:val="24"/>
        </w:rPr>
        <w:t xml:space="preserve">This finding is robust to the inclusion of studies reporting </w:t>
      </w:r>
      <w:r w:rsidR="00D559F4" w:rsidRPr="00463C76">
        <w:rPr>
          <w:rFonts w:ascii="Times New Roman" w:hAnsi="Times New Roman"/>
          <w:color w:val="000000" w:themeColor="text1"/>
          <w:sz w:val="24"/>
          <w:szCs w:val="24"/>
        </w:rPr>
        <w:t xml:space="preserve">nun-significant </w:t>
      </w:r>
      <w:r w:rsidR="00E63354" w:rsidRPr="00463C76">
        <w:rPr>
          <w:rFonts w:ascii="Times New Roman" w:hAnsi="Times New Roman"/>
          <w:color w:val="000000" w:themeColor="text1"/>
          <w:sz w:val="24"/>
          <w:szCs w:val="24"/>
        </w:rPr>
        <w:t>results (</w:t>
      </w:r>
      <w:r w:rsidR="00917CD5" w:rsidRPr="00463C76">
        <w:rPr>
          <w:rFonts w:ascii="Times New Roman" w:hAnsi="Times New Roman"/>
          <w:color w:val="000000" w:themeColor="text1"/>
          <w:sz w:val="24"/>
          <w:szCs w:val="24"/>
        </w:rPr>
        <w:t>Figure S3</w:t>
      </w:r>
      <w:r w:rsidR="00E63354"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 xml:space="preserve">As the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contain similar task proportions (also cf. Table S2), it seems unlikely that such differences reflect task effects. Note that since we merged participants of different “races”, it is similarly unlikely that this result reflects “race”-specific differences in global face processing styles (Hayward et al., 2013) or in </w:t>
      </w:r>
      <w:r w:rsidRPr="00463C76">
        <w:rPr>
          <w:rFonts w:ascii="Times New Roman" w:hAnsi="Times New Roman"/>
          <w:color w:val="000000" w:themeColor="text1"/>
          <w:sz w:val="24"/>
          <w:szCs w:val="24"/>
        </w:rPr>
        <w:lastRenderedPageBreak/>
        <w:t xml:space="preserve">scanning patterns (Blais et al., 2008). </w:t>
      </w:r>
      <w:r w:rsidR="005F65B9" w:rsidRPr="00463C76">
        <w:rPr>
          <w:rFonts w:ascii="Times New Roman" w:hAnsi="Times New Roman"/>
          <w:color w:val="000000" w:themeColor="text1"/>
          <w:sz w:val="24"/>
          <w:szCs w:val="24"/>
        </w:rPr>
        <w:t xml:space="preserve">Regarding </w:t>
      </w:r>
      <w:r w:rsidRPr="00463C76">
        <w:rPr>
          <w:rFonts w:ascii="Times New Roman" w:hAnsi="Times New Roman"/>
          <w:color w:val="000000" w:themeColor="text1"/>
          <w:sz w:val="24"/>
          <w:szCs w:val="24"/>
        </w:rPr>
        <w:t xml:space="preserve">differences between observers of different OR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s in socio-economic status and provenance</w:t>
      </w:r>
      <w:r w:rsidR="005F65B9" w:rsidRPr="00463C76">
        <w:rPr>
          <w:rFonts w:ascii="Times New Roman" w:hAnsi="Times New Roman"/>
          <w:color w:val="000000" w:themeColor="text1"/>
          <w:sz w:val="24"/>
          <w:szCs w:val="24"/>
        </w:rPr>
        <w:t>, w</w:t>
      </w:r>
      <w:r w:rsidRPr="00463C76">
        <w:rPr>
          <w:rFonts w:ascii="Times New Roman" w:hAnsi="Times New Roman"/>
          <w:color w:val="000000" w:themeColor="text1"/>
          <w:sz w:val="24"/>
          <w:szCs w:val="24"/>
        </w:rPr>
        <w:t xml:space="preserve">e provide additional </w:t>
      </w:r>
      <w:r w:rsidR="005F65B9" w:rsidRPr="00463C76">
        <w:rPr>
          <w:rFonts w:ascii="Times New Roman" w:hAnsi="Times New Roman"/>
          <w:color w:val="000000" w:themeColor="text1"/>
          <w:sz w:val="24"/>
          <w:szCs w:val="24"/>
        </w:rPr>
        <w:t xml:space="preserve">relevant </w:t>
      </w:r>
      <w:r w:rsidRPr="00463C76">
        <w:rPr>
          <w:rFonts w:ascii="Times New Roman" w:hAnsi="Times New Roman"/>
          <w:color w:val="000000" w:themeColor="text1"/>
          <w:sz w:val="24"/>
          <w:szCs w:val="24"/>
        </w:rPr>
        <w:t xml:space="preserve">data </w:t>
      </w:r>
      <w:r w:rsidR="005F65B9" w:rsidRPr="00463C76">
        <w:rPr>
          <w:rFonts w:ascii="Times New Roman" w:hAnsi="Times New Roman"/>
          <w:color w:val="000000" w:themeColor="text1"/>
          <w:sz w:val="24"/>
          <w:szCs w:val="24"/>
        </w:rPr>
        <w:t>(where available)</w:t>
      </w:r>
      <w:r w:rsidRPr="00463C76">
        <w:rPr>
          <w:rFonts w:ascii="Times New Roman" w:hAnsi="Times New Roman"/>
          <w:color w:val="000000" w:themeColor="text1"/>
          <w:sz w:val="24"/>
          <w:szCs w:val="24"/>
        </w:rPr>
        <w:t xml:space="preserve"> in the Supporting Information (Table S2). Although </w:t>
      </w:r>
      <w:r w:rsidR="00944FF9" w:rsidRPr="00463C76">
        <w:rPr>
          <w:rFonts w:ascii="Times New Roman" w:hAnsi="Times New Roman"/>
          <w:color w:val="000000" w:themeColor="text1"/>
          <w:sz w:val="24"/>
          <w:szCs w:val="24"/>
        </w:rPr>
        <w:t>we found</w:t>
      </w:r>
      <w:r w:rsidRPr="00463C76">
        <w:rPr>
          <w:rFonts w:ascii="Times New Roman" w:hAnsi="Times New Roman"/>
          <w:color w:val="000000" w:themeColor="text1"/>
          <w:sz w:val="24"/>
          <w:szCs w:val="24"/>
        </w:rPr>
        <w:t xml:space="preserve"> no stark differences in our dataset, the reporting of socio-economic status is limited, </w:t>
      </w:r>
      <w:r w:rsidR="00944FF9" w:rsidRPr="00463C76">
        <w:rPr>
          <w:rFonts w:ascii="Times New Roman" w:hAnsi="Times New Roman"/>
          <w:color w:val="000000" w:themeColor="text1"/>
          <w:sz w:val="24"/>
          <w:szCs w:val="24"/>
        </w:rPr>
        <w:t>such that this variable may deserve further research</w:t>
      </w:r>
      <w:r w:rsidRPr="00463C76">
        <w:rPr>
          <w:rFonts w:ascii="Times New Roman" w:hAnsi="Times New Roman"/>
          <w:color w:val="000000" w:themeColor="text1"/>
          <w:sz w:val="24"/>
          <w:szCs w:val="24"/>
        </w:rPr>
        <w:t>. We hypothesi</w:t>
      </w:r>
      <w:r w:rsidR="00944FF9" w:rsidRPr="00463C76">
        <w:rPr>
          <w:rFonts w:ascii="Times New Roman" w:hAnsi="Times New Roman"/>
          <w:color w:val="000000" w:themeColor="text1"/>
          <w:sz w:val="24"/>
          <w:szCs w:val="24"/>
        </w:rPr>
        <w:t>s</w:t>
      </w:r>
      <w:r w:rsidRPr="00463C76">
        <w:rPr>
          <w:rFonts w:ascii="Times New Roman" w:hAnsi="Times New Roman"/>
          <w:color w:val="000000" w:themeColor="text1"/>
          <w:sz w:val="24"/>
          <w:szCs w:val="24"/>
        </w:rPr>
        <w:t>e</w:t>
      </w:r>
      <w:r w:rsidR="00AC655E" w:rsidRPr="00463C76">
        <w:rPr>
          <w:rFonts w:ascii="Times New Roman" w:hAnsi="Times New Roman"/>
          <w:color w:val="000000" w:themeColor="text1"/>
          <w:sz w:val="24"/>
          <w:szCs w:val="24"/>
        </w:rPr>
        <w:t xml:space="preserve">d </w:t>
      </w:r>
      <w:r w:rsidRPr="00463C76">
        <w:rPr>
          <w:rFonts w:ascii="Times New Roman" w:hAnsi="Times New Roman"/>
          <w:color w:val="000000" w:themeColor="text1"/>
          <w:sz w:val="24"/>
          <w:szCs w:val="24"/>
        </w:rPr>
        <w:t xml:space="preserve">that the “race”-preferential activation profiles could likely be due to an </w:t>
      </w:r>
      <w:r w:rsidRPr="00463C76">
        <w:rPr>
          <w:rFonts w:ascii="Times New Roman" w:hAnsi="Times New Roman"/>
          <w:i/>
          <w:iCs/>
          <w:color w:val="000000" w:themeColor="text1"/>
          <w:sz w:val="24"/>
          <w:szCs w:val="24"/>
        </w:rPr>
        <w:t>appearance effect</w:t>
      </w:r>
      <w:r w:rsidRPr="00463C76">
        <w:rPr>
          <w:rFonts w:ascii="Times New Roman" w:hAnsi="Times New Roman"/>
          <w:color w:val="000000" w:themeColor="text1"/>
          <w:sz w:val="24"/>
          <w:szCs w:val="24"/>
        </w:rPr>
        <w:t>, in the sense that OR-preferential neural responses are elicited by relatively homogeneous visual representations, OR-preferential stereotypes, or both. So far, these differences between OR faces ha</w:t>
      </w:r>
      <w:r w:rsidR="00944FF9" w:rsidRPr="00463C76">
        <w:rPr>
          <w:rFonts w:ascii="Times New Roman" w:hAnsi="Times New Roman"/>
          <w:color w:val="000000" w:themeColor="text1"/>
          <w:sz w:val="24"/>
          <w:szCs w:val="24"/>
        </w:rPr>
        <w:t>ve</w:t>
      </w:r>
      <w:r w:rsidRPr="00463C76">
        <w:rPr>
          <w:rFonts w:ascii="Times New Roman" w:hAnsi="Times New Roman"/>
          <w:color w:val="000000" w:themeColor="text1"/>
          <w:sz w:val="24"/>
          <w:szCs w:val="24"/>
        </w:rPr>
        <w:t xml:space="preserve"> been rarely addressed. A notable recent exception is a recent multi-method neuroimaging study, which reports that repetition suppression (RS) occurs in different regions for different “races” (Zhou et al., 2020, cf. Exp. 5a and 5b with Chinese observers). In line with the literature we reviewed, the middle PFC seem to be responsive to African OR faces (together with the </w:t>
      </w:r>
      <w:r w:rsidR="005C7CE5" w:rsidRPr="00463C76">
        <w:rPr>
          <w:rFonts w:ascii="Times New Roman" w:hAnsi="Times New Roman"/>
          <w:color w:val="000000" w:themeColor="text1"/>
          <w:sz w:val="24"/>
          <w:szCs w:val="24"/>
        </w:rPr>
        <w:t>PCC</w:t>
      </w:r>
      <w:r w:rsidRPr="00463C76">
        <w:rPr>
          <w:rFonts w:ascii="Times New Roman" w:hAnsi="Times New Roman"/>
          <w:color w:val="000000" w:themeColor="text1"/>
          <w:sz w:val="24"/>
          <w:szCs w:val="24"/>
        </w:rPr>
        <w:t xml:space="preserve">, which we found in response to all OR faces). While different regions exhibited RS for Asian </w:t>
      </w:r>
      <w:r w:rsidRPr="00463C76">
        <w:rPr>
          <w:rFonts w:ascii="Times New Roman" w:hAnsi="Times New Roman"/>
          <w:i/>
          <w:iCs/>
          <w:color w:val="000000" w:themeColor="text1"/>
          <w:sz w:val="24"/>
          <w:szCs w:val="24"/>
        </w:rPr>
        <w:t>SR</w:t>
      </w:r>
      <w:r w:rsidRPr="00463C76">
        <w:rPr>
          <w:rFonts w:ascii="Times New Roman" w:hAnsi="Times New Roman"/>
          <w:color w:val="000000" w:themeColor="text1"/>
          <w:sz w:val="24"/>
          <w:szCs w:val="24"/>
        </w:rPr>
        <w:t xml:space="preserve"> faces, no significant RS effects were found for Caucasian OR faces. </w:t>
      </w:r>
    </w:p>
    <w:p w14:paraId="198FAAA7" w14:textId="7AA59BC0"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African OR faces mostly engage the anterior insulae, and the </w:t>
      </w:r>
      <w:r w:rsidR="00D559F4" w:rsidRPr="00463C76">
        <w:rPr>
          <w:rFonts w:ascii="Times New Roman" w:hAnsi="Times New Roman"/>
          <w:color w:val="000000" w:themeColor="text1"/>
          <w:sz w:val="24"/>
          <w:szCs w:val="24"/>
        </w:rPr>
        <w:t xml:space="preserve">MFG </w:t>
      </w:r>
      <w:r w:rsidRPr="00463C76">
        <w:rPr>
          <w:rFonts w:ascii="Times New Roman" w:hAnsi="Times New Roman"/>
          <w:color w:val="000000" w:themeColor="text1"/>
          <w:sz w:val="24"/>
          <w:szCs w:val="24"/>
        </w:rPr>
        <w:t>and</w:t>
      </w:r>
      <w:r w:rsidR="00D559F4" w:rsidRPr="00463C76">
        <w:rPr>
          <w:rFonts w:ascii="Times New Roman" w:hAnsi="Times New Roman"/>
          <w:color w:val="000000" w:themeColor="text1"/>
          <w:sz w:val="24"/>
          <w:szCs w:val="24"/>
        </w:rPr>
        <w:t xml:space="preserve"> the MedFG</w:t>
      </w:r>
      <w:r w:rsidRPr="00463C76">
        <w:rPr>
          <w:rFonts w:ascii="Times New Roman" w:hAnsi="Times New Roman"/>
          <w:color w:val="000000" w:themeColor="text1"/>
          <w:sz w:val="24"/>
          <w:szCs w:val="24"/>
        </w:rPr>
        <w:t xml:space="preserve">. </w:t>
      </w:r>
      <w:r w:rsidRPr="00463C76">
        <w:rPr>
          <w:rStyle w:val="CommentReference1"/>
          <w:rFonts w:ascii="Times New Roman" w:hAnsi="Times New Roman"/>
          <w:color w:val="000000" w:themeColor="text1"/>
          <w:sz w:val="24"/>
          <w:szCs w:val="24"/>
        </w:rPr>
        <w:t xml:space="preserve">In our dataset, one study reports and discusses the result of the main effect of African OR passive observation (Richeson et al., 2003). Richeson et al. report activity in the MFG and the insulae, and interpret this </w:t>
      </w:r>
      <w:r w:rsidR="00B47117" w:rsidRPr="00463C76">
        <w:rPr>
          <w:rStyle w:val="CommentReference1"/>
          <w:rFonts w:ascii="Times New Roman" w:hAnsi="Times New Roman"/>
          <w:color w:val="000000" w:themeColor="text1"/>
          <w:sz w:val="24"/>
          <w:szCs w:val="24"/>
        </w:rPr>
        <w:t>as</w:t>
      </w:r>
      <w:r w:rsidRPr="00463C76">
        <w:rPr>
          <w:rStyle w:val="CommentReference1"/>
          <w:rFonts w:ascii="Times New Roman" w:hAnsi="Times New Roman"/>
          <w:color w:val="000000" w:themeColor="text1"/>
          <w:sz w:val="24"/>
          <w:szCs w:val="24"/>
        </w:rPr>
        <w:t xml:space="preserve"> increased recruitment of cognitive control regions, independent of task demands. </w:t>
      </w:r>
      <w:r w:rsidR="00130211" w:rsidRPr="00463C76">
        <w:rPr>
          <w:rFonts w:ascii="Times New Roman" w:hAnsi="Times New Roman"/>
          <w:color w:val="000000" w:themeColor="text1"/>
          <w:sz w:val="24"/>
          <w:szCs w:val="24"/>
        </w:rPr>
        <w:t>A</w:t>
      </w:r>
      <w:r w:rsidRPr="00463C76">
        <w:rPr>
          <w:rFonts w:ascii="Times New Roman" w:hAnsi="Times New Roman"/>
          <w:color w:val="000000" w:themeColor="text1"/>
          <w:sz w:val="24"/>
          <w:szCs w:val="24"/>
        </w:rPr>
        <w:t xml:space="preserve">part from the typical regions of face processing (FG, inferior occipital gyrus, amygdala), the MFG also may be part of a network for face processing (Zhang et al., 2009) and face pareidolia (Liu et al., 2014). The MedFG may contribute to the anticipation of future faces (Mechelli et al., 2004), and its role </w:t>
      </w:r>
      <w:r w:rsidR="00130211" w:rsidRPr="00463C76">
        <w:rPr>
          <w:rFonts w:ascii="Times New Roman" w:hAnsi="Times New Roman"/>
          <w:color w:val="000000" w:themeColor="text1"/>
          <w:sz w:val="24"/>
          <w:szCs w:val="24"/>
        </w:rPr>
        <w:t>in</w:t>
      </w:r>
      <w:r w:rsidRPr="00463C76">
        <w:rPr>
          <w:rFonts w:ascii="Times New Roman" w:hAnsi="Times New Roman"/>
          <w:color w:val="000000" w:themeColor="text1"/>
          <w:sz w:val="24"/>
          <w:szCs w:val="24"/>
        </w:rPr>
        <w:t xml:space="preserve"> the extended face network </w:t>
      </w:r>
      <w:r w:rsidR="00130211" w:rsidRPr="00463C76">
        <w:rPr>
          <w:rFonts w:ascii="Times New Roman" w:hAnsi="Times New Roman"/>
          <w:color w:val="000000" w:themeColor="text1"/>
          <w:sz w:val="24"/>
          <w:szCs w:val="24"/>
        </w:rPr>
        <w:t>was</w:t>
      </w:r>
      <w:r w:rsidRPr="00463C76">
        <w:rPr>
          <w:rFonts w:ascii="Times New Roman" w:hAnsi="Times New Roman"/>
          <w:color w:val="000000" w:themeColor="text1"/>
          <w:sz w:val="24"/>
          <w:szCs w:val="24"/>
        </w:rPr>
        <w:t xml:space="preserve"> recently rediscovered (Kovács, 2020). </w:t>
      </w:r>
      <w:r w:rsidR="00130211" w:rsidRPr="00463C76">
        <w:rPr>
          <w:rStyle w:val="CommentReference1"/>
          <w:rFonts w:ascii="Times New Roman" w:hAnsi="Times New Roman"/>
          <w:color w:val="000000" w:themeColor="text1"/>
          <w:sz w:val="24"/>
          <w:szCs w:val="24"/>
        </w:rPr>
        <w:t>Beyond</w:t>
      </w:r>
      <w:r w:rsidRPr="00463C76">
        <w:rPr>
          <w:rStyle w:val="CommentReference1"/>
          <w:rFonts w:ascii="Times New Roman" w:hAnsi="Times New Roman"/>
          <w:color w:val="000000" w:themeColor="text1"/>
          <w:sz w:val="24"/>
          <w:szCs w:val="24"/>
        </w:rPr>
        <w:t xml:space="preserve"> face sensitivity, we speculate that </w:t>
      </w:r>
      <w:r w:rsidR="00130211" w:rsidRPr="00463C76">
        <w:rPr>
          <w:rStyle w:val="CommentReference1"/>
          <w:rFonts w:ascii="Times New Roman" w:hAnsi="Times New Roman"/>
          <w:color w:val="000000" w:themeColor="text1"/>
          <w:sz w:val="24"/>
          <w:szCs w:val="24"/>
        </w:rPr>
        <w:t>MedFG</w:t>
      </w:r>
      <w:r w:rsidRPr="00463C76">
        <w:rPr>
          <w:rStyle w:val="CommentReference1"/>
          <w:rFonts w:ascii="Times New Roman" w:hAnsi="Times New Roman"/>
          <w:color w:val="000000" w:themeColor="text1"/>
          <w:sz w:val="24"/>
          <w:szCs w:val="24"/>
        </w:rPr>
        <w:t xml:space="preserve"> activity might reflect down-regulation of stereotypes associated to African facial appearance (Amodio, 2014). </w:t>
      </w:r>
      <w:r w:rsidR="00130211" w:rsidRPr="00463C76">
        <w:rPr>
          <w:rStyle w:val="CommentReference1"/>
          <w:rFonts w:ascii="Times New Roman" w:hAnsi="Times New Roman"/>
          <w:color w:val="000000" w:themeColor="text1"/>
          <w:sz w:val="24"/>
          <w:szCs w:val="24"/>
        </w:rPr>
        <w:t>Specifically</w:t>
      </w:r>
      <w:r w:rsidRPr="00463C76">
        <w:rPr>
          <w:rStyle w:val="CommentReference1"/>
          <w:rFonts w:ascii="Times New Roman" w:hAnsi="Times New Roman"/>
          <w:color w:val="000000" w:themeColor="text1"/>
          <w:sz w:val="24"/>
          <w:szCs w:val="24"/>
        </w:rPr>
        <w:t xml:space="preserve">, given awareness about the history of discrimination affecting people of colour (Lavalley &amp; Johnson, 2020), participants might have tried to inhibit stereotype activation when seeing African faces (Forbes et al., 2012; Wheeler &amp; Fiske, 2005). Instead, the anterior insula is a key hub of a network processing salience of stimuli (Seeley et al., 2007; Uddin, 2015). Its activation could indicate that African OR faces automatically capture attention, possibly driven by race-defining features (Levin, 2000) such as skin colour. </w:t>
      </w:r>
      <w:r w:rsidR="009B1A0B" w:rsidRPr="00463C76">
        <w:rPr>
          <w:rStyle w:val="CommentReference1"/>
          <w:rFonts w:ascii="Times New Roman" w:hAnsi="Times New Roman"/>
          <w:color w:val="000000" w:themeColor="text1"/>
          <w:sz w:val="24"/>
          <w:szCs w:val="24"/>
        </w:rPr>
        <w:t>S</w:t>
      </w:r>
      <w:r w:rsidRPr="00463C76">
        <w:rPr>
          <w:rStyle w:val="CommentReference1"/>
          <w:rFonts w:ascii="Times New Roman" w:hAnsi="Times New Roman"/>
          <w:color w:val="000000" w:themeColor="text1"/>
          <w:sz w:val="24"/>
          <w:szCs w:val="24"/>
        </w:rPr>
        <w:t>kin pigmentation is a key “race”-defining feature for African faces in particular (Stepanova &amp; Strube, 2012)</w:t>
      </w:r>
      <w:r w:rsidRPr="00463C76">
        <w:rPr>
          <w:rStyle w:val="CommentReference1"/>
          <w:color w:val="000000" w:themeColor="text1"/>
        </w:rPr>
        <w:t xml:space="preserve">. </w:t>
      </w:r>
      <w:r w:rsidRPr="00463C76">
        <w:rPr>
          <w:rStyle w:val="Funotenzeichen"/>
          <w:color w:val="000000" w:themeColor="text1"/>
        </w:rPr>
        <w:t xml:space="preserve"> </w:t>
      </w:r>
      <w:r w:rsidR="009B1A0B" w:rsidRPr="00463C76">
        <w:rPr>
          <w:rStyle w:val="CommentReference1"/>
          <w:rFonts w:ascii="Times New Roman" w:hAnsi="Times New Roman"/>
          <w:color w:val="000000" w:themeColor="text1"/>
          <w:sz w:val="24"/>
          <w:szCs w:val="24"/>
        </w:rPr>
        <w:t>Accordingly</w:t>
      </w:r>
      <w:r w:rsidRPr="00463C76">
        <w:rPr>
          <w:rStyle w:val="CommentReference1"/>
          <w:rFonts w:ascii="Times New Roman" w:hAnsi="Times New Roman"/>
          <w:color w:val="000000" w:themeColor="text1"/>
          <w:sz w:val="24"/>
          <w:szCs w:val="24"/>
        </w:rPr>
        <w:t xml:space="preserve">, pigmentation/texture information might be particularly helpful for categorising, but unhelpful for identifying, individual African OR faces. While this idea is in need of empirical data, we </w:t>
      </w:r>
      <w:r w:rsidRPr="00463C76">
        <w:rPr>
          <w:rStyle w:val="CommentReference1"/>
          <w:rFonts w:ascii="Times New Roman" w:hAnsi="Times New Roman"/>
          <w:color w:val="000000" w:themeColor="text1"/>
          <w:sz w:val="24"/>
          <w:szCs w:val="24"/>
        </w:rPr>
        <w:lastRenderedPageBreak/>
        <w:t xml:space="preserve">note that a recent study suggests no differences in the use of texture/pigmentation information in memorizing Caucasian vs. </w:t>
      </w:r>
      <w:r w:rsidRPr="00463C76">
        <w:rPr>
          <w:rStyle w:val="CommentReference1"/>
          <w:rFonts w:ascii="Times New Roman" w:hAnsi="Times New Roman"/>
          <w:i/>
          <w:iCs/>
          <w:color w:val="000000" w:themeColor="text1"/>
          <w:sz w:val="24"/>
          <w:szCs w:val="24"/>
        </w:rPr>
        <w:t>Asian</w:t>
      </w:r>
      <w:r w:rsidRPr="00463C76">
        <w:rPr>
          <w:rStyle w:val="CommentReference1"/>
          <w:rFonts w:ascii="Times New Roman" w:hAnsi="Times New Roman"/>
          <w:color w:val="000000" w:themeColor="text1"/>
          <w:sz w:val="24"/>
          <w:szCs w:val="24"/>
        </w:rPr>
        <w:t xml:space="preserve"> faces (Zhou et al., 2021).  </w:t>
      </w:r>
    </w:p>
    <w:p w14:paraId="379297F1" w14:textId="22BA609F" w:rsidR="00444571" w:rsidRPr="00463C76" w:rsidRDefault="009C38DE">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The MFG also responds preferentially to </w:t>
      </w:r>
      <w:r w:rsidR="00B77C6F" w:rsidRPr="00463C76">
        <w:rPr>
          <w:rFonts w:ascii="Times New Roman" w:hAnsi="Times New Roman"/>
          <w:color w:val="000000" w:themeColor="text1"/>
          <w:sz w:val="24"/>
          <w:szCs w:val="24"/>
        </w:rPr>
        <w:t xml:space="preserve">Caucasian OR faces, but activation in the precuneus is far more prevalent. </w:t>
      </w:r>
      <w:r w:rsidR="004C1229" w:rsidRPr="00463C76">
        <w:rPr>
          <w:rFonts w:ascii="Times New Roman" w:hAnsi="Times New Roman"/>
          <w:color w:val="000000" w:themeColor="text1"/>
          <w:sz w:val="24"/>
          <w:szCs w:val="24"/>
        </w:rPr>
        <w:t xml:space="preserve">Why the precuneus is predominantly reported within this </w:t>
      </w:r>
      <w:r w:rsidR="00836CD2" w:rsidRPr="00463C76">
        <w:rPr>
          <w:rFonts w:ascii="Times New Roman" w:hAnsi="Times New Roman"/>
          <w:color w:val="000000" w:themeColor="text1"/>
          <w:sz w:val="24"/>
          <w:szCs w:val="24"/>
        </w:rPr>
        <w:t>subgroup</w:t>
      </w:r>
      <w:r w:rsidR="004C1229" w:rsidRPr="00463C76">
        <w:rPr>
          <w:rFonts w:ascii="Times New Roman" w:hAnsi="Times New Roman"/>
          <w:color w:val="000000" w:themeColor="text1"/>
          <w:sz w:val="24"/>
          <w:szCs w:val="24"/>
        </w:rPr>
        <w:t xml:space="preserve"> is unclear. </w:t>
      </w:r>
      <w:r w:rsidR="005E6440" w:rsidRPr="00463C76">
        <w:rPr>
          <w:rFonts w:ascii="Times New Roman" w:hAnsi="Times New Roman"/>
          <w:color w:val="000000" w:themeColor="text1"/>
          <w:sz w:val="24"/>
          <w:szCs w:val="24"/>
        </w:rPr>
        <w:t xml:space="preserve">We </w:t>
      </w:r>
      <w:r w:rsidR="00FD7755" w:rsidRPr="00463C76">
        <w:rPr>
          <w:rFonts w:ascii="Times New Roman" w:hAnsi="Times New Roman"/>
          <w:color w:val="000000" w:themeColor="text1"/>
          <w:sz w:val="24"/>
          <w:szCs w:val="24"/>
        </w:rPr>
        <w:t>tentatively</w:t>
      </w:r>
      <w:r w:rsidR="005E6440" w:rsidRPr="00463C76">
        <w:rPr>
          <w:rFonts w:ascii="Times New Roman" w:hAnsi="Times New Roman"/>
          <w:color w:val="000000" w:themeColor="text1"/>
          <w:sz w:val="24"/>
          <w:szCs w:val="24"/>
        </w:rPr>
        <w:t xml:space="preserve"> speculate that, s</w:t>
      </w:r>
      <w:r w:rsidR="00B77C6F" w:rsidRPr="00463C76">
        <w:rPr>
          <w:rFonts w:ascii="Times New Roman" w:hAnsi="Times New Roman"/>
          <w:color w:val="000000" w:themeColor="text1"/>
          <w:sz w:val="24"/>
          <w:szCs w:val="24"/>
        </w:rPr>
        <w:t>ince Caucasian faces are internationally well-represented in movies</w:t>
      </w:r>
      <w:r w:rsidR="000259FD" w:rsidRPr="00463C76">
        <w:rPr>
          <w:rFonts w:ascii="Times New Roman" w:hAnsi="Times New Roman"/>
          <w:color w:val="000000" w:themeColor="text1"/>
          <w:sz w:val="24"/>
          <w:szCs w:val="24"/>
        </w:rPr>
        <w:t xml:space="preserve"> and</w:t>
      </w:r>
      <w:r w:rsidR="00B77C6F" w:rsidRPr="00463C76">
        <w:rPr>
          <w:rFonts w:ascii="Times New Roman" w:hAnsi="Times New Roman"/>
          <w:color w:val="000000" w:themeColor="text1"/>
          <w:sz w:val="24"/>
          <w:szCs w:val="24"/>
        </w:rPr>
        <w:t xml:space="preserve"> TV, </w:t>
      </w:r>
      <w:r w:rsidR="000259FD" w:rsidRPr="00463C76">
        <w:rPr>
          <w:rFonts w:ascii="Times New Roman" w:hAnsi="Times New Roman"/>
          <w:color w:val="000000" w:themeColor="text1"/>
          <w:sz w:val="24"/>
          <w:szCs w:val="24"/>
        </w:rPr>
        <w:t xml:space="preserve">Caucasian </w:t>
      </w:r>
      <w:r w:rsidR="00B77C6F" w:rsidRPr="00463C76">
        <w:rPr>
          <w:rFonts w:ascii="Times New Roman" w:hAnsi="Times New Roman"/>
          <w:color w:val="000000" w:themeColor="text1"/>
          <w:sz w:val="24"/>
          <w:szCs w:val="24"/>
        </w:rPr>
        <w:t xml:space="preserve">face learning </w:t>
      </w:r>
      <w:r w:rsidR="000259FD" w:rsidRPr="00463C76">
        <w:rPr>
          <w:rFonts w:ascii="Times New Roman" w:hAnsi="Times New Roman"/>
          <w:color w:val="000000" w:themeColor="text1"/>
          <w:sz w:val="24"/>
          <w:szCs w:val="24"/>
        </w:rPr>
        <w:t xml:space="preserve">seems plausible </w:t>
      </w:r>
      <w:r w:rsidR="00B77C6F" w:rsidRPr="00463C76">
        <w:rPr>
          <w:rFonts w:ascii="Times New Roman" w:hAnsi="Times New Roman"/>
          <w:color w:val="000000" w:themeColor="text1"/>
          <w:sz w:val="24"/>
          <w:szCs w:val="24"/>
        </w:rPr>
        <w:t xml:space="preserve">for those exposed to such media (Michel et al., 2006; Wang &amp; Zhou, 2016), </w:t>
      </w:r>
      <w:r w:rsidR="000259FD" w:rsidRPr="00463C76">
        <w:rPr>
          <w:rFonts w:ascii="Times New Roman" w:hAnsi="Times New Roman"/>
          <w:color w:val="000000" w:themeColor="text1"/>
          <w:sz w:val="24"/>
          <w:szCs w:val="24"/>
        </w:rPr>
        <w:t xml:space="preserve">potentially </w:t>
      </w:r>
      <w:r w:rsidR="00B77C6F" w:rsidRPr="00463C76">
        <w:rPr>
          <w:rFonts w:ascii="Times New Roman" w:hAnsi="Times New Roman"/>
          <w:color w:val="000000" w:themeColor="text1"/>
          <w:sz w:val="24"/>
          <w:szCs w:val="24"/>
        </w:rPr>
        <w:t>trigger</w:t>
      </w:r>
      <w:r w:rsidR="000259FD" w:rsidRPr="00463C76">
        <w:rPr>
          <w:rFonts w:ascii="Times New Roman" w:hAnsi="Times New Roman"/>
          <w:color w:val="000000" w:themeColor="text1"/>
          <w:sz w:val="24"/>
          <w:szCs w:val="24"/>
        </w:rPr>
        <w:t>ing</w:t>
      </w:r>
      <w:r w:rsidR="00B77C6F" w:rsidRPr="00463C76">
        <w:rPr>
          <w:rFonts w:ascii="Times New Roman" w:hAnsi="Times New Roman"/>
          <w:color w:val="000000" w:themeColor="text1"/>
          <w:sz w:val="24"/>
          <w:szCs w:val="24"/>
        </w:rPr>
        <w:t xml:space="preserve"> memory retrieval (Bonnì et al., 2015), or mental inferences (Abu-Akel &amp; Shamay-Tsoory, 2011) more than other OR face</w:t>
      </w:r>
      <w:r w:rsidR="000259FD" w:rsidRPr="00463C76">
        <w:rPr>
          <w:rFonts w:ascii="Times New Roman" w:hAnsi="Times New Roman"/>
          <w:color w:val="000000" w:themeColor="text1"/>
          <w:sz w:val="24"/>
          <w:szCs w:val="24"/>
        </w:rPr>
        <w:t>s</w:t>
      </w:r>
      <w:r w:rsidR="00B77C6F" w:rsidRPr="00463C76">
        <w:rPr>
          <w:rFonts w:ascii="Times New Roman" w:hAnsi="Times New Roman"/>
          <w:color w:val="000000" w:themeColor="text1"/>
          <w:sz w:val="24"/>
          <w:szCs w:val="24"/>
        </w:rPr>
        <w:t>.</w:t>
      </w:r>
    </w:p>
    <w:p w14:paraId="0DDBD923" w14:textId="77777777" w:rsidR="00444571" w:rsidRPr="00463C76" w:rsidRDefault="00B77C6F">
      <w:pPr>
        <w:pStyle w:val="berschrift2"/>
        <w:spacing w:line="360" w:lineRule="auto"/>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 xml:space="preserve">Limitations </w:t>
      </w:r>
    </w:p>
    <w:p w14:paraId="4625CC5C" w14:textId="6820C315"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First, although the labelling system in the Talairach Daemon allows to assign brain structure labels without terminological confounds, some of these labels identify rather extended brain regions (e.g. cingulate gyrus). </w:t>
      </w:r>
      <w:r w:rsidR="00277758" w:rsidRPr="00463C76">
        <w:rPr>
          <w:rFonts w:ascii="Times New Roman" w:hAnsi="Times New Roman"/>
          <w:color w:val="000000" w:themeColor="text1"/>
          <w:sz w:val="24"/>
          <w:szCs w:val="24"/>
        </w:rPr>
        <w:t>For</w:t>
      </w:r>
      <w:r w:rsidRPr="00463C76">
        <w:rPr>
          <w:rFonts w:ascii="Times New Roman" w:hAnsi="Times New Roman"/>
          <w:color w:val="000000" w:themeColor="text1"/>
          <w:sz w:val="24"/>
          <w:szCs w:val="24"/>
        </w:rPr>
        <w:t xml:space="preserve"> transparency, we report the raw output of the Talairach Daemon (cf. Supporting Information). Second, despite our efforts to locate unpublished </w:t>
      </w:r>
      <w:r w:rsidR="00277758" w:rsidRPr="00463C76">
        <w:rPr>
          <w:rFonts w:ascii="Times New Roman" w:hAnsi="Times New Roman"/>
          <w:color w:val="000000" w:themeColor="text1"/>
          <w:sz w:val="24"/>
          <w:szCs w:val="24"/>
        </w:rPr>
        <w:t>analyses</w:t>
      </w:r>
      <w:r w:rsidRPr="00463C76">
        <w:rPr>
          <w:rFonts w:ascii="Times New Roman" w:hAnsi="Times New Roman"/>
          <w:color w:val="000000" w:themeColor="text1"/>
          <w:sz w:val="24"/>
          <w:szCs w:val="24"/>
        </w:rPr>
        <w:t xml:space="preserve">, these were not always available. This is a notorious problem in systematic research, </w:t>
      </w:r>
      <w:r w:rsidR="00277758" w:rsidRPr="00463C76">
        <w:rPr>
          <w:rFonts w:ascii="Times New Roman" w:hAnsi="Times New Roman"/>
          <w:color w:val="000000" w:themeColor="text1"/>
          <w:sz w:val="24"/>
          <w:szCs w:val="24"/>
        </w:rPr>
        <w:t>reflecting</w:t>
      </w:r>
      <w:r w:rsidRPr="00463C76">
        <w:rPr>
          <w:rFonts w:ascii="Times New Roman" w:hAnsi="Times New Roman"/>
          <w:color w:val="000000" w:themeColor="text1"/>
          <w:sz w:val="24"/>
          <w:szCs w:val="24"/>
        </w:rPr>
        <w:t xml:space="preserve"> low response rate from contacted authors (Manca et al., 2018; Schroll et al., 2013) and </w:t>
      </w:r>
      <w:r w:rsidR="00277758" w:rsidRPr="00463C76">
        <w:rPr>
          <w:rFonts w:ascii="Times New Roman" w:hAnsi="Times New Roman"/>
          <w:color w:val="000000" w:themeColor="text1"/>
          <w:sz w:val="24"/>
          <w:szCs w:val="24"/>
        </w:rPr>
        <w:t>uncommon</w:t>
      </w:r>
      <w:r w:rsidRPr="00463C76">
        <w:rPr>
          <w:rFonts w:ascii="Times New Roman" w:hAnsi="Times New Roman"/>
          <w:color w:val="000000" w:themeColor="text1"/>
          <w:sz w:val="24"/>
          <w:szCs w:val="24"/>
        </w:rPr>
        <w:t xml:space="preserve"> open science practices in the past decades. Another limitation </w:t>
      </w:r>
      <w:r w:rsidR="008A61B2" w:rsidRPr="00463C76">
        <w:rPr>
          <w:rFonts w:ascii="Times New Roman" w:hAnsi="Times New Roman"/>
          <w:color w:val="000000" w:themeColor="text1"/>
          <w:sz w:val="24"/>
          <w:szCs w:val="24"/>
        </w:rPr>
        <w:t xml:space="preserve">is </w:t>
      </w:r>
      <w:r w:rsidRPr="00463C76">
        <w:rPr>
          <w:rFonts w:ascii="Times New Roman" w:hAnsi="Times New Roman"/>
          <w:color w:val="000000" w:themeColor="text1"/>
          <w:sz w:val="24"/>
          <w:szCs w:val="24"/>
        </w:rPr>
        <w:t xml:space="preserve">that several studies tested “racially mixed” samples, without reporting separate data for relevant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s. Thus, even when the data could have been included in principle, we were unable to </w:t>
      </w:r>
      <w:r w:rsidR="004E3FDA" w:rsidRPr="00463C76">
        <w:rPr>
          <w:rFonts w:ascii="Times New Roman" w:hAnsi="Times New Roman"/>
          <w:color w:val="000000" w:themeColor="text1"/>
          <w:sz w:val="24"/>
          <w:szCs w:val="24"/>
        </w:rPr>
        <w:t xml:space="preserve">do so </w:t>
      </w:r>
      <w:r w:rsidRPr="00463C76">
        <w:rPr>
          <w:rFonts w:ascii="Times New Roman" w:hAnsi="Times New Roman"/>
          <w:color w:val="000000" w:themeColor="text1"/>
          <w:sz w:val="24"/>
          <w:szCs w:val="24"/>
        </w:rPr>
        <w:t xml:space="preserve">without additional information from authors. </w:t>
      </w:r>
      <w:r w:rsidR="004E3FDA" w:rsidRPr="00463C76">
        <w:rPr>
          <w:rFonts w:ascii="Times New Roman" w:hAnsi="Times New Roman"/>
          <w:color w:val="000000" w:themeColor="text1"/>
          <w:sz w:val="24"/>
          <w:szCs w:val="24"/>
        </w:rPr>
        <w:t>The fact</w:t>
      </w:r>
      <w:r w:rsidRPr="00463C76">
        <w:rPr>
          <w:rFonts w:ascii="Times New Roman" w:hAnsi="Times New Roman"/>
          <w:color w:val="000000" w:themeColor="text1"/>
          <w:sz w:val="24"/>
          <w:szCs w:val="24"/>
        </w:rPr>
        <w:t xml:space="preserve"> that different OR </w:t>
      </w:r>
      <w:r w:rsidR="004E3FDA" w:rsidRPr="00463C76">
        <w:rPr>
          <w:rFonts w:ascii="Times New Roman" w:hAnsi="Times New Roman"/>
          <w:color w:val="000000" w:themeColor="text1"/>
          <w:sz w:val="24"/>
          <w:szCs w:val="24"/>
        </w:rPr>
        <w:t>were un</w:t>
      </w:r>
      <w:r w:rsidRPr="00463C76">
        <w:rPr>
          <w:rFonts w:ascii="Times New Roman" w:hAnsi="Times New Roman"/>
          <w:color w:val="000000" w:themeColor="text1"/>
          <w:sz w:val="24"/>
          <w:szCs w:val="24"/>
        </w:rPr>
        <w:t>equally represented in our dataset</w:t>
      </w:r>
      <w:r w:rsidR="004E3FDA" w:rsidRPr="00463C76">
        <w:rPr>
          <w:rFonts w:ascii="Times New Roman" w:hAnsi="Times New Roman"/>
          <w:color w:val="000000" w:themeColor="text1"/>
          <w:sz w:val="24"/>
          <w:szCs w:val="24"/>
        </w:rPr>
        <w:t xml:space="preserve"> also</w:t>
      </w:r>
      <w:r w:rsidRPr="00463C76">
        <w:rPr>
          <w:rFonts w:ascii="Times New Roman" w:hAnsi="Times New Roman"/>
          <w:color w:val="000000" w:themeColor="text1"/>
          <w:sz w:val="24"/>
          <w:szCs w:val="24"/>
        </w:rPr>
        <w:t xml:space="preserve"> limit</w:t>
      </w:r>
      <w:r w:rsidR="004E3FDA" w:rsidRPr="00463C76">
        <w:rPr>
          <w:rFonts w:ascii="Times New Roman" w:hAnsi="Times New Roman"/>
          <w:color w:val="000000" w:themeColor="text1"/>
          <w:sz w:val="24"/>
          <w:szCs w:val="24"/>
        </w:rPr>
        <w:t>s</w:t>
      </w:r>
      <w:r w:rsidRPr="00463C76">
        <w:rPr>
          <w:rFonts w:ascii="Times New Roman" w:hAnsi="Times New Roman"/>
          <w:color w:val="000000" w:themeColor="text1"/>
          <w:sz w:val="24"/>
          <w:szCs w:val="24"/>
        </w:rPr>
        <w:t xml:space="preserve"> a subset of conclusions that could have been derived from the present design in principle. Specifically, we </w:t>
      </w:r>
      <w:r w:rsidR="004E3FDA" w:rsidRPr="00463C76">
        <w:rPr>
          <w:rFonts w:ascii="Times New Roman" w:hAnsi="Times New Roman"/>
          <w:color w:val="000000" w:themeColor="text1"/>
          <w:sz w:val="24"/>
          <w:szCs w:val="24"/>
        </w:rPr>
        <w:t xml:space="preserve">did </w:t>
      </w:r>
      <w:r w:rsidRPr="00463C76">
        <w:rPr>
          <w:rFonts w:ascii="Times New Roman" w:hAnsi="Times New Roman"/>
          <w:color w:val="000000" w:themeColor="text1"/>
          <w:sz w:val="24"/>
          <w:szCs w:val="24"/>
        </w:rPr>
        <w:t xml:space="preserve">not discuss </w:t>
      </w:r>
      <w:r w:rsidR="004E3FDA" w:rsidRPr="00463C76">
        <w:rPr>
          <w:rFonts w:ascii="Times New Roman" w:hAnsi="Times New Roman"/>
          <w:color w:val="000000" w:themeColor="text1"/>
          <w:sz w:val="24"/>
          <w:szCs w:val="24"/>
        </w:rPr>
        <w:t xml:space="preserve">in detail </w:t>
      </w:r>
      <w:r w:rsidRPr="00463C76">
        <w:rPr>
          <w:rFonts w:ascii="Times New Roman" w:hAnsi="Times New Roman"/>
          <w:color w:val="000000" w:themeColor="text1"/>
          <w:sz w:val="24"/>
          <w:szCs w:val="24"/>
        </w:rPr>
        <w:t xml:space="preserve">the Asian </w:t>
      </w:r>
      <w:r w:rsidR="00836CD2" w:rsidRPr="00463C76">
        <w:rPr>
          <w:rFonts w:ascii="Times New Roman" w:hAnsi="Times New Roman"/>
          <w:color w:val="000000" w:themeColor="text1"/>
          <w:sz w:val="24"/>
          <w:szCs w:val="24"/>
        </w:rPr>
        <w:t>subgroup</w:t>
      </w:r>
      <w:r w:rsidRPr="00463C76">
        <w:rPr>
          <w:rFonts w:ascii="Times New Roman" w:hAnsi="Times New Roman"/>
          <w:color w:val="000000" w:themeColor="text1"/>
          <w:sz w:val="24"/>
          <w:szCs w:val="24"/>
        </w:rPr>
        <w:t xml:space="preserve"> </w:t>
      </w:r>
      <w:r w:rsidR="004E3FDA" w:rsidRPr="00463C76">
        <w:rPr>
          <w:rFonts w:ascii="Times New Roman" w:hAnsi="Times New Roman"/>
          <w:color w:val="000000" w:themeColor="text1"/>
          <w:sz w:val="24"/>
          <w:szCs w:val="24"/>
        </w:rPr>
        <w:t xml:space="preserve">due to </w:t>
      </w:r>
      <w:r w:rsidRPr="00463C76">
        <w:rPr>
          <w:rFonts w:ascii="Times New Roman" w:hAnsi="Times New Roman"/>
          <w:color w:val="000000" w:themeColor="text1"/>
          <w:sz w:val="24"/>
          <w:szCs w:val="24"/>
        </w:rPr>
        <w:t>the small number of studies</w:t>
      </w:r>
      <w:r w:rsidR="004E3FDA" w:rsidRPr="00463C76">
        <w:rPr>
          <w:rFonts w:ascii="Times New Roman" w:hAnsi="Times New Roman"/>
          <w:color w:val="000000" w:themeColor="text1"/>
          <w:sz w:val="24"/>
          <w:szCs w:val="24"/>
        </w:rPr>
        <w:t>, which is</w:t>
      </w:r>
      <w:r w:rsidRPr="00463C76">
        <w:rPr>
          <w:rFonts w:ascii="Times New Roman" w:hAnsi="Times New Roman"/>
          <w:color w:val="000000" w:themeColor="text1"/>
          <w:sz w:val="24"/>
          <w:szCs w:val="24"/>
        </w:rPr>
        <w:t xml:space="preserve"> in remarkable contrast to a wealth of EEG </w:t>
      </w:r>
      <w:r w:rsidR="004E3FDA" w:rsidRPr="00463C76">
        <w:rPr>
          <w:rFonts w:ascii="Times New Roman" w:hAnsi="Times New Roman"/>
          <w:color w:val="000000" w:themeColor="text1"/>
          <w:sz w:val="24"/>
          <w:szCs w:val="24"/>
        </w:rPr>
        <w:t>studies</w:t>
      </w:r>
      <w:r w:rsidRPr="00463C76">
        <w:rPr>
          <w:rFonts w:ascii="Times New Roman" w:hAnsi="Times New Roman"/>
          <w:color w:val="000000" w:themeColor="text1"/>
          <w:sz w:val="24"/>
          <w:szCs w:val="24"/>
        </w:rPr>
        <w:t xml:space="preserve"> on Asian OR faces (e.g., Caharel et al., 2011; Caldara et al., 2004; Proverbio &amp; De Gabriele, 2019; Stahl et al., 2008; Vizioli et al., 2010; Wiese et al., 2009). We expect that availability of </w:t>
      </w:r>
      <w:r w:rsidR="00FB1724" w:rsidRPr="00463C76">
        <w:rPr>
          <w:rFonts w:ascii="Times New Roman" w:hAnsi="Times New Roman"/>
          <w:color w:val="000000" w:themeColor="text1"/>
          <w:sz w:val="24"/>
          <w:szCs w:val="24"/>
        </w:rPr>
        <w:t xml:space="preserve">future </w:t>
      </w:r>
      <w:r w:rsidRPr="00463C76">
        <w:rPr>
          <w:rFonts w:ascii="Times New Roman" w:hAnsi="Times New Roman"/>
          <w:color w:val="000000" w:themeColor="text1"/>
          <w:sz w:val="24"/>
          <w:szCs w:val="24"/>
        </w:rPr>
        <w:t xml:space="preserve">Asian OR studies will </w:t>
      </w:r>
      <w:r w:rsidR="004E3FDA" w:rsidRPr="00463C76">
        <w:rPr>
          <w:rFonts w:ascii="Times New Roman" w:hAnsi="Times New Roman"/>
          <w:color w:val="000000" w:themeColor="text1"/>
          <w:sz w:val="24"/>
          <w:szCs w:val="24"/>
        </w:rPr>
        <w:t>permit</w:t>
      </w:r>
      <w:r w:rsidRPr="00463C76">
        <w:rPr>
          <w:rFonts w:ascii="Times New Roman" w:hAnsi="Times New Roman"/>
          <w:color w:val="000000" w:themeColor="text1"/>
          <w:sz w:val="24"/>
          <w:szCs w:val="24"/>
        </w:rPr>
        <w:t xml:space="preserve"> refine</w:t>
      </w:r>
      <w:r w:rsidR="004E3FDA" w:rsidRPr="00463C76">
        <w:rPr>
          <w:rFonts w:ascii="Times New Roman" w:hAnsi="Times New Roman"/>
          <w:color w:val="000000" w:themeColor="text1"/>
          <w:sz w:val="24"/>
          <w:szCs w:val="24"/>
        </w:rPr>
        <w:t>d</w:t>
      </w:r>
      <w:r w:rsidRPr="00463C76">
        <w:rPr>
          <w:rFonts w:ascii="Times New Roman" w:hAnsi="Times New Roman"/>
          <w:color w:val="000000" w:themeColor="text1"/>
          <w:sz w:val="24"/>
          <w:szCs w:val="24"/>
        </w:rPr>
        <w:t xml:space="preserve"> conclusions. We also acknowledge potential interpretative issues</w:t>
      </w:r>
      <w:r w:rsidR="004E3FDA" w:rsidRPr="00463C76">
        <w:rPr>
          <w:rFonts w:ascii="Times New Roman" w:hAnsi="Times New Roman"/>
          <w:color w:val="000000" w:themeColor="text1"/>
          <w:sz w:val="24"/>
          <w:szCs w:val="24"/>
        </w:rPr>
        <w:t xml:space="preserve"> </w:t>
      </w:r>
      <w:r w:rsidR="00FB1724" w:rsidRPr="00463C76">
        <w:rPr>
          <w:rFonts w:ascii="Times New Roman" w:hAnsi="Times New Roman"/>
          <w:color w:val="000000" w:themeColor="text1"/>
          <w:sz w:val="24"/>
          <w:szCs w:val="24"/>
        </w:rPr>
        <w:t>concerning the</w:t>
      </w:r>
      <w:r w:rsidRPr="00463C76">
        <w:rPr>
          <w:rFonts w:ascii="Times New Roman" w:hAnsi="Times New Roman"/>
          <w:color w:val="000000" w:themeColor="text1"/>
          <w:sz w:val="24"/>
          <w:szCs w:val="24"/>
        </w:rPr>
        <w:t xml:space="preserve"> use of reverse inferences (Poldrack, 2006), which heavily </w:t>
      </w:r>
      <w:r w:rsidR="008A61B2" w:rsidRPr="00463C76">
        <w:rPr>
          <w:rFonts w:ascii="Times New Roman" w:hAnsi="Times New Roman"/>
          <w:color w:val="000000" w:themeColor="text1"/>
          <w:sz w:val="24"/>
          <w:szCs w:val="24"/>
        </w:rPr>
        <w:t xml:space="preserve">rely </w:t>
      </w:r>
      <w:r w:rsidRPr="00463C76">
        <w:rPr>
          <w:rFonts w:ascii="Times New Roman" w:hAnsi="Times New Roman"/>
          <w:color w:val="000000" w:themeColor="text1"/>
          <w:sz w:val="24"/>
          <w:szCs w:val="24"/>
        </w:rPr>
        <w:t>on the literature found (and its biases)</w:t>
      </w:r>
      <w:r w:rsidR="00640382" w:rsidRPr="00463C76">
        <w:rPr>
          <w:rFonts w:ascii="Times New Roman" w:hAnsi="Times New Roman"/>
          <w:color w:val="000000" w:themeColor="text1"/>
          <w:sz w:val="24"/>
          <w:szCs w:val="24"/>
        </w:rPr>
        <w:t xml:space="preserve"> and on the assumption of </w:t>
      </w:r>
      <w:r w:rsidR="007034B4" w:rsidRPr="00463C76">
        <w:rPr>
          <w:rFonts w:ascii="Times New Roman" w:hAnsi="Times New Roman"/>
          <w:color w:val="000000" w:themeColor="text1"/>
          <w:sz w:val="24"/>
          <w:szCs w:val="24"/>
        </w:rPr>
        <w:t>strict</w:t>
      </w:r>
      <w:r w:rsidR="00640382" w:rsidRPr="00463C76">
        <w:rPr>
          <w:rFonts w:ascii="Times New Roman" w:hAnsi="Times New Roman"/>
          <w:color w:val="000000" w:themeColor="text1"/>
          <w:sz w:val="24"/>
          <w:szCs w:val="24"/>
        </w:rPr>
        <w:t xml:space="preserve"> structure-function relationships (Klein, 2010)</w:t>
      </w:r>
      <w:r w:rsidRPr="00463C76">
        <w:rPr>
          <w:rFonts w:ascii="Times New Roman" w:hAnsi="Times New Roman"/>
          <w:color w:val="000000" w:themeColor="text1"/>
          <w:sz w:val="24"/>
          <w:szCs w:val="24"/>
        </w:rPr>
        <w:t>. Related to this, we considered the contrast OR &gt; SR as conceptually equivalent in all studies</w:t>
      </w:r>
      <w:r w:rsidR="004E3FDA" w:rsidRPr="00463C76">
        <w:rPr>
          <w:rFonts w:ascii="Times New Roman" w:hAnsi="Times New Roman"/>
          <w:color w:val="000000" w:themeColor="text1"/>
          <w:sz w:val="24"/>
          <w:szCs w:val="24"/>
        </w:rPr>
        <w:t>, across</w:t>
      </w:r>
      <w:r w:rsidRPr="00463C76">
        <w:rPr>
          <w:rFonts w:ascii="Times New Roman" w:hAnsi="Times New Roman"/>
          <w:color w:val="000000" w:themeColor="text1"/>
          <w:sz w:val="24"/>
          <w:szCs w:val="24"/>
        </w:rPr>
        <w:t xml:space="preserve"> different task</w:t>
      </w:r>
      <w:r w:rsidR="004E3FDA" w:rsidRPr="00463C76">
        <w:rPr>
          <w:rFonts w:ascii="Times New Roman" w:hAnsi="Times New Roman"/>
          <w:color w:val="000000" w:themeColor="text1"/>
          <w:sz w:val="24"/>
          <w:szCs w:val="24"/>
        </w:rPr>
        <w:t>s</w:t>
      </w:r>
      <w:r w:rsidRPr="00463C76">
        <w:rPr>
          <w:rFonts w:ascii="Times New Roman" w:hAnsi="Times New Roman"/>
          <w:color w:val="000000" w:themeColor="text1"/>
          <w:sz w:val="24"/>
          <w:szCs w:val="24"/>
        </w:rPr>
        <w:t xml:space="preserve">. However, </w:t>
      </w:r>
      <w:r w:rsidR="004E3FDA" w:rsidRPr="00463C76">
        <w:rPr>
          <w:rFonts w:ascii="Times New Roman" w:hAnsi="Times New Roman"/>
          <w:color w:val="000000" w:themeColor="text1"/>
          <w:sz w:val="24"/>
          <w:szCs w:val="24"/>
        </w:rPr>
        <w:t xml:space="preserve">due to low power, </w:t>
      </w:r>
      <w:r w:rsidRPr="00463C76">
        <w:rPr>
          <w:rFonts w:ascii="Times New Roman" w:hAnsi="Times New Roman"/>
          <w:color w:val="000000" w:themeColor="text1"/>
          <w:sz w:val="24"/>
          <w:szCs w:val="24"/>
        </w:rPr>
        <w:t xml:space="preserve">we cannot formally test </w:t>
      </w:r>
      <w:r w:rsidR="004E3FDA" w:rsidRPr="00463C76">
        <w:rPr>
          <w:rFonts w:ascii="Times New Roman" w:hAnsi="Times New Roman"/>
          <w:color w:val="000000" w:themeColor="text1"/>
          <w:sz w:val="24"/>
          <w:szCs w:val="24"/>
        </w:rPr>
        <w:t>for</w:t>
      </w:r>
      <w:r w:rsidRPr="00463C76">
        <w:rPr>
          <w:rFonts w:ascii="Times New Roman" w:hAnsi="Times New Roman"/>
          <w:color w:val="000000" w:themeColor="text1"/>
          <w:sz w:val="24"/>
          <w:szCs w:val="24"/>
        </w:rPr>
        <w:t xml:space="preserve"> systematic difference</w:t>
      </w:r>
      <w:r w:rsidR="004E3FDA" w:rsidRPr="00463C76">
        <w:rPr>
          <w:rFonts w:ascii="Times New Roman" w:hAnsi="Times New Roman"/>
          <w:color w:val="000000" w:themeColor="text1"/>
          <w:sz w:val="24"/>
          <w:szCs w:val="24"/>
        </w:rPr>
        <w:t>s</w:t>
      </w:r>
      <w:r w:rsidRPr="00463C76">
        <w:rPr>
          <w:rFonts w:ascii="Times New Roman" w:hAnsi="Times New Roman"/>
          <w:color w:val="000000" w:themeColor="text1"/>
          <w:sz w:val="24"/>
          <w:szCs w:val="24"/>
        </w:rPr>
        <w:t xml:space="preserve"> in brain responses </w:t>
      </w:r>
      <w:r w:rsidR="004E3FDA" w:rsidRPr="00463C76">
        <w:rPr>
          <w:rFonts w:ascii="Times New Roman" w:hAnsi="Times New Roman"/>
          <w:color w:val="000000" w:themeColor="text1"/>
          <w:sz w:val="24"/>
          <w:szCs w:val="24"/>
        </w:rPr>
        <w:t xml:space="preserve">between tasks </w:t>
      </w:r>
      <w:r w:rsidRPr="00463C76">
        <w:rPr>
          <w:rFonts w:ascii="Times New Roman" w:hAnsi="Times New Roman"/>
          <w:color w:val="000000" w:themeColor="text1"/>
          <w:sz w:val="24"/>
          <w:szCs w:val="24"/>
        </w:rPr>
        <w:t>with</w:t>
      </w:r>
      <w:r w:rsidR="004E3FDA" w:rsidRPr="00463C76">
        <w:rPr>
          <w:rFonts w:ascii="Times New Roman" w:hAnsi="Times New Roman"/>
          <w:color w:val="000000" w:themeColor="text1"/>
          <w:sz w:val="24"/>
          <w:szCs w:val="24"/>
        </w:rPr>
        <w:t>in</w:t>
      </w:r>
      <w:r w:rsidRPr="00463C76">
        <w:rPr>
          <w:rFonts w:ascii="Times New Roman" w:hAnsi="Times New Roman"/>
          <w:color w:val="000000" w:themeColor="text1"/>
          <w:sz w:val="24"/>
          <w:szCs w:val="24"/>
        </w:rPr>
        <w:t xml:space="preserve"> this </w:t>
      </w:r>
      <w:r w:rsidR="00C23582" w:rsidRPr="00463C76">
        <w:rPr>
          <w:rFonts w:ascii="Times New Roman" w:hAnsi="Times New Roman"/>
          <w:color w:val="000000" w:themeColor="text1"/>
          <w:sz w:val="24"/>
          <w:szCs w:val="24"/>
        </w:rPr>
        <w:t>contrast</w:t>
      </w:r>
      <w:r w:rsidRPr="00463C76">
        <w:rPr>
          <w:rFonts w:ascii="Times New Roman" w:hAnsi="Times New Roman"/>
          <w:color w:val="000000" w:themeColor="text1"/>
          <w:sz w:val="24"/>
          <w:szCs w:val="24"/>
        </w:rPr>
        <w:t xml:space="preserve">. </w:t>
      </w:r>
      <w:bookmarkStart w:id="10" w:name="_Hlk103682835"/>
      <w:r w:rsidR="00BE1543" w:rsidRPr="00463C76">
        <w:rPr>
          <w:rFonts w:ascii="Times New Roman" w:hAnsi="Times New Roman"/>
          <w:color w:val="000000" w:themeColor="text1"/>
          <w:sz w:val="24"/>
          <w:szCs w:val="24"/>
        </w:rPr>
        <w:t xml:space="preserve">Moreover, our interpretations may be challenged by future studies analysing the opposite contrast. </w:t>
      </w:r>
      <w:bookmarkEnd w:id="10"/>
      <w:r w:rsidRPr="00463C76">
        <w:rPr>
          <w:rFonts w:ascii="Times New Roman" w:hAnsi="Times New Roman"/>
          <w:color w:val="000000" w:themeColor="text1"/>
          <w:sz w:val="24"/>
          <w:szCs w:val="24"/>
        </w:rPr>
        <w:t xml:space="preserve">Finally, our findings are neither informative about how the reviewed regions </w:t>
      </w:r>
      <w:r w:rsidRPr="00463C76">
        <w:rPr>
          <w:rFonts w:ascii="Times New Roman" w:hAnsi="Times New Roman"/>
          <w:color w:val="000000" w:themeColor="text1"/>
          <w:sz w:val="24"/>
          <w:szCs w:val="24"/>
        </w:rPr>
        <w:lastRenderedPageBreak/>
        <w:t>are functionally connected, nor about the</w:t>
      </w:r>
      <w:r w:rsidR="00C23582" w:rsidRPr="00463C76">
        <w:rPr>
          <w:rFonts w:ascii="Times New Roman" w:hAnsi="Times New Roman"/>
          <w:color w:val="000000" w:themeColor="text1"/>
          <w:sz w:val="24"/>
          <w:szCs w:val="24"/>
        </w:rPr>
        <w:t>ir</w:t>
      </w:r>
      <w:r w:rsidRPr="00463C76">
        <w:rPr>
          <w:rFonts w:ascii="Times New Roman" w:hAnsi="Times New Roman"/>
          <w:color w:val="000000" w:themeColor="text1"/>
          <w:sz w:val="24"/>
          <w:szCs w:val="24"/>
        </w:rPr>
        <w:t xml:space="preserve"> temporal </w:t>
      </w:r>
      <w:r w:rsidR="00C23582" w:rsidRPr="00463C76">
        <w:rPr>
          <w:rFonts w:ascii="Times New Roman" w:hAnsi="Times New Roman"/>
          <w:color w:val="000000" w:themeColor="text1"/>
          <w:sz w:val="24"/>
          <w:szCs w:val="24"/>
        </w:rPr>
        <w:t xml:space="preserve">activation </w:t>
      </w:r>
      <w:r w:rsidRPr="00463C76">
        <w:rPr>
          <w:rFonts w:ascii="Times New Roman" w:hAnsi="Times New Roman"/>
          <w:color w:val="000000" w:themeColor="text1"/>
          <w:sz w:val="24"/>
          <w:szCs w:val="24"/>
        </w:rPr>
        <w:t xml:space="preserve">patterns during the perception of OR faces. </w:t>
      </w:r>
    </w:p>
    <w:p w14:paraId="331DCB8D" w14:textId="77777777" w:rsidR="00444571" w:rsidRPr="00463C76" w:rsidRDefault="00B77C6F">
      <w:pPr>
        <w:pStyle w:val="berschrift1"/>
        <w:spacing w:line="360" w:lineRule="auto"/>
        <w:jc w:val="center"/>
        <w:rPr>
          <w:rFonts w:ascii="Times New Roman" w:hAnsi="Times New Roman"/>
          <w:b/>
          <w:bCs/>
          <w:color w:val="000000" w:themeColor="text1"/>
          <w:sz w:val="24"/>
          <w:szCs w:val="24"/>
        </w:rPr>
      </w:pPr>
      <w:r w:rsidRPr="00463C76">
        <w:rPr>
          <w:rFonts w:ascii="Times New Roman" w:hAnsi="Times New Roman"/>
          <w:b/>
          <w:bCs/>
          <w:color w:val="000000" w:themeColor="text1"/>
          <w:sz w:val="24"/>
          <w:szCs w:val="24"/>
        </w:rPr>
        <w:t>Conclusions</w:t>
      </w:r>
    </w:p>
    <w:p w14:paraId="1916A9CE" w14:textId="61BFBD37" w:rsidR="00444571" w:rsidRPr="00463C76" w:rsidRDefault="00B77C6F">
      <w:pPr>
        <w:spacing w:line="360" w:lineRule="auto"/>
        <w:ind w:firstLine="709"/>
        <w:jc w:val="both"/>
        <w:rPr>
          <w:color w:val="000000" w:themeColor="text1"/>
        </w:rPr>
      </w:pPr>
      <w:r w:rsidRPr="00463C76">
        <w:rPr>
          <w:rFonts w:ascii="Times New Roman" w:hAnsi="Times New Roman"/>
          <w:color w:val="000000" w:themeColor="text1"/>
          <w:sz w:val="24"/>
          <w:szCs w:val="24"/>
        </w:rPr>
        <w:t xml:space="preserve">Based on this review, the perception of OR faces </w:t>
      </w:r>
      <w:r w:rsidR="0047737F" w:rsidRPr="00463C76">
        <w:rPr>
          <w:rFonts w:ascii="Times New Roman" w:hAnsi="Times New Roman"/>
          <w:color w:val="000000" w:themeColor="text1"/>
          <w:sz w:val="24"/>
          <w:szCs w:val="24"/>
        </w:rPr>
        <w:t>involves</w:t>
      </w:r>
      <w:r w:rsidR="00C23582" w:rsidRPr="00463C76">
        <w:rPr>
          <w:rFonts w:ascii="Times New Roman" w:hAnsi="Times New Roman"/>
          <w:color w:val="000000" w:themeColor="text1"/>
          <w:sz w:val="24"/>
          <w:szCs w:val="24"/>
        </w:rPr>
        <w:t xml:space="preserve"> </w:t>
      </w:r>
      <w:r w:rsidRPr="00463C76">
        <w:rPr>
          <w:rFonts w:ascii="Times New Roman" w:hAnsi="Times New Roman"/>
          <w:color w:val="000000" w:themeColor="text1"/>
          <w:sz w:val="24"/>
          <w:szCs w:val="24"/>
        </w:rPr>
        <w:t>regions associated with visual expertise, category processing, mentalizing and behavioral regulation</w:t>
      </w:r>
      <w:r w:rsidR="00C23582" w:rsidRPr="00463C76">
        <w:rPr>
          <w:rFonts w:ascii="Times New Roman" w:hAnsi="Times New Roman"/>
          <w:color w:val="000000" w:themeColor="text1"/>
          <w:sz w:val="24"/>
          <w:szCs w:val="24"/>
        </w:rPr>
        <w:t xml:space="preserve">, but </w:t>
      </w:r>
      <w:r w:rsidR="008E0523" w:rsidRPr="00463C76">
        <w:rPr>
          <w:rFonts w:ascii="Times New Roman" w:hAnsi="Times New Roman"/>
          <w:color w:val="000000" w:themeColor="text1"/>
          <w:sz w:val="24"/>
          <w:szCs w:val="24"/>
        </w:rPr>
        <w:t>results also suggest</w:t>
      </w:r>
      <w:r w:rsidR="00C23582" w:rsidRPr="00463C76">
        <w:rPr>
          <w:rFonts w:ascii="Times New Roman" w:hAnsi="Times New Roman"/>
          <w:color w:val="000000" w:themeColor="text1"/>
          <w:sz w:val="24"/>
          <w:szCs w:val="24"/>
        </w:rPr>
        <w:t xml:space="preserve"> a degree of</w:t>
      </w:r>
      <w:r w:rsidRPr="00463C76">
        <w:rPr>
          <w:rFonts w:ascii="Times New Roman" w:hAnsi="Times New Roman"/>
          <w:color w:val="000000" w:themeColor="text1"/>
          <w:sz w:val="24"/>
          <w:szCs w:val="24"/>
        </w:rPr>
        <w:t xml:space="preserve"> OR-specific activity profiles</w:t>
      </w:r>
      <w:r w:rsidR="00C23582" w:rsidRPr="00463C76">
        <w:rPr>
          <w:rFonts w:ascii="Times New Roman" w:hAnsi="Times New Roman"/>
          <w:color w:val="000000" w:themeColor="text1"/>
          <w:sz w:val="24"/>
          <w:szCs w:val="24"/>
        </w:rPr>
        <w:t xml:space="preserve">. </w:t>
      </w:r>
      <w:r w:rsidR="0047737F" w:rsidRPr="00463C76">
        <w:rPr>
          <w:rFonts w:ascii="Times New Roman" w:hAnsi="Times New Roman"/>
          <w:color w:val="000000" w:themeColor="text1"/>
          <w:sz w:val="24"/>
          <w:szCs w:val="24"/>
        </w:rPr>
        <w:t>Our findings</w:t>
      </w:r>
      <w:r w:rsidR="008E0523" w:rsidRPr="00463C76">
        <w:rPr>
          <w:rFonts w:ascii="Times New Roman" w:hAnsi="Times New Roman"/>
          <w:color w:val="000000" w:themeColor="text1"/>
          <w:sz w:val="24"/>
          <w:szCs w:val="24"/>
        </w:rPr>
        <w:t xml:space="preserve"> are broadly consistent with the view that t</w:t>
      </w:r>
      <w:r w:rsidRPr="00463C76">
        <w:rPr>
          <w:rFonts w:ascii="Times New Roman" w:hAnsi="Times New Roman"/>
          <w:color w:val="000000" w:themeColor="text1"/>
          <w:sz w:val="24"/>
          <w:szCs w:val="24"/>
        </w:rPr>
        <w:t xml:space="preserve">he ORE </w:t>
      </w:r>
      <w:r w:rsidR="008E0523" w:rsidRPr="00463C76">
        <w:rPr>
          <w:rFonts w:ascii="Times New Roman" w:hAnsi="Times New Roman"/>
          <w:color w:val="000000" w:themeColor="text1"/>
          <w:sz w:val="24"/>
          <w:szCs w:val="24"/>
        </w:rPr>
        <w:t>is</w:t>
      </w:r>
      <w:r w:rsidRPr="00463C76">
        <w:rPr>
          <w:rFonts w:ascii="Times New Roman" w:hAnsi="Times New Roman"/>
          <w:color w:val="000000" w:themeColor="text1"/>
          <w:sz w:val="24"/>
          <w:szCs w:val="24"/>
        </w:rPr>
        <w:t xml:space="preserve"> related to visual expertise</w:t>
      </w:r>
      <w:r w:rsidR="008E0523" w:rsidRPr="00463C76">
        <w:rPr>
          <w:rFonts w:ascii="Times New Roman" w:hAnsi="Times New Roman"/>
          <w:color w:val="000000" w:themeColor="text1"/>
          <w:sz w:val="24"/>
          <w:szCs w:val="24"/>
        </w:rPr>
        <w:t>,</w:t>
      </w:r>
      <w:r w:rsidRPr="00463C76">
        <w:rPr>
          <w:rFonts w:ascii="Times New Roman" w:hAnsi="Times New Roman"/>
          <w:color w:val="000000" w:themeColor="text1"/>
          <w:sz w:val="24"/>
          <w:szCs w:val="24"/>
        </w:rPr>
        <w:t xml:space="preserve"> categorical processing, </w:t>
      </w:r>
      <w:r w:rsidR="008E0523" w:rsidRPr="00463C76">
        <w:rPr>
          <w:rFonts w:ascii="Times New Roman" w:hAnsi="Times New Roman"/>
          <w:color w:val="000000" w:themeColor="text1"/>
          <w:sz w:val="24"/>
          <w:szCs w:val="24"/>
        </w:rPr>
        <w:t>and</w:t>
      </w:r>
      <w:r w:rsidRPr="00463C76">
        <w:rPr>
          <w:rFonts w:ascii="Times New Roman" w:hAnsi="Times New Roman"/>
          <w:color w:val="000000" w:themeColor="text1"/>
          <w:sz w:val="24"/>
          <w:szCs w:val="24"/>
        </w:rPr>
        <w:t xml:space="preserve"> socio-affective processes. </w:t>
      </w:r>
      <w:r w:rsidR="008E0523" w:rsidRPr="00463C76">
        <w:rPr>
          <w:rFonts w:ascii="Times New Roman" w:hAnsi="Times New Roman"/>
          <w:color w:val="000000" w:themeColor="text1"/>
          <w:sz w:val="24"/>
          <w:szCs w:val="24"/>
        </w:rPr>
        <w:t>Accordingly,</w:t>
      </w:r>
      <w:r w:rsidRPr="00463C76">
        <w:rPr>
          <w:rFonts w:ascii="Times New Roman" w:hAnsi="Times New Roman"/>
          <w:color w:val="000000" w:themeColor="text1"/>
          <w:sz w:val="24"/>
          <w:szCs w:val="24"/>
        </w:rPr>
        <w:t xml:space="preserve"> hybrid models of </w:t>
      </w:r>
      <w:r w:rsidR="008E0523" w:rsidRPr="00463C76">
        <w:rPr>
          <w:rFonts w:ascii="Times New Roman" w:hAnsi="Times New Roman"/>
          <w:color w:val="000000" w:themeColor="text1"/>
          <w:sz w:val="24"/>
          <w:szCs w:val="24"/>
        </w:rPr>
        <w:t xml:space="preserve">the </w:t>
      </w:r>
      <w:r w:rsidRPr="00463C76">
        <w:rPr>
          <w:rFonts w:ascii="Times New Roman" w:hAnsi="Times New Roman"/>
          <w:color w:val="000000" w:themeColor="text1"/>
          <w:sz w:val="24"/>
          <w:szCs w:val="24"/>
        </w:rPr>
        <w:t>ORE are likely to capture the phenomenon</w:t>
      </w:r>
      <w:r w:rsidR="005877E4" w:rsidRPr="00463C76">
        <w:rPr>
          <w:rFonts w:ascii="Times New Roman" w:hAnsi="Times New Roman"/>
          <w:color w:val="000000" w:themeColor="text1"/>
          <w:sz w:val="24"/>
          <w:szCs w:val="24"/>
        </w:rPr>
        <w:t>, although</w:t>
      </w:r>
      <w:r w:rsidRPr="00463C76">
        <w:rPr>
          <w:rFonts w:ascii="Times New Roman" w:hAnsi="Times New Roman"/>
          <w:color w:val="000000" w:themeColor="text1"/>
          <w:sz w:val="24"/>
          <w:szCs w:val="24"/>
        </w:rPr>
        <w:t xml:space="preserve"> the idea that OR faces are poorly encoded due to </w:t>
      </w:r>
      <w:r w:rsidR="008E0523" w:rsidRPr="00463C76">
        <w:rPr>
          <w:rFonts w:ascii="Times New Roman" w:hAnsi="Times New Roman"/>
          <w:color w:val="000000" w:themeColor="text1"/>
          <w:sz w:val="24"/>
          <w:szCs w:val="24"/>
        </w:rPr>
        <w:t xml:space="preserve">low </w:t>
      </w:r>
      <w:r w:rsidRPr="00463C76">
        <w:rPr>
          <w:rFonts w:ascii="Times New Roman" w:hAnsi="Times New Roman"/>
          <w:color w:val="000000" w:themeColor="text1"/>
          <w:sz w:val="24"/>
          <w:szCs w:val="24"/>
        </w:rPr>
        <w:t>motivation</w:t>
      </w:r>
      <w:r w:rsidR="008E0523" w:rsidRPr="00463C76">
        <w:rPr>
          <w:rFonts w:ascii="Times New Roman" w:hAnsi="Times New Roman"/>
          <w:color w:val="000000" w:themeColor="text1"/>
          <w:sz w:val="24"/>
          <w:szCs w:val="24"/>
        </w:rPr>
        <w:t xml:space="preserve"> </w:t>
      </w:r>
      <w:r w:rsidR="00C50326" w:rsidRPr="00463C76">
        <w:rPr>
          <w:rFonts w:ascii="Times New Roman" w:hAnsi="Times New Roman"/>
          <w:color w:val="000000" w:themeColor="text1"/>
          <w:sz w:val="24"/>
          <w:szCs w:val="24"/>
        </w:rPr>
        <w:t>was not supported</w:t>
      </w:r>
      <w:r w:rsidRPr="00463C76">
        <w:rPr>
          <w:rFonts w:ascii="Times New Roman" w:hAnsi="Times New Roman"/>
          <w:color w:val="000000" w:themeColor="text1"/>
          <w:sz w:val="24"/>
          <w:szCs w:val="24"/>
        </w:rPr>
        <w:t xml:space="preserve">. We consider OR-preferential brain responses as effects of the visual appearance of each racial subgroup. In particular, regions associated with stimulus-driven attention and cognitive control were especially engaged for African OR faces. Instead, regions associated with mentalizing and self-referential processing were involved in Caucasian OR face perception. We expect that future studies </w:t>
      </w:r>
      <w:r w:rsidR="005877E4" w:rsidRPr="00463C76">
        <w:rPr>
          <w:rFonts w:ascii="Times New Roman" w:hAnsi="Times New Roman"/>
          <w:color w:val="000000" w:themeColor="text1"/>
          <w:sz w:val="24"/>
          <w:szCs w:val="24"/>
        </w:rPr>
        <w:t>focusing on</w:t>
      </w:r>
      <w:r w:rsidRPr="00463C76">
        <w:rPr>
          <w:rFonts w:ascii="Times New Roman" w:hAnsi="Times New Roman"/>
          <w:color w:val="000000" w:themeColor="text1"/>
          <w:sz w:val="24"/>
          <w:szCs w:val="24"/>
        </w:rPr>
        <w:t xml:space="preserve"> differences between different OR faces will shed further light on the neglected role of visual appearance for the ORE. </w:t>
      </w:r>
    </w:p>
    <w:p w14:paraId="157D058D" w14:textId="77777777" w:rsidR="00444571" w:rsidRPr="00463C76" w:rsidRDefault="00B77C6F">
      <w:pPr>
        <w:pStyle w:val="berschrift1"/>
        <w:spacing w:line="360" w:lineRule="auto"/>
        <w:jc w:val="center"/>
        <w:rPr>
          <w:rFonts w:ascii="Times New Roman" w:hAnsi="Times New Roman"/>
          <w:b/>
          <w:bCs/>
          <w:color w:val="000000" w:themeColor="text1"/>
          <w:sz w:val="24"/>
          <w:szCs w:val="24"/>
          <w:lang w:val="de-DE"/>
        </w:rPr>
      </w:pPr>
      <w:r w:rsidRPr="00463C76">
        <w:rPr>
          <w:rFonts w:ascii="Times New Roman" w:hAnsi="Times New Roman"/>
          <w:b/>
          <w:bCs/>
          <w:color w:val="000000" w:themeColor="text1"/>
          <w:sz w:val="24"/>
          <w:szCs w:val="24"/>
          <w:lang w:val="de-DE"/>
        </w:rPr>
        <w:t>References</w:t>
      </w:r>
    </w:p>
    <w:p w14:paraId="784AB129"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Aben, B., Calderon, C. B., van den Bussche, E., &amp; Verguts, T. (2020). </w:t>
      </w:r>
      <w:r w:rsidRPr="00463C76">
        <w:rPr>
          <w:rFonts w:ascii="Times New Roman" w:hAnsi="Times New Roman"/>
          <w:color w:val="000000" w:themeColor="text1"/>
          <w:sz w:val="24"/>
          <w:szCs w:val="24"/>
        </w:rPr>
        <w:t xml:space="preserve">Cognitive effort modulates connectivity between dorsal anterior cingulate cortex and task-relevant cortical areas. </w:t>
      </w:r>
      <w:r w:rsidRPr="00463C76">
        <w:rPr>
          <w:rFonts w:ascii="Times New Roman" w:hAnsi="Times New Roman"/>
          <w:i/>
          <w:iCs/>
          <w:color w:val="000000" w:themeColor="text1"/>
          <w:sz w:val="24"/>
          <w:szCs w:val="24"/>
        </w:rPr>
        <w:t>Journal of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40</w:t>
      </w:r>
      <w:r w:rsidRPr="00463C76">
        <w:rPr>
          <w:rFonts w:ascii="Times New Roman" w:hAnsi="Times New Roman"/>
          <w:color w:val="000000" w:themeColor="text1"/>
          <w:sz w:val="24"/>
          <w:szCs w:val="24"/>
        </w:rPr>
        <w:t>(19), 3838–3848. https://doi.org/10.1523/JNEUROSCI.2948-19.2020</w:t>
      </w:r>
    </w:p>
    <w:p w14:paraId="647B61E9"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Abu-Akel, A., &amp; Shamay-Tsoory, S. (2011). Neuroanatomical and neurochemical bases of theory of mind. </w:t>
      </w:r>
      <w:r w:rsidRPr="00463C76">
        <w:rPr>
          <w:rFonts w:ascii="Times New Roman" w:hAnsi="Times New Roman"/>
          <w:i/>
          <w:iCs/>
          <w:color w:val="000000" w:themeColor="text1"/>
          <w:sz w:val="24"/>
          <w:szCs w:val="24"/>
        </w:rPr>
        <w:t>Neuropsychologia</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49</w:t>
      </w:r>
      <w:r w:rsidRPr="00463C76">
        <w:rPr>
          <w:rFonts w:ascii="Times New Roman" w:hAnsi="Times New Roman"/>
          <w:color w:val="000000" w:themeColor="text1"/>
          <w:sz w:val="24"/>
          <w:szCs w:val="24"/>
        </w:rPr>
        <w:t>(11), 2971–2984. https://doi.org/10.1016/j.neuropsychologia.2011.07.012</w:t>
      </w:r>
    </w:p>
    <w:p w14:paraId="6C6816C3"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Amodio, D. M. (2014). The neuroscience of prejudice and stereotyping. </w:t>
      </w:r>
      <w:r w:rsidRPr="00463C76">
        <w:rPr>
          <w:rFonts w:ascii="Times New Roman" w:hAnsi="Times New Roman"/>
          <w:i/>
          <w:iCs/>
          <w:color w:val="000000" w:themeColor="text1"/>
          <w:sz w:val="24"/>
          <w:szCs w:val="24"/>
        </w:rPr>
        <w:t>Nature Reviews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15</w:t>
      </w:r>
      <w:r w:rsidRPr="00463C76">
        <w:rPr>
          <w:rFonts w:ascii="Times New Roman" w:hAnsi="Times New Roman"/>
          <w:color w:val="000000" w:themeColor="text1"/>
          <w:sz w:val="24"/>
          <w:szCs w:val="24"/>
        </w:rPr>
        <w:t>(10), 670–682. https://doi.org/10.1038/nrn3800</w:t>
      </w:r>
    </w:p>
    <w:p w14:paraId="703E1EFD"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Anemone, R. L. (2015). Race and Human Diversity. </w:t>
      </w:r>
      <w:r w:rsidRPr="00463C76">
        <w:rPr>
          <w:rFonts w:ascii="Times New Roman" w:hAnsi="Times New Roman"/>
          <w:i/>
          <w:iCs/>
          <w:color w:val="000000" w:themeColor="text1"/>
          <w:sz w:val="24"/>
          <w:szCs w:val="24"/>
        </w:rPr>
        <w:t>Race and Human Diversity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w:t>
      </w:r>
      <w:r w:rsidRPr="00463C76">
        <w:rPr>
          <w:rFonts w:ascii="Times New Roman" w:hAnsi="Times New Roman"/>
          <w:color w:val="000000" w:themeColor="text1"/>
          <w:sz w:val="24"/>
          <w:szCs w:val="24"/>
        </w:rPr>
        <w:t>. https://doi.org/10.4324/9781315662985</w:t>
      </w:r>
    </w:p>
    <w:p w14:paraId="1A37BC56" w14:textId="77777777" w:rsidR="00444571" w:rsidRPr="00463C76" w:rsidRDefault="00B77C6F">
      <w:pPr>
        <w:widowControl w:val="0"/>
        <w:autoSpaceDE w:val="0"/>
        <w:ind w:left="480" w:hanging="480"/>
        <w:rPr>
          <w:color w:val="000000" w:themeColor="text1"/>
          <w:lang w:val="it-IT"/>
        </w:rPr>
      </w:pPr>
      <w:r w:rsidRPr="00463C76">
        <w:rPr>
          <w:rFonts w:ascii="Times New Roman" w:hAnsi="Times New Roman"/>
          <w:color w:val="000000" w:themeColor="text1"/>
          <w:sz w:val="24"/>
          <w:szCs w:val="24"/>
          <w:lang w:val="it-IT"/>
        </w:rPr>
        <w:t xml:space="preserve">Bagnis, A., Celeghin, A., Diano, M., Mendez, C. A., Spadaro, G., Mosso, C. O., Avenanti, A., &amp; Tamietto, M. (2020). </w:t>
      </w:r>
      <w:r w:rsidRPr="00463C76">
        <w:rPr>
          <w:rFonts w:ascii="Times New Roman" w:hAnsi="Times New Roman"/>
          <w:color w:val="000000" w:themeColor="text1"/>
          <w:sz w:val="24"/>
          <w:szCs w:val="24"/>
        </w:rPr>
        <w:t xml:space="preserve">Functional neuroanatomy of racial categorization from visual perception: A meta-analytic study. </w:t>
      </w:r>
      <w:r w:rsidRPr="00463C76">
        <w:rPr>
          <w:rFonts w:ascii="Times New Roman" w:hAnsi="Times New Roman"/>
          <w:i/>
          <w:iCs/>
          <w:color w:val="000000" w:themeColor="text1"/>
          <w:sz w:val="24"/>
          <w:szCs w:val="24"/>
          <w:lang w:val="it-IT"/>
        </w:rPr>
        <w:t>NeuroImage</w:t>
      </w:r>
      <w:r w:rsidRPr="00463C76">
        <w:rPr>
          <w:rFonts w:ascii="Times New Roman" w:hAnsi="Times New Roman"/>
          <w:color w:val="000000" w:themeColor="text1"/>
          <w:sz w:val="24"/>
          <w:szCs w:val="24"/>
          <w:lang w:val="it-IT"/>
        </w:rPr>
        <w:t xml:space="preserve">, </w:t>
      </w:r>
      <w:r w:rsidRPr="00463C76">
        <w:rPr>
          <w:rFonts w:ascii="Times New Roman" w:hAnsi="Times New Roman"/>
          <w:i/>
          <w:iCs/>
          <w:color w:val="000000" w:themeColor="text1"/>
          <w:sz w:val="24"/>
          <w:szCs w:val="24"/>
          <w:lang w:val="it-IT"/>
        </w:rPr>
        <w:t>217</w:t>
      </w:r>
      <w:r w:rsidRPr="00463C76">
        <w:rPr>
          <w:rFonts w:ascii="Times New Roman" w:hAnsi="Times New Roman"/>
          <w:color w:val="000000" w:themeColor="text1"/>
          <w:sz w:val="24"/>
          <w:szCs w:val="24"/>
          <w:lang w:val="it-IT"/>
        </w:rPr>
        <w:t>(December 2019), 116939. https://doi.org/10.1016/j.neuroimage.2020.116939</w:t>
      </w:r>
    </w:p>
    <w:p w14:paraId="6740DC6C"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it-IT"/>
        </w:rPr>
        <w:t xml:space="preserve">Bagnis, A., Celeghin, A., Mosso, C. O., &amp; Tamietto, M. (2019). </w:t>
      </w:r>
      <w:r w:rsidRPr="00463C76">
        <w:rPr>
          <w:rFonts w:ascii="Times New Roman" w:hAnsi="Times New Roman"/>
          <w:color w:val="000000" w:themeColor="text1"/>
          <w:sz w:val="24"/>
          <w:szCs w:val="24"/>
        </w:rPr>
        <w:t xml:space="preserve">Toward an integrative science of social vision in intergroup bias. </w:t>
      </w:r>
      <w:r w:rsidRPr="00463C76">
        <w:rPr>
          <w:rFonts w:ascii="Times New Roman" w:hAnsi="Times New Roman"/>
          <w:i/>
          <w:iCs/>
          <w:color w:val="000000" w:themeColor="text1"/>
          <w:sz w:val="24"/>
          <w:szCs w:val="24"/>
        </w:rPr>
        <w:t>Neuroscience and Biobehavioral Reviews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102</w:t>
      </w:r>
      <w:r w:rsidRPr="00463C76">
        <w:rPr>
          <w:rFonts w:ascii="Times New Roman" w:hAnsi="Times New Roman"/>
          <w:color w:val="000000" w:themeColor="text1"/>
          <w:sz w:val="24"/>
          <w:szCs w:val="24"/>
        </w:rPr>
        <w:t>(March), 318–326. https://doi.org/10.1016/j.neubiorev.2019.04.020</w:t>
      </w:r>
    </w:p>
    <w:p w14:paraId="3E550961"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Barquero, L. A., Davis, N., &amp; Cutting, L. E. (2014). Neuroimaging of Reading Intervention: A Systematic Review and Activation Likelihood Estimate Meta-Analysis. </w:t>
      </w:r>
      <w:r w:rsidRPr="00463C76">
        <w:rPr>
          <w:rFonts w:ascii="Times New Roman" w:hAnsi="Times New Roman"/>
          <w:i/>
          <w:iCs/>
          <w:color w:val="000000" w:themeColor="text1"/>
          <w:sz w:val="24"/>
          <w:szCs w:val="24"/>
        </w:rPr>
        <w:t>PLOS ONE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9</w:t>
      </w:r>
      <w:r w:rsidRPr="00463C76">
        <w:rPr>
          <w:rFonts w:ascii="Times New Roman" w:hAnsi="Times New Roman"/>
          <w:color w:val="000000" w:themeColor="text1"/>
          <w:sz w:val="24"/>
          <w:szCs w:val="24"/>
        </w:rPr>
        <w:t xml:space="preserve">(1), 1–16. </w:t>
      </w:r>
      <w:hyperlink r:id="rId14" w:history="1">
        <w:r w:rsidRPr="00463C76">
          <w:rPr>
            <w:rStyle w:val="Hyperlink"/>
            <w:rFonts w:ascii="Times New Roman" w:hAnsi="Times New Roman"/>
            <w:color w:val="000000" w:themeColor="text1"/>
            <w:sz w:val="24"/>
            <w:szCs w:val="24"/>
          </w:rPr>
          <w:t>https://doi.org/10.1371/journal.pone.0083668</w:t>
        </w:r>
      </w:hyperlink>
    </w:p>
    <w:p w14:paraId="742F1829"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lastRenderedPageBreak/>
        <w:t xml:space="preserve">Beer, J. S., Stallen, M., Lombardo, M. V., Gonsalkorale, K., Cunningham, W. A., &amp; Sherman, J. W. (2008). The Quadruple Process model approach to examining the neural underpinnings of prejudice. </w:t>
      </w:r>
      <w:r w:rsidRPr="00463C76">
        <w:rPr>
          <w:rFonts w:ascii="Times New Roman" w:hAnsi="Times New Roman"/>
          <w:i/>
          <w:iCs/>
          <w:color w:val="000000" w:themeColor="text1"/>
          <w:sz w:val="24"/>
          <w:szCs w:val="24"/>
        </w:rPr>
        <w:t>NeuroImage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43</w:t>
      </w:r>
      <w:r w:rsidRPr="00463C76">
        <w:rPr>
          <w:rFonts w:ascii="Times New Roman" w:hAnsi="Times New Roman"/>
          <w:color w:val="000000" w:themeColor="text1"/>
          <w:sz w:val="24"/>
          <w:szCs w:val="24"/>
        </w:rPr>
        <w:t>(4), 775–783. https://doi.org/10.1016/j.neuroimage.2008.08.033</w:t>
      </w:r>
    </w:p>
    <w:p w14:paraId="4DBEC3EC"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Bernstein, M. J., Young, S. G., &amp; Hugenberg, K. (2007). The Cross-Category Effect Mere Social Categorization Is Sufficient to Elicit an Own-Group Bias in Face Recognition. </w:t>
      </w:r>
      <w:r w:rsidRPr="00463C76">
        <w:rPr>
          <w:rFonts w:ascii="Times New Roman" w:hAnsi="Times New Roman"/>
          <w:i/>
          <w:iCs/>
          <w:color w:val="000000" w:themeColor="text1"/>
          <w:sz w:val="24"/>
          <w:szCs w:val="24"/>
        </w:rPr>
        <w:t>Psychological 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18</w:t>
      </w:r>
      <w:r w:rsidRPr="00463C76">
        <w:rPr>
          <w:rFonts w:ascii="Times New Roman" w:hAnsi="Times New Roman"/>
          <w:color w:val="000000" w:themeColor="text1"/>
          <w:sz w:val="24"/>
          <w:szCs w:val="24"/>
        </w:rPr>
        <w:t>(8), 706–712.</w:t>
      </w:r>
    </w:p>
    <w:p w14:paraId="2A6F0549"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Blais, C., Jack, R. E., Scheepers, C., Fiset, D., &amp; Caldara, R. (2008). Culture Shapes How We Look at Faces. </w:t>
      </w:r>
      <w:r w:rsidRPr="00463C76">
        <w:rPr>
          <w:rFonts w:ascii="Times New Roman" w:hAnsi="Times New Roman"/>
          <w:i/>
          <w:iCs/>
          <w:color w:val="000000" w:themeColor="text1"/>
          <w:sz w:val="24"/>
          <w:szCs w:val="24"/>
        </w:rPr>
        <w:t>PLOS ONE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w:t>
      </w:r>
      <w:r w:rsidRPr="00463C76">
        <w:rPr>
          <w:rFonts w:ascii="Times New Roman" w:hAnsi="Times New Roman"/>
          <w:color w:val="000000" w:themeColor="text1"/>
          <w:sz w:val="24"/>
          <w:szCs w:val="24"/>
        </w:rPr>
        <w:t>(8), 1–8. https://doi.org/10.1371/journal.pone.0003022</w:t>
      </w:r>
    </w:p>
    <w:p w14:paraId="002A7F1D"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it-IT"/>
        </w:rPr>
        <w:t xml:space="preserve">Bonnì, S., Veniero, D., Mastropasqua, C., Ponzo, V., Caltagirone, C., Bozzali, M., &amp; Koch, G. (2015). </w:t>
      </w:r>
      <w:r w:rsidRPr="00463C76">
        <w:rPr>
          <w:rFonts w:ascii="Times New Roman" w:hAnsi="Times New Roman"/>
          <w:color w:val="000000" w:themeColor="text1"/>
          <w:sz w:val="24"/>
          <w:szCs w:val="24"/>
        </w:rPr>
        <w:t xml:space="preserve">TMS evidence for a selective role of the precuneus in source memory retrieval. </w:t>
      </w:r>
      <w:r w:rsidRPr="00463C76">
        <w:rPr>
          <w:rFonts w:ascii="Times New Roman" w:hAnsi="Times New Roman"/>
          <w:i/>
          <w:iCs/>
          <w:color w:val="000000" w:themeColor="text1"/>
          <w:sz w:val="24"/>
          <w:szCs w:val="24"/>
        </w:rPr>
        <w:t>Behavioural Brain Research</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282</w:t>
      </w:r>
      <w:r w:rsidRPr="00463C76">
        <w:rPr>
          <w:rFonts w:ascii="Times New Roman" w:hAnsi="Times New Roman"/>
          <w:color w:val="000000" w:themeColor="text1"/>
          <w:sz w:val="24"/>
          <w:szCs w:val="24"/>
        </w:rPr>
        <w:t>, 70–75. https://doi.org/10.1016/j.bbr.2014.12.032</w:t>
      </w:r>
    </w:p>
    <w:p w14:paraId="795B3AD9"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Bothwell, R. K., Brigham, J. C., &amp; Malpass, R. S. (1989). Cross-Racial Identification. </w:t>
      </w:r>
      <w:r w:rsidRPr="00463C76">
        <w:rPr>
          <w:rFonts w:ascii="Times New Roman" w:hAnsi="Times New Roman"/>
          <w:i/>
          <w:iCs/>
          <w:color w:val="000000" w:themeColor="text1"/>
          <w:sz w:val="24"/>
          <w:szCs w:val="24"/>
        </w:rPr>
        <w:t>Personality and Social Psychology Bulletin</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15</w:t>
      </w:r>
      <w:r w:rsidRPr="00463C76">
        <w:rPr>
          <w:rFonts w:ascii="Times New Roman" w:hAnsi="Times New Roman"/>
          <w:color w:val="000000" w:themeColor="text1"/>
          <w:sz w:val="24"/>
          <w:szCs w:val="24"/>
        </w:rPr>
        <w:t>(1), 19–25. https://doi.org/10.1177/0146167289151002</w:t>
      </w:r>
    </w:p>
    <w:p w14:paraId="3BED8355"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Brebner, J. L., Krigolson, O., Handy, T. C., Quadflieg, S., &amp; Turk, D. J. (2011). </w:t>
      </w:r>
      <w:r w:rsidRPr="00463C76">
        <w:rPr>
          <w:rFonts w:ascii="Times New Roman" w:hAnsi="Times New Roman"/>
          <w:color w:val="000000" w:themeColor="text1"/>
          <w:sz w:val="24"/>
          <w:szCs w:val="24"/>
        </w:rPr>
        <w:t xml:space="preserve">The importance of skin color and facial structure in perceiving and remembering others: An electrophysiological study. </w:t>
      </w:r>
      <w:r w:rsidRPr="00463C76">
        <w:rPr>
          <w:rFonts w:ascii="Times New Roman" w:hAnsi="Times New Roman"/>
          <w:i/>
          <w:iCs/>
          <w:color w:val="000000" w:themeColor="text1"/>
          <w:sz w:val="24"/>
          <w:szCs w:val="24"/>
        </w:rPr>
        <w:t>Brain Research</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1388</w:t>
      </w:r>
      <w:r w:rsidRPr="00463C76">
        <w:rPr>
          <w:rFonts w:ascii="Times New Roman" w:hAnsi="Times New Roman"/>
          <w:color w:val="000000" w:themeColor="text1"/>
          <w:sz w:val="24"/>
          <w:szCs w:val="24"/>
        </w:rPr>
        <w:t>, 123–133. https://doi.org/10.1016/j.brainres.2011.02.090</w:t>
      </w:r>
    </w:p>
    <w:p w14:paraId="21D41658"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Brosch, T., Bar-David, E., &amp; Phelps, E. (2013). Implicit Race Bias Decreases the Similarity of Neural Representations of Black and White Faces. </w:t>
      </w:r>
      <w:r w:rsidRPr="00463C76">
        <w:rPr>
          <w:rFonts w:ascii="Times New Roman" w:hAnsi="Times New Roman"/>
          <w:i/>
          <w:iCs/>
          <w:color w:val="000000" w:themeColor="text1"/>
          <w:sz w:val="24"/>
          <w:szCs w:val="24"/>
        </w:rPr>
        <w:t>Psychological 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24</w:t>
      </w:r>
      <w:r w:rsidRPr="00463C76">
        <w:rPr>
          <w:rFonts w:ascii="Times New Roman" w:hAnsi="Times New Roman"/>
          <w:color w:val="000000" w:themeColor="text1"/>
          <w:sz w:val="24"/>
          <w:szCs w:val="24"/>
        </w:rPr>
        <w:t>(2), 1–7. https://doi.org/10.1038/jid.2014.371</w:t>
      </w:r>
    </w:p>
    <w:p w14:paraId="6069E5DD"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Brown, T. I., Uncapher, M. R., Chow, T. E., Eberhardt, J. L., &amp; Wagner, A. D. (2017). Cognitive control, attention, and the other race effect in memory. </w:t>
      </w:r>
      <w:r w:rsidRPr="00463C76">
        <w:rPr>
          <w:rFonts w:ascii="Times New Roman" w:hAnsi="Times New Roman"/>
          <w:i/>
          <w:iCs/>
          <w:color w:val="000000" w:themeColor="text1"/>
          <w:sz w:val="24"/>
          <w:szCs w:val="24"/>
        </w:rPr>
        <w:t>PLoS ONE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12</w:t>
      </w:r>
      <w:r w:rsidRPr="00463C76">
        <w:rPr>
          <w:rFonts w:ascii="Times New Roman" w:hAnsi="Times New Roman"/>
          <w:color w:val="000000" w:themeColor="text1"/>
          <w:sz w:val="24"/>
          <w:szCs w:val="24"/>
        </w:rPr>
        <w:t>(3), 1–21. https://doi.org/10.1371/journal.pone.0173579</w:t>
      </w:r>
    </w:p>
    <w:p w14:paraId="59A43C74"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Buckner, R. L., Andrews-Hanna, J. R., &amp; Schacter, D. L. (2008). The brain’s default network: Anatomy, function, and relevance to disease. </w:t>
      </w:r>
      <w:r w:rsidRPr="00463C76">
        <w:rPr>
          <w:rFonts w:ascii="Times New Roman" w:hAnsi="Times New Roman"/>
          <w:i/>
          <w:iCs/>
          <w:color w:val="000000" w:themeColor="text1"/>
          <w:sz w:val="24"/>
          <w:szCs w:val="24"/>
        </w:rPr>
        <w:t>Annals of the New York Academy of Sciences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1124</w:t>
      </w:r>
      <w:r w:rsidRPr="00463C76">
        <w:rPr>
          <w:rFonts w:ascii="Times New Roman" w:hAnsi="Times New Roman"/>
          <w:color w:val="000000" w:themeColor="text1"/>
          <w:sz w:val="24"/>
          <w:szCs w:val="24"/>
        </w:rPr>
        <w:t>, 1–38. https://doi.org/10.1196/annals.1440.011</w:t>
      </w:r>
    </w:p>
    <w:p w14:paraId="0CB020EF"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it-IT"/>
        </w:rPr>
        <w:t xml:space="preserve">Buckner, R. L., &amp; DiNicola, L. M. (2019). </w:t>
      </w:r>
      <w:r w:rsidRPr="00463C76">
        <w:rPr>
          <w:rFonts w:ascii="Times New Roman" w:hAnsi="Times New Roman"/>
          <w:color w:val="000000" w:themeColor="text1"/>
          <w:sz w:val="24"/>
          <w:szCs w:val="24"/>
        </w:rPr>
        <w:t xml:space="preserve">The brain’s default network: updated anatomy, physiology and evolving insights. </w:t>
      </w:r>
      <w:r w:rsidRPr="00463C76">
        <w:rPr>
          <w:rFonts w:ascii="Times New Roman" w:hAnsi="Times New Roman"/>
          <w:i/>
          <w:iCs/>
          <w:color w:val="000000" w:themeColor="text1"/>
          <w:sz w:val="24"/>
          <w:szCs w:val="24"/>
        </w:rPr>
        <w:t>Nature Reviews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20</w:t>
      </w:r>
      <w:r w:rsidRPr="00463C76">
        <w:rPr>
          <w:rFonts w:ascii="Times New Roman" w:hAnsi="Times New Roman"/>
          <w:color w:val="000000" w:themeColor="text1"/>
          <w:sz w:val="24"/>
          <w:szCs w:val="24"/>
        </w:rPr>
        <w:t>(10), 593–608. https://doi.org/10.1038/s41583-019-0212-7</w:t>
      </w:r>
    </w:p>
    <w:p w14:paraId="5BEC2ECA"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Burton, A. M., Jenkins, R., &amp; Schweinberger, S. R. (2011). Mental representations of familiar faces. </w:t>
      </w:r>
      <w:r w:rsidRPr="00463C76">
        <w:rPr>
          <w:rFonts w:ascii="Times New Roman" w:hAnsi="Times New Roman"/>
          <w:i/>
          <w:iCs/>
          <w:color w:val="000000" w:themeColor="text1"/>
          <w:sz w:val="24"/>
          <w:szCs w:val="24"/>
        </w:rPr>
        <w:t>British Journal of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102</w:t>
      </w:r>
      <w:r w:rsidRPr="00463C76">
        <w:rPr>
          <w:rFonts w:ascii="Times New Roman" w:hAnsi="Times New Roman"/>
          <w:color w:val="000000" w:themeColor="text1"/>
          <w:sz w:val="24"/>
          <w:szCs w:val="24"/>
        </w:rPr>
        <w:t>(4), 943–958. https://doi.org/10.1111/j.2044-8295.2011.02039.x</w:t>
      </w:r>
    </w:p>
    <w:p w14:paraId="0ECBDD8B"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Caharel, S., Montalan, B., Fromager, E., Bernard, C., Lalonde, R., &amp; Mohamed, R. (2011). Other-race and inversion effects during the structural encoding stage of face processing in a race categorization task: An event-related brain potential study. </w:t>
      </w:r>
      <w:r w:rsidRPr="00463C76">
        <w:rPr>
          <w:rFonts w:ascii="Times New Roman" w:hAnsi="Times New Roman"/>
          <w:i/>
          <w:iCs/>
          <w:color w:val="000000" w:themeColor="text1"/>
          <w:sz w:val="24"/>
          <w:szCs w:val="24"/>
        </w:rPr>
        <w:t>International Journal of Psychophysiology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79</w:t>
      </w:r>
      <w:r w:rsidRPr="00463C76">
        <w:rPr>
          <w:rFonts w:ascii="Times New Roman" w:hAnsi="Times New Roman"/>
          <w:color w:val="000000" w:themeColor="text1"/>
          <w:sz w:val="24"/>
          <w:szCs w:val="24"/>
        </w:rPr>
        <w:t>(2), 266–271. https://doi.org/https://doi.org/10.1016/j.ijpsycho.2010.10.018</w:t>
      </w:r>
    </w:p>
    <w:p w14:paraId="3DFECF06"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Caldara, R., &amp; Abdi, H. (2006). Simulating the “other-race” effect with autoassociative neural networks: Further evidence in favor of the face-space model. </w:t>
      </w:r>
      <w:r w:rsidRPr="00463C76">
        <w:rPr>
          <w:rFonts w:ascii="Times New Roman" w:hAnsi="Times New Roman"/>
          <w:i/>
          <w:iCs/>
          <w:color w:val="000000" w:themeColor="text1"/>
          <w:sz w:val="24"/>
          <w:szCs w:val="24"/>
        </w:rPr>
        <w:t>Perception</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35</w:t>
      </w:r>
      <w:r w:rsidRPr="00463C76">
        <w:rPr>
          <w:rFonts w:ascii="Times New Roman" w:hAnsi="Times New Roman"/>
          <w:color w:val="000000" w:themeColor="text1"/>
          <w:sz w:val="24"/>
          <w:szCs w:val="24"/>
        </w:rPr>
        <w:t>(5), 659–670. https://doi.org/10.1068/p5360</w:t>
      </w:r>
    </w:p>
    <w:p w14:paraId="7358F57D"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lastRenderedPageBreak/>
        <w:t xml:space="preserve">Caldara, R., Rossion, B., Bovet, P., &amp; Hauert, C. A. (2004). Event-related potentials and time course of the “other-race” face classification advantage. </w:t>
      </w:r>
      <w:r w:rsidRPr="00463C76">
        <w:rPr>
          <w:rFonts w:ascii="Times New Roman" w:hAnsi="Times New Roman"/>
          <w:i/>
          <w:iCs/>
          <w:color w:val="000000" w:themeColor="text1"/>
          <w:sz w:val="24"/>
          <w:szCs w:val="24"/>
        </w:rPr>
        <w:t>NeuroReport</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15</w:t>
      </w:r>
      <w:r w:rsidRPr="00463C76">
        <w:rPr>
          <w:rFonts w:ascii="Times New Roman" w:hAnsi="Times New Roman"/>
          <w:color w:val="000000" w:themeColor="text1"/>
          <w:sz w:val="24"/>
          <w:szCs w:val="24"/>
        </w:rPr>
        <w:t>(5), 905–910. https://doi.org/10.1097/00001756-200404090-00034</w:t>
      </w:r>
    </w:p>
    <w:p w14:paraId="36CEB439"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Cao, Y., Contreras-Huerta, L. S., McFadyen, J., &amp; Cunnington, R. (2015). Racial bias in neural response to others’ pain is reduced with other-race contact. </w:t>
      </w:r>
      <w:r w:rsidRPr="00463C76">
        <w:rPr>
          <w:rFonts w:ascii="Times New Roman" w:hAnsi="Times New Roman"/>
          <w:i/>
          <w:iCs/>
          <w:color w:val="000000" w:themeColor="text1"/>
          <w:sz w:val="24"/>
          <w:szCs w:val="24"/>
        </w:rPr>
        <w:t>Cortex</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70</w:t>
      </w:r>
      <w:r w:rsidRPr="00463C76">
        <w:rPr>
          <w:rFonts w:ascii="Times New Roman" w:hAnsi="Times New Roman"/>
          <w:color w:val="000000" w:themeColor="text1"/>
          <w:sz w:val="24"/>
          <w:szCs w:val="24"/>
        </w:rPr>
        <w:t>, 68–78. https://doi.org/10.1016/j.cortex.2015.02.010</w:t>
      </w:r>
    </w:p>
    <w:p w14:paraId="32E4B344"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Cassidy, B. S., Hughes, C., &amp; Krendl, A. C. (2021). Age differences in neural activity related to mentalizing during person perception. </w:t>
      </w:r>
      <w:r w:rsidRPr="00463C76">
        <w:rPr>
          <w:rFonts w:ascii="Times New Roman" w:hAnsi="Times New Roman"/>
          <w:i/>
          <w:iCs/>
          <w:color w:val="000000" w:themeColor="text1"/>
          <w:sz w:val="24"/>
          <w:szCs w:val="24"/>
        </w:rPr>
        <w:t>Aging, Neuropsychology, and Cognition</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00</w:t>
      </w:r>
      <w:r w:rsidRPr="00463C76">
        <w:rPr>
          <w:rFonts w:ascii="Times New Roman" w:hAnsi="Times New Roman"/>
          <w:color w:val="000000" w:themeColor="text1"/>
          <w:sz w:val="24"/>
          <w:szCs w:val="24"/>
        </w:rPr>
        <w:t>(00), 1–18. https://doi.org/10.1080/13825585.2020.1718060</w:t>
      </w:r>
    </w:p>
    <w:p w14:paraId="0ABE1943"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rPr>
        <w:t xml:space="preserve">Cassidy, B. S., &amp; Krendl, A. C. (2016). Dynamic neural mechanisms underlie race disparities in social cognition. </w:t>
      </w:r>
      <w:r w:rsidRPr="00463C76">
        <w:rPr>
          <w:rFonts w:ascii="Times New Roman" w:hAnsi="Times New Roman"/>
          <w:i/>
          <w:iCs/>
          <w:color w:val="000000" w:themeColor="text1"/>
          <w:sz w:val="24"/>
          <w:szCs w:val="24"/>
          <w:lang w:val="de-DE"/>
        </w:rPr>
        <w:t>NeuroImage</w:t>
      </w:r>
      <w:r w:rsidRPr="00463C76">
        <w:rPr>
          <w:rFonts w:ascii="Times New Roman" w:hAnsi="Times New Roman"/>
          <w:color w:val="000000" w:themeColor="text1"/>
          <w:sz w:val="24"/>
          <w:szCs w:val="24"/>
          <w:lang w:val="de-DE"/>
        </w:rPr>
        <w:t xml:space="preserve">, </w:t>
      </w:r>
      <w:r w:rsidRPr="00463C76">
        <w:rPr>
          <w:rFonts w:ascii="Times New Roman" w:hAnsi="Times New Roman"/>
          <w:i/>
          <w:iCs/>
          <w:color w:val="000000" w:themeColor="text1"/>
          <w:sz w:val="24"/>
          <w:szCs w:val="24"/>
          <w:lang w:val="de-DE"/>
        </w:rPr>
        <w:t>132</w:t>
      </w:r>
      <w:r w:rsidRPr="00463C76">
        <w:rPr>
          <w:rFonts w:ascii="Times New Roman" w:hAnsi="Times New Roman"/>
          <w:color w:val="000000" w:themeColor="text1"/>
          <w:sz w:val="24"/>
          <w:szCs w:val="24"/>
          <w:lang w:val="de-DE"/>
        </w:rPr>
        <w:t>, 238–246. https://doi.org/10.1016/j.neuroimage.2016.02.043</w:t>
      </w:r>
    </w:p>
    <w:p w14:paraId="440D8CC0"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Chan, R. C. K., Huang, J., &amp; Di, X. (2009). </w:t>
      </w:r>
      <w:r w:rsidRPr="00463C76">
        <w:rPr>
          <w:rFonts w:ascii="Times New Roman" w:hAnsi="Times New Roman"/>
          <w:color w:val="000000" w:themeColor="text1"/>
          <w:sz w:val="24"/>
          <w:szCs w:val="24"/>
        </w:rPr>
        <w:t xml:space="preserve">Dexterous movement complexity and cerebellar activation: A meta-analysis. </w:t>
      </w:r>
      <w:r w:rsidRPr="00463C76">
        <w:rPr>
          <w:rFonts w:ascii="Times New Roman" w:hAnsi="Times New Roman"/>
          <w:i/>
          <w:iCs/>
          <w:color w:val="000000" w:themeColor="text1"/>
          <w:sz w:val="24"/>
          <w:szCs w:val="24"/>
        </w:rPr>
        <w:t>Brain Research Reviews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59</w:t>
      </w:r>
      <w:r w:rsidRPr="00463C76">
        <w:rPr>
          <w:rFonts w:ascii="Times New Roman" w:hAnsi="Times New Roman"/>
          <w:color w:val="000000" w:themeColor="text1"/>
          <w:sz w:val="24"/>
          <w:szCs w:val="24"/>
        </w:rPr>
        <w:t>(2), 316–323. https://doi.org/10.1016/j.brainresrev.2008.09.003</w:t>
      </w:r>
    </w:p>
    <w:p w14:paraId="56DD7033"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Chayer, C., &amp; Freedman, M. (2001). Frontal lobe functions. </w:t>
      </w:r>
      <w:r w:rsidRPr="00463C76">
        <w:rPr>
          <w:rFonts w:ascii="Times New Roman" w:hAnsi="Times New Roman"/>
          <w:i/>
          <w:iCs/>
          <w:color w:val="000000" w:themeColor="text1"/>
          <w:sz w:val="24"/>
          <w:szCs w:val="24"/>
        </w:rPr>
        <w:t>Current Neurology and Neuroscience Reports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w:t>
      </w:r>
      <w:r w:rsidRPr="00463C76">
        <w:rPr>
          <w:rFonts w:ascii="Times New Roman" w:hAnsi="Times New Roman"/>
          <w:color w:val="000000" w:themeColor="text1"/>
          <w:sz w:val="24"/>
          <w:szCs w:val="24"/>
        </w:rPr>
        <w:t>(6), 547–552. https://doi.org/10.1007/s11910-001-0060-4</w:t>
      </w:r>
    </w:p>
    <w:p w14:paraId="08263530"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Chekroud, A. M., Everett, J. A. C., Bridge, H., &amp; Hewstone, M. (2014). A review of neuroimaging studies of race-related prejudice: Does amygdala response reflect threat? </w:t>
      </w:r>
      <w:r w:rsidRPr="00463C76">
        <w:rPr>
          <w:rFonts w:ascii="Times New Roman" w:hAnsi="Times New Roman"/>
          <w:i/>
          <w:iCs/>
          <w:color w:val="000000" w:themeColor="text1"/>
          <w:sz w:val="24"/>
          <w:szCs w:val="24"/>
        </w:rPr>
        <w:t>Frontiers in Human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8</w:t>
      </w:r>
      <w:r w:rsidRPr="00463C76">
        <w:rPr>
          <w:rFonts w:ascii="Times New Roman" w:hAnsi="Times New Roman"/>
          <w:color w:val="000000" w:themeColor="text1"/>
          <w:sz w:val="24"/>
          <w:szCs w:val="24"/>
        </w:rPr>
        <w:t>(MAR), 1–11. https://doi.org/10.3389/fnhum.2014.00179</w:t>
      </w:r>
    </w:p>
    <w:p w14:paraId="3CD3320D"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Chien, S. H. L., Tai, C. L., &amp; Yang, S. F. (2018). The development of the own-race advantage in school-age children: A morphing face paradigm. </w:t>
      </w:r>
      <w:r w:rsidRPr="00463C76">
        <w:rPr>
          <w:rFonts w:ascii="Times New Roman" w:hAnsi="Times New Roman"/>
          <w:i/>
          <w:iCs/>
          <w:color w:val="000000" w:themeColor="text1"/>
          <w:sz w:val="24"/>
          <w:szCs w:val="24"/>
        </w:rPr>
        <w:t>PLoS ONE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13</w:t>
      </w:r>
      <w:r w:rsidRPr="00463C76">
        <w:rPr>
          <w:rFonts w:ascii="Times New Roman" w:hAnsi="Times New Roman"/>
          <w:color w:val="000000" w:themeColor="text1"/>
          <w:sz w:val="24"/>
          <w:szCs w:val="24"/>
        </w:rPr>
        <w:t>(4), 1–22. https://doi.org/10.1371/journal.pone.0195020</w:t>
      </w:r>
    </w:p>
    <w:p w14:paraId="0D33FEBB"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Chiroro, P., &amp; Valentine, T. (1995). An Investigation of the Contact Hypothesis of the Own-race Bias in Face Recognition. </w:t>
      </w:r>
      <w:r w:rsidRPr="00463C76">
        <w:rPr>
          <w:rFonts w:ascii="Times New Roman" w:hAnsi="Times New Roman"/>
          <w:i/>
          <w:iCs/>
          <w:color w:val="000000" w:themeColor="text1"/>
          <w:sz w:val="24"/>
          <w:szCs w:val="24"/>
        </w:rPr>
        <w:t>The Quarterly Journal of Experimental Psychology Section A</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48</w:t>
      </w:r>
      <w:r w:rsidRPr="00463C76">
        <w:rPr>
          <w:rFonts w:ascii="Times New Roman" w:hAnsi="Times New Roman"/>
          <w:color w:val="000000" w:themeColor="text1"/>
          <w:sz w:val="24"/>
          <w:szCs w:val="24"/>
        </w:rPr>
        <w:t>(4), 879–894. https://doi.org/10.1080/14640749508401421</w:t>
      </w:r>
    </w:p>
    <w:p w14:paraId="1EC015E4"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it-IT"/>
        </w:rPr>
        <w:t xml:space="preserve">Cloutier, J., Li, T., &amp; Correll, J. (2014). </w:t>
      </w:r>
      <w:r w:rsidRPr="00463C76">
        <w:rPr>
          <w:rFonts w:ascii="Times New Roman" w:hAnsi="Times New Roman"/>
          <w:color w:val="000000" w:themeColor="text1"/>
          <w:sz w:val="24"/>
          <w:szCs w:val="24"/>
        </w:rPr>
        <w:t xml:space="preserve">The Impact of Childhood Experience on Amygdala Response to Perceptually Familiar Black and White Faces. </w:t>
      </w:r>
      <w:r w:rsidRPr="00463C76">
        <w:rPr>
          <w:rFonts w:ascii="Times New Roman" w:hAnsi="Times New Roman"/>
          <w:i/>
          <w:iCs/>
          <w:color w:val="000000" w:themeColor="text1"/>
          <w:sz w:val="24"/>
          <w:szCs w:val="24"/>
        </w:rPr>
        <w:t>Journal of Cognitive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26</w:t>
      </w:r>
      <w:r w:rsidRPr="00463C76">
        <w:rPr>
          <w:rFonts w:ascii="Times New Roman" w:hAnsi="Times New Roman"/>
          <w:color w:val="000000" w:themeColor="text1"/>
          <w:sz w:val="24"/>
          <w:szCs w:val="24"/>
        </w:rPr>
        <w:t>(9), 1992–2004. https://doi.org/10.1162/jocn_a_00605</w:t>
      </w:r>
    </w:p>
    <w:p w14:paraId="4A148A05"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Correll, J., Hudson, S. M., Guillermo, S., &amp; Earls, H. A. (2017). Of Kith and Kin: Perceptual Enrichment, Expectancy, and Reciprocity in Face Perception. </w:t>
      </w:r>
      <w:r w:rsidRPr="00463C76">
        <w:rPr>
          <w:rFonts w:ascii="Times New Roman" w:hAnsi="Times New Roman"/>
          <w:i/>
          <w:iCs/>
          <w:color w:val="000000" w:themeColor="text1"/>
          <w:sz w:val="24"/>
          <w:szCs w:val="24"/>
        </w:rPr>
        <w:t>Personality and Social Psychology Review</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21</w:t>
      </w:r>
      <w:r w:rsidRPr="00463C76">
        <w:rPr>
          <w:rFonts w:ascii="Times New Roman" w:hAnsi="Times New Roman"/>
          <w:color w:val="000000" w:themeColor="text1"/>
          <w:sz w:val="24"/>
          <w:szCs w:val="24"/>
        </w:rPr>
        <w:t>(4), 336–360. https://doi.org/10.1177/1088868316657250</w:t>
      </w:r>
    </w:p>
    <w:p w14:paraId="10FFB284" w14:textId="4AEF84FF" w:rsidR="00444571" w:rsidRPr="00463C76" w:rsidRDefault="00B77C6F">
      <w:pPr>
        <w:widowControl w:val="0"/>
        <w:autoSpaceDE w:val="0"/>
        <w:ind w:left="480" w:hanging="480"/>
        <w:rPr>
          <w:rFonts w:ascii="Times New Roman" w:hAnsi="Times New Roman"/>
          <w:color w:val="000000" w:themeColor="text1"/>
          <w:sz w:val="24"/>
          <w:szCs w:val="24"/>
        </w:rPr>
      </w:pPr>
      <w:r w:rsidRPr="00463C76">
        <w:rPr>
          <w:rFonts w:ascii="Times New Roman" w:hAnsi="Times New Roman"/>
          <w:color w:val="000000" w:themeColor="text1"/>
          <w:sz w:val="24"/>
          <w:szCs w:val="24"/>
        </w:rPr>
        <w:t xml:space="preserve">Cottom, T. (2009). Social categorization and empathy for outgroup members. </w:t>
      </w:r>
      <w:r w:rsidRPr="00463C76">
        <w:rPr>
          <w:rFonts w:ascii="Times New Roman" w:hAnsi="Times New Roman"/>
          <w:i/>
          <w:iCs/>
          <w:color w:val="000000" w:themeColor="text1"/>
          <w:sz w:val="24"/>
          <w:szCs w:val="24"/>
        </w:rPr>
        <w:t>British Journal of Social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48</w:t>
      </w:r>
      <w:r w:rsidRPr="00463C76">
        <w:rPr>
          <w:rFonts w:ascii="Times New Roman" w:hAnsi="Times New Roman"/>
          <w:color w:val="000000" w:themeColor="text1"/>
          <w:sz w:val="24"/>
          <w:szCs w:val="24"/>
        </w:rPr>
        <w:t>(3), 427–446.</w:t>
      </w:r>
    </w:p>
    <w:p w14:paraId="61CE1183" w14:textId="2E360226" w:rsidR="00CC78BD" w:rsidRPr="00463C76" w:rsidRDefault="00CC78BD">
      <w:pPr>
        <w:widowControl w:val="0"/>
        <w:autoSpaceDE w:val="0"/>
        <w:ind w:left="480" w:hanging="480"/>
        <w:rPr>
          <w:rFonts w:ascii="Times New Roman" w:hAnsi="Times New Roman"/>
          <w:color w:val="000000" w:themeColor="text1"/>
          <w:sz w:val="24"/>
          <w:szCs w:val="24"/>
        </w:rPr>
      </w:pPr>
      <w:r w:rsidRPr="00463C76">
        <w:rPr>
          <w:rFonts w:ascii="Times New Roman" w:hAnsi="Times New Roman"/>
          <w:color w:val="000000" w:themeColor="text1"/>
          <w:sz w:val="24"/>
          <w:szCs w:val="24"/>
        </w:rPr>
        <w:t>Cox, J., &amp; Witten, I. B. (2019). Striatal circuits for reward learning and decision-making. Nature Reviews Neuroscience, 20(8), 482-494.</w:t>
      </w:r>
    </w:p>
    <w:p w14:paraId="3C703D7B" w14:textId="5CA59357" w:rsidR="00444571" w:rsidRPr="00463C76" w:rsidRDefault="00B77C6F">
      <w:pPr>
        <w:widowControl w:val="0"/>
        <w:autoSpaceDE w:val="0"/>
        <w:ind w:left="480" w:hanging="480"/>
        <w:rPr>
          <w:rFonts w:ascii="Times New Roman" w:hAnsi="Times New Roman"/>
          <w:color w:val="000000" w:themeColor="text1"/>
          <w:sz w:val="24"/>
          <w:szCs w:val="24"/>
        </w:rPr>
      </w:pPr>
      <w:r w:rsidRPr="00463C76">
        <w:rPr>
          <w:rFonts w:ascii="Times New Roman" w:hAnsi="Times New Roman"/>
          <w:color w:val="000000" w:themeColor="text1"/>
          <w:sz w:val="24"/>
          <w:szCs w:val="24"/>
        </w:rPr>
        <w:t xml:space="preserve">Cunningham, W. A., Johnson, M. K., Raye, C. L., Gatenby, J. C., Gore, J. C., &amp; Banaji, M. R. (2004). Separable neural components in the processing of black and white faces. </w:t>
      </w:r>
      <w:r w:rsidRPr="00463C76">
        <w:rPr>
          <w:rFonts w:ascii="Times New Roman" w:hAnsi="Times New Roman"/>
          <w:i/>
          <w:iCs/>
          <w:color w:val="000000" w:themeColor="text1"/>
          <w:sz w:val="24"/>
          <w:szCs w:val="24"/>
        </w:rPr>
        <w:t>Psychological 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15</w:t>
      </w:r>
      <w:r w:rsidRPr="00463C76">
        <w:rPr>
          <w:rFonts w:ascii="Times New Roman" w:hAnsi="Times New Roman"/>
          <w:color w:val="000000" w:themeColor="text1"/>
          <w:sz w:val="24"/>
          <w:szCs w:val="24"/>
        </w:rPr>
        <w:t xml:space="preserve">(12), 806–813. </w:t>
      </w:r>
      <w:hyperlink r:id="rId15" w:history="1">
        <w:r w:rsidR="000D3193" w:rsidRPr="00463C76">
          <w:rPr>
            <w:rStyle w:val="Hyperlink"/>
            <w:rFonts w:ascii="Times New Roman" w:hAnsi="Times New Roman"/>
            <w:color w:val="000000" w:themeColor="text1"/>
            <w:sz w:val="24"/>
            <w:szCs w:val="24"/>
          </w:rPr>
          <w:t>https://doi.org/10.1111/j.0956-7976.2004.00760.x</w:t>
        </w:r>
      </w:hyperlink>
    </w:p>
    <w:p w14:paraId="5A17B253" w14:textId="0D5601C0" w:rsidR="000D3193" w:rsidRPr="00463C76" w:rsidRDefault="000D3193">
      <w:pPr>
        <w:widowControl w:val="0"/>
        <w:autoSpaceDE w:val="0"/>
        <w:ind w:left="480" w:hanging="480"/>
        <w:rPr>
          <w:rFonts w:ascii="Times New Roman" w:hAnsi="Times New Roman"/>
          <w:color w:val="000000" w:themeColor="text1"/>
          <w:sz w:val="24"/>
          <w:szCs w:val="24"/>
        </w:rPr>
      </w:pPr>
      <w:r w:rsidRPr="00463C76">
        <w:rPr>
          <w:rFonts w:ascii="Times New Roman" w:hAnsi="Times New Roman"/>
          <w:color w:val="000000" w:themeColor="text1"/>
          <w:sz w:val="24"/>
          <w:szCs w:val="24"/>
        </w:rPr>
        <w:t xml:space="preserve">Davidesco, I., Zion-Golumbic, E., Bickel, S., Harel, M., Groppe, D. M., Keller, C. J., ... &amp; </w:t>
      </w:r>
      <w:r w:rsidRPr="00463C76">
        <w:rPr>
          <w:rFonts w:ascii="Times New Roman" w:hAnsi="Times New Roman"/>
          <w:color w:val="000000" w:themeColor="text1"/>
          <w:sz w:val="24"/>
          <w:szCs w:val="24"/>
        </w:rPr>
        <w:lastRenderedPageBreak/>
        <w:t>Malach, R. (2014). Exemplar selectivity reflects perceptual similarities in the human fusiform cortex. Cerebral cortex, 24(7), 1879-1893.</w:t>
      </w:r>
    </w:p>
    <w:p w14:paraId="38F3751F"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rPr>
        <w:t xml:space="preserve">Deary, I. J., Simonotto, E., Meyer, M., Marshall, A., Marshall, I., Goddard, N., &amp; Wardlaw, J. M. (2004). The functional anatomy of inspection time: an event-related fMRI study. </w:t>
      </w:r>
      <w:r w:rsidRPr="00463C76">
        <w:rPr>
          <w:rFonts w:ascii="Times New Roman" w:hAnsi="Times New Roman"/>
          <w:i/>
          <w:iCs/>
          <w:color w:val="000000" w:themeColor="text1"/>
          <w:sz w:val="24"/>
          <w:szCs w:val="24"/>
          <w:lang w:val="de-DE"/>
        </w:rPr>
        <w:t>NeuroImage</w:t>
      </w:r>
      <w:r w:rsidRPr="00463C76">
        <w:rPr>
          <w:rFonts w:ascii="Times New Roman" w:hAnsi="Times New Roman"/>
          <w:color w:val="000000" w:themeColor="text1"/>
          <w:sz w:val="24"/>
          <w:szCs w:val="24"/>
          <w:lang w:val="de-DE"/>
        </w:rPr>
        <w:t xml:space="preserve">, </w:t>
      </w:r>
      <w:r w:rsidRPr="00463C76">
        <w:rPr>
          <w:rFonts w:ascii="Times New Roman" w:hAnsi="Times New Roman"/>
          <w:i/>
          <w:iCs/>
          <w:color w:val="000000" w:themeColor="text1"/>
          <w:sz w:val="24"/>
          <w:szCs w:val="24"/>
          <w:lang w:val="de-DE"/>
        </w:rPr>
        <w:t>22</w:t>
      </w:r>
      <w:r w:rsidRPr="00463C76">
        <w:rPr>
          <w:rFonts w:ascii="Times New Roman" w:hAnsi="Times New Roman"/>
          <w:color w:val="000000" w:themeColor="text1"/>
          <w:sz w:val="24"/>
          <w:szCs w:val="24"/>
          <w:lang w:val="de-DE"/>
        </w:rPr>
        <w:t>(4), 1466–1479. https://doi.org/10.1016/j.neuroimage.2004.03.047</w:t>
      </w:r>
    </w:p>
    <w:p w14:paraId="45F677D6"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lang w:val="de-DE"/>
        </w:rPr>
        <w:t xml:space="preserve">Denkova, E., Botzung, A., &amp; Manning, L. (2006). </w:t>
      </w:r>
      <w:r w:rsidRPr="00463C76">
        <w:rPr>
          <w:rFonts w:ascii="Times New Roman" w:hAnsi="Times New Roman"/>
          <w:color w:val="000000" w:themeColor="text1"/>
          <w:sz w:val="24"/>
          <w:szCs w:val="24"/>
        </w:rPr>
        <w:t xml:space="preserve">Neural correlates of remembering/knowing famous people: An event-related fMRI study. </w:t>
      </w:r>
      <w:r w:rsidRPr="00463C76">
        <w:rPr>
          <w:rFonts w:ascii="Times New Roman" w:hAnsi="Times New Roman"/>
          <w:i/>
          <w:iCs/>
          <w:color w:val="000000" w:themeColor="text1"/>
          <w:sz w:val="24"/>
          <w:szCs w:val="24"/>
          <w:lang w:val="de-DE"/>
        </w:rPr>
        <w:t>Neuropsychologia</w:t>
      </w:r>
      <w:r w:rsidRPr="00463C76">
        <w:rPr>
          <w:rFonts w:ascii="Times New Roman" w:hAnsi="Times New Roman"/>
          <w:color w:val="000000" w:themeColor="text1"/>
          <w:sz w:val="24"/>
          <w:szCs w:val="24"/>
          <w:lang w:val="de-DE"/>
        </w:rPr>
        <w:t xml:space="preserve">, </w:t>
      </w:r>
      <w:r w:rsidRPr="00463C76">
        <w:rPr>
          <w:rFonts w:ascii="Times New Roman" w:hAnsi="Times New Roman"/>
          <w:i/>
          <w:iCs/>
          <w:color w:val="000000" w:themeColor="text1"/>
          <w:sz w:val="24"/>
          <w:szCs w:val="24"/>
          <w:lang w:val="de-DE"/>
        </w:rPr>
        <w:t>44</w:t>
      </w:r>
      <w:r w:rsidRPr="00463C76">
        <w:rPr>
          <w:rFonts w:ascii="Times New Roman" w:hAnsi="Times New Roman"/>
          <w:color w:val="000000" w:themeColor="text1"/>
          <w:sz w:val="24"/>
          <w:szCs w:val="24"/>
          <w:lang w:val="de-DE"/>
        </w:rPr>
        <w:t xml:space="preserve">(14), 2783–2791. </w:t>
      </w:r>
      <w:hyperlink r:id="rId16" w:history="1">
        <w:r w:rsidRPr="00463C76">
          <w:rPr>
            <w:rStyle w:val="Hyperlink"/>
            <w:rFonts w:ascii="Times New Roman" w:hAnsi="Times New Roman"/>
            <w:color w:val="000000" w:themeColor="text1"/>
            <w:sz w:val="24"/>
            <w:szCs w:val="24"/>
            <w:lang w:val="de-DE"/>
          </w:rPr>
          <w:t>https://doi.org/10.1016/j.neuropsychologia.2006.05.029</w:t>
        </w:r>
      </w:hyperlink>
    </w:p>
    <w:p w14:paraId="1B602D07"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Duchaine, B., &amp; Yovel, G. (2015). </w:t>
      </w:r>
      <w:r w:rsidRPr="00463C76">
        <w:rPr>
          <w:rFonts w:ascii="Times New Roman" w:hAnsi="Times New Roman"/>
          <w:color w:val="000000" w:themeColor="text1"/>
          <w:sz w:val="24"/>
          <w:szCs w:val="24"/>
        </w:rPr>
        <w:t>A revised neural framework for face processing. Annual review of vision science, 1, 393-416.</w:t>
      </w:r>
    </w:p>
    <w:p w14:paraId="53AC28AE" w14:textId="77777777" w:rsidR="00444571" w:rsidRPr="00463C76" w:rsidRDefault="00B77C6F">
      <w:pPr>
        <w:widowControl w:val="0"/>
        <w:autoSpaceDE w:val="0"/>
        <w:ind w:left="480" w:hanging="480"/>
        <w:rPr>
          <w:rFonts w:ascii="Times New Roman" w:hAnsi="Times New Roman"/>
          <w:color w:val="000000" w:themeColor="text1"/>
          <w:sz w:val="24"/>
          <w:szCs w:val="24"/>
          <w:shd w:val="clear" w:color="auto" w:fill="FFFFFF"/>
        </w:rPr>
      </w:pPr>
      <w:r w:rsidRPr="00463C76">
        <w:rPr>
          <w:rFonts w:ascii="Times New Roman" w:hAnsi="Times New Roman"/>
          <w:color w:val="000000" w:themeColor="text1"/>
          <w:sz w:val="24"/>
          <w:szCs w:val="24"/>
          <w:shd w:val="clear" w:color="auto" w:fill="FFFFFF"/>
        </w:rPr>
        <w:t>Eickhoff SB, Laird AR, Grefkes C, Wang LE, Zilles K, Fox PT. Coordinate-based activation likelihood estimation meta-analysis of neuroimaging data: A random-effects approach based on empirical estimates of spatial uncertainty. Hum Brain Mapp 30, 2907-2926, 2009.</w:t>
      </w:r>
    </w:p>
    <w:p w14:paraId="0EA16B76" w14:textId="77777777" w:rsidR="00444571" w:rsidRPr="00463C76" w:rsidRDefault="00B77C6F">
      <w:pPr>
        <w:widowControl w:val="0"/>
        <w:autoSpaceDE w:val="0"/>
        <w:ind w:left="480" w:hanging="480"/>
        <w:rPr>
          <w:color w:val="000000" w:themeColor="text1"/>
          <w:lang w:val="en-US"/>
        </w:rPr>
      </w:pPr>
      <w:r w:rsidRPr="00463C76">
        <w:rPr>
          <w:rFonts w:ascii="Times New Roman" w:hAnsi="Times New Roman"/>
          <w:color w:val="000000" w:themeColor="text1"/>
          <w:sz w:val="24"/>
          <w:szCs w:val="24"/>
          <w:shd w:val="clear" w:color="auto" w:fill="FFFFFF"/>
        </w:rPr>
        <w:t xml:space="preserve">Eickhoff SB, Bzdok D, Laird AR, Kurth F, Fox PT. Activation likelihood estimation revisited. </w:t>
      </w:r>
      <w:r w:rsidRPr="00463C76">
        <w:rPr>
          <w:rFonts w:ascii="Times New Roman" w:hAnsi="Times New Roman"/>
          <w:color w:val="000000" w:themeColor="text1"/>
          <w:sz w:val="24"/>
          <w:szCs w:val="24"/>
          <w:shd w:val="clear" w:color="auto" w:fill="FFFFFF"/>
          <w:lang w:val="en-US"/>
        </w:rPr>
        <w:t>Neuroimage 59, 2349-2361, 2012.</w:t>
      </w:r>
    </w:p>
    <w:p w14:paraId="61A455F2"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shd w:val="clear" w:color="auto" w:fill="FFFFFF"/>
          <w:lang w:val="de-DE"/>
        </w:rPr>
        <w:t xml:space="preserve">Eickhoff, S. B., Nichols, T. E., Laird, A. R., Hoffstaedter, F., Amunts, K., Fox, P. T., ... </w:t>
      </w:r>
      <w:r w:rsidRPr="00463C76">
        <w:rPr>
          <w:rFonts w:ascii="Times New Roman" w:hAnsi="Times New Roman"/>
          <w:color w:val="000000" w:themeColor="text1"/>
          <w:sz w:val="24"/>
          <w:szCs w:val="24"/>
          <w:shd w:val="clear" w:color="auto" w:fill="FFFFFF"/>
        </w:rPr>
        <w:t>&amp; Eickhoff, C. R. (2016). Behavior, sensitivity, and power of activation likelihood estimation characterized by massive empirical simulation. Neuroimage, 137, 70-85.</w:t>
      </w:r>
    </w:p>
    <w:p w14:paraId="78821B13"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Elfgren, C., Van Westen, D., Passant, U., Larsson, E. M., Mannfolk, P., &amp; Fransson, P. (2006). fMRI activity in the medial temporal lobe during famous face processing. </w:t>
      </w:r>
      <w:r w:rsidRPr="00463C76">
        <w:rPr>
          <w:rFonts w:ascii="Times New Roman" w:hAnsi="Times New Roman"/>
          <w:i/>
          <w:iCs/>
          <w:color w:val="000000" w:themeColor="text1"/>
          <w:sz w:val="24"/>
          <w:szCs w:val="24"/>
        </w:rPr>
        <w:t>NeuroImage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30</w:t>
      </w:r>
      <w:r w:rsidRPr="00463C76">
        <w:rPr>
          <w:rFonts w:ascii="Times New Roman" w:hAnsi="Times New Roman"/>
          <w:color w:val="000000" w:themeColor="text1"/>
          <w:sz w:val="24"/>
          <w:szCs w:val="24"/>
        </w:rPr>
        <w:t>(2), 609–616. https://doi.org/10.1016/j.neuroimage.2005.09.060</w:t>
      </w:r>
    </w:p>
    <w:p w14:paraId="325592E7"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Farmer, H., Hewstone, M., Spiegler, O., Morse, H., Saifullah, A., Pan, X., Fell, B., Charlesford, J., &amp; Terbeck, S. (2020). Positive intergroup contact modulates fusiform gyrus activity to black and white faces. </w:t>
      </w:r>
      <w:r w:rsidRPr="00463C76">
        <w:rPr>
          <w:rFonts w:ascii="Times New Roman" w:hAnsi="Times New Roman"/>
          <w:i/>
          <w:iCs/>
          <w:color w:val="000000" w:themeColor="text1"/>
          <w:sz w:val="24"/>
          <w:szCs w:val="24"/>
        </w:rPr>
        <w:t>Scientific Reports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10</w:t>
      </w:r>
      <w:r w:rsidRPr="00463C76">
        <w:rPr>
          <w:rFonts w:ascii="Times New Roman" w:hAnsi="Times New Roman"/>
          <w:color w:val="000000" w:themeColor="text1"/>
          <w:sz w:val="24"/>
          <w:szCs w:val="24"/>
        </w:rPr>
        <w:t>(1), 1–13. https://doi.org/10.1038/s41598-020-59633-9</w:t>
      </w:r>
    </w:p>
    <w:p w14:paraId="237F6A04"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Feng, L., Liu, J., Wang, Z., Li, J., Li, L., Ge, L., Tian, J., &amp; Lee, K. (2011). The other face of the other-race effect: An fMRI investigation of the other-race face categorization advantage. </w:t>
      </w:r>
      <w:r w:rsidRPr="00463C76">
        <w:rPr>
          <w:rFonts w:ascii="Times New Roman" w:hAnsi="Times New Roman"/>
          <w:i/>
          <w:iCs/>
          <w:color w:val="000000" w:themeColor="text1"/>
          <w:sz w:val="24"/>
          <w:szCs w:val="24"/>
        </w:rPr>
        <w:t>Neuropsychologia</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49</w:t>
      </w:r>
      <w:r w:rsidRPr="00463C76">
        <w:rPr>
          <w:rFonts w:ascii="Times New Roman" w:hAnsi="Times New Roman"/>
          <w:color w:val="000000" w:themeColor="text1"/>
          <w:sz w:val="24"/>
          <w:szCs w:val="24"/>
        </w:rPr>
        <w:t>(13), 3739–3749. https://doi.org/https://doi.org/10.1016/j.neuropsychologia.2011.09.031</w:t>
      </w:r>
    </w:p>
    <w:p w14:paraId="6A12F2BE"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Finlayson-Short, L., Davey, C. G., &amp; Harrison, B. J. (2020). Neural correlates of integrated self and social processing. </w:t>
      </w:r>
      <w:r w:rsidRPr="00463C76">
        <w:rPr>
          <w:rFonts w:ascii="Times New Roman" w:hAnsi="Times New Roman"/>
          <w:i/>
          <w:iCs/>
          <w:color w:val="000000" w:themeColor="text1"/>
          <w:sz w:val="24"/>
          <w:szCs w:val="24"/>
        </w:rPr>
        <w:t>Social Cognitive and Affective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15</w:t>
      </w:r>
      <w:r w:rsidRPr="00463C76">
        <w:rPr>
          <w:rFonts w:ascii="Times New Roman" w:hAnsi="Times New Roman"/>
          <w:color w:val="000000" w:themeColor="text1"/>
          <w:sz w:val="24"/>
          <w:szCs w:val="24"/>
        </w:rPr>
        <w:t>(9), 941–949. https://doi.org/10.1093/scan/nsaa121</w:t>
      </w:r>
    </w:p>
    <w:p w14:paraId="73F75450"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Forbes, C. E., Cox, C. L., Schmader, T., &amp; Ryan, L. (2012). </w:t>
      </w:r>
      <w:r w:rsidRPr="00463C76">
        <w:rPr>
          <w:rFonts w:ascii="Times New Roman" w:hAnsi="Times New Roman"/>
          <w:color w:val="000000" w:themeColor="text1"/>
          <w:sz w:val="24"/>
          <w:szCs w:val="24"/>
        </w:rPr>
        <w:t xml:space="preserve">Negative stereotype activation alters interaction between neural correlates of arousal, inhibition and cognitive control. </w:t>
      </w:r>
      <w:r w:rsidRPr="00463C76">
        <w:rPr>
          <w:rFonts w:ascii="Times New Roman" w:hAnsi="Times New Roman"/>
          <w:i/>
          <w:iCs/>
          <w:color w:val="000000" w:themeColor="text1"/>
          <w:sz w:val="24"/>
          <w:szCs w:val="24"/>
        </w:rPr>
        <w:t>Social Cognitive and Affective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7</w:t>
      </w:r>
      <w:r w:rsidRPr="00463C76">
        <w:rPr>
          <w:rFonts w:ascii="Times New Roman" w:hAnsi="Times New Roman"/>
          <w:color w:val="000000" w:themeColor="text1"/>
          <w:sz w:val="24"/>
          <w:szCs w:val="24"/>
        </w:rPr>
        <w:t>(7), 771–781. https://doi.org/10.1093/scan/nsr052</w:t>
      </w:r>
    </w:p>
    <w:p w14:paraId="78DCF73E" w14:textId="77777777" w:rsidR="00444571" w:rsidRPr="00463C76" w:rsidRDefault="00B77C6F">
      <w:pPr>
        <w:widowControl w:val="0"/>
        <w:autoSpaceDE w:val="0"/>
        <w:ind w:left="480" w:hanging="480"/>
        <w:rPr>
          <w:color w:val="000000" w:themeColor="text1"/>
          <w:lang w:val="it-IT"/>
        </w:rPr>
      </w:pPr>
      <w:r w:rsidRPr="00463C76">
        <w:rPr>
          <w:rFonts w:ascii="Times New Roman" w:hAnsi="Times New Roman"/>
          <w:color w:val="000000" w:themeColor="text1"/>
          <w:sz w:val="24"/>
          <w:szCs w:val="24"/>
        </w:rPr>
        <w:t xml:space="preserve">Fulford, J., Milton, F., Salas, D., Smith, A., Simler, A., Winlove, C., &amp; Zeman, A. (2018). The neural correlates of visual imagery vividness – An fMRI study and literature review. </w:t>
      </w:r>
      <w:r w:rsidRPr="00463C76">
        <w:rPr>
          <w:rFonts w:ascii="Times New Roman" w:hAnsi="Times New Roman"/>
          <w:i/>
          <w:iCs/>
          <w:color w:val="000000" w:themeColor="text1"/>
          <w:sz w:val="24"/>
          <w:szCs w:val="24"/>
          <w:lang w:val="it-IT"/>
        </w:rPr>
        <w:t>Cortex</w:t>
      </w:r>
      <w:r w:rsidRPr="00463C76">
        <w:rPr>
          <w:rFonts w:ascii="Times New Roman" w:hAnsi="Times New Roman"/>
          <w:color w:val="000000" w:themeColor="text1"/>
          <w:sz w:val="24"/>
          <w:szCs w:val="24"/>
          <w:lang w:val="it-IT"/>
        </w:rPr>
        <w:t xml:space="preserve">, </w:t>
      </w:r>
      <w:r w:rsidRPr="00463C76">
        <w:rPr>
          <w:rFonts w:ascii="Times New Roman" w:hAnsi="Times New Roman"/>
          <w:i/>
          <w:iCs/>
          <w:color w:val="000000" w:themeColor="text1"/>
          <w:sz w:val="24"/>
          <w:szCs w:val="24"/>
          <w:lang w:val="it-IT"/>
        </w:rPr>
        <w:t>105</w:t>
      </w:r>
      <w:r w:rsidRPr="00463C76">
        <w:rPr>
          <w:rFonts w:ascii="Times New Roman" w:hAnsi="Times New Roman"/>
          <w:color w:val="000000" w:themeColor="text1"/>
          <w:sz w:val="24"/>
          <w:szCs w:val="24"/>
          <w:lang w:val="it-IT"/>
        </w:rPr>
        <w:t>, 26–40. https://doi.org/https://doi.org/10.1016/j.cortex.2017.09.014</w:t>
      </w:r>
    </w:p>
    <w:p w14:paraId="50060354" w14:textId="77777777" w:rsidR="00444571" w:rsidRPr="00463C76" w:rsidRDefault="00B77C6F">
      <w:pPr>
        <w:widowControl w:val="0"/>
        <w:autoSpaceDE w:val="0"/>
        <w:ind w:left="480" w:hanging="480"/>
        <w:rPr>
          <w:color w:val="000000" w:themeColor="text1"/>
          <w:lang w:val="it-IT"/>
        </w:rPr>
      </w:pPr>
      <w:r w:rsidRPr="00463C76">
        <w:rPr>
          <w:rFonts w:ascii="Times New Roman" w:hAnsi="Times New Roman"/>
          <w:color w:val="000000" w:themeColor="text1"/>
          <w:sz w:val="24"/>
          <w:szCs w:val="24"/>
          <w:lang w:val="it-IT"/>
        </w:rPr>
        <w:t xml:space="preserve">Fusar-Poli, P, Placentino, A., Carletti, F., Allen, P., Landi, P., Abbamonte, M., Barale, F., Perez, J., McGuire, P., &amp; Politi, P. L. (2009). </w:t>
      </w:r>
      <w:r w:rsidRPr="00463C76">
        <w:rPr>
          <w:rFonts w:ascii="Times New Roman" w:hAnsi="Times New Roman"/>
          <w:color w:val="000000" w:themeColor="text1"/>
          <w:sz w:val="24"/>
          <w:szCs w:val="24"/>
        </w:rPr>
        <w:t xml:space="preserve">Laterality effect on emotional faces processing: ALE meta-analysis of evidence. </w:t>
      </w:r>
      <w:r w:rsidRPr="00463C76">
        <w:rPr>
          <w:rFonts w:ascii="Times New Roman" w:hAnsi="Times New Roman"/>
          <w:i/>
          <w:iCs/>
          <w:color w:val="000000" w:themeColor="text1"/>
          <w:sz w:val="24"/>
          <w:szCs w:val="24"/>
          <w:lang w:val="it-IT"/>
        </w:rPr>
        <w:t>Neuroscience Letters</w:t>
      </w:r>
      <w:r w:rsidRPr="00463C76">
        <w:rPr>
          <w:rFonts w:ascii="Times New Roman" w:hAnsi="Times New Roman"/>
          <w:color w:val="000000" w:themeColor="text1"/>
          <w:sz w:val="24"/>
          <w:szCs w:val="24"/>
          <w:lang w:val="it-IT"/>
        </w:rPr>
        <w:t xml:space="preserve">, </w:t>
      </w:r>
      <w:r w:rsidRPr="00463C76">
        <w:rPr>
          <w:rFonts w:ascii="Times New Roman" w:hAnsi="Times New Roman"/>
          <w:i/>
          <w:iCs/>
          <w:color w:val="000000" w:themeColor="text1"/>
          <w:sz w:val="24"/>
          <w:szCs w:val="24"/>
          <w:lang w:val="it-IT"/>
        </w:rPr>
        <w:t>452</w:t>
      </w:r>
      <w:r w:rsidRPr="00463C76">
        <w:rPr>
          <w:rFonts w:ascii="Times New Roman" w:hAnsi="Times New Roman"/>
          <w:color w:val="000000" w:themeColor="text1"/>
          <w:sz w:val="24"/>
          <w:szCs w:val="24"/>
          <w:lang w:val="it-IT"/>
        </w:rPr>
        <w:t xml:space="preserve">(3), 262–267. </w:t>
      </w:r>
      <w:r w:rsidRPr="00463C76">
        <w:rPr>
          <w:rFonts w:ascii="Times New Roman" w:hAnsi="Times New Roman"/>
          <w:color w:val="000000" w:themeColor="text1"/>
          <w:sz w:val="24"/>
          <w:szCs w:val="24"/>
          <w:lang w:val="it-IT"/>
        </w:rPr>
        <w:lastRenderedPageBreak/>
        <w:t>https://doi.org/https://doi.org/10.1016/j.neulet.2009.01.065</w:t>
      </w:r>
    </w:p>
    <w:p w14:paraId="11BA8675"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it-IT"/>
        </w:rPr>
        <w:t xml:space="preserve">Fusar-Poli, Paolo, Placentino, A., Carletti, F., Landi, P., Allen, P., Surguladze, S., Benedetti, F., Abbamonte, M., Gasparotti, R., Barale, F., Perez, J., McGuire, P., &amp; Politi, P. (2009). </w:t>
      </w:r>
      <w:r w:rsidRPr="00463C76">
        <w:rPr>
          <w:rFonts w:ascii="Times New Roman" w:hAnsi="Times New Roman"/>
          <w:color w:val="000000" w:themeColor="text1"/>
          <w:sz w:val="24"/>
          <w:szCs w:val="24"/>
        </w:rPr>
        <w:t xml:space="preserve">Functional atlas of emotional faces processing: A voxel-based meta-analysis of 105 functional magnetic resonance imaging studies. </w:t>
      </w:r>
      <w:r w:rsidRPr="00463C76">
        <w:rPr>
          <w:rFonts w:ascii="Times New Roman" w:hAnsi="Times New Roman"/>
          <w:i/>
          <w:iCs/>
          <w:color w:val="000000" w:themeColor="text1"/>
          <w:sz w:val="24"/>
          <w:szCs w:val="24"/>
        </w:rPr>
        <w:t>Journal of Psychiatry and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34</w:t>
      </w:r>
      <w:r w:rsidRPr="00463C76">
        <w:rPr>
          <w:rFonts w:ascii="Times New Roman" w:hAnsi="Times New Roman"/>
          <w:color w:val="000000" w:themeColor="text1"/>
          <w:sz w:val="24"/>
          <w:szCs w:val="24"/>
        </w:rPr>
        <w:t>(6), 418–432.</w:t>
      </w:r>
    </w:p>
    <w:p w14:paraId="3BC50148"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Gates, L., &amp; Yoon, M. G. (2005). Distinct and shared cortical regions of the human brain activated by pictorial depictions versus verbal descriptions: an fMRI study. </w:t>
      </w:r>
      <w:r w:rsidRPr="00463C76">
        <w:rPr>
          <w:rFonts w:ascii="Times New Roman" w:hAnsi="Times New Roman"/>
          <w:i/>
          <w:iCs/>
          <w:color w:val="000000" w:themeColor="text1"/>
          <w:sz w:val="24"/>
          <w:szCs w:val="24"/>
        </w:rPr>
        <w:t>NeuroImage (Orlando, Fla.)</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24</w:t>
      </w:r>
      <w:r w:rsidRPr="00463C76">
        <w:rPr>
          <w:rFonts w:ascii="Times New Roman" w:hAnsi="Times New Roman"/>
          <w:color w:val="000000" w:themeColor="text1"/>
          <w:sz w:val="24"/>
          <w:szCs w:val="24"/>
        </w:rPr>
        <w:t>(2), 473–486.</w:t>
      </w:r>
    </w:p>
    <w:p w14:paraId="0FCF0BA3"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shd w:val="clear" w:color="auto" w:fill="FFFFFF"/>
        </w:rPr>
        <w:t>Gauthier, I., Skudlarski, P., Gore, J. C., &amp; Anderson, A. W. (2000). Expertise for cars and birds recruits brain areas involved in face recognition. </w:t>
      </w:r>
      <w:r w:rsidRPr="00463C76">
        <w:rPr>
          <w:rFonts w:ascii="Times New Roman" w:hAnsi="Times New Roman"/>
          <w:i/>
          <w:iCs/>
          <w:color w:val="000000" w:themeColor="text1"/>
          <w:sz w:val="24"/>
          <w:szCs w:val="24"/>
          <w:shd w:val="clear" w:color="auto" w:fill="FFFFFF"/>
        </w:rPr>
        <w:t>Nature neuroscience</w:t>
      </w:r>
      <w:r w:rsidRPr="00463C76">
        <w:rPr>
          <w:rFonts w:ascii="Times New Roman" w:hAnsi="Times New Roman"/>
          <w:color w:val="000000" w:themeColor="text1"/>
          <w:sz w:val="24"/>
          <w:szCs w:val="24"/>
          <w:shd w:val="clear" w:color="auto" w:fill="FFFFFF"/>
        </w:rPr>
        <w:t>, </w:t>
      </w:r>
      <w:r w:rsidRPr="00463C76">
        <w:rPr>
          <w:rFonts w:ascii="Times New Roman" w:hAnsi="Times New Roman"/>
          <w:i/>
          <w:iCs/>
          <w:color w:val="000000" w:themeColor="text1"/>
          <w:sz w:val="24"/>
          <w:szCs w:val="24"/>
          <w:shd w:val="clear" w:color="auto" w:fill="FFFFFF"/>
        </w:rPr>
        <w:t>3</w:t>
      </w:r>
      <w:r w:rsidRPr="00463C76">
        <w:rPr>
          <w:rFonts w:ascii="Times New Roman" w:hAnsi="Times New Roman"/>
          <w:color w:val="000000" w:themeColor="text1"/>
          <w:sz w:val="24"/>
          <w:szCs w:val="24"/>
          <w:shd w:val="clear" w:color="auto" w:fill="FFFFFF"/>
        </w:rPr>
        <w:t>(2), 191-197.</w:t>
      </w:r>
      <w:r w:rsidRPr="00463C76">
        <w:rPr>
          <w:rFonts w:ascii="Times New Roman" w:hAnsi="Times New Roman"/>
          <w:color w:val="000000" w:themeColor="text1"/>
          <w:sz w:val="32"/>
          <w:szCs w:val="32"/>
        </w:rPr>
        <w:t xml:space="preserve"> </w:t>
      </w:r>
    </w:p>
    <w:p w14:paraId="14FE35F2"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Golarai, G., Ghahremani, D. G., Greenwood, A. C., Gabrieli, J. D. E., &amp; Eberhardt, J. L. (2020). </w:t>
      </w:r>
      <w:r w:rsidRPr="00463C76">
        <w:rPr>
          <w:rFonts w:ascii="Times New Roman" w:hAnsi="Times New Roman"/>
          <w:color w:val="000000" w:themeColor="text1"/>
          <w:sz w:val="24"/>
          <w:szCs w:val="24"/>
        </w:rPr>
        <w:t xml:space="preserve">The development of race effects in face processing from childhood through adulthood: Neural and behavioral evidence. </w:t>
      </w:r>
      <w:r w:rsidRPr="00463C76">
        <w:rPr>
          <w:rFonts w:ascii="Times New Roman" w:hAnsi="Times New Roman"/>
          <w:i/>
          <w:iCs/>
          <w:color w:val="000000" w:themeColor="text1"/>
          <w:sz w:val="24"/>
          <w:szCs w:val="24"/>
        </w:rPr>
        <w:t>Developmental 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October</w:t>
      </w:r>
      <w:r w:rsidRPr="00463C76">
        <w:rPr>
          <w:rFonts w:ascii="Times New Roman" w:hAnsi="Times New Roman"/>
          <w:color w:val="000000" w:themeColor="text1"/>
          <w:sz w:val="24"/>
          <w:szCs w:val="24"/>
        </w:rPr>
        <w:t xml:space="preserve">, 1–17. </w:t>
      </w:r>
      <w:hyperlink r:id="rId17" w:history="1">
        <w:r w:rsidRPr="00463C76">
          <w:rPr>
            <w:rStyle w:val="Hyperlink"/>
            <w:rFonts w:ascii="Times New Roman" w:hAnsi="Times New Roman"/>
            <w:color w:val="000000" w:themeColor="text1"/>
            <w:sz w:val="24"/>
            <w:szCs w:val="24"/>
          </w:rPr>
          <w:t>https://doi.org/10.1111/desc.13058</w:t>
        </w:r>
      </w:hyperlink>
    </w:p>
    <w:p w14:paraId="7768548F"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Golby, A. J., Gabrieli, J. D., Chiao, J. Y., &amp; Eberhardt, J. L. (2001). Differential responses in the fusiform region to same-race and other-race faces. </w:t>
      </w:r>
      <w:r w:rsidRPr="00463C76">
        <w:rPr>
          <w:rFonts w:ascii="Times New Roman" w:hAnsi="Times New Roman"/>
          <w:i/>
          <w:iCs/>
          <w:color w:val="000000" w:themeColor="text1"/>
          <w:sz w:val="24"/>
          <w:szCs w:val="24"/>
        </w:rPr>
        <w:t>Nature neuroscience</w:t>
      </w:r>
      <w:r w:rsidRPr="00463C76">
        <w:rPr>
          <w:rFonts w:ascii="Times New Roman" w:hAnsi="Times New Roman"/>
          <w:color w:val="000000" w:themeColor="text1"/>
          <w:sz w:val="24"/>
          <w:szCs w:val="24"/>
        </w:rPr>
        <w:t>, </w:t>
      </w:r>
      <w:r w:rsidRPr="00463C76">
        <w:rPr>
          <w:rFonts w:ascii="Times New Roman" w:hAnsi="Times New Roman"/>
          <w:i/>
          <w:iCs/>
          <w:color w:val="000000" w:themeColor="text1"/>
          <w:sz w:val="24"/>
          <w:szCs w:val="24"/>
        </w:rPr>
        <w:t>4</w:t>
      </w:r>
      <w:r w:rsidRPr="00463C76">
        <w:rPr>
          <w:rFonts w:ascii="Times New Roman" w:hAnsi="Times New Roman"/>
          <w:color w:val="000000" w:themeColor="text1"/>
          <w:sz w:val="24"/>
          <w:szCs w:val="24"/>
        </w:rPr>
        <w:t>(8), 845-850.</w:t>
      </w:r>
    </w:p>
    <w:p w14:paraId="7880F55F"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Graff-Radford, J., Williams, L., Jones, D. T., &amp; Benarroch, E. E. (2017). Caudate nucleus as a component of networks controlling behavior. </w:t>
      </w:r>
      <w:r w:rsidRPr="00463C76">
        <w:rPr>
          <w:rFonts w:ascii="Times New Roman" w:hAnsi="Times New Roman"/>
          <w:i/>
          <w:iCs/>
          <w:color w:val="000000" w:themeColor="text1"/>
          <w:sz w:val="24"/>
          <w:szCs w:val="24"/>
        </w:rPr>
        <w:t>Neurology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89</w:t>
      </w:r>
      <w:r w:rsidRPr="00463C76">
        <w:rPr>
          <w:rFonts w:ascii="Times New Roman" w:hAnsi="Times New Roman"/>
          <w:color w:val="000000" w:themeColor="text1"/>
          <w:sz w:val="24"/>
          <w:szCs w:val="24"/>
        </w:rPr>
        <w:t>(21), 2192–2197. https://doi.org/10.1212/WNL.0000000000004680</w:t>
      </w:r>
    </w:p>
    <w:p w14:paraId="06522E6F" w14:textId="1673E386" w:rsidR="00444571" w:rsidRPr="00463C76" w:rsidRDefault="00B77C6F">
      <w:pPr>
        <w:widowControl w:val="0"/>
        <w:autoSpaceDE w:val="0"/>
        <w:ind w:left="480" w:hanging="480"/>
        <w:rPr>
          <w:rStyle w:val="Hyperlink"/>
          <w:rFonts w:ascii="Times New Roman" w:hAnsi="Times New Roman"/>
          <w:color w:val="000000" w:themeColor="text1"/>
          <w:sz w:val="24"/>
          <w:szCs w:val="24"/>
        </w:rPr>
      </w:pPr>
      <w:r w:rsidRPr="00463C76">
        <w:rPr>
          <w:rFonts w:ascii="Times New Roman" w:hAnsi="Times New Roman"/>
          <w:color w:val="000000" w:themeColor="text1"/>
          <w:sz w:val="24"/>
          <w:szCs w:val="24"/>
        </w:rPr>
        <w:t xml:space="preserve">Grahn, J. A., Parkinson, J. A., &amp; Owen, A. M. (2008). The cognitive functions of the caudate nucleus. </w:t>
      </w:r>
      <w:r w:rsidRPr="00463C76">
        <w:rPr>
          <w:rFonts w:ascii="Times New Roman" w:hAnsi="Times New Roman"/>
          <w:i/>
          <w:iCs/>
          <w:color w:val="000000" w:themeColor="text1"/>
          <w:sz w:val="24"/>
          <w:szCs w:val="24"/>
        </w:rPr>
        <w:t>Progress in Neurobiology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86</w:t>
      </w:r>
      <w:r w:rsidRPr="00463C76">
        <w:rPr>
          <w:rFonts w:ascii="Times New Roman" w:hAnsi="Times New Roman"/>
          <w:color w:val="000000" w:themeColor="text1"/>
          <w:sz w:val="24"/>
          <w:szCs w:val="24"/>
        </w:rPr>
        <w:t xml:space="preserve">(3), 141–155. </w:t>
      </w:r>
      <w:hyperlink r:id="rId18" w:history="1">
        <w:r w:rsidRPr="00463C76">
          <w:rPr>
            <w:rStyle w:val="Hyperlink"/>
            <w:rFonts w:ascii="Times New Roman" w:hAnsi="Times New Roman"/>
            <w:color w:val="000000" w:themeColor="text1"/>
            <w:sz w:val="24"/>
            <w:szCs w:val="24"/>
          </w:rPr>
          <w:t>https://doi.org/10.1016/j.pneurobio.2008.09.004</w:t>
        </w:r>
      </w:hyperlink>
    </w:p>
    <w:p w14:paraId="76EC3E67" w14:textId="3414596A" w:rsidR="00A61FD4" w:rsidRPr="00463C76" w:rsidRDefault="00A61FD4">
      <w:pPr>
        <w:widowControl w:val="0"/>
        <w:autoSpaceDE w:val="0"/>
        <w:ind w:left="480" w:hanging="480"/>
        <w:rPr>
          <w:rFonts w:ascii="Times New Roman" w:hAnsi="Times New Roman"/>
          <w:color w:val="000000" w:themeColor="text1"/>
          <w:sz w:val="24"/>
          <w:szCs w:val="24"/>
        </w:rPr>
      </w:pPr>
      <w:r w:rsidRPr="00463C76">
        <w:rPr>
          <w:rFonts w:ascii="Times New Roman" w:hAnsi="Times New Roman"/>
          <w:color w:val="000000" w:themeColor="text1"/>
          <w:sz w:val="24"/>
          <w:szCs w:val="24"/>
        </w:rPr>
        <w:t>Haber, S. N. (2016). Corticostriatal circuitry. Dialogues in clinical neuroscience, 18(1), 7.</w:t>
      </w:r>
    </w:p>
    <w:p w14:paraId="19CC019D"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rPr>
        <w:t xml:space="preserve">Hart, A. J., Whalen, P. J., Shin, L. M., McInerney, S. C., Fischer, H., &amp; Rauch, S. L. (2000). Differential response in the human amygdala to racial outgroup vs ingroup face stimuli. </w:t>
      </w:r>
      <w:r w:rsidRPr="00463C76">
        <w:rPr>
          <w:rFonts w:ascii="Times New Roman" w:hAnsi="Times New Roman"/>
          <w:i/>
          <w:iCs/>
          <w:color w:val="000000" w:themeColor="text1"/>
          <w:sz w:val="24"/>
          <w:szCs w:val="24"/>
          <w:lang w:val="de-DE"/>
        </w:rPr>
        <w:t>NeuroReport</w:t>
      </w:r>
      <w:r w:rsidRPr="00463C76">
        <w:rPr>
          <w:rFonts w:ascii="Times New Roman" w:hAnsi="Times New Roman"/>
          <w:color w:val="000000" w:themeColor="text1"/>
          <w:sz w:val="24"/>
          <w:szCs w:val="24"/>
          <w:lang w:val="de-DE"/>
        </w:rPr>
        <w:t xml:space="preserve">, </w:t>
      </w:r>
      <w:r w:rsidRPr="00463C76">
        <w:rPr>
          <w:rFonts w:ascii="Times New Roman" w:hAnsi="Times New Roman"/>
          <w:i/>
          <w:iCs/>
          <w:color w:val="000000" w:themeColor="text1"/>
          <w:sz w:val="24"/>
          <w:szCs w:val="24"/>
          <w:lang w:val="de-DE"/>
        </w:rPr>
        <w:t>11</w:t>
      </w:r>
      <w:r w:rsidRPr="00463C76">
        <w:rPr>
          <w:rFonts w:ascii="Times New Roman" w:hAnsi="Times New Roman"/>
          <w:color w:val="000000" w:themeColor="text1"/>
          <w:sz w:val="24"/>
          <w:szCs w:val="24"/>
          <w:lang w:val="de-DE"/>
        </w:rPr>
        <w:t>(11), 2351–2355. https://doi.org/10.1097/00001756-200008030-00004</w:t>
      </w:r>
    </w:p>
    <w:p w14:paraId="42669ABC"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Haxby, J. V, Hoffman, E. A., &amp; Gobbini, M. I. (2000). </w:t>
      </w:r>
      <w:r w:rsidRPr="00463C76">
        <w:rPr>
          <w:rFonts w:ascii="Times New Roman" w:hAnsi="Times New Roman"/>
          <w:color w:val="000000" w:themeColor="text1"/>
          <w:sz w:val="24"/>
          <w:szCs w:val="24"/>
        </w:rPr>
        <w:t xml:space="preserve">The distributed human neural system for face perception. </w:t>
      </w:r>
      <w:r w:rsidRPr="00463C76">
        <w:rPr>
          <w:rFonts w:ascii="Times New Roman" w:hAnsi="Times New Roman"/>
          <w:i/>
          <w:iCs/>
          <w:color w:val="000000" w:themeColor="text1"/>
          <w:sz w:val="24"/>
          <w:szCs w:val="24"/>
        </w:rPr>
        <w:t>Trends in Cognitive Sciences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w:t>
      </w:r>
      <w:r w:rsidRPr="00463C76">
        <w:rPr>
          <w:rFonts w:ascii="Times New Roman" w:hAnsi="Times New Roman"/>
          <w:color w:val="000000" w:themeColor="text1"/>
          <w:sz w:val="24"/>
          <w:szCs w:val="24"/>
        </w:rPr>
        <w:t>(6), 223–233. https://doi.org/https://doi.org/10.1016/S1364-6613(00)01482-0</w:t>
      </w:r>
    </w:p>
    <w:p w14:paraId="754AE8B3"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Hayward, W. G., Crookes, K., &amp; Rhodes, G. (2013). The other-race effect: Holistic coding differences and beyond. </w:t>
      </w:r>
      <w:r w:rsidRPr="00463C76">
        <w:rPr>
          <w:rFonts w:ascii="Times New Roman" w:hAnsi="Times New Roman"/>
          <w:i/>
          <w:iCs/>
          <w:color w:val="000000" w:themeColor="text1"/>
          <w:sz w:val="24"/>
          <w:szCs w:val="24"/>
        </w:rPr>
        <w:t>Visual Cognition</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21</w:t>
      </w:r>
      <w:r w:rsidRPr="00463C76">
        <w:rPr>
          <w:rFonts w:ascii="Times New Roman" w:hAnsi="Times New Roman"/>
          <w:color w:val="000000" w:themeColor="text1"/>
          <w:sz w:val="24"/>
          <w:szCs w:val="24"/>
        </w:rPr>
        <w:t>(9–10), 1224–1247. https://doi.org/10.1080/13506285.2013.824530</w:t>
      </w:r>
    </w:p>
    <w:p w14:paraId="55CE0307"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He, Y., Johnson, M. K., Dovidio, J. F., &amp; McCarthy, G. (2009). The relation between race-related implicit associations and scalp-recorded neural activity evoked by faces from different races. </w:t>
      </w:r>
      <w:r w:rsidRPr="00463C76">
        <w:rPr>
          <w:rFonts w:ascii="Times New Roman" w:hAnsi="Times New Roman"/>
          <w:i/>
          <w:iCs/>
          <w:color w:val="000000" w:themeColor="text1"/>
          <w:sz w:val="24"/>
          <w:szCs w:val="24"/>
        </w:rPr>
        <w:t>Social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w:t>
      </w:r>
      <w:r w:rsidRPr="00463C76">
        <w:rPr>
          <w:rFonts w:ascii="Times New Roman" w:hAnsi="Times New Roman"/>
          <w:color w:val="000000" w:themeColor="text1"/>
          <w:sz w:val="24"/>
          <w:szCs w:val="24"/>
        </w:rPr>
        <w:t>(5), 426–442. https://doi.org/10.1080/17470910902949184</w:t>
      </w:r>
    </w:p>
    <w:p w14:paraId="5B5701E0"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lang w:val="de-DE"/>
        </w:rPr>
        <w:t xml:space="preserve">Hehman, E., Ingbretsen, Z. A., &amp; Freeman, J. B. (2014). </w:t>
      </w:r>
      <w:r w:rsidRPr="00463C76">
        <w:rPr>
          <w:rFonts w:ascii="Times New Roman" w:hAnsi="Times New Roman"/>
          <w:color w:val="000000" w:themeColor="text1"/>
          <w:sz w:val="24"/>
          <w:szCs w:val="24"/>
        </w:rPr>
        <w:t xml:space="preserve">The neural basis of stereotypic impact on multiple social categorization. </w:t>
      </w:r>
      <w:r w:rsidRPr="00463C76">
        <w:rPr>
          <w:rFonts w:ascii="Times New Roman" w:hAnsi="Times New Roman"/>
          <w:i/>
          <w:iCs/>
          <w:color w:val="000000" w:themeColor="text1"/>
          <w:sz w:val="24"/>
          <w:szCs w:val="24"/>
          <w:lang w:val="de-DE"/>
        </w:rPr>
        <w:t>NeuroImage</w:t>
      </w:r>
      <w:r w:rsidRPr="00463C76">
        <w:rPr>
          <w:rFonts w:ascii="Times New Roman" w:hAnsi="Times New Roman"/>
          <w:color w:val="000000" w:themeColor="text1"/>
          <w:sz w:val="24"/>
          <w:szCs w:val="24"/>
          <w:lang w:val="de-DE"/>
        </w:rPr>
        <w:t xml:space="preserve">, </w:t>
      </w:r>
      <w:r w:rsidRPr="00463C76">
        <w:rPr>
          <w:rFonts w:ascii="Times New Roman" w:hAnsi="Times New Roman"/>
          <w:i/>
          <w:iCs/>
          <w:color w:val="000000" w:themeColor="text1"/>
          <w:sz w:val="24"/>
          <w:szCs w:val="24"/>
          <w:lang w:val="de-DE"/>
        </w:rPr>
        <w:t>101</w:t>
      </w:r>
      <w:r w:rsidRPr="00463C76">
        <w:rPr>
          <w:rFonts w:ascii="Times New Roman" w:hAnsi="Times New Roman"/>
          <w:color w:val="000000" w:themeColor="text1"/>
          <w:sz w:val="24"/>
          <w:szCs w:val="24"/>
          <w:lang w:val="de-DE"/>
        </w:rPr>
        <w:t>, 704–711. https://doi.org/10.1016/j.neuroimage.2014.07.056</w:t>
      </w:r>
    </w:p>
    <w:p w14:paraId="33EFE284" w14:textId="250DC660" w:rsidR="00444571" w:rsidRPr="00463C76" w:rsidRDefault="00B77C6F">
      <w:pPr>
        <w:widowControl w:val="0"/>
        <w:autoSpaceDE w:val="0"/>
        <w:ind w:left="480" w:hanging="480"/>
        <w:rPr>
          <w:rStyle w:val="Hyperlink"/>
          <w:rFonts w:ascii="Times New Roman" w:hAnsi="Times New Roman"/>
          <w:color w:val="000000" w:themeColor="text1"/>
          <w:sz w:val="24"/>
          <w:szCs w:val="24"/>
        </w:rPr>
      </w:pPr>
      <w:r w:rsidRPr="00463C76">
        <w:rPr>
          <w:rFonts w:ascii="Times New Roman" w:hAnsi="Times New Roman"/>
          <w:color w:val="000000" w:themeColor="text1"/>
          <w:sz w:val="24"/>
          <w:szCs w:val="24"/>
          <w:lang w:val="de-DE"/>
        </w:rPr>
        <w:lastRenderedPageBreak/>
        <w:t xml:space="preserve">Herold, D., Spengler, S., Sajonz, B., Usnich, T., &amp; Bermpohl, F. (2016). </w:t>
      </w:r>
      <w:r w:rsidRPr="00463C76">
        <w:rPr>
          <w:rFonts w:ascii="Times New Roman" w:hAnsi="Times New Roman"/>
          <w:color w:val="000000" w:themeColor="text1"/>
          <w:sz w:val="24"/>
          <w:szCs w:val="24"/>
        </w:rPr>
        <w:t xml:space="preserve">Common and distinct networks for self-referential and social stimulus processing in the human brain. </w:t>
      </w:r>
      <w:r w:rsidRPr="00463C76">
        <w:rPr>
          <w:rFonts w:ascii="Times New Roman" w:hAnsi="Times New Roman"/>
          <w:i/>
          <w:iCs/>
          <w:color w:val="000000" w:themeColor="text1"/>
          <w:sz w:val="24"/>
          <w:szCs w:val="24"/>
        </w:rPr>
        <w:t>Brain Structure and Function</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221</w:t>
      </w:r>
      <w:r w:rsidRPr="00463C76">
        <w:rPr>
          <w:rFonts w:ascii="Times New Roman" w:hAnsi="Times New Roman"/>
          <w:color w:val="000000" w:themeColor="text1"/>
          <w:sz w:val="24"/>
          <w:szCs w:val="24"/>
        </w:rPr>
        <w:t xml:space="preserve">(7), 3475–3485. </w:t>
      </w:r>
      <w:hyperlink r:id="rId19" w:history="1">
        <w:r w:rsidRPr="00463C76">
          <w:rPr>
            <w:rStyle w:val="Hyperlink"/>
            <w:rFonts w:ascii="Times New Roman" w:hAnsi="Times New Roman"/>
            <w:color w:val="000000" w:themeColor="text1"/>
            <w:sz w:val="24"/>
            <w:szCs w:val="24"/>
          </w:rPr>
          <w:t>https://doi.org/10.1007/s00429-015-1113-9</w:t>
        </w:r>
      </w:hyperlink>
    </w:p>
    <w:p w14:paraId="1C801031" w14:textId="53893F72" w:rsidR="00A61FD4" w:rsidRPr="00463C76" w:rsidRDefault="00A61FD4">
      <w:pPr>
        <w:widowControl w:val="0"/>
        <w:autoSpaceDE w:val="0"/>
        <w:ind w:left="480" w:hanging="480"/>
        <w:rPr>
          <w:rFonts w:ascii="Times New Roman" w:hAnsi="Times New Roman"/>
          <w:color w:val="000000" w:themeColor="text1"/>
          <w:sz w:val="28"/>
          <w:szCs w:val="28"/>
          <w:lang w:val="de-DE"/>
        </w:rPr>
      </w:pPr>
      <w:r w:rsidRPr="00463C76">
        <w:rPr>
          <w:rFonts w:ascii="Times New Roman" w:hAnsi="Times New Roman"/>
          <w:color w:val="000000" w:themeColor="text1"/>
          <w:sz w:val="24"/>
          <w:szCs w:val="24"/>
          <w:shd w:val="clear" w:color="auto" w:fill="FFFFFF"/>
        </w:rPr>
        <w:t>Herrero, M. T., Barcia, C., &amp; Navarro, J. (2002). Functional anatomy of thalamus and basal ganglia. </w:t>
      </w:r>
      <w:r w:rsidRPr="00463C76">
        <w:rPr>
          <w:rFonts w:ascii="Times New Roman" w:hAnsi="Times New Roman"/>
          <w:i/>
          <w:iCs/>
          <w:color w:val="000000" w:themeColor="text1"/>
          <w:sz w:val="24"/>
          <w:szCs w:val="24"/>
          <w:shd w:val="clear" w:color="auto" w:fill="FFFFFF"/>
          <w:lang w:val="de-DE"/>
        </w:rPr>
        <w:t>Child’s Nervous System</w:t>
      </w:r>
      <w:r w:rsidRPr="00463C76">
        <w:rPr>
          <w:rFonts w:ascii="Times New Roman" w:hAnsi="Times New Roman"/>
          <w:color w:val="000000" w:themeColor="text1"/>
          <w:sz w:val="24"/>
          <w:szCs w:val="24"/>
          <w:shd w:val="clear" w:color="auto" w:fill="FFFFFF"/>
          <w:lang w:val="de-DE"/>
        </w:rPr>
        <w:t>, </w:t>
      </w:r>
      <w:r w:rsidRPr="00463C76">
        <w:rPr>
          <w:rFonts w:ascii="Times New Roman" w:hAnsi="Times New Roman"/>
          <w:i/>
          <w:iCs/>
          <w:color w:val="000000" w:themeColor="text1"/>
          <w:sz w:val="24"/>
          <w:szCs w:val="24"/>
          <w:shd w:val="clear" w:color="auto" w:fill="FFFFFF"/>
          <w:lang w:val="de-DE"/>
        </w:rPr>
        <w:t>18</w:t>
      </w:r>
      <w:r w:rsidRPr="00463C76">
        <w:rPr>
          <w:rFonts w:ascii="Times New Roman" w:hAnsi="Times New Roman"/>
          <w:color w:val="000000" w:themeColor="text1"/>
          <w:sz w:val="24"/>
          <w:szCs w:val="24"/>
          <w:shd w:val="clear" w:color="auto" w:fill="FFFFFF"/>
          <w:lang w:val="de-DE"/>
        </w:rPr>
        <w:t>(8), 386-404.</w:t>
      </w:r>
    </w:p>
    <w:p w14:paraId="14D1AA43"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shd w:val="clear" w:color="auto" w:fill="FFFFFF"/>
          <w:lang w:val="de-DE"/>
        </w:rPr>
        <w:t xml:space="preserve">Herrmann, M. J., Schreppel, T., Jäger, D., Koehler, S., Ehlis, A. C., &amp; Fallgatter, A. J. (2007). </w:t>
      </w:r>
      <w:r w:rsidRPr="00463C76">
        <w:rPr>
          <w:rFonts w:ascii="Times New Roman" w:hAnsi="Times New Roman"/>
          <w:color w:val="000000" w:themeColor="text1"/>
          <w:sz w:val="24"/>
          <w:szCs w:val="24"/>
          <w:shd w:val="clear" w:color="auto" w:fill="FFFFFF"/>
        </w:rPr>
        <w:t>The other-race effect for face perception: an event-related potential study. </w:t>
      </w:r>
      <w:r w:rsidRPr="00463C76">
        <w:rPr>
          <w:rFonts w:ascii="Times New Roman" w:hAnsi="Times New Roman"/>
          <w:i/>
          <w:iCs/>
          <w:color w:val="000000" w:themeColor="text1"/>
          <w:sz w:val="24"/>
          <w:szCs w:val="24"/>
          <w:shd w:val="clear" w:color="auto" w:fill="FFFFFF"/>
        </w:rPr>
        <w:t>Journal of neural transmission</w:t>
      </w:r>
      <w:r w:rsidRPr="00463C76">
        <w:rPr>
          <w:rFonts w:ascii="Times New Roman" w:hAnsi="Times New Roman"/>
          <w:color w:val="000000" w:themeColor="text1"/>
          <w:sz w:val="24"/>
          <w:szCs w:val="24"/>
          <w:shd w:val="clear" w:color="auto" w:fill="FFFFFF"/>
        </w:rPr>
        <w:t>, </w:t>
      </w:r>
      <w:r w:rsidRPr="00463C76">
        <w:rPr>
          <w:rFonts w:ascii="Times New Roman" w:hAnsi="Times New Roman"/>
          <w:i/>
          <w:iCs/>
          <w:color w:val="000000" w:themeColor="text1"/>
          <w:sz w:val="24"/>
          <w:szCs w:val="24"/>
          <w:shd w:val="clear" w:color="auto" w:fill="FFFFFF"/>
        </w:rPr>
        <w:t>114</w:t>
      </w:r>
      <w:r w:rsidRPr="00463C76">
        <w:rPr>
          <w:rFonts w:ascii="Times New Roman" w:hAnsi="Times New Roman"/>
          <w:color w:val="000000" w:themeColor="text1"/>
          <w:sz w:val="24"/>
          <w:szCs w:val="24"/>
          <w:shd w:val="clear" w:color="auto" w:fill="FFFFFF"/>
        </w:rPr>
        <w:t>(7), 951-957.</w:t>
      </w:r>
    </w:p>
    <w:p w14:paraId="4A7D8AAE"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Herzmann, G., Minor, G., &amp; Curran, T. (2018). Neural evidence for the contribution of holistic processing but not attention allocation to the other-race effect on face memory. </w:t>
      </w:r>
      <w:r w:rsidRPr="00463C76">
        <w:rPr>
          <w:rFonts w:ascii="Times New Roman" w:hAnsi="Times New Roman"/>
          <w:i/>
          <w:iCs/>
          <w:color w:val="000000" w:themeColor="text1"/>
          <w:sz w:val="24"/>
          <w:szCs w:val="24"/>
        </w:rPr>
        <w:t>Cognitive, Affective and Behavioral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18</w:t>
      </w:r>
      <w:r w:rsidRPr="00463C76">
        <w:rPr>
          <w:rFonts w:ascii="Times New Roman" w:hAnsi="Times New Roman"/>
          <w:color w:val="000000" w:themeColor="text1"/>
          <w:sz w:val="24"/>
          <w:szCs w:val="24"/>
        </w:rPr>
        <w:t>(5), 1015–1033. https://doi.org/10.3758/s13415-018-0619-z</w:t>
      </w:r>
    </w:p>
    <w:p w14:paraId="4D3E13D8"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Hewstone, M., Rubin, M., &amp; Willis, H. (2002). Intergroup Bias. </w:t>
      </w:r>
      <w:r w:rsidRPr="00463C76">
        <w:rPr>
          <w:rFonts w:ascii="Times New Roman" w:hAnsi="Times New Roman"/>
          <w:i/>
          <w:iCs/>
          <w:color w:val="000000" w:themeColor="text1"/>
          <w:sz w:val="24"/>
          <w:szCs w:val="24"/>
        </w:rPr>
        <w:t>Annual Review of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53</w:t>
      </w:r>
      <w:r w:rsidRPr="00463C76">
        <w:rPr>
          <w:rFonts w:ascii="Times New Roman" w:hAnsi="Times New Roman"/>
          <w:color w:val="000000" w:themeColor="text1"/>
          <w:sz w:val="24"/>
          <w:szCs w:val="24"/>
        </w:rPr>
        <w:t>(1), 575–604. https://doi.org/10.1146/annurev.psych.53.100901.135109</w:t>
      </w:r>
    </w:p>
    <w:p w14:paraId="618C2F1E"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Hourihan, K., Fraundorf, S., &amp; Benjamin, A. (2013). Same faces, different labels: Generating the cross-race effect in face memory with social category information. </w:t>
      </w:r>
      <w:r w:rsidRPr="00463C76">
        <w:rPr>
          <w:rFonts w:ascii="Times New Roman" w:hAnsi="Times New Roman"/>
          <w:i/>
          <w:iCs/>
          <w:color w:val="000000" w:themeColor="text1"/>
          <w:sz w:val="24"/>
          <w:szCs w:val="24"/>
        </w:rPr>
        <w:t>Memory &amp; Cognition</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41</w:t>
      </w:r>
      <w:r w:rsidRPr="00463C76">
        <w:rPr>
          <w:rFonts w:ascii="Times New Roman" w:hAnsi="Times New Roman"/>
          <w:color w:val="000000" w:themeColor="text1"/>
          <w:sz w:val="24"/>
          <w:szCs w:val="24"/>
        </w:rPr>
        <w:t>(7), 1021–1031.</w:t>
      </w:r>
    </w:p>
    <w:p w14:paraId="59F87015"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Howard, J. W., &amp; Rothbart, M. (1980). Social categorization and memory for in-group and out-group behavior. </w:t>
      </w:r>
      <w:r w:rsidRPr="00463C76">
        <w:rPr>
          <w:rFonts w:ascii="Times New Roman" w:hAnsi="Times New Roman"/>
          <w:i/>
          <w:iCs/>
          <w:color w:val="000000" w:themeColor="text1"/>
          <w:sz w:val="24"/>
          <w:szCs w:val="24"/>
        </w:rPr>
        <w:t>Journal of Personality and Social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38</w:t>
      </w:r>
      <w:r w:rsidRPr="00463C76">
        <w:rPr>
          <w:rFonts w:ascii="Times New Roman" w:hAnsi="Times New Roman"/>
          <w:color w:val="000000" w:themeColor="text1"/>
          <w:sz w:val="24"/>
          <w:szCs w:val="24"/>
        </w:rPr>
        <w:t>(2), 301–310.</w:t>
      </w:r>
    </w:p>
    <w:p w14:paraId="2AF0BBD5"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Hugenberg, K., Miller, J., &amp; Claypool, H. M. (2007). Categorization and individuation in the cross-race recognition deficit: Toward a solution to an insidious problem. </w:t>
      </w:r>
      <w:r w:rsidRPr="00463C76">
        <w:rPr>
          <w:rFonts w:ascii="Times New Roman" w:hAnsi="Times New Roman"/>
          <w:i/>
          <w:iCs/>
          <w:color w:val="000000" w:themeColor="text1"/>
          <w:sz w:val="24"/>
          <w:szCs w:val="24"/>
        </w:rPr>
        <w:t>Journal of Experimental Social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43</w:t>
      </w:r>
      <w:r w:rsidRPr="00463C76">
        <w:rPr>
          <w:rFonts w:ascii="Times New Roman" w:hAnsi="Times New Roman"/>
          <w:color w:val="000000" w:themeColor="text1"/>
          <w:sz w:val="24"/>
          <w:szCs w:val="24"/>
        </w:rPr>
        <w:t>(2), 334–340. https://doi.org/10.1016/j.jesp.2006.02.010</w:t>
      </w:r>
    </w:p>
    <w:p w14:paraId="7062AAED"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Hugenberg, K., Young, S. G., Bernstein, M. J., &amp; Sacco, D. F. (2010). </w:t>
      </w:r>
      <w:r w:rsidRPr="00463C76">
        <w:rPr>
          <w:rFonts w:ascii="Times New Roman" w:hAnsi="Times New Roman"/>
          <w:color w:val="000000" w:themeColor="text1"/>
          <w:sz w:val="24"/>
          <w:szCs w:val="24"/>
        </w:rPr>
        <w:t xml:space="preserve">The categorization-individuation model: an integrative account of the other-race  recognition deficit. </w:t>
      </w:r>
      <w:r w:rsidRPr="00463C76">
        <w:rPr>
          <w:rFonts w:ascii="Times New Roman" w:hAnsi="Times New Roman"/>
          <w:i/>
          <w:iCs/>
          <w:color w:val="000000" w:themeColor="text1"/>
          <w:sz w:val="24"/>
          <w:szCs w:val="24"/>
        </w:rPr>
        <w:t>Psychological Review</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117</w:t>
      </w:r>
      <w:r w:rsidRPr="00463C76">
        <w:rPr>
          <w:rFonts w:ascii="Times New Roman" w:hAnsi="Times New Roman"/>
          <w:color w:val="000000" w:themeColor="text1"/>
          <w:sz w:val="24"/>
          <w:szCs w:val="24"/>
        </w:rPr>
        <w:t>(4), 1168–1187. https://doi.org/10.1037/a0020463</w:t>
      </w:r>
    </w:p>
    <w:p w14:paraId="14442A0E"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Hughes, B. L., Camp, N. P., Gomez, J., Natu, V. S., Grill-Spector, K., &amp; Eberhardt, J. L. (2019). Neural adaptation to faces reveals racial outgroup homogeneity effects in early perception. </w:t>
      </w:r>
      <w:r w:rsidRPr="00463C76">
        <w:rPr>
          <w:rFonts w:ascii="Times New Roman" w:hAnsi="Times New Roman"/>
          <w:i/>
          <w:iCs/>
          <w:color w:val="000000" w:themeColor="text1"/>
          <w:sz w:val="24"/>
          <w:szCs w:val="24"/>
        </w:rPr>
        <w:t>Proceedings of the National Academy of Sciences of the United States of America</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116</w:t>
      </w:r>
      <w:r w:rsidRPr="00463C76">
        <w:rPr>
          <w:rFonts w:ascii="Times New Roman" w:hAnsi="Times New Roman"/>
          <w:color w:val="000000" w:themeColor="text1"/>
          <w:sz w:val="24"/>
          <w:szCs w:val="24"/>
        </w:rPr>
        <w:t>(29), 14532–14537. https://doi.org/10.1073/pnas.1822084116</w:t>
      </w:r>
    </w:p>
    <w:p w14:paraId="160E1A8E" w14:textId="770B3D3B"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Hughes, C., Babbitt, L. G., &amp; Krendl, A. C. (2019). Culture impacts the neural response to perceiving outgroups among black and white faces. </w:t>
      </w:r>
      <w:r w:rsidRPr="00463C76">
        <w:rPr>
          <w:rFonts w:ascii="Times New Roman" w:hAnsi="Times New Roman"/>
          <w:i/>
          <w:iCs/>
          <w:color w:val="000000" w:themeColor="text1"/>
          <w:sz w:val="24"/>
          <w:szCs w:val="24"/>
        </w:rPr>
        <w:t>Frontiers in Human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13</w:t>
      </w:r>
      <w:r w:rsidRPr="00463C76">
        <w:rPr>
          <w:rFonts w:ascii="Times New Roman" w:hAnsi="Times New Roman"/>
          <w:color w:val="000000" w:themeColor="text1"/>
          <w:sz w:val="24"/>
          <w:szCs w:val="24"/>
        </w:rPr>
        <w:t xml:space="preserve">(May), 1–12. </w:t>
      </w:r>
      <w:hyperlink r:id="rId20" w:history="1">
        <w:r w:rsidRPr="00463C76">
          <w:rPr>
            <w:rStyle w:val="Hyperlink"/>
            <w:rFonts w:ascii="Times New Roman" w:hAnsi="Times New Roman"/>
            <w:color w:val="000000" w:themeColor="text1"/>
            <w:sz w:val="24"/>
            <w:szCs w:val="24"/>
          </w:rPr>
          <w:t>https://doi.org/10.3389/fnhum.2019.00143</w:t>
        </w:r>
      </w:hyperlink>
    </w:p>
    <w:p w14:paraId="361D674B" w14:textId="4959046A" w:rsidR="00444571" w:rsidRPr="00463C76" w:rsidRDefault="00B77C6F">
      <w:pPr>
        <w:widowControl w:val="0"/>
        <w:autoSpaceDE w:val="0"/>
        <w:ind w:left="480" w:hanging="480"/>
        <w:rPr>
          <w:rFonts w:ascii="Times New Roman" w:hAnsi="Times New Roman"/>
          <w:color w:val="000000" w:themeColor="text1"/>
          <w:sz w:val="24"/>
          <w:szCs w:val="24"/>
        </w:rPr>
      </w:pPr>
      <w:r w:rsidRPr="00463C76">
        <w:rPr>
          <w:rFonts w:ascii="Times New Roman" w:hAnsi="Times New Roman"/>
          <w:color w:val="000000" w:themeColor="text1"/>
          <w:sz w:val="24"/>
          <w:szCs w:val="24"/>
        </w:rPr>
        <w:t>Hughes, B. L., Camp, N. P., Gomez, J., Natu, V. S., Grill-Spector, K., &amp; Eberhardt, J. L. (2019). Neural adaptation to faces reveals racial outgroup homogeneity effects in early perception. Proceedings of the National Academy of Sciences, 116(29), 14532-14537.</w:t>
      </w:r>
    </w:p>
    <w:p w14:paraId="21107A72"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Hummel, D., Rudolf, A. K., Brandi, M., Untch, K., Grabhorn, R., Hampel, H., &amp; Mohr, H. M. (2013). Neural adaptation to thin and fat bodies in the fusiform body area and middle occipital gyrus: An fMRI adaptation study. </w:t>
      </w:r>
      <w:r w:rsidRPr="00463C76">
        <w:rPr>
          <w:rFonts w:ascii="Times New Roman" w:hAnsi="Times New Roman"/>
          <w:i/>
          <w:iCs/>
          <w:color w:val="000000" w:themeColor="text1"/>
          <w:sz w:val="24"/>
          <w:szCs w:val="24"/>
        </w:rPr>
        <w:t>Human Brain Mapping</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34</w:t>
      </w:r>
      <w:r w:rsidRPr="00463C76">
        <w:rPr>
          <w:rFonts w:ascii="Times New Roman" w:hAnsi="Times New Roman"/>
          <w:color w:val="000000" w:themeColor="text1"/>
          <w:sz w:val="24"/>
          <w:szCs w:val="24"/>
        </w:rPr>
        <w:t>(12), 3233–3246.</w:t>
      </w:r>
    </w:p>
    <w:p w14:paraId="103624DC" w14:textId="77777777" w:rsidR="00444571" w:rsidRPr="00463C76" w:rsidRDefault="00B77C6F">
      <w:pPr>
        <w:widowControl w:val="0"/>
        <w:autoSpaceDE w:val="0"/>
        <w:ind w:left="480" w:hanging="480"/>
        <w:rPr>
          <w:rFonts w:ascii="Times New Roman" w:hAnsi="Times New Roman"/>
          <w:color w:val="000000" w:themeColor="text1"/>
          <w:sz w:val="24"/>
          <w:szCs w:val="24"/>
        </w:rPr>
      </w:pPr>
      <w:r w:rsidRPr="00463C76">
        <w:rPr>
          <w:rFonts w:ascii="Times New Roman" w:hAnsi="Times New Roman"/>
          <w:color w:val="000000" w:themeColor="text1"/>
          <w:sz w:val="24"/>
          <w:szCs w:val="24"/>
        </w:rPr>
        <w:t>Iidaka, T., Nogawa, J., Kansaku, K., &amp; Sadato, N. (2008). Neural correlates involved in processing happy affect on same race faces. Journal of Psychophysiology, 22(2), 91-99.</w:t>
      </w:r>
    </w:p>
    <w:p w14:paraId="0830BD4E"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lastRenderedPageBreak/>
        <w:t xml:space="preserve">Ito, T. A., &amp; Bartholow, B. D. (2009). The neural correlates of race. </w:t>
      </w:r>
      <w:r w:rsidRPr="00463C76">
        <w:rPr>
          <w:rFonts w:ascii="Times New Roman" w:hAnsi="Times New Roman"/>
          <w:i/>
          <w:iCs/>
          <w:color w:val="000000" w:themeColor="text1"/>
          <w:sz w:val="24"/>
          <w:szCs w:val="24"/>
        </w:rPr>
        <w:t>Trends in Cognitive Sciences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13</w:t>
      </w:r>
      <w:r w:rsidRPr="00463C76">
        <w:rPr>
          <w:rFonts w:ascii="Times New Roman" w:hAnsi="Times New Roman"/>
          <w:color w:val="000000" w:themeColor="text1"/>
          <w:sz w:val="24"/>
          <w:szCs w:val="24"/>
        </w:rPr>
        <w:t>(12), 524–531. https://doi.org/10.1016/j.tics.2009.10.002</w:t>
      </w:r>
    </w:p>
    <w:p w14:paraId="50DB0159"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Itoh, H., Nakahara, H., Hikosaka, O., Kawagoe, R., Takikawa, Y., &amp; Aihara, K. (2003). Correlation of primate caudate neural activity and saccade parameters in reward-oriented behavior. </w:t>
      </w:r>
      <w:r w:rsidRPr="00463C76">
        <w:rPr>
          <w:rFonts w:ascii="Times New Roman" w:hAnsi="Times New Roman"/>
          <w:i/>
          <w:iCs/>
          <w:color w:val="000000" w:themeColor="text1"/>
          <w:sz w:val="24"/>
          <w:szCs w:val="24"/>
        </w:rPr>
        <w:t>Journal of Neurophysiology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89</w:t>
      </w:r>
      <w:r w:rsidRPr="00463C76">
        <w:rPr>
          <w:rFonts w:ascii="Times New Roman" w:hAnsi="Times New Roman"/>
          <w:color w:val="000000" w:themeColor="text1"/>
          <w:sz w:val="24"/>
          <w:szCs w:val="24"/>
        </w:rPr>
        <w:t>(4), 1774–1783.</w:t>
      </w:r>
    </w:p>
    <w:p w14:paraId="7CCF8D05" w14:textId="3C8202AC" w:rsidR="00444571" w:rsidRPr="00463C76" w:rsidRDefault="00B77C6F">
      <w:pPr>
        <w:widowControl w:val="0"/>
        <w:autoSpaceDE w:val="0"/>
        <w:ind w:left="480" w:hanging="480"/>
        <w:rPr>
          <w:rStyle w:val="Hyperlink"/>
          <w:rFonts w:ascii="Times New Roman" w:hAnsi="Times New Roman"/>
          <w:color w:val="000000" w:themeColor="text1"/>
          <w:sz w:val="24"/>
          <w:szCs w:val="24"/>
        </w:rPr>
      </w:pPr>
      <w:r w:rsidRPr="00463C76">
        <w:rPr>
          <w:rFonts w:ascii="Times New Roman" w:hAnsi="Times New Roman"/>
          <w:color w:val="000000" w:themeColor="text1"/>
          <w:sz w:val="24"/>
          <w:szCs w:val="24"/>
        </w:rPr>
        <w:t xml:space="preserve">Jablonski, N. G., &amp; Chaplin, G. (2010). Human skin pigmentation as an adaptation to UV radiation. </w:t>
      </w:r>
      <w:r w:rsidRPr="00463C76">
        <w:rPr>
          <w:rFonts w:ascii="Times New Roman" w:hAnsi="Times New Roman"/>
          <w:i/>
          <w:iCs/>
          <w:color w:val="000000" w:themeColor="text1"/>
          <w:sz w:val="24"/>
          <w:szCs w:val="24"/>
        </w:rPr>
        <w:t>Proceedings of the National Academy of Sciences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107</w:t>
      </w:r>
      <w:r w:rsidRPr="00463C76">
        <w:rPr>
          <w:rFonts w:ascii="Times New Roman" w:hAnsi="Times New Roman"/>
          <w:color w:val="000000" w:themeColor="text1"/>
          <w:sz w:val="24"/>
          <w:szCs w:val="24"/>
        </w:rPr>
        <w:t xml:space="preserve">(Supplement 2), 8962–8968. </w:t>
      </w:r>
      <w:hyperlink r:id="rId21" w:history="1">
        <w:r w:rsidRPr="00463C76">
          <w:rPr>
            <w:rStyle w:val="Hyperlink"/>
            <w:rFonts w:ascii="Times New Roman" w:hAnsi="Times New Roman"/>
            <w:color w:val="000000" w:themeColor="text1"/>
            <w:sz w:val="24"/>
            <w:szCs w:val="24"/>
          </w:rPr>
          <w:t>https://doi.org/10.1073/pnas.0914628107</w:t>
        </w:r>
      </w:hyperlink>
    </w:p>
    <w:p w14:paraId="62AD4DA9" w14:textId="7C02E88B" w:rsidR="00DA5DBF" w:rsidRPr="00463C76" w:rsidRDefault="00DA5DBF">
      <w:pPr>
        <w:widowControl w:val="0"/>
        <w:autoSpaceDE w:val="0"/>
        <w:ind w:left="480" w:hanging="480"/>
        <w:rPr>
          <w:rFonts w:ascii="Times New Roman" w:hAnsi="Times New Roman"/>
          <w:color w:val="000000" w:themeColor="text1"/>
          <w:sz w:val="28"/>
          <w:szCs w:val="28"/>
        </w:rPr>
      </w:pPr>
      <w:r w:rsidRPr="00463C76">
        <w:rPr>
          <w:rFonts w:ascii="Times New Roman" w:hAnsi="Times New Roman"/>
          <w:color w:val="000000" w:themeColor="text1"/>
          <w:sz w:val="24"/>
          <w:szCs w:val="24"/>
          <w:shd w:val="clear" w:color="auto" w:fill="FFFFFF"/>
          <w:lang w:val="de-DE"/>
        </w:rPr>
        <w:t xml:space="preserve">Jacques, C., Witthoft, N., Weiner, K. S., Foster, B. L., Rangarajan, V., Hermes, D., ... </w:t>
      </w:r>
      <w:r w:rsidRPr="00463C76">
        <w:rPr>
          <w:rFonts w:ascii="Times New Roman" w:hAnsi="Times New Roman"/>
          <w:color w:val="000000" w:themeColor="text1"/>
          <w:sz w:val="24"/>
          <w:szCs w:val="24"/>
          <w:shd w:val="clear" w:color="auto" w:fill="FFFFFF"/>
        </w:rPr>
        <w:t>&amp; Grill-Spector, K. (2016). Corresponding ECoG and fMRI category-selective signals in human ventral temporal cortex. </w:t>
      </w:r>
      <w:r w:rsidRPr="00463C76">
        <w:rPr>
          <w:rFonts w:ascii="Times New Roman" w:hAnsi="Times New Roman"/>
          <w:i/>
          <w:iCs/>
          <w:color w:val="000000" w:themeColor="text1"/>
          <w:sz w:val="24"/>
          <w:szCs w:val="24"/>
          <w:shd w:val="clear" w:color="auto" w:fill="FFFFFF"/>
        </w:rPr>
        <w:t>Neuropsychologia</w:t>
      </w:r>
      <w:r w:rsidRPr="00463C76">
        <w:rPr>
          <w:rFonts w:ascii="Times New Roman" w:hAnsi="Times New Roman"/>
          <w:color w:val="000000" w:themeColor="text1"/>
          <w:sz w:val="24"/>
          <w:szCs w:val="24"/>
          <w:shd w:val="clear" w:color="auto" w:fill="FFFFFF"/>
        </w:rPr>
        <w:t>, </w:t>
      </w:r>
      <w:r w:rsidRPr="00463C76">
        <w:rPr>
          <w:rFonts w:ascii="Times New Roman" w:hAnsi="Times New Roman"/>
          <w:i/>
          <w:iCs/>
          <w:color w:val="000000" w:themeColor="text1"/>
          <w:sz w:val="24"/>
          <w:szCs w:val="24"/>
          <w:shd w:val="clear" w:color="auto" w:fill="FFFFFF"/>
        </w:rPr>
        <w:t>83</w:t>
      </w:r>
      <w:r w:rsidRPr="00463C76">
        <w:rPr>
          <w:rFonts w:ascii="Times New Roman" w:hAnsi="Times New Roman"/>
          <w:color w:val="000000" w:themeColor="text1"/>
          <w:sz w:val="24"/>
          <w:szCs w:val="24"/>
          <w:shd w:val="clear" w:color="auto" w:fill="FFFFFF"/>
        </w:rPr>
        <w:t>, 14-28.</w:t>
      </w:r>
    </w:p>
    <w:p w14:paraId="4161E2EA" w14:textId="54A31619" w:rsidR="00444571" w:rsidRPr="00463C76" w:rsidRDefault="00B77C6F">
      <w:pPr>
        <w:widowControl w:val="0"/>
        <w:autoSpaceDE w:val="0"/>
        <w:ind w:left="480" w:hanging="480"/>
        <w:rPr>
          <w:rFonts w:ascii="Times New Roman" w:hAnsi="Times New Roman"/>
          <w:color w:val="000000" w:themeColor="text1"/>
          <w:sz w:val="24"/>
          <w:szCs w:val="24"/>
        </w:rPr>
      </w:pPr>
      <w:r w:rsidRPr="00463C76">
        <w:rPr>
          <w:rFonts w:ascii="Times New Roman" w:hAnsi="Times New Roman"/>
          <w:color w:val="000000" w:themeColor="text1"/>
          <w:sz w:val="24"/>
          <w:szCs w:val="24"/>
        </w:rPr>
        <w:t>Jennings, R. G., &amp; Van Horn, J. D. (2012). Publication bias in neuroimaging research: implications for meta-analyses. </w:t>
      </w:r>
      <w:r w:rsidRPr="00463C76">
        <w:rPr>
          <w:rFonts w:ascii="Times New Roman" w:hAnsi="Times New Roman"/>
          <w:i/>
          <w:iCs/>
          <w:color w:val="000000" w:themeColor="text1"/>
          <w:sz w:val="24"/>
          <w:szCs w:val="24"/>
        </w:rPr>
        <w:t>Neuroinformatics</w:t>
      </w:r>
      <w:r w:rsidRPr="00463C76">
        <w:rPr>
          <w:rFonts w:ascii="Times New Roman" w:hAnsi="Times New Roman"/>
          <w:color w:val="000000" w:themeColor="text1"/>
          <w:sz w:val="24"/>
          <w:szCs w:val="24"/>
        </w:rPr>
        <w:t>, </w:t>
      </w:r>
      <w:r w:rsidRPr="00463C76">
        <w:rPr>
          <w:rFonts w:ascii="Times New Roman" w:hAnsi="Times New Roman"/>
          <w:i/>
          <w:iCs/>
          <w:color w:val="000000" w:themeColor="text1"/>
          <w:sz w:val="24"/>
          <w:szCs w:val="24"/>
        </w:rPr>
        <w:t>10</w:t>
      </w:r>
      <w:r w:rsidRPr="00463C76">
        <w:rPr>
          <w:rFonts w:ascii="Times New Roman" w:hAnsi="Times New Roman"/>
          <w:color w:val="000000" w:themeColor="text1"/>
          <w:sz w:val="24"/>
          <w:szCs w:val="24"/>
        </w:rPr>
        <w:t>(1), 67-80.</w:t>
      </w:r>
    </w:p>
    <w:p w14:paraId="0F9393A1" w14:textId="1D484FBF" w:rsidR="00A56C06" w:rsidRPr="00463C76" w:rsidRDefault="00A56C06">
      <w:pPr>
        <w:widowControl w:val="0"/>
        <w:autoSpaceDE w:val="0"/>
        <w:ind w:left="480" w:hanging="480"/>
        <w:rPr>
          <w:rFonts w:ascii="Times New Roman" w:hAnsi="Times New Roman"/>
          <w:color w:val="000000" w:themeColor="text1"/>
          <w:sz w:val="28"/>
          <w:szCs w:val="28"/>
        </w:rPr>
      </w:pPr>
      <w:r w:rsidRPr="00463C76">
        <w:rPr>
          <w:rFonts w:ascii="Times New Roman" w:hAnsi="Times New Roman"/>
          <w:color w:val="000000" w:themeColor="text1"/>
          <w:sz w:val="24"/>
          <w:szCs w:val="24"/>
          <w:shd w:val="clear" w:color="auto" w:fill="FFFFFF"/>
        </w:rPr>
        <w:t>Kaiser, D., Azzalini, D. C., &amp; Peelen, M. V. (2016). Shape-independent object category responses revealed by MEG and fMRI decoding. </w:t>
      </w:r>
      <w:r w:rsidRPr="00463C76">
        <w:rPr>
          <w:rFonts w:ascii="Times New Roman" w:hAnsi="Times New Roman"/>
          <w:i/>
          <w:iCs/>
          <w:color w:val="000000" w:themeColor="text1"/>
          <w:sz w:val="24"/>
          <w:szCs w:val="24"/>
          <w:shd w:val="clear" w:color="auto" w:fill="FFFFFF"/>
        </w:rPr>
        <w:t>Journal of neurophysiology</w:t>
      </w:r>
      <w:r w:rsidRPr="00463C76">
        <w:rPr>
          <w:rFonts w:ascii="Times New Roman" w:hAnsi="Times New Roman"/>
          <w:color w:val="000000" w:themeColor="text1"/>
          <w:sz w:val="24"/>
          <w:szCs w:val="24"/>
          <w:shd w:val="clear" w:color="auto" w:fill="FFFFFF"/>
        </w:rPr>
        <w:t>, </w:t>
      </w:r>
      <w:r w:rsidRPr="00463C76">
        <w:rPr>
          <w:rFonts w:ascii="Times New Roman" w:hAnsi="Times New Roman"/>
          <w:i/>
          <w:iCs/>
          <w:color w:val="000000" w:themeColor="text1"/>
          <w:sz w:val="24"/>
          <w:szCs w:val="24"/>
          <w:shd w:val="clear" w:color="auto" w:fill="FFFFFF"/>
        </w:rPr>
        <w:t>115</w:t>
      </w:r>
      <w:r w:rsidRPr="00463C76">
        <w:rPr>
          <w:rFonts w:ascii="Times New Roman" w:hAnsi="Times New Roman"/>
          <w:color w:val="000000" w:themeColor="text1"/>
          <w:sz w:val="24"/>
          <w:szCs w:val="24"/>
          <w:shd w:val="clear" w:color="auto" w:fill="FFFFFF"/>
        </w:rPr>
        <w:t>(4), 2246-2250.</w:t>
      </w:r>
    </w:p>
    <w:p w14:paraId="634B0CA3"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Kaufmann, J., Vogt, S., &amp; Schweinberger, S. (2018). The big nose bias, or when distinctiveness hinders face learning: Evoking an other-race effect with selectively manipulated same-race faces. </w:t>
      </w:r>
      <w:r w:rsidRPr="00463C76">
        <w:rPr>
          <w:rFonts w:ascii="Times New Roman" w:hAnsi="Times New Roman"/>
          <w:i/>
          <w:iCs/>
          <w:color w:val="000000" w:themeColor="text1"/>
          <w:sz w:val="24"/>
          <w:szCs w:val="24"/>
        </w:rPr>
        <w:t>Journal of Vision</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18</w:t>
      </w:r>
      <w:r w:rsidRPr="00463C76">
        <w:rPr>
          <w:rFonts w:ascii="Times New Roman" w:hAnsi="Times New Roman"/>
          <w:color w:val="000000" w:themeColor="text1"/>
          <w:sz w:val="24"/>
          <w:szCs w:val="24"/>
        </w:rPr>
        <w:t>(10), 1101.</w:t>
      </w:r>
    </w:p>
    <w:p w14:paraId="5130BD0E"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rPr>
        <w:t xml:space="preserve">Kemp, J., Berthel, M. C., Dufour, A., Després, O., Henry, A., Namer, I. J., Musacchio, M., &amp; Sellal, F. (2013). Caudate nucleus and social cognition: Neuropsychological and SPECT evidence from a patient with focal caudate lesion. </w:t>
      </w:r>
      <w:r w:rsidRPr="00463C76">
        <w:rPr>
          <w:rFonts w:ascii="Times New Roman" w:hAnsi="Times New Roman"/>
          <w:i/>
          <w:iCs/>
          <w:color w:val="000000" w:themeColor="text1"/>
          <w:sz w:val="24"/>
          <w:szCs w:val="24"/>
          <w:lang w:val="de-DE"/>
        </w:rPr>
        <w:t>Cortex</w:t>
      </w:r>
      <w:r w:rsidRPr="00463C76">
        <w:rPr>
          <w:rFonts w:ascii="Times New Roman" w:hAnsi="Times New Roman"/>
          <w:color w:val="000000" w:themeColor="text1"/>
          <w:sz w:val="24"/>
          <w:szCs w:val="24"/>
          <w:lang w:val="de-DE"/>
        </w:rPr>
        <w:t xml:space="preserve">, </w:t>
      </w:r>
      <w:r w:rsidRPr="00463C76">
        <w:rPr>
          <w:rFonts w:ascii="Times New Roman" w:hAnsi="Times New Roman"/>
          <w:i/>
          <w:iCs/>
          <w:color w:val="000000" w:themeColor="text1"/>
          <w:sz w:val="24"/>
          <w:szCs w:val="24"/>
          <w:lang w:val="de-DE"/>
        </w:rPr>
        <w:t>49</w:t>
      </w:r>
      <w:r w:rsidRPr="00463C76">
        <w:rPr>
          <w:rFonts w:ascii="Times New Roman" w:hAnsi="Times New Roman"/>
          <w:color w:val="000000" w:themeColor="text1"/>
          <w:sz w:val="24"/>
          <w:szCs w:val="24"/>
          <w:lang w:val="de-DE"/>
        </w:rPr>
        <w:t>(2), 559–571. https://doi.org/10.1016/j.cortex.2012.01.004</w:t>
      </w:r>
    </w:p>
    <w:p w14:paraId="55D194E1"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Kim, H., Kim, G., &amp; Lee, S. H. (2019). </w:t>
      </w:r>
      <w:r w:rsidRPr="00463C76">
        <w:rPr>
          <w:rFonts w:ascii="Times New Roman" w:hAnsi="Times New Roman"/>
          <w:color w:val="000000" w:themeColor="text1"/>
          <w:sz w:val="24"/>
          <w:szCs w:val="24"/>
        </w:rPr>
        <w:t xml:space="preserve">Effects of individuation and categorization on face representations in the visual cortex. </w:t>
      </w:r>
      <w:r w:rsidRPr="00463C76">
        <w:rPr>
          <w:rFonts w:ascii="Times New Roman" w:hAnsi="Times New Roman"/>
          <w:i/>
          <w:iCs/>
          <w:color w:val="000000" w:themeColor="text1"/>
          <w:sz w:val="24"/>
          <w:szCs w:val="24"/>
        </w:rPr>
        <w:t>Neuroscience Letters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708</w:t>
      </w:r>
      <w:r w:rsidRPr="00463C76">
        <w:rPr>
          <w:rFonts w:ascii="Times New Roman" w:hAnsi="Times New Roman"/>
          <w:color w:val="000000" w:themeColor="text1"/>
          <w:sz w:val="24"/>
          <w:szCs w:val="24"/>
        </w:rPr>
        <w:t>(June), 134344. https://doi.org/10.1016/j.neulet.2019.134344</w:t>
      </w:r>
    </w:p>
    <w:p w14:paraId="644970ED"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Kim, J. S., Yoon, H. W., Kim, B. S., Jeun, S. S., Jung, S. L., &amp; Choe, B. Y. (2006). Racial distinction of the unknown facial identity recognition mechanism by event-related fMRI. </w:t>
      </w:r>
      <w:r w:rsidRPr="00463C76">
        <w:rPr>
          <w:rFonts w:ascii="Times New Roman" w:hAnsi="Times New Roman"/>
          <w:i/>
          <w:iCs/>
          <w:color w:val="000000" w:themeColor="text1"/>
          <w:sz w:val="24"/>
          <w:szCs w:val="24"/>
        </w:rPr>
        <w:t>Neuroscience Letters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397</w:t>
      </w:r>
      <w:r w:rsidRPr="00463C76">
        <w:rPr>
          <w:rFonts w:ascii="Times New Roman" w:hAnsi="Times New Roman"/>
          <w:color w:val="000000" w:themeColor="text1"/>
          <w:sz w:val="24"/>
          <w:szCs w:val="24"/>
        </w:rPr>
        <w:t>(3), 279–284. https://doi.org/https://doi.org/10.1016/j.neulet.2005.12.061</w:t>
      </w:r>
    </w:p>
    <w:p w14:paraId="707E113B"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Kohn, M. (1995). Can Science Handle Race? </w:t>
      </w:r>
      <w:r w:rsidRPr="00463C76">
        <w:rPr>
          <w:rFonts w:ascii="Times New Roman" w:hAnsi="Times New Roman"/>
          <w:i/>
          <w:iCs/>
          <w:color w:val="000000" w:themeColor="text1"/>
          <w:sz w:val="24"/>
          <w:szCs w:val="24"/>
        </w:rPr>
        <w:t>New Statesman and Society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8</w:t>
      </w:r>
      <w:r w:rsidRPr="00463C76">
        <w:rPr>
          <w:rFonts w:ascii="Times New Roman" w:hAnsi="Times New Roman"/>
          <w:color w:val="000000" w:themeColor="text1"/>
          <w:sz w:val="24"/>
          <w:szCs w:val="24"/>
        </w:rPr>
        <w:t>, 37.</w:t>
      </w:r>
    </w:p>
    <w:p w14:paraId="2F67FC2C"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Kovács, G. (2020). Getting to know someone: Familiarity, person recognition, and identification in the human brain. </w:t>
      </w:r>
      <w:r w:rsidRPr="00463C76">
        <w:rPr>
          <w:rFonts w:ascii="Times New Roman" w:hAnsi="Times New Roman"/>
          <w:i/>
          <w:iCs/>
          <w:color w:val="000000" w:themeColor="text1"/>
          <w:sz w:val="24"/>
          <w:szCs w:val="24"/>
        </w:rPr>
        <w:t>Journal of Cognitive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32</w:t>
      </w:r>
      <w:r w:rsidRPr="00463C76">
        <w:rPr>
          <w:rFonts w:ascii="Times New Roman" w:hAnsi="Times New Roman"/>
          <w:color w:val="000000" w:themeColor="text1"/>
          <w:sz w:val="24"/>
          <w:szCs w:val="24"/>
        </w:rPr>
        <w:t>(12), 2205–2225. https://doi.org/10.1162/jocn_a_01627</w:t>
      </w:r>
    </w:p>
    <w:p w14:paraId="4341E1A7"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Kovács, G., Kaiser, D., Kaliukhovich, D. A., Zoltán, V., &amp; Vogels, R. (2013). Repetition probability does not affect fMRI repetition suppression for objects. </w:t>
      </w:r>
      <w:r w:rsidRPr="00463C76">
        <w:rPr>
          <w:rFonts w:ascii="Times New Roman" w:hAnsi="Times New Roman"/>
          <w:i/>
          <w:iCs/>
          <w:color w:val="000000" w:themeColor="text1"/>
          <w:sz w:val="24"/>
          <w:szCs w:val="24"/>
        </w:rPr>
        <w:t>Journal of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33</w:t>
      </w:r>
      <w:r w:rsidRPr="00463C76">
        <w:rPr>
          <w:rFonts w:ascii="Times New Roman" w:hAnsi="Times New Roman"/>
          <w:color w:val="000000" w:themeColor="text1"/>
          <w:sz w:val="24"/>
          <w:szCs w:val="24"/>
        </w:rPr>
        <w:t xml:space="preserve">(23), 9805–9812. </w:t>
      </w:r>
      <w:hyperlink r:id="rId22" w:history="1">
        <w:r w:rsidRPr="00463C76">
          <w:rPr>
            <w:rStyle w:val="Hyperlink"/>
            <w:rFonts w:ascii="Times New Roman" w:hAnsi="Times New Roman"/>
            <w:color w:val="000000" w:themeColor="text1"/>
            <w:sz w:val="24"/>
            <w:szCs w:val="24"/>
          </w:rPr>
          <w:t>https://doi.org/10.1523/JNEUROSCI.3423-12.2013</w:t>
        </w:r>
      </w:hyperlink>
    </w:p>
    <w:p w14:paraId="517A89F3"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Krosch, A. R., &amp; Amodio, D. M. (2019). Scarcity disrupts the neural encoding of Black faces: A socioperceptual pathway to discrimination. Journal of personality and social psychology, 117(5), 859.</w:t>
      </w:r>
    </w:p>
    <w:p w14:paraId="650B17A7"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Kubota, J. T., Banaji, M. R., &amp; Phelps, E. A. (2012). The neuroscience of race. </w:t>
      </w:r>
      <w:r w:rsidRPr="00463C76">
        <w:rPr>
          <w:rFonts w:ascii="Times New Roman" w:hAnsi="Times New Roman"/>
          <w:i/>
          <w:iCs/>
          <w:color w:val="000000" w:themeColor="text1"/>
          <w:sz w:val="24"/>
          <w:szCs w:val="24"/>
        </w:rPr>
        <w:t>Nature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15</w:t>
      </w:r>
      <w:r w:rsidRPr="00463C76">
        <w:rPr>
          <w:rFonts w:ascii="Times New Roman" w:hAnsi="Times New Roman"/>
          <w:color w:val="000000" w:themeColor="text1"/>
          <w:sz w:val="24"/>
          <w:szCs w:val="24"/>
        </w:rPr>
        <w:t>(7), 940–948. https://doi.org/10.1038/nn.3136</w:t>
      </w:r>
    </w:p>
    <w:p w14:paraId="75973C7A"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lastRenderedPageBreak/>
        <w:t xml:space="preserve">Laird, A. R., McMillan, K. M., Lancaster, J. L., Kochunov, P., Turkeltaub, P. E., Pardo, J. V., &amp; Fox, P. T. (2005). A comparison of label-based review and ALE meta-analysis in the stroop task. </w:t>
      </w:r>
      <w:r w:rsidRPr="00463C76">
        <w:rPr>
          <w:rFonts w:ascii="Times New Roman" w:hAnsi="Times New Roman"/>
          <w:i/>
          <w:iCs/>
          <w:color w:val="000000" w:themeColor="text1"/>
          <w:sz w:val="24"/>
          <w:szCs w:val="24"/>
        </w:rPr>
        <w:t>Human Brain Mapping</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25</w:t>
      </w:r>
      <w:r w:rsidRPr="00463C76">
        <w:rPr>
          <w:rFonts w:ascii="Times New Roman" w:hAnsi="Times New Roman"/>
          <w:color w:val="000000" w:themeColor="text1"/>
          <w:sz w:val="24"/>
          <w:szCs w:val="24"/>
        </w:rPr>
        <w:t>(1), 6–21. https://doi.org/10.1002/hbm.20129</w:t>
      </w:r>
    </w:p>
    <w:p w14:paraId="45F81A38"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Lamsma, J., Mackay, C., &amp; Fazel, S. (2017). Structural brain correlates of interpersonal violence: Systematic review and voxel-based meta-analysis of neuroimaging studies. </w:t>
      </w:r>
      <w:r w:rsidRPr="00463C76">
        <w:rPr>
          <w:rFonts w:ascii="Times New Roman" w:hAnsi="Times New Roman"/>
          <w:i/>
          <w:iCs/>
          <w:color w:val="000000" w:themeColor="text1"/>
          <w:sz w:val="24"/>
          <w:szCs w:val="24"/>
        </w:rPr>
        <w:t>Psychiatry Research - Neuroimaging</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267</w:t>
      </w:r>
      <w:r w:rsidRPr="00463C76">
        <w:rPr>
          <w:rFonts w:ascii="Times New Roman" w:hAnsi="Times New Roman"/>
          <w:color w:val="000000" w:themeColor="text1"/>
          <w:sz w:val="24"/>
          <w:szCs w:val="24"/>
        </w:rPr>
        <w:t>(February), 69–73. https://doi.org/10.1016/j.pscychresns.2017.07.006</w:t>
      </w:r>
    </w:p>
    <w:p w14:paraId="5A12A099"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Lancaster, J. L., Rainey, L. H., Summerlin, J. L., Freitas, C. S., Fox, P. T., Evans, A. C., Toga, A. W., &amp; Mazziotta, J. C. (1997). Automated labeling of the human brain: A preliminary report on the development and evaluation of a forward-transform method. </w:t>
      </w:r>
      <w:r w:rsidRPr="00463C76">
        <w:rPr>
          <w:rFonts w:ascii="Times New Roman" w:hAnsi="Times New Roman"/>
          <w:i/>
          <w:iCs/>
          <w:color w:val="000000" w:themeColor="text1"/>
          <w:sz w:val="24"/>
          <w:szCs w:val="24"/>
        </w:rPr>
        <w:t>Human Brain Mapping</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5</w:t>
      </w:r>
      <w:r w:rsidRPr="00463C76">
        <w:rPr>
          <w:rFonts w:ascii="Times New Roman" w:hAnsi="Times New Roman"/>
          <w:color w:val="000000" w:themeColor="text1"/>
          <w:sz w:val="24"/>
          <w:szCs w:val="24"/>
        </w:rPr>
        <w:t>(4), 238–242. https://doi.org/10.1002/(SICI)1097-0193(1997)5:4&lt;238::AID-HBM6&gt;3.0.CO;2-4</w:t>
      </w:r>
    </w:p>
    <w:p w14:paraId="17A7E7A6"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Lancaster, Jack L., Woldorff, M. G., Parsons, L. M., Liotti, M., Freitas, C. S., Rainey, L., Kochunov, P. V., Nickerson, D., Mikiten, S. A., &amp; Fox, P. T. (2000). Automated Talairach Atlas labels for functional brain mapping. </w:t>
      </w:r>
      <w:r w:rsidRPr="00463C76">
        <w:rPr>
          <w:rFonts w:ascii="Times New Roman" w:hAnsi="Times New Roman"/>
          <w:i/>
          <w:iCs/>
          <w:color w:val="000000" w:themeColor="text1"/>
          <w:sz w:val="24"/>
          <w:szCs w:val="24"/>
        </w:rPr>
        <w:t>Human Brain Mapping</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10</w:t>
      </w:r>
      <w:r w:rsidRPr="00463C76">
        <w:rPr>
          <w:rFonts w:ascii="Times New Roman" w:hAnsi="Times New Roman"/>
          <w:color w:val="000000" w:themeColor="text1"/>
          <w:sz w:val="24"/>
          <w:szCs w:val="24"/>
        </w:rPr>
        <w:t>(3), 120–131. https://doi.org/10.1002/1097-0193(200007)10:3&lt;120::AID-HBM30&gt;3.0.CO;2-8</w:t>
      </w:r>
    </w:p>
    <w:p w14:paraId="1F6E8B85"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Lancaster, Jack L, Tordesillas-Gutiérrez, D., Martinez, M., Salinas, F., Evans, A., Zilles, K., Mazziotta, J. C., &amp; Fox, P. T. (2007). Bias between MNI and Talairach coordinates analyzed using the ICBM-152 brain template. </w:t>
      </w:r>
      <w:r w:rsidRPr="00463C76">
        <w:rPr>
          <w:rFonts w:ascii="Times New Roman" w:hAnsi="Times New Roman"/>
          <w:i/>
          <w:iCs/>
          <w:color w:val="000000" w:themeColor="text1"/>
          <w:sz w:val="24"/>
          <w:szCs w:val="24"/>
        </w:rPr>
        <w:t>Human Brain Mapping</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28</w:t>
      </w:r>
      <w:r w:rsidRPr="00463C76">
        <w:rPr>
          <w:rFonts w:ascii="Times New Roman" w:hAnsi="Times New Roman"/>
          <w:color w:val="000000" w:themeColor="text1"/>
          <w:sz w:val="24"/>
          <w:szCs w:val="24"/>
        </w:rPr>
        <w:t>(11), 1194–1205. https://doi.org/10.1002/hbm.20345</w:t>
      </w:r>
    </w:p>
    <w:p w14:paraId="6EEB3A57"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Lavalley, R., &amp; Johnson, K. R. (2020). Occupation, injustice, and anti-Black racism in the United States of America. </w:t>
      </w:r>
      <w:r w:rsidRPr="00463C76">
        <w:rPr>
          <w:rFonts w:ascii="Times New Roman" w:hAnsi="Times New Roman"/>
          <w:i/>
          <w:iCs/>
          <w:color w:val="000000" w:themeColor="text1"/>
          <w:sz w:val="24"/>
          <w:szCs w:val="24"/>
        </w:rPr>
        <w:t>Journal of Occupational 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0</w:t>
      </w:r>
      <w:r w:rsidRPr="00463C76">
        <w:rPr>
          <w:rFonts w:ascii="Times New Roman" w:hAnsi="Times New Roman"/>
          <w:color w:val="000000" w:themeColor="text1"/>
          <w:sz w:val="24"/>
          <w:szCs w:val="24"/>
        </w:rPr>
        <w:t xml:space="preserve">(0), 1–13. </w:t>
      </w:r>
      <w:hyperlink r:id="rId23" w:history="1">
        <w:r w:rsidRPr="00463C76">
          <w:rPr>
            <w:rStyle w:val="Hyperlink"/>
            <w:rFonts w:ascii="Times New Roman" w:hAnsi="Times New Roman"/>
            <w:color w:val="000000" w:themeColor="text1"/>
            <w:sz w:val="24"/>
            <w:szCs w:val="24"/>
          </w:rPr>
          <w:t>https://doi.org/10.1080/14427591.2020.1810111</w:t>
        </w:r>
      </w:hyperlink>
    </w:p>
    <w:p w14:paraId="512A1151"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Lee, K. U., Khang, H. S., Kim, K. T., Kim, Y. J., Kweon, Y. S., Shin, Y. W., ... &amp; Liberzon, I. (2008). Distinct processing of facial emotion of own-race versus other-race. Neuroreport, 19(10), 1021-1025.</w:t>
      </w:r>
    </w:p>
    <w:p w14:paraId="55E7380D"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Levin, D. T. (1996). Classifying faces by race: The structure of face categories. </w:t>
      </w:r>
      <w:r w:rsidRPr="00463C76">
        <w:rPr>
          <w:rFonts w:ascii="Times New Roman" w:hAnsi="Times New Roman"/>
          <w:i/>
          <w:iCs/>
          <w:color w:val="000000" w:themeColor="text1"/>
          <w:sz w:val="24"/>
          <w:szCs w:val="24"/>
        </w:rPr>
        <w:t>Journal of Experimental Psychology: Learning Memory and Cognition</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22</w:t>
      </w:r>
      <w:r w:rsidRPr="00463C76">
        <w:rPr>
          <w:rFonts w:ascii="Times New Roman" w:hAnsi="Times New Roman"/>
          <w:color w:val="000000" w:themeColor="text1"/>
          <w:sz w:val="24"/>
          <w:szCs w:val="24"/>
        </w:rPr>
        <w:t>(6), 1364–1382. https://doi.org/10.1037/0278-7393.22.6.1364</w:t>
      </w:r>
    </w:p>
    <w:p w14:paraId="225E2C95"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Levin, D. T. (2000). Race as a visual feature: Using visual search and perceptual discrimination tasks to understand face categories and the cross-race recognition deficit. </w:t>
      </w:r>
      <w:r w:rsidRPr="00463C76">
        <w:rPr>
          <w:rFonts w:ascii="Times New Roman" w:hAnsi="Times New Roman"/>
          <w:i/>
          <w:iCs/>
          <w:color w:val="000000" w:themeColor="text1"/>
          <w:sz w:val="24"/>
          <w:szCs w:val="24"/>
        </w:rPr>
        <w:t>Journal of Experimental Psychology: General</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129</w:t>
      </w:r>
      <w:r w:rsidRPr="00463C76">
        <w:rPr>
          <w:rFonts w:ascii="Times New Roman" w:hAnsi="Times New Roman"/>
          <w:color w:val="000000" w:themeColor="text1"/>
          <w:sz w:val="24"/>
          <w:szCs w:val="24"/>
        </w:rPr>
        <w:t>(4), 559–574. https://doi.org/10.1037/0096-3445.129.4.559</w:t>
      </w:r>
    </w:p>
    <w:p w14:paraId="11E10C26"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Levy, I., &amp; Schiller, D. (2021). Neural Computations of Threat. </w:t>
      </w:r>
      <w:r w:rsidRPr="00463C76">
        <w:rPr>
          <w:rFonts w:ascii="Times New Roman" w:hAnsi="Times New Roman"/>
          <w:i/>
          <w:iCs/>
          <w:color w:val="000000" w:themeColor="text1"/>
          <w:sz w:val="24"/>
          <w:szCs w:val="24"/>
        </w:rPr>
        <w:t>Trends in Cognitive Sciences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25</w:t>
      </w:r>
      <w:r w:rsidRPr="00463C76">
        <w:rPr>
          <w:rFonts w:ascii="Times New Roman" w:hAnsi="Times New Roman"/>
          <w:color w:val="000000" w:themeColor="text1"/>
          <w:sz w:val="24"/>
          <w:szCs w:val="24"/>
        </w:rPr>
        <w:t>(2), 151–171. https://doi.org/https://doi.org/10.1016/j.tics.2020.11.007</w:t>
      </w:r>
    </w:p>
    <w:p w14:paraId="019BD43E" w14:textId="77777777" w:rsidR="00444571" w:rsidRPr="00463C76" w:rsidRDefault="00B77C6F">
      <w:pPr>
        <w:widowControl w:val="0"/>
        <w:autoSpaceDE w:val="0"/>
        <w:ind w:left="480" w:hanging="480"/>
        <w:rPr>
          <w:color w:val="000000" w:themeColor="text1"/>
          <w:lang w:val="it-IT"/>
        </w:rPr>
      </w:pPr>
      <w:r w:rsidRPr="00463C76">
        <w:rPr>
          <w:rFonts w:ascii="Times New Roman" w:hAnsi="Times New Roman"/>
          <w:color w:val="000000" w:themeColor="text1"/>
          <w:sz w:val="24"/>
          <w:szCs w:val="24"/>
          <w:lang w:val="de-DE"/>
        </w:rPr>
        <w:t xml:space="preserve">Lieberman, M. D., Hariri, A., Jarcho, J. M., Eisenberger, N. I., &amp; Bookheimer, S. Y. (2005). </w:t>
      </w:r>
      <w:r w:rsidRPr="00463C76">
        <w:rPr>
          <w:rFonts w:ascii="Times New Roman" w:hAnsi="Times New Roman"/>
          <w:color w:val="000000" w:themeColor="text1"/>
          <w:sz w:val="24"/>
          <w:szCs w:val="24"/>
        </w:rPr>
        <w:t xml:space="preserve">An fMRI investigation of race-related amygdala activity in African-American and Caucasian-American individuals. </w:t>
      </w:r>
      <w:r w:rsidRPr="00463C76">
        <w:rPr>
          <w:rFonts w:ascii="Times New Roman" w:hAnsi="Times New Roman"/>
          <w:i/>
          <w:iCs/>
          <w:color w:val="000000" w:themeColor="text1"/>
          <w:sz w:val="24"/>
          <w:szCs w:val="24"/>
          <w:lang w:val="it-IT"/>
        </w:rPr>
        <w:t>Nature Neuroscience</w:t>
      </w:r>
      <w:r w:rsidRPr="00463C76">
        <w:rPr>
          <w:rFonts w:ascii="Times New Roman" w:hAnsi="Times New Roman"/>
          <w:color w:val="000000" w:themeColor="text1"/>
          <w:sz w:val="24"/>
          <w:szCs w:val="24"/>
          <w:lang w:val="it-IT"/>
        </w:rPr>
        <w:t xml:space="preserve">, </w:t>
      </w:r>
      <w:r w:rsidRPr="00463C76">
        <w:rPr>
          <w:rFonts w:ascii="Times New Roman" w:hAnsi="Times New Roman"/>
          <w:i/>
          <w:iCs/>
          <w:color w:val="000000" w:themeColor="text1"/>
          <w:sz w:val="24"/>
          <w:szCs w:val="24"/>
          <w:lang w:val="it-IT"/>
        </w:rPr>
        <w:t>8</w:t>
      </w:r>
      <w:r w:rsidRPr="00463C76">
        <w:rPr>
          <w:rFonts w:ascii="Times New Roman" w:hAnsi="Times New Roman"/>
          <w:color w:val="000000" w:themeColor="text1"/>
          <w:sz w:val="24"/>
          <w:szCs w:val="24"/>
          <w:lang w:val="it-IT"/>
        </w:rPr>
        <w:t>(6), 720–722. https://doi.org/10.1038/nn1465</w:t>
      </w:r>
    </w:p>
    <w:p w14:paraId="5229F81C" w14:textId="77777777" w:rsidR="00444571" w:rsidRPr="00463C76" w:rsidRDefault="00B77C6F">
      <w:pPr>
        <w:widowControl w:val="0"/>
        <w:autoSpaceDE w:val="0"/>
        <w:ind w:left="480" w:hanging="480"/>
        <w:rPr>
          <w:color w:val="000000" w:themeColor="text1"/>
          <w:lang w:val="it-IT"/>
        </w:rPr>
      </w:pPr>
      <w:r w:rsidRPr="00463C76">
        <w:rPr>
          <w:rFonts w:ascii="Times New Roman" w:hAnsi="Times New Roman"/>
          <w:color w:val="000000" w:themeColor="text1"/>
          <w:sz w:val="24"/>
          <w:szCs w:val="24"/>
          <w:lang w:val="it-IT"/>
        </w:rPr>
        <w:t xml:space="preserve">Liu, J., Li, J., Feng, L., Li, L., Tian, J., &amp; Lee, K. (2014). </w:t>
      </w:r>
      <w:r w:rsidRPr="00463C76">
        <w:rPr>
          <w:rFonts w:ascii="Times New Roman" w:hAnsi="Times New Roman"/>
          <w:color w:val="000000" w:themeColor="text1"/>
          <w:sz w:val="24"/>
          <w:szCs w:val="24"/>
        </w:rPr>
        <w:t xml:space="preserve">Seeing Jesus in toast: Neural and behavioral correlates of face pareidolia. </w:t>
      </w:r>
      <w:r w:rsidRPr="00463C76">
        <w:rPr>
          <w:rFonts w:ascii="Times New Roman" w:hAnsi="Times New Roman"/>
          <w:i/>
          <w:iCs/>
          <w:color w:val="000000" w:themeColor="text1"/>
          <w:sz w:val="24"/>
          <w:szCs w:val="24"/>
          <w:lang w:val="it-IT"/>
        </w:rPr>
        <w:t>Cortex</w:t>
      </w:r>
      <w:r w:rsidRPr="00463C76">
        <w:rPr>
          <w:rFonts w:ascii="Times New Roman" w:hAnsi="Times New Roman"/>
          <w:color w:val="000000" w:themeColor="text1"/>
          <w:sz w:val="24"/>
          <w:szCs w:val="24"/>
          <w:lang w:val="it-IT"/>
        </w:rPr>
        <w:t xml:space="preserve">, </w:t>
      </w:r>
      <w:r w:rsidRPr="00463C76">
        <w:rPr>
          <w:rFonts w:ascii="Times New Roman" w:hAnsi="Times New Roman"/>
          <w:i/>
          <w:iCs/>
          <w:color w:val="000000" w:themeColor="text1"/>
          <w:sz w:val="24"/>
          <w:szCs w:val="24"/>
          <w:lang w:val="it-IT"/>
        </w:rPr>
        <w:t>53</w:t>
      </w:r>
      <w:r w:rsidRPr="00463C76">
        <w:rPr>
          <w:rFonts w:ascii="Times New Roman" w:hAnsi="Times New Roman"/>
          <w:color w:val="000000" w:themeColor="text1"/>
          <w:sz w:val="24"/>
          <w:szCs w:val="24"/>
          <w:lang w:val="it-IT"/>
        </w:rPr>
        <w:t>, 60–77. https://doi.org/https://doi.org/10.1016/j.cortex.2014.01.013</w:t>
      </w:r>
    </w:p>
    <w:p w14:paraId="2F201CBF" w14:textId="77777777" w:rsidR="00444571" w:rsidRPr="00463C76" w:rsidRDefault="00B77C6F">
      <w:pPr>
        <w:widowControl w:val="0"/>
        <w:autoSpaceDE w:val="0"/>
        <w:ind w:left="480" w:hanging="480"/>
        <w:rPr>
          <w:color w:val="000000" w:themeColor="text1"/>
          <w:lang w:val="it-IT"/>
        </w:rPr>
      </w:pPr>
      <w:r w:rsidRPr="00463C76">
        <w:rPr>
          <w:rFonts w:ascii="Times New Roman" w:hAnsi="Times New Roman"/>
          <w:color w:val="000000" w:themeColor="text1"/>
          <w:sz w:val="24"/>
          <w:szCs w:val="24"/>
          <w:lang w:val="it-IT"/>
        </w:rPr>
        <w:t xml:space="preserve">Liu, J., Wang, Z., Feng, L., Li, J., Tian, J., &amp; Lee, K. (2015). </w:t>
      </w:r>
      <w:r w:rsidRPr="00463C76">
        <w:rPr>
          <w:rFonts w:ascii="Times New Roman" w:hAnsi="Times New Roman"/>
          <w:color w:val="000000" w:themeColor="text1"/>
          <w:sz w:val="24"/>
          <w:szCs w:val="24"/>
        </w:rPr>
        <w:t xml:space="preserve">Neural Trade-Offs between </w:t>
      </w:r>
      <w:r w:rsidRPr="00463C76">
        <w:rPr>
          <w:rFonts w:ascii="Times New Roman" w:hAnsi="Times New Roman"/>
          <w:color w:val="000000" w:themeColor="text1"/>
          <w:sz w:val="24"/>
          <w:szCs w:val="24"/>
        </w:rPr>
        <w:lastRenderedPageBreak/>
        <w:t xml:space="preserve">Recognizing and Categorizing Own- and Other-Race Faces. </w:t>
      </w:r>
      <w:r w:rsidRPr="00463C76">
        <w:rPr>
          <w:rFonts w:ascii="Times New Roman" w:hAnsi="Times New Roman"/>
          <w:i/>
          <w:iCs/>
          <w:color w:val="000000" w:themeColor="text1"/>
          <w:sz w:val="24"/>
          <w:szCs w:val="24"/>
          <w:lang w:val="it-IT"/>
        </w:rPr>
        <w:t>Cerebral Cortex</w:t>
      </w:r>
      <w:r w:rsidRPr="00463C76">
        <w:rPr>
          <w:rFonts w:ascii="Times New Roman" w:hAnsi="Times New Roman"/>
          <w:color w:val="000000" w:themeColor="text1"/>
          <w:sz w:val="24"/>
          <w:szCs w:val="24"/>
          <w:lang w:val="it-IT"/>
        </w:rPr>
        <w:t xml:space="preserve">, </w:t>
      </w:r>
      <w:r w:rsidRPr="00463C76">
        <w:rPr>
          <w:rFonts w:ascii="Times New Roman" w:hAnsi="Times New Roman"/>
          <w:i/>
          <w:iCs/>
          <w:color w:val="000000" w:themeColor="text1"/>
          <w:sz w:val="24"/>
          <w:szCs w:val="24"/>
          <w:lang w:val="it-IT"/>
        </w:rPr>
        <w:t>25</w:t>
      </w:r>
      <w:r w:rsidRPr="00463C76">
        <w:rPr>
          <w:rFonts w:ascii="Times New Roman" w:hAnsi="Times New Roman"/>
          <w:color w:val="000000" w:themeColor="text1"/>
          <w:sz w:val="24"/>
          <w:szCs w:val="24"/>
          <w:lang w:val="it-IT"/>
        </w:rPr>
        <w:t>(8), 2191–2203. https://doi.org/10.1093/cercor/bhu025</w:t>
      </w:r>
    </w:p>
    <w:p w14:paraId="7DFB90C4"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it-IT"/>
        </w:rPr>
        <w:t xml:space="preserve">Losin, E. A. R., Cross, K. A., Iacoboni, M., &amp; Dapretto, M. (2014). </w:t>
      </w:r>
      <w:r w:rsidRPr="00463C76">
        <w:rPr>
          <w:rFonts w:ascii="Times New Roman" w:hAnsi="Times New Roman"/>
          <w:color w:val="000000" w:themeColor="text1"/>
          <w:sz w:val="24"/>
          <w:szCs w:val="24"/>
        </w:rPr>
        <w:t xml:space="preserve">Neural processing of race during imitation: Self-Similarity Versus Social Status. </w:t>
      </w:r>
      <w:r w:rsidRPr="00463C76">
        <w:rPr>
          <w:rFonts w:ascii="Times New Roman" w:hAnsi="Times New Roman"/>
          <w:i/>
          <w:iCs/>
          <w:color w:val="000000" w:themeColor="text1"/>
          <w:sz w:val="24"/>
          <w:szCs w:val="24"/>
        </w:rPr>
        <w:t>Human Brain Mapping</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35</w:t>
      </w:r>
      <w:r w:rsidRPr="00463C76">
        <w:rPr>
          <w:rFonts w:ascii="Times New Roman" w:hAnsi="Times New Roman"/>
          <w:color w:val="000000" w:themeColor="text1"/>
          <w:sz w:val="24"/>
          <w:szCs w:val="24"/>
        </w:rPr>
        <w:t>(4), 1723–1739. https://doi.org/10.1002/hbm.22287</w:t>
      </w:r>
    </w:p>
    <w:p w14:paraId="36EDB70D"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Lucas, H. D., Chiao, J. Y., &amp; Paller, K. A. (2011). Why some faces won’t be remembered: Brain potentials illuminate successful versus unsuccessful encoding for same-race and other-race faces. </w:t>
      </w:r>
      <w:r w:rsidRPr="00463C76">
        <w:rPr>
          <w:rFonts w:ascii="Times New Roman" w:hAnsi="Times New Roman"/>
          <w:i/>
          <w:iCs/>
          <w:color w:val="000000" w:themeColor="text1"/>
          <w:sz w:val="24"/>
          <w:szCs w:val="24"/>
        </w:rPr>
        <w:t>Frontiers in Human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5</w:t>
      </w:r>
      <w:r w:rsidRPr="00463C76">
        <w:rPr>
          <w:rFonts w:ascii="Times New Roman" w:hAnsi="Times New Roman"/>
          <w:color w:val="000000" w:themeColor="text1"/>
          <w:sz w:val="24"/>
          <w:szCs w:val="24"/>
        </w:rPr>
        <w:t>(MARCH), 1–17. https://doi.org/10.3389/fnhum.2011.00020</w:t>
      </w:r>
    </w:p>
    <w:p w14:paraId="58942D56"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Macchi Cassia, V., Luo, L., Pisacane, A., Li, H., &amp; Lee, K. (2014). How race and age experiences shape young children’s face processing abilities. </w:t>
      </w:r>
      <w:r w:rsidRPr="00463C76">
        <w:rPr>
          <w:rFonts w:ascii="Times New Roman" w:hAnsi="Times New Roman"/>
          <w:i/>
          <w:iCs/>
          <w:color w:val="000000" w:themeColor="text1"/>
          <w:sz w:val="24"/>
          <w:szCs w:val="24"/>
        </w:rPr>
        <w:t>Journal of Experimental Child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120</w:t>
      </w:r>
      <w:r w:rsidRPr="00463C76">
        <w:rPr>
          <w:rFonts w:ascii="Times New Roman" w:hAnsi="Times New Roman"/>
          <w:color w:val="000000" w:themeColor="text1"/>
          <w:sz w:val="24"/>
          <w:szCs w:val="24"/>
        </w:rPr>
        <w:t>(1), 87–101. https://doi.org/10.1016/j.jecp.2013.11.016</w:t>
      </w:r>
    </w:p>
    <w:p w14:paraId="479C1E40"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Macrae, C. N., &amp; Bodenhausen, G. V. (2000). </w:t>
      </w:r>
      <w:r w:rsidRPr="00463C76">
        <w:rPr>
          <w:rFonts w:ascii="Times New Roman" w:hAnsi="Times New Roman"/>
          <w:color w:val="000000" w:themeColor="text1"/>
          <w:sz w:val="24"/>
          <w:szCs w:val="24"/>
        </w:rPr>
        <w:t xml:space="preserve">Social cognition: Thinking categorically about others. </w:t>
      </w:r>
      <w:r w:rsidRPr="00463C76">
        <w:rPr>
          <w:rFonts w:ascii="Times New Roman" w:hAnsi="Times New Roman"/>
          <w:i/>
          <w:iCs/>
          <w:color w:val="000000" w:themeColor="text1"/>
          <w:sz w:val="24"/>
          <w:szCs w:val="24"/>
        </w:rPr>
        <w:t>Annual Review of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51</w:t>
      </w:r>
      <w:r w:rsidRPr="00463C76">
        <w:rPr>
          <w:rFonts w:ascii="Times New Roman" w:hAnsi="Times New Roman"/>
          <w:color w:val="000000" w:themeColor="text1"/>
          <w:sz w:val="24"/>
          <w:szCs w:val="24"/>
        </w:rPr>
        <w:t>, 93–120. https://doi.org/10.1146/annurev.psych.51.1.93</w:t>
      </w:r>
    </w:p>
    <w:p w14:paraId="4B414734"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Malpass, R. S., &amp; Kravitz, J. (1969). Recognition for faces of own and other race. </w:t>
      </w:r>
      <w:r w:rsidRPr="00463C76">
        <w:rPr>
          <w:rFonts w:ascii="Times New Roman" w:hAnsi="Times New Roman"/>
          <w:i/>
          <w:iCs/>
          <w:color w:val="000000" w:themeColor="text1"/>
          <w:sz w:val="24"/>
          <w:szCs w:val="24"/>
        </w:rPr>
        <w:t>Journal of Personality and Social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13</w:t>
      </w:r>
      <w:r w:rsidRPr="00463C76">
        <w:rPr>
          <w:rFonts w:ascii="Times New Roman" w:hAnsi="Times New Roman"/>
          <w:color w:val="000000" w:themeColor="text1"/>
          <w:sz w:val="24"/>
          <w:szCs w:val="24"/>
        </w:rPr>
        <w:t>(4), 330–334. https://doi.org/10.1037/h0028434</w:t>
      </w:r>
    </w:p>
    <w:p w14:paraId="22557A72"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Manca, A., Cugusi, L., Dvir, Z., &amp; Deriu, F. (2018). Non-corresponding authors in the era of meta-analyses. </w:t>
      </w:r>
      <w:r w:rsidRPr="00463C76">
        <w:rPr>
          <w:rFonts w:ascii="Times New Roman" w:hAnsi="Times New Roman"/>
          <w:i/>
          <w:iCs/>
          <w:color w:val="000000" w:themeColor="text1"/>
          <w:sz w:val="24"/>
          <w:szCs w:val="24"/>
        </w:rPr>
        <w:t>Journal of Clinical Epidemiology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98</w:t>
      </w:r>
      <w:r w:rsidRPr="00463C76">
        <w:rPr>
          <w:rFonts w:ascii="Times New Roman" w:hAnsi="Times New Roman"/>
          <w:color w:val="000000" w:themeColor="text1"/>
          <w:sz w:val="24"/>
          <w:szCs w:val="24"/>
        </w:rPr>
        <w:t xml:space="preserve">, 159–161. </w:t>
      </w:r>
      <w:hyperlink r:id="rId24" w:history="1">
        <w:r w:rsidRPr="00463C76">
          <w:rPr>
            <w:rStyle w:val="Hyperlink"/>
            <w:rFonts w:ascii="Times New Roman" w:hAnsi="Times New Roman"/>
            <w:color w:val="000000" w:themeColor="text1"/>
            <w:sz w:val="24"/>
            <w:szCs w:val="24"/>
          </w:rPr>
          <w:t>https://doi.org/https://doi.org/10.1016/j.jclinepi.2018.01.009</w:t>
        </w:r>
      </w:hyperlink>
    </w:p>
    <w:p w14:paraId="4447381D" w14:textId="77777777" w:rsidR="00444571" w:rsidRPr="00463C76" w:rsidRDefault="00B77C6F">
      <w:pPr>
        <w:widowControl w:val="0"/>
        <w:autoSpaceDE w:val="0"/>
        <w:ind w:left="480" w:hanging="480"/>
        <w:rPr>
          <w:rFonts w:ascii="Times New Roman" w:hAnsi="Times New Roman"/>
          <w:color w:val="000000" w:themeColor="text1"/>
          <w:sz w:val="24"/>
          <w:szCs w:val="24"/>
        </w:rPr>
      </w:pPr>
      <w:r w:rsidRPr="00463C76">
        <w:rPr>
          <w:rFonts w:ascii="Times New Roman" w:hAnsi="Times New Roman"/>
          <w:color w:val="000000" w:themeColor="text1"/>
          <w:sz w:val="24"/>
          <w:szCs w:val="24"/>
        </w:rPr>
        <w:t>Margalit, E., Jamison, K. W., Weiner, K. S., Vizioli, L., Zhang, R. Y., Kay, K. N., &amp; Grill-Spector, K. (2020). Ultra-high-resolution fMRI of Human Ventral Temporal Cortex Reveals Differential Representation of Categories and Domains. The Journal of neuroscience : the official journal of the Society for Neuroscience, 40(15), 3008–3024. https://doi.org/10.1523/JNEUROSCI.2106-19.2020</w:t>
      </w:r>
    </w:p>
    <w:p w14:paraId="7B407C0F" w14:textId="77777777" w:rsidR="00444571" w:rsidRPr="00463C76" w:rsidRDefault="00B77C6F">
      <w:pPr>
        <w:widowControl w:val="0"/>
        <w:autoSpaceDE w:val="0"/>
        <w:ind w:left="480" w:hanging="480"/>
        <w:rPr>
          <w:rFonts w:ascii="Times New Roman" w:hAnsi="Times New Roman"/>
          <w:color w:val="000000" w:themeColor="text1"/>
          <w:sz w:val="24"/>
          <w:szCs w:val="24"/>
        </w:rPr>
      </w:pPr>
      <w:r w:rsidRPr="00463C76">
        <w:rPr>
          <w:rFonts w:ascii="Times New Roman" w:hAnsi="Times New Roman"/>
          <w:color w:val="000000" w:themeColor="text1"/>
          <w:sz w:val="24"/>
          <w:szCs w:val="24"/>
        </w:rPr>
        <w:t>Martens, F., Bulthé, J., van Vliet, C., &amp; de Beeck, H. O. (2018). Domain-general and domain-specific neural changes underlying visual expertise. Neuroimage, 169, 80-93.</w:t>
      </w:r>
    </w:p>
    <w:p w14:paraId="73E44F3F"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Mason, M. F., Dyer, R., &amp; Norton, M. I. (2009). Neural mechanisms of social influence. </w:t>
      </w:r>
      <w:r w:rsidRPr="00463C76">
        <w:rPr>
          <w:rFonts w:ascii="Times New Roman" w:hAnsi="Times New Roman"/>
          <w:i/>
          <w:iCs/>
          <w:color w:val="000000" w:themeColor="text1"/>
          <w:sz w:val="24"/>
          <w:szCs w:val="24"/>
        </w:rPr>
        <w:t>Organizational Behavior and Human Decision Processes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110</w:t>
      </w:r>
      <w:r w:rsidRPr="00463C76">
        <w:rPr>
          <w:rFonts w:ascii="Times New Roman" w:hAnsi="Times New Roman"/>
          <w:color w:val="000000" w:themeColor="text1"/>
          <w:sz w:val="24"/>
          <w:szCs w:val="24"/>
        </w:rPr>
        <w:t>(2), 152–159. https://doi.org/https://doi.org/10.1016/j.obhdp.2009.04.001</w:t>
      </w:r>
    </w:p>
    <w:p w14:paraId="18C11136"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Mason, M. F., &amp; Macrae, C. N. (2004). Categorizing and individuating others: The neural substrates of person perception. </w:t>
      </w:r>
      <w:r w:rsidRPr="00463C76">
        <w:rPr>
          <w:rFonts w:ascii="Times New Roman" w:hAnsi="Times New Roman"/>
          <w:i/>
          <w:iCs/>
          <w:color w:val="000000" w:themeColor="text1"/>
          <w:sz w:val="24"/>
          <w:szCs w:val="24"/>
        </w:rPr>
        <w:t>Journal of Cognitive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16</w:t>
      </w:r>
      <w:r w:rsidRPr="00463C76">
        <w:rPr>
          <w:rFonts w:ascii="Times New Roman" w:hAnsi="Times New Roman"/>
          <w:color w:val="000000" w:themeColor="text1"/>
          <w:sz w:val="24"/>
          <w:szCs w:val="24"/>
        </w:rPr>
        <w:t>(10), 1785–1795. https://doi.org/10.1162/0898929042947801</w:t>
      </w:r>
    </w:p>
    <w:p w14:paraId="41BDF8B1"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Mattan, B. D., Wei, K. Y., Cloutier, J., &amp; Kubota, J. T. (2018). The social neuroscience of race-based and status-based prejudice. </w:t>
      </w:r>
      <w:r w:rsidRPr="00463C76">
        <w:rPr>
          <w:rFonts w:ascii="Times New Roman" w:hAnsi="Times New Roman"/>
          <w:i/>
          <w:iCs/>
          <w:color w:val="000000" w:themeColor="text1"/>
          <w:sz w:val="24"/>
          <w:szCs w:val="24"/>
        </w:rPr>
        <w:t>Current Opinion in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24</w:t>
      </w:r>
      <w:r w:rsidRPr="00463C76">
        <w:rPr>
          <w:rFonts w:ascii="Times New Roman" w:hAnsi="Times New Roman"/>
          <w:color w:val="000000" w:themeColor="text1"/>
          <w:sz w:val="24"/>
          <w:szCs w:val="24"/>
        </w:rPr>
        <w:t>, 27–34. https://doi.org/10.1016/j.copsyc.2018.04.010</w:t>
      </w:r>
    </w:p>
    <w:p w14:paraId="2FFA815B"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McCutcheon, R., Bloomfield, M. A. P., Dahoun, T., Quinlan, M., Terbeck, S., Mehta, M., &amp; Howes, O. (2018). Amygdala reactivity in ethnic minorities and its relationship to the social environment: An fMRI study. </w:t>
      </w:r>
      <w:r w:rsidRPr="00463C76">
        <w:rPr>
          <w:rFonts w:ascii="Times New Roman" w:hAnsi="Times New Roman"/>
          <w:i/>
          <w:iCs/>
          <w:color w:val="000000" w:themeColor="text1"/>
          <w:sz w:val="24"/>
          <w:szCs w:val="24"/>
        </w:rPr>
        <w:t>Psychological Medicine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48</w:t>
      </w:r>
      <w:r w:rsidRPr="00463C76">
        <w:rPr>
          <w:rFonts w:ascii="Times New Roman" w:hAnsi="Times New Roman"/>
          <w:color w:val="000000" w:themeColor="text1"/>
          <w:sz w:val="24"/>
          <w:szCs w:val="24"/>
        </w:rPr>
        <w:t>(12), 1985–1992. https://doi.org/10.1017/S0033291717003506</w:t>
      </w:r>
    </w:p>
    <w:p w14:paraId="38415ED8"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McKone, E., Dawel, A., Robbins, R. A., Shou, Y., Chen, N., &amp; Crookes, K. (2021). Why the other-race effect matters: Poor recognition of other-race faces impacts everyday social interactions. </w:t>
      </w:r>
      <w:r w:rsidRPr="00463C76">
        <w:rPr>
          <w:rFonts w:ascii="Times New Roman" w:hAnsi="Times New Roman"/>
          <w:i/>
          <w:iCs/>
          <w:color w:val="000000" w:themeColor="text1"/>
          <w:sz w:val="24"/>
          <w:szCs w:val="24"/>
        </w:rPr>
        <w:t>British Journal of Psychology</w:t>
      </w:r>
      <w:r w:rsidRPr="00463C76">
        <w:rPr>
          <w:rFonts w:ascii="Times New Roman" w:hAnsi="Times New Roman"/>
          <w:color w:val="000000" w:themeColor="text1"/>
          <w:sz w:val="24"/>
          <w:szCs w:val="24"/>
        </w:rPr>
        <w:t>, 1–23. https://doi.org/10.1111/bjop.12508</w:t>
      </w:r>
    </w:p>
    <w:p w14:paraId="3EE055B1"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lastRenderedPageBreak/>
        <w:t xml:space="preserve">Mechelli, A., Price, C. J., Friston, K. J., &amp; Ishai, A. (2004). Where bottom-up meets top-down: neuronal interactions during perception and imagery. </w:t>
      </w:r>
      <w:r w:rsidRPr="00463C76">
        <w:rPr>
          <w:rFonts w:ascii="Times New Roman" w:hAnsi="Times New Roman"/>
          <w:i/>
          <w:iCs/>
          <w:color w:val="000000" w:themeColor="text1"/>
          <w:sz w:val="24"/>
          <w:szCs w:val="24"/>
        </w:rPr>
        <w:t>Cerebral Cortex (New York, N.Y. : 1991)</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14</w:t>
      </w:r>
      <w:r w:rsidRPr="00463C76">
        <w:rPr>
          <w:rFonts w:ascii="Times New Roman" w:hAnsi="Times New Roman"/>
          <w:color w:val="000000" w:themeColor="text1"/>
          <w:sz w:val="24"/>
          <w:szCs w:val="24"/>
        </w:rPr>
        <w:t>(11), 1256–1265. https://doi.org/10.1093/cercor/bhh087</w:t>
      </w:r>
    </w:p>
    <w:p w14:paraId="3F443D3E"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Meissner, C. A., &amp; Brigham, J. C. (2001). </w:t>
      </w:r>
      <w:r w:rsidRPr="00463C76">
        <w:rPr>
          <w:rFonts w:ascii="Times New Roman" w:hAnsi="Times New Roman"/>
          <w:color w:val="000000" w:themeColor="text1"/>
          <w:sz w:val="24"/>
          <w:szCs w:val="24"/>
        </w:rPr>
        <w:t xml:space="preserve">Thirty Years of Investigating the Own-Race Bias in Memory for Faces: A Meta-Analytic Review. </w:t>
      </w:r>
      <w:r w:rsidRPr="00463C76">
        <w:rPr>
          <w:rFonts w:ascii="Times New Roman" w:hAnsi="Times New Roman"/>
          <w:i/>
          <w:iCs/>
          <w:color w:val="000000" w:themeColor="text1"/>
          <w:sz w:val="24"/>
          <w:szCs w:val="24"/>
        </w:rPr>
        <w:t>Psychology, Public Policy, and Law</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7</w:t>
      </w:r>
      <w:r w:rsidRPr="00463C76">
        <w:rPr>
          <w:rFonts w:ascii="Times New Roman" w:hAnsi="Times New Roman"/>
          <w:color w:val="000000" w:themeColor="text1"/>
          <w:sz w:val="24"/>
          <w:szCs w:val="24"/>
        </w:rPr>
        <w:t xml:space="preserve">(1), 3–35. </w:t>
      </w:r>
      <w:hyperlink r:id="rId25" w:history="1">
        <w:r w:rsidRPr="00463C76">
          <w:rPr>
            <w:rStyle w:val="Hyperlink"/>
            <w:rFonts w:ascii="Times New Roman" w:hAnsi="Times New Roman"/>
            <w:color w:val="000000" w:themeColor="text1"/>
            <w:sz w:val="24"/>
            <w:szCs w:val="24"/>
          </w:rPr>
          <w:t>https://doi.org/10.1037/1076-8971.7.1.3</w:t>
        </w:r>
      </w:hyperlink>
    </w:p>
    <w:p w14:paraId="37EE5A7A"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shd w:val="clear" w:color="auto" w:fill="FFFFFF"/>
        </w:rPr>
        <w:t>Menon, V., &amp; Uddin, L. Q. (2010). Saliency, switching, attention and control: a network model of insula function. </w:t>
      </w:r>
      <w:r w:rsidRPr="00463C76">
        <w:rPr>
          <w:rFonts w:ascii="Times New Roman" w:hAnsi="Times New Roman"/>
          <w:i/>
          <w:iCs/>
          <w:color w:val="000000" w:themeColor="text1"/>
          <w:sz w:val="24"/>
          <w:szCs w:val="24"/>
          <w:shd w:val="clear" w:color="auto" w:fill="FFFFFF"/>
        </w:rPr>
        <w:t>Brain structure and function</w:t>
      </w:r>
      <w:r w:rsidRPr="00463C76">
        <w:rPr>
          <w:rFonts w:ascii="Times New Roman" w:hAnsi="Times New Roman"/>
          <w:color w:val="000000" w:themeColor="text1"/>
          <w:sz w:val="24"/>
          <w:szCs w:val="24"/>
          <w:shd w:val="clear" w:color="auto" w:fill="FFFFFF"/>
        </w:rPr>
        <w:t>, </w:t>
      </w:r>
      <w:r w:rsidRPr="00463C76">
        <w:rPr>
          <w:rFonts w:ascii="Times New Roman" w:hAnsi="Times New Roman"/>
          <w:i/>
          <w:iCs/>
          <w:color w:val="000000" w:themeColor="text1"/>
          <w:sz w:val="24"/>
          <w:szCs w:val="24"/>
          <w:shd w:val="clear" w:color="auto" w:fill="FFFFFF"/>
        </w:rPr>
        <w:t>214</w:t>
      </w:r>
      <w:r w:rsidRPr="00463C76">
        <w:rPr>
          <w:rFonts w:ascii="Times New Roman" w:hAnsi="Times New Roman"/>
          <w:color w:val="000000" w:themeColor="text1"/>
          <w:sz w:val="24"/>
          <w:szCs w:val="24"/>
          <w:shd w:val="clear" w:color="auto" w:fill="FFFFFF"/>
        </w:rPr>
        <w:t>(5), 655-667.</w:t>
      </w:r>
    </w:p>
    <w:p w14:paraId="4E11C3D3"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Michel, C., Caldara, R., &amp; Rossion, B. (2006). Same-race faces are perceived more holistically than other-race faces. </w:t>
      </w:r>
      <w:r w:rsidRPr="00463C76">
        <w:rPr>
          <w:rFonts w:ascii="Times New Roman" w:hAnsi="Times New Roman"/>
          <w:i/>
          <w:iCs/>
          <w:color w:val="000000" w:themeColor="text1"/>
          <w:sz w:val="24"/>
          <w:szCs w:val="24"/>
        </w:rPr>
        <w:t>Visual Cognition</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14</w:t>
      </w:r>
      <w:r w:rsidRPr="00463C76">
        <w:rPr>
          <w:rFonts w:ascii="Times New Roman" w:hAnsi="Times New Roman"/>
          <w:color w:val="000000" w:themeColor="text1"/>
          <w:sz w:val="24"/>
          <w:szCs w:val="24"/>
        </w:rPr>
        <w:t>(1), 55–73. https://doi.org/10.1080/13506280500158761</w:t>
      </w:r>
    </w:p>
    <w:p w14:paraId="1A9256C3"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Molenberghs, P., Cunnington, R., &amp; Mattingley, J. B. (2012). Brain regions with mirror properties: A meta-analysis of 125 human fMRI studies. </w:t>
      </w:r>
      <w:r w:rsidRPr="00463C76">
        <w:rPr>
          <w:rFonts w:ascii="Times New Roman" w:hAnsi="Times New Roman"/>
          <w:i/>
          <w:iCs/>
          <w:color w:val="000000" w:themeColor="text1"/>
          <w:sz w:val="24"/>
          <w:szCs w:val="24"/>
        </w:rPr>
        <w:t>Neuroscience and Biobehavioral Reviews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36</w:t>
      </w:r>
      <w:r w:rsidRPr="00463C76">
        <w:rPr>
          <w:rFonts w:ascii="Times New Roman" w:hAnsi="Times New Roman"/>
          <w:color w:val="000000" w:themeColor="text1"/>
          <w:sz w:val="24"/>
          <w:szCs w:val="24"/>
        </w:rPr>
        <w:t>(1), 341–349. https://doi.org/10.1016/j.neubiorev.2011.07.004</w:t>
      </w:r>
    </w:p>
    <w:p w14:paraId="7B1739E6"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Molenberghs, P., &amp; Louis, W. R. (2018). Insights from fMRI studies into ingroup bias. </w:t>
      </w:r>
      <w:r w:rsidRPr="00463C76">
        <w:rPr>
          <w:rFonts w:ascii="Times New Roman" w:hAnsi="Times New Roman"/>
          <w:i/>
          <w:iCs/>
          <w:color w:val="000000" w:themeColor="text1"/>
          <w:sz w:val="24"/>
          <w:szCs w:val="24"/>
        </w:rPr>
        <w:t>Frontiers in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9</w:t>
      </w:r>
      <w:r w:rsidRPr="00463C76">
        <w:rPr>
          <w:rFonts w:ascii="Times New Roman" w:hAnsi="Times New Roman"/>
          <w:color w:val="000000" w:themeColor="text1"/>
          <w:sz w:val="24"/>
          <w:szCs w:val="24"/>
        </w:rPr>
        <w:t>(OCT), 1–12. https://doi.org/10.3389/fpsyg.2018.01868</w:t>
      </w:r>
    </w:p>
    <w:p w14:paraId="45151C33"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Müller, V. I., Cieslik, E. C., Laird, A. R., Fox, P. T., Radua, J., Mataix-Cols, D., Tench, C. R., Yarkoni, T., Nichols, T. E., Turkeltaub, P. E., Wager, T. D., &amp; Eickhoff, S. B. (2018). Ten simple rules for neuroimaging meta-analysis. </w:t>
      </w:r>
      <w:r w:rsidRPr="00463C76">
        <w:rPr>
          <w:rFonts w:ascii="Times New Roman" w:hAnsi="Times New Roman"/>
          <w:i/>
          <w:iCs/>
          <w:color w:val="000000" w:themeColor="text1"/>
          <w:sz w:val="24"/>
          <w:szCs w:val="24"/>
        </w:rPr>
        <w:t>Neuroscience and Biobehavioral Reviews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84</w:t>
      </w:r>
      <w:r w:rsidRPr="00463C76">
        <w:rPr>
          <w:rFonts w:ascii="Times New Roman" w:hAnsi="Times New Roman"/>
          <w:color w:val="000000" w:themeColor="text1"/>
          <w:sz w:val="24"/>
          <w:szCs w:val="24"/>
        </w:rPr>
        <w:t>(November 2017), 151–161. https://doi.org/10.1016/j.neubiorev.2017.11.012</w:t>
      </w:r>
    </w:p>
    <w:p w14:paraId="55E79CE1"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lang w:val="de-DE"/>
        </w:rPr>
        <w:t xml:space="preserve">Müller, V. I., Cieslik, E. C., Serbanescu, I., Laird, A. R., Fox, P. T., &amp; Eickhoff, S. B. (2017). </w:t>
      </w:r>
      <w:r w:rsidRPr="00463C76">
        <w:rPr>
          <w:rFonts w:ascii="Times New Roman" w:hAnsi="Times New Roman"/>
          <w:color w:val="000000" w:themeColor="text1"/>
          <w:sz w:val="24"/>
          <w:szCs w:val="24"/>
        </w:rPr>
        <w:t xml:space="preserve">Altered brain activity in unipolar depression revisited: Meta-analyses of neuroimaging studies. </w:t>
      </w:r>
      <w:r w:rsidRPr="00463C76">
        <w:rPr>
          <w:rFonts w:ascii="Times New Roman" w:hAnsi="Times New Roman"/>
          <w:i/>
          <w:iCs/>
          <w:color w:val="000000" w:themeColor="text1"/>
          <w:sz w:val="24"/>
          <w:szCs w:val="24"/>
          <w:lang w:val="de-DE"/>
        </w:rPr>
        <w:t>JAMA Psychiatry</w:t>
      </w:r>
      <w:r w:rsidRPr="00463C76">
        <w:rPr>
          <w:rFonts w:ascii="Times New Roman" w:hAnsi="Times New Roman"/>
          <w:color w:val="000000" w:themeColor="text1"/>
          <w:sz w:val="24"/>
          <w:szCs w:val="24"/>
          <w:lang w:val="de-DE"/>
        </w:rPr>
        <w:t xml:space="preserve">, </w:t>
      </w:r>
      <w:r w:rsidRPr="00463C76">
        <w:rPr>
          <w:rFonts w:ascii="Times New Roman" w:hAnsi="Times New Roman"/>
          <w:i/>
          <w:iCs/>
          <w:color w:val="000000" w:themeColor="text1"/>
          <w:sz w:val="24"/>
          <w:szCs w:val="24"/>
          <w:lang w:val="de-DE"/>
        </w:rPr>
        <w:t>74</w:t>
      </w:r>
      <w:r w:rsidRPr="00463C76">
        <w:rPr>
          <w:rFonts w:ascii="Times New Roman" w:hAnsi="Times New Roman"/>
          <w:color w:val="000000" w:themeColor="text1"/>
          <w:sz w:val="24"/>
          <w:szCs w:val="24"/>
          <w:lang w:val="de-DE"/>
        </w:rPr>
        <w:t>(1), 47–55. https://doi.org/10.1001/jamapsychiatry.2016.2783</w:t>
      </w:r>
    </w:p>
    <w:p w14:paraId="317A411A"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Müller, V. I., Höhner, Y., &amp; Eickhoff, S. B. (2018). </w:t>
      </w:r>
      <w:r w:rsidRPr="00463C76">
        <w:rPr>
          <w:rFonts w:ascii="Times New Roman" w:hAnsi="Times New Roman"/>
          <w:color w:val="000000" w:themeColor="text1"/>
          <w:sz w:val="24"/>
          <w:szCs w:val="24"/>
        </w:rPr>
        <w:t xml:space="preserve">Influence of task instructions and stimuli on the neural network of face processing: An ALE meta-analysis. </w:t>
      </w:r>
      <w:r w:rsidRPr="00463C76">
        <w:rPr>
          <w:rFonts w:ascii="Times New Roman" w:hAnsi="Times New Roman"/>
          <w:i/>
          <w:iCs/>
          <w:color w:val="000000" w:themeColor="text1"/>
          <w:sz w:val="24"/>
          <w:szCs w:val="24"/>
        </w:rPr>
        <w:t>Cortex</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103</w:t>
      </w:r>
      <w:r w:rsidRPr="00463C76">
        <w:rPr>
          <w:rFonts w:ascii="Times New Roman" w:hAnsi="Times New Roman"/>
          <w:color w:val="000000" w:themeColor="text1"/>
          <w:sz w:val="24"/>
          <w:szCs w:val="24"/>
        </w:rPr>
        <w:t>, 240–255. https://doi.org/10.1016/j.cortex.2018.03.011</w:t>
      </w:r>
    </w:p>
    <w:p w14:paraId="3A20425C"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Muscatell, K., McCormick, E., &amp; Telzer, E. (2018). Subjective social status and neural processing of race in Mexican American adolescents. </w:t>
      </w:r>
      <w:r w:rsidRPr="00463C76">
        <w:rPr>
          <w:rFonts w:ascii="Times New Roman" w:hAnsi="Times New Roman"/>
          <w:i/>
          <w:iCs/>
          <w:color w:val="000000" w:themeColor="text1"/>
          <w:sz w:val="24"/>
          <w:szCs w:val="24"/>
        </w:rPr>
        <w:t>Development and Psychopathology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30</w:t>
      </w:r>
      <w:r w:rsidRPr="00463C76">
        <w:rPr>
          <w:rFonts w:ascii="Times New Roman" w:hAnsi="Times New Roman"/>
          <w:color w:val="000000" w:themeColor="text1"/>
          <w:sz w:val="24"/>
          <w:szCs w:val="24"/>
        </w:rPr>
        <w:t>(5), 1837–1848. https://doi.org/10.1017/S0954579418000949</w:t>
      </w:r>
    </w:p>
    <w:p w14:paraId="029E9AF1"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Natu, V., &amp; O’Toole, A. J. (2013). Neural perspectives on the other-race effect. </w:t>
      </w:r>
      <w:r w:rsidRPr="00463C76">
        <w:rPr>
          <w:rFonts w:ascii="Times New Roman" w:hAnsi="Times New Roman"/>
          <w:i/>
          <w:iCs/>
          <w:color w:val="000000" w:themeColor="text1"/>
          <w:sz w:val="24"/>
          <w:szCs w:val="24"/>
        </w:rPr>
        <w:t>Visual Cognition</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21</w:t>
      </w:r>
      <w:r w:rsidRPr="00463C76">
        <w:rPr>
          <w:rFonts w:ascii="Times New Roman" w:hAnsi="Times New Roman"/>
          <w:color w:val="000000" w:themeColor="text1"/>
          <w:sz w:val="24"/>
          <w:szCs w:val="24"/>
        </w:rPr>
        <w:t>(9–10), 1081–1095. https://doi.org/10.1080/13506285.2013.811455</w:t>
      </w:r>
    </w:p>
    <w:p w14:paraId="19AAC906"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Natu, V., &amp; O’Toole, A. J. O. (2011). The neural processing of familiar and unfamiliar faces : A review and synopsis. </w:t>
      </w:r>
      <w:r w:rsidRPr="00463C76">
        <w:rPr>
          <w:rFonts w:ascii="Times New Roman" w:hAnsi="Times New Roman"/>
          <w:i/>
          <w:iCs/>
          <w:color w:val="000000" w:themeColor="text1"/>
          <w:sz w:val="24"/>
          <w:szCs w:val="24"/>
        </w:rPr>
        <w:t>British Journal of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102</w:t>
      </w:r>
      <w:r w:rsidRPr="00463C76">
        <w:rPr>
          <w:rFonts w:ascii="Times New Roman" w:hAnsi="Times New Roman"/>
          <w:color w:val="000000" w:themeColor="text1"/>
          <w:sz w:val="24"/>
          <w:szCs w:val="24"/>
        </w:rPr>
        <w:t>, 726–747. https://doi.org/10.1111/j.2044-8295.2011.02053.x</w:t>
      </w:r>
    </w:p>
    <w:p w14:paraId="47EEAADF" w14:textId="77777777" w:rsidR="00444571" w:rsidRPr="00463C76" w:rsidRDefault="00B77C6F">
      <w:pPr>
        <w:widowControl w:val="0"/>
        <w:autoSpaceDE w:val="0"/>
        <w:ind w:left="480" w:hanging="480"/>
        <w:rPr>
          <w:color w:val="000000" w:themeColor="text1"/>
          <w:lang w:val="it-IT"/>
        </w:rPr>
      </w:pPr>
      <w:r w:rsidRPr="00463C76">
        <w:rPr>
          <w:rFonts w:ascii="Times New Roman" w:hAnsi="Times New Roman"/>
          <w:color w:val="000000" w:themeColor="text1"/>
          <w:sz w:val="24"/>
          <w:szCs w:val="24"/>
        </w:rPr>
        <w:t xml:space="preserve">Natu, V., Raboy, D., &amp; O’Toole, A. J. (2011). Neural correlates of own- and other-race face perception: Spatial and temporal response differences. </w:t>
      </w:r>
      <w:r w:rsidRPr="00463C76">
        <w:rPr>
          <w:rFonts w:ascii="Times New Roman" w:hAnsi="Times New Roman"/>
          <w:i/>
          <w:iCs/>
          <w:color w:val="000000" w:themeColor="text1"/>
          <w:sz w:val="24"/>
          <w:szCs w:val="24"/>
          <w:lang w:val="it-IT"/>
        </w:rPr>
        <w:t>NeuroImage</w:t>
      </w:r>
      <w:r w:rsidRPr="00463C76">
        <w:rPr>
          <w:rFonts w:ascii="Times New Roman" w:hAnsi="Times New Roman"/>
          <w:color w:val="000000" w:themeColor="text1"/>
          <w:sz w:val="24"/>
          <w:szCs w:val="24"/>
          <w:lang w:val="it-IT"/>
        </w:rPr>
        <w:t xml:space="preserve">, </w:t>
      </w:r>
      <w:r w:rsidRPr="00463C76">
        <w:rPr>
          <w:rFonts w:ascii="Times New Roman" w:hAnsi="Times New Roman"/>
          <w:i/>
          <w:iCs/>
          <w:color w:val="000000" w:themeColor="text1"/>
          <w:sz w:val="24"/>
          <w:szCs w:val="24"/>
          <w:lang w:val="it-IT"/>
        </w:rPr>
        <w:t>54</w:t>
      </w:r>
      <w:r w:rsidRPr="00463C76">
        <w:rPr>
          <w:rFonts w:ascii="Times New Roman" w:hAnsi="Times New Roman"/>
          <w:color w:val="000000" w:themeColor="text1"/>
          <w:sz w:val="24"/>
          <w:szCs w:val="24"/>
          <w:lang w:val="it-IT"/>
        </w:rPr>
        <w:t>(3), 2547–2555. https://doi.org/10.1016/j.neuroimage.2010.10.006</w:t>
      </w:r>
    </w:p>
    <w:p w14:paraId="2A1E06A1"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it-IT"/>
        </w:rPr>
        <w:t xml:space="preserve">Ng, M., Ciaramitaro, V. M., Anstis, S., Boynton, G. M., &amp; Fine, I. (2006). </w:t>
      </w:r>
      <w:r w:rsidRPr="00463C76">
        <w:rPr>
          <w:rFonts w:ascii="Times New Roman" w:hAnsi="Times New Roman"/>
          <w:color w:val="000000" w:themeColor="text1"/>
          <w:sz w:val="24"/>
          <w:szCs w:val="24"/>
        </w:rPr>
        <w:t xml:space="preserve">Selectivity for the configural cues that identify the gender, ethnicity, and identity of faces in human cortex. </w:t>
      </w:r>
      <w:r w:rsidRPr="00463C76">
        <w:rPr>
          <w:rFonts w:ascii="Times New Roman" w:hAnsi="Times New Roman"/>
          <w:i/>
          <w:iCs/>
          <w:color w:val="000000" w:themeColor="text1"/>
          <w:sz w:val="24"/>
          <w:szCs w:val="24"/>
        </w:rPr>
        <w:t>Proceedings of the National Academy of Sciences of the United States of America</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lastRenderedPageBreak/>
        <w:t>103</w:t>
      </w:r>
      <w:r w:rsidRPr="00463C76">
        <w:rPr>
          <w:rFonts w:ascii="Times New Roman" w:hAnsi="Times New Roman"/>
          <w:color w:val="000000" w:themeColor="text1"/>
          <w:sz w:val="24"/>
          <w:szCs w:val="24"/>
        </w:rPr>
        <w:t>(51), 19552–19557. https://doi.org/10.1073/pnas.0605358104</w:t>
      </w:r>
    </w:p>
    <w:p w14:paraId="5CF10B41"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Nielson, K. A., Seidenberg, M., Woodard, J. L., Durgerian, S., Zhang, Q., Gross, W. L., Gander, A., Guidotti, L. M., Antuono, P., &amp; Rao, S. M. (2010). </w:t>
      </w:r>
      <w:r w:rsidRPr="00463C76">
        <w:rPr>
          <w:rFonts w:ascii="Times New Roman" w:hAnsi="Times New Roman"/>
          <w:color w:val="000000" w:themeColor="text1"/>
          <w:sz w:val="24"/>
          <w:szCs w:val="24"/>
        </w:rPr>
        <w:t xml:space="preserve">Common neural systems associated with the recognition of famous faces and names: An event-related fMRI study. </w:t>
      </w:r>
      <w:r w:rsidRPr="00463C76">
        <w:rPr>
          <w:rFonts w:ascii="Times New Roman" w:hAnsi="Times New Roman"/>
          <w:i/>
          <w:iCs/>
          <w:color w:val="000000" w:themeColor="text1"/>
          <w:sz w:val="24"/>
          <w:szCs w:val="24"/>
        </w:rPr>
        <w:t>Brain and Cognition</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72</w:t>
      </w:r>
      <w:r w:rsidRPr="00463C76">
        <w:rPr>
          <w:rFonts w:ascii="Times New Roman" w:hAnsi="Times New Roman"/>
          <w:color w:val="000000" w:themeColor="text1"/>
          <w:sz w:val="24"/>
          <w:szCs w:val="24"/>
        </w:rPr>
        <w:t>(3), 491–498. https://doi.org/10.1016/j.bandc.2010.01.006</w:t>
      </w:r>
    </w:p>
    <w:p w14:paraId="2649A25E"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Norton, M. I., Mason, M. F., Vandello, J. A., Biga, A., &amp; Dyer, R. (2013). An fMRI investigation of racial paralysis. </w:t>
      </w:r>
      <w:r w:rsidRPr="00463C76">
        <w:rPr>
          <w:rFonts w:ascii="Times New Roman" w:hAnsi="Times New Roman"/>
          <w:i/>
          <w:iCs/>
          <w:color w:val="000000" w:themeColor="text1"/>
          <w:sz w:val="24"/>
          <w:szCs w:val="24"/>
        </w:rPr>
        <w:t>Social Cognitive and Affective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8</w:t>
      </w:r>
      <w:r w:rsidRPr="00463C76">
        <w:rPr>
          <w:rFonts w:ascii="Times New Roman" w:hAnsi="Times New Roman"/>
          <w:color w:val="000000" w:themeColor="text1"/>
          <w:sz w:val="24"/>
          <w:szCs w:val="24"/>
        </w:rPr>
        <w:t>(4), 387–393. https://doi.org/10.1093/scan/nss010</w:t>
      </w:r>
    </w:p>
    <w:p w14:paraId="71E6BD3F"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it-IT"/>
        </w:rPr>
        <w:t xml:space="preserve">Paladino, M.-P., &amp; Castelli, L. (2008). </w:t>
      </w:r>
      <w:r w:rsidRPr="00463C76">
        <w:rPr>
          <w:rFonts w:ascii="Times New Roman" w:hAnsi="Times New Roman"/>
          <w:color w:val="000000" w:themeColor="text1"/>
          <w:sz w:val="24"/>
          <w:szCs w:val="24"/>
        </w:rPr>
        <w:t xml:space="preserve">On the Immediate Consequences of Intergroup Categorization: Activation of Approach and Avoidance Motor Behavior Toward Ingroup and Outgroup Members. </w:t>
      </w:r>
      <w:r w:rsidRPr="00463C76">
        <w:rPr>
          <w:rFonts w:ascii="Times New Roman" w:hAnsi="Times New Roman"/>
          <w:i/>
          <w:iCs/>
          <w:color w:val="000000" w:themeColor="text1"/>
          <w:sz w:val="24"/>
          <w:szCs w:val="24"/>
        </w:rPr>
        <w:t>Personality &amp; Social Psychology Bulletin</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34</w:t>
      </w:r>
      <w:r w:rsidRPr="00463C76">
        <w:rPr>
          <w:rFonts w:ascii="Times New Roman" w:hAnsi="Times New Roman"/>
          <w:color w:val="000000" w:themeColor="text1"/>
          <w:sz w:val="24"/>
          <w:szCs w:val="24"/>
        </w:rPr>
        <w:t>(6), 755–768.</w:t>
      </w:r>
    </w:p>
    <w:p w14:paraId="3BF71691"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Pascalis, O., De Haan, M., &amp; Nelson, C. A. (2002). Is face processing species-specific during the first year of life? </w:t>
      </w:r>
      <w:r w:rsidRPr="00463C76">
        <w:rPr>
          <w:rFonts w:ascii="Times New Roman" w:hAnsi="Times New Roman"/>
          <w:i/>
          <w:iCs/>
          <w:color w:val="000000" w:themeColor="text1"/>
          <w:sz w:val="24"/>
          <w:szCs w:val="24"/>
        </w:rPr>
        <w:t>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296</w:t>
      </w:r>
      <w:r w:rsidRPr="00463C76">
        <w:rPr>
          <w:rFonts w:ascii="Times New Roman" w:hAnsi="Times New Roman"/>
          <w:color w:val="000000" w:themeColor="text1"/>
          <w:sz w:val="24"/>
          <w:szCs w:val="24"/>
        </w:rPr>
        <w:t xml:space="preserve">(5571), 1321–1323. </w:t>
      </w:r>
      <w:hyperlink r:id="rId26" w:history="1">
        <w:r w:rsidRPr="00463C76">
          <w:rPr>
            <w:rStyle w:val="Hyperlink"/>
            <w:rFonts w:ascii="Times New Roman" w:hAnsi="Times New Roman"/>
            <w:color w:val="000000" w:themeColor="text1"/>
            <w:sz w:val="24"/>
            <w:szCs w:val="24"/>
          </w:rPr>
          <w:t>https://doi.org/10.1126/science.1070223</w:t>
        </w:r>
      </w:hyperlink>
    </w:p>
    <w:p w14:paraId="11299C1C"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shd w:val="clear" w:color="auto" w:fill="FFFFFF"/>
        </w:rPr>
        <w:t>Perez, C., Peyrin, C., Cavézian, C., Coubard, O., Caetta, F., Raz, N., ... &amp; Chokron, S. (2013). An FMRI investigation of the cortical network underlying detection and categorization abilities in hemianopic patients. </w:t>
      </w:r>
      <w:r w:rsidRPr="00463C76">
        <w:rPr>
          <w:rFonts w:ascii="Times New Roman" w:hAnsi="Times New Roman"/>
          <w:i/>
          <w:iCs/>
          <w:color w:val="000000" w:themeColor="text1"/>
          <w:sz w:val="24"/>
          <w:szCs w:val="24"/>
          <w:shd w:val="clear" w:color="auto" w:fill="FFFFFF"/>
        </w:rPr>
        <w:t>Brain topography</w:t>
      </w:r>
      <w:r w:rsidRPr="00463C76">
        <w:rPr>
          <w:rFonts w:ascii="Times New Roman" w:hAnsi="Times New Roman"/>
          <w:color w:val="000000" w:themeColor="text1"/>
          <w:sz w:val="24"/>
          <w:szCs w:val="24"/>
          <w:shd w:val="clear" w:color="auto" w:fill="FFFFFF"/>
        </w:rPr>
        <w:t>, </w:t>
      </w:r>
      <w:r w:rsidRPr="00463C76">
        <w:rPr>
          <w:rFonts w:ascii="Times New Roman" w:hAnsi="Times New Roman"/>
          <w:i/>
          <w:iCs/>
          <w:color w:val="000000" w:themeColor="text1"/>
          <w:sz w:val="24"/>
          <w:szCs w:val="24"/>
          <w:shd w:val="clear" w:color="auto" w:fill="FFFFFF"/>
        </w:rPr>
        <w:t>26</w:t>
      </w:r>
      <w:r w:rsidRPr="00463C76">
        <w:rPr>
          <w:rFonts w:ascii="Times New Roman" w:hAnsi="Times New Roman"/>
          <w:color w:val="000000" w:themeColor="text1"/>
          <w:sz w:val="24"/>
          <w:szCs w:val="24"/>
          <w:shd w:val="clear" w:color="auto" w:fill="FFFFFF"/>
        </w:rPr>
        <w:t>(2), 264-277.</w:t>
      </w:r>
    </w:p>
    <w:p w14:paraId="04569313"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Petersen, S. E., &amp; Posner, M. I. (2012). The attention system of the human brain: 20 years after. </w:t>
      </w:r>
      <w:r w:rsidRPr="00463C76">
        <w:rPr>
          <w:rFonts w:ascii="Times New Roman" w:hAnsi="Times New Roman"/>
          <w:i/>
          <w:iCs/>
          <w:color w:val="000000" w:themeColor="text1"/>
          <w:sz w:val="24"/>
          <w:szCs w:val="24"/>
        </w:rPr>
        <w:t>Annual Review of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35</w:t>
      </w:r>
      <w:r w:rsidRPr="00463C76">
        <w:rPr>
          <w:rFonts w:ascii="Times New Roman" w:hAnsi="Times New Roman"/>
          <w:color w:val="000000" w:themeColor="text1"/>
          <w:sz w:val="24"/>
          <w:szCs w:val="24"/>
        </w:rPr>
        <w:t>, 73–89. https://doi.org/10.1146/annurev-neuro-062111-150525</w:t>
      </w:r>
    </w:p>
    <w:p w14:paraId="0854FC86"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Pezdek, K., Blandon-Gitlin, I., &amp; Moore, C. (2003). Children’s face recognition memory: More evidence for the cross-race effect. </w:t>
      </w:r>
      <w:r w:rsidRPr="00463C76">
        <w:rPr>
          <w:rFonts w:ascii="Times New Roman" w:hAnsi="Times New Roman"/>
          <w:i/>
          <w:iCs/>
          <w:color w:val="000000" w:themeColor="text1"/>
          <w:sz w:val="24"/>
          <w:szCs w:val="24"/>
        </w:rPr>
        <w:t>Journal of Applied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88</w:t>
      </w:r>
      <w:r w:rsidRPr="00463C76">
        <w:rPr>
          <w:rFonts w:ascii="Times New Roman" w:hAnsi="Times New Roman"/>
          <w:color w:val="000000" w:themeColor="text1"/>
          <w:sz w:val="24"/>
          <w:szCs w:val="24"/>
        </w:rPr>
        <w:t>(4), 760–763. https://doi.org/10.1037/0021-9010.88.4.760</w:t>
      </w:r>
    </w:p>
    <w:p w14:paraId="3F685222"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Phan, K. L., Wager, T., Taylor, S. F., &amp; Liberzon, I. (2002). Functional neuroanatomy of emotion: A meta-analysis of emotion activation studies in PET and fMRI. </w:t>
      </w:r>
      <w:r w:rsidRPr="00463C76">
        <w:rPr>
          <w:rFonts w:ascii="Times New Roman" w:hAnsi="Times New Roman"/>
          <w:i/>
          <w:iCs/>
          <w:color w:val="000000" w:themeColor="text1"/>
          <w:sz w:val="24"/>
          <w:szCs w:val="24"/>
        </w:rPr>
        <w:t>NeuroImage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16</w:t>
      </w:r>
      <w:r w:rsidRPr="00463C76">
        <w:rPr>
          <w:rFonts w:ascii="Times New Roman" w:hAnsi="Times New Roman"/>
          <w:color w:val="000000" w:themeColor="text1"/>
          <w:sz w:val="24"/>
          <w:szCs w:val="24"/>
        </w:rPr>
        <w:t>(2), 331–348. https://doi.org/10.1006/nimg.2002.1087</w:t>
      </w:r>
    </w:p>
    <w:p w14:paraId="2023B7B2"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Phelps, E. A., O’Connor, K. J., Cunningham, W. A., Funayama, E. S., Gatenby, J. C., Gore, J. C., &amp; Banaji, M. R. (2000). Performance on indirect measures of race evaluation predicts amygdala activation. </w:t>
      </w:r>
      <w:r w:rsidRPr="00463C76">
        <w:rPr>
          <w:rFonts w:ascii="Times New Roman" w:hAnsi="Times New Roman"/>
          <w:i/>
          <w:iCs/>
          <w:color w:val="000000" w:themeColor="text1"/>
          <w:sz w:val="24"/>
          <w:szCs w:val="24"/>
        </w:rPr>
        <w:t>Journal of Cognitive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12</w:t>
      </w:r>
      <w:r w:rsidRPr="00463C76">
        <w:rPr>
          <w:rFonts w:ascii="Times New Roman" w:hAnsi="Times New Roman"/>
          <w:color w:val="000000" w:themeColor="text1"/>
          <w:sz w:val="24"/>
          <w:szCs w:val="24"/>
        </w:rPr>
        <w:t>(5), 729–738. https://doi.org/10.1162/089892900562552</w:t>
      </w:r>
    </w:p>
    <w:p w14:paraId="154AFD3C"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Proverbio, A. M., &amp; De Gabriele, V. (2019). The other-race effect does not apply to infant faces: An ERP attentional study. </w:t>
      </w:r>
      <w:r w:rsidRPr="00463C76">
        <w:rPr>
          <w:rFonts w:ascii="Times New Roman" w:hAnsi="Times New Roman"/>
          <w:i/>
          <w:iCs/>
          <w:color w:val="000000" w:themeColor="text1"/>
          <w:sz w:val="24"/>
          <w:szCs w:val="24"/>
        </w:rPr>
        <w:t>Neuropsychologia</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126</w:t>
      </w:r>
      <w:r w:rsidRPr="00463C76">
        <w:rPr>
          <w:rFonts w:ascii="Times New Roman" w:hAnsi="Times New Roman"/>
          <w:color w:val="000000" w:themeColor="text1"/>
          <w:sz w:val="24"/>
          <w:szCs w:val="24"/>
        </w:rPr>
        <w:t>(November 2016), 36–45. https://doi.org/10.1016/j.neuropsychologia.2017.03.028</w:t>
      </w:r>
    </w:p>
    <w:p w14:paraId="78E1AAE7"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R Core Team. (2018). </w:t>
      </w:r>
      <w:r w:rsidRPr="00463C76">
        <w:rPr>
          <w:rFonts w:ascii="Times New Roman" w:hAnsi="Times New Roman"/>
          <w:i/>
          <w:iCs/>
          <w:color w:val="000000" w:themeColor="text1"/>
          <w:sz w:val="24"/>
          <w:szCs w:val="24"/>
        </w:rPr>
        <w:t>R: A Language and Environment for Statistical Computing</w:t>
      </w:r>
      <w:r w:rsidRPr="00463C76">
        <w:rPr>
          <w:rFonts w:ascii="Times New Roman" w:hAnsi="Times New Roman"/>
          <w:color w:val="000000" w:themeColor="text1"/>
          <w:sz w:val="24"/>
          <w:szCs w:val="24"/>
        </w:rPr>
        <w:t>. https://www.r-project.org/</w:t>
      </w:r>
    </w:p>
    <w:p w14:paraId="04666465"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Radua, J., &amp; Mataix-Cols, D. (2012). Meta-analytic methods for neuroimaging data explained. </w:t>
      </w:r>
      <w:r w:rsidRPr="00463C76">
        <w:rPr>
          <w:rFonts w:ascii="Times New Roman" w:hAnsi="Times New Roman"/>
          <w:i/>
          <w:iCs/>
          <w:color w:val="000000" w:themeColor="text1"/>
          <w:sz w:val="24"/>
          <w:szCs w:val="24"/>
        </w:rPr>
        <w:t>Biology of Mood &amp; Anxiety Disorders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w:t>
      </w:r>
      <w:r w:rsidRPr="00463C76">
        <w:rPr>
          <w:rFonts w:ascii="Times New Roman" w:hAnsi="Times New Roman"/>
          <w:color w:val="000000" w:themeColor="text1"/>
          <w:sz w:val="24"/>
          <w:szCs w:val="24"/>
        </w:rPr>
        <w:t>(1). https://doi.org/10.1186/2045-5380-2-6</w:t>
      </w:r>
    </w:p>
    <w:p w14:paraId="67262F8F"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Raichle, M. E. (2009). A brief history of human brain mapping. </w:t>
      </w:r>
      <w:r w:rsidRPr="00463C76">
        <w:rPr>
          <w:rFonts w:ascii="Times New Roman" w:hAnsi="Times New Roman"/>
          <w:i/>
          <w:iCs/>
          <w:color w:val="000000" w:themeColor="text1"/>
          <w:sz w:val="24"/>
          <w:szCs w:val="24"/>
        </w:rPr>
        <w:t>Trends in Neurosciences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32</w:t>
      </w:r>
      <w:r w:rsidRPr="00463C76">
        <w:rPr>
          <w:rFonts w:ascii="Times New Roman" w:hAnsi="Times New Roman"/>
          <w:color w:val="000000" w:themeColor="text1"/>
          <w:sz w:val="24"/>
          <w:szCs w:val="24"/>
        </w:rPr>
        <w:t>(2), 118–126. https://doi.org/10.1016/j.tins.2008.11.001</w:t>
      </w:r>
    </w:p>
    <w:p w14:paraId="540C8FC9" w14:textId="77777777" w:rsidR="00CF2C63" w:rsidRPr="00463C76" w:rsidRDefault="00CF2C63" w:rsidP="00CF2C63">
      <w:pPr>
        <w:widowControl w:val="0"/>
        <w:autoSpaceDE w:val="0"/>
        <w:ind w:left="480" w:hanging="480"/>
        <w:rPr>
          <w:rFonts w:ascii="Times New Roman" w:hAnsi="Times New Roman"/>
          <w:color w:val="000000" w:themeColor="text1"/>
          <w:sz w:val="24"/>
          <w:szCs w:val="24"/>
          <w:lang w:val="en-US"/>
        </w:rPr>
      </w:pPr>
      <w:r w:rsidRPr="00463C76">
        <w:rPr>
          <w:rFonts w:ascii="Times New Roman" w:hAnsi="Times New Roman"/>
          <w:color w:val="000000" w:themeColor="text1"/>
          <w:sz w:val="24"/>
          <w:szCs w:val="24"/>
          <w:lang w:val="en-US"/>
        </w:rPr>
        <w:lastRenderedPageBreak/>
        <w:t xml:space="preserve">Rambachan, A. (2018). Overcoming the Racial Hierarchy: the History and Medical Consequences of "Caucasian". </w:t>
      </w:r>
      <w:r w:rsidRPr="00463C76">
        <w:rPr>
          <w:rFonts w:ascii="Times New Roman" w:hAnsi="Times New Roman"/>
          <w:i/>
          <w:color w:val="000000" w:themeColor="text1"/>
          <w:sz w:val="24"/>
          <w:szCs w:val="24"/>
          <w:lang w:val="en-US"/>
        </w:rPr>
        <w:t>Journal of Racial and Ethnic Health Disparities, 5</w:t>
      </w:r>
      <w:r w:rsidRPr="00463C76">
        <w:rPr>
          <w:rFonts w:ascii="Times New Roman" w:hAnsi="Times New Roman"/>
          <w:color w:val="000000" w:themeColor="text1"/>
          <w:sz w:val="24"/>
          <w:szCs w:val="24"/>
          <w:lang w:val="en-US"/>
        </w:rPr>
        <w:t>(5), 907-912. doi:10.1007/s40615-017-0458-6</w:t>
      </w:r>
    </w:p>
    <w:p w14:paraId="3EFB7BFB" w14:textId="145644F5"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en-US"/>
        </w:rPr>
        <w:t xml:space="preserve">Ratner, K. G., Kaul, C., &amp; Van Bavel, J. J. (2013). </w:t>
      </w:r>
      <w:r w:rsidRPr="00463C76">
        <w:rPr>
          <w:rFonts w:ascii="Times New Roman" w:hAnsi="Times New Roman"/>
          <w:color w:val="000000" w:themeColor="text1"/>
          <w:sz w:val="24"/>
          <w:szCs w:val="24"/>
        </w:rPr>
        <w:t xml:space="preserve">Is race erased? decoding race from patterns of neural activity when skin color is not diagnostic of group boundaries. </w:t>
      </w:r>
      <w:r w:rsidRPr="00463C76">
        <w:rPr>
          <w:rFonts w:ascii="Times New Roman" w:hAnsi="Times New Roman"/>
          <w:i/>
          <w:iCs/>
          <w:color w:val="000000" w:themeColor="text1"/>
          <w:sz w:val="24"/>
          <w:szCs w:val="24"/>
        </w:rPr>
        <w:t>Social Cognitive and Affective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8</w:t>
      </w:r>
      <w:r w:rsidRPr="00463C76">
        <w:rPr>
          <w:rFonts w:ascii="Times New Roman" w:hAnsi="Times New Roman"/>
          <w:color w:val="000000" w:themeColor="text1"/>
          <w:sz w:val="24"/>
          <w:szCs w:val="24"/>
        </w:rPr>
        <w:t>(7), 750–755. https://doi.org/10.1093/scan/nss063</w:t>
      </w:r>
    </w:p>
    <w:p w14:paraId="71909B5E"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Reich, D. (2018). How to talk about ‘race’and genetics. </w:t>
      </w:r>
      <w:r w:rsidRPr="00463C76">
        <w:rPr>
          <w:rFonts w:ascii="Times New Roman" w:hAnsi="Times New Roman"/>
          <w:i/>
          <w:iCs/>
          <w:color w:val="000000" w:themeColor="text1"/>
          <w:sz w:val="24"/>
          <w:szCs w:val="24"/>
        </w:rPr>
        <w:t>The New York Times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30</w:t>
      </w:r>
      <w:r w:rsidRPr="00463C76">
        <w:rPr>
          <w:rFonts w:ascii="Times New Roman" w:hAnsi="Times New Roman"/>
          <w:color w:val="000000" w:themeColor="text1"/>
          <w:sz w:val="24"/>
          <w:szCs w:val="24"/>
        </w:rPr>
        <w:t>.</w:t>
      </w:r>
    </w:p>
    <w:p w14:paraId="53A56413"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Reynolds Losin, E., Iacoboni, M., Martin, A., Cross, K. A., &amp; Dapretto, M. (2012). Race modulates neural activity during imitation. </w:t>
      </w:r>
      <w:r w:rsidRPr="00463C76">
        <w:rPr>
          <w:rFonts w:ascii="Times New Roman" w:hAnsi="Times New Roman"/>
          <w:i/>
          <w:iCs/>
          <w:color w:val="000000" w:themeColor="text1"/>
          <w:sz w:val="24"/>
          <w:szCs w:val="24"/>
        </w:rPr>
        <w:t>NeuroImage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59</w:t>
      </w:r>
      <w:r w:rsidRPr="00463C76">
        <w:rPr>
          <w:rFonts w:ascii="Times New Roman" w:hAnsi="Times New Roman"/>
          <w:color w:val="000000" w:themeColor="text1"/>
          <w:sz w:val="24"/>
          <w:szCs w:val="24"/>
        </w:rPr>
        <w:t>(4). https://doi.org/10.1038/jid.2014.371</w:t>
      </w:r>
    </w:p>
    <w:p w14:paraId="0AFD21B8"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Richeson, J. A., Baird, A. A., Gordon, H. L., Heatherton, T. F., Wyland, C. L., Trawalter, S., &amp; Shelton, J. N. (2003). An fMRI investigation of the impact of interracial contact on executive function. </w:t>
      </w:r>
      <w:r w:rsidRPr="00463C76">
        <w:rPr>
          <w:rFonts w:ascii="Times New Roman" w:hAnsi="Times New Roman"/>
          <w:i/>
          <w:iCs/>
          <w:color w:val="000000" w:themeColor="text1"/>
          <w:sz w:val="24"/>
          <w:szCs w:val="24"/>
        </w:rPr>
        <w:t>Nature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6</w:t>
      </w:r>
      <w:r w:rsidRPr="00463C76">
        <w:rPr>
          <w:rFonts w:ascii="Times New Roman" w:hAnsi="Times New Roman"/>
          <w:color w:val="000000" w:themeColor="text1"/>
          <w:sz w:val="24"/>
          <w:szCs w:val="24"/>
        </w:rPr>
        <w:t xml:space="preserve">(12), 1323–1328. </w:t>
      </w:r>
      <w:hyperlink r:id="rId27" w:history="1">
        <w:r w:rsidRPr="00463C76">
          <w:rPr>
            <w:rStyle w:val="Hyperlink"/>
            <w:rFonts w:ascii="Times New Roman" w:hAnsi="Times New Roman"/>
            <w:color w:val="000000" w:themeColor="text1"/>
            <w:sz w:val="24"/>
            <w:szCs w:val="24"/>
          </w:rPr>
          <w:t>https://doi.org/10.1038/nn1156</w:t>
        </w:r>
      </w:hyperlink>
    </w:p>
    <w:p w14:paraId="2C034A24" w14:textId="77777777" w:rsidR="00444571" w:rsidRPr="00463C76" w:rsidRDefault="00B77C6F">
      <w:pPr>
        <w:widowControl w:val="0"/>
        <w:autoSpaceDE w:val="0"/>
        <w:ind w:left="480" w:hanging="480"/>
        <w:rPr>
          <w:color w:val="000000" w:themeColor="text1"/>
          <w:lang w:val="it-IT"/>
        </w:rPr>
      </w:pPr>
      <w:r w:rsidRPr="00463C76">
        <w:rPr>
          <w:rFonts w:ascii="Times New Roman" w:hAnsi="Times New Roman"/>
          <w:color w:val="000000" w:themeColor="text1"/>
          <w:sz w:val="24"/>
          <w:szCs w:val="24"/>
          <w:shd w:val="clear" w:color="auto" w:fill="FFFFFF"/>
        </w:rPr>
        <w:t>Rossion, B., Caldara, R., Seghier, M., Schuller, A. M., Lazeyras, F., &amp; Mayer, E. (2003). A network of occipito‐temporal face‐sensitive areas besides the right middle fusiform gyrus is necessary for normal face processing. </w:t>
      </w:r>
      <w:r w:rsidRPr="00463C76">
        <w:rPr>
          <w:rFonts w:ascii="Times New Roman" w:hAnsi="Times New Roman"/>
          <w:i/>
          <w:iCs/>
          <w:color w:val="000000" w:themeColor="text1"/>
          <w:sz w:val="24"/>
          <w:szCs w:val="24"/>
          <w:shd w:val="clear" w:color="auto" w:fill="FFFFFF"/>
          <w:lang w:val="it-IT"/>
        </w:rPr>
        <w:t>Brain</w:t>
      </w:r>
      <w:r w:rsidRPr="00463C76">
        <w:rPr>
          <w:rFonts w:ascii="Times New Roman" w:hAnsi="Times New Roman"/>
          <w:color w:val="000000" w:themeColor="text1"/>
          <w:sz w:val="24"/>
          <w:szCs w:val="24"/>
          <w:shd w:val="clear" w:color="auto" w:fill="FFFFFF"/>
          <w:lang w:val="it-IT"/>
        </w:rPr>
        <w:t>, </w:t>
      </w:r>
      <w:r w:rsidRPr="00463C76">
        <w:rPr>
          <w:rFonts w:ascii="Times New Roman" w:hAnsi="Times New Roman"/>
          <w:i/>
          <w:iCs/>
          <w:color w:val="000000" w:themeColor="text1"/>
          <w:sz w:val="24"/>
          <w:szCs w:val="24"/>
          <w:shd w:val="clear" w:color="auto" w:fill="FFFFFF"/>
          <w:lang w:val="it-IT"/>
        </w:rPr>
        <w:t>126</w:t>
      </w:r>
      <w:r w:rsidRPr="00463C76">
        <w:rPr>
          <w:rFonts w:ascii="Times New Roman" w:hAnsi="Times New Roman"/>
          <w:color w:val="000000" w:themeColor="text1"/>
          <w:sz w:val="24"/>
          <w:szCs w:val="24"/>
          <w:shd w:val="clear" w:color="auto" w:fill="FFFFFF"/>
          <w:lang w:val="it-IT"/>
        </w:rPr>
        <w:t>(11), 2381-2395.</w:t>
      </w:r>
    </w:p>
    <w:p w14:paraId="544D964E"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it-IT"/>
        </w:rPr>
        <w:t xml:space="preserve">Sankar, A., Costafreda, S. G., Marangell, L. B., &amp; Fu, C. H. Y. (2018). </w:t>
      </w:r>
      <w:r w:rsidRPr="00463C76">
        <w:rPr>
          <w:rFonts w:ascii="Times New Roman" w:hAnsi="Times New Roman"/>
          <w:color w:val="000000" w:themeColor="text1"/>
          <w:sz w:val="24"/>
          <w:szCs w:val="24"/>
        </w:rPr>
        <w:t xml:space="preserve">Other race effect on amygdala response during affective facial processing in major depression. </w:t>
      </w:r>
      <w:r w:rsidRPr="00463C76">
        <w:rPr>
          <w:rFonts w:ascii="Times New Roman" w:hAnsi="Times New Roman"/>
          <w:i/>
          <w:iCs/>
          <w:color w:val="000000" w:themeColor="text1"/>
          <w:sz w:val="24"/>
          <w:szCs w:val="24"/>
        </w:rPr>
        <w:t>Neuroscience Letters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662</w:t>
      </w:r>
      <w:r w:rsidRPr="00463C76">
        <w:rPr>
          <w:rFonts w:ascii="Times New Roman" w:hAnsi="Times New Roman"/>
          <w:color w:val="000000" w:themeColor="text1"/>
          <w:sz w:val="24"/>
          <w:szCs w:val="24"/>
        </w:rPr>
        <w:t>(July 2017), 381–384. https://doi.org/10.1016/j.neulet.2017.10.043</w:t>
      </w:r>
    </w:p>
    <w:p w14:paraId="3F8C1EA7"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Schaefer, R. (2008). </w:t>
      </w:r>
      <w:r w:rsidRPr="00463C76">
        <w:rPr>
          <w:rFonts w:ascii="Times New Roman" w:hAnsi="Times New Roman"/>
          <w:i/>
          <w:iCs/>
          <w:color w:val="000000" w:themeColor="text1"/>
          <w:sz w:val="24"/>
          <w:szCs w:val="24"/>
        </w:rPr>
        <w:t>Encyclopedia of Race, Ethnicity, and Society</w:t>
      </w:r>
      <w:r w:rsidRPr="00463C76">
        <w:rPr>
          <w:rFonts w:ascii="Times New Roman" w:hAnsi="Times New Roman"/>
          <w:color w:val="000000" w:themeColor="text1"/>
          <w:sz w:val="24"/>
          <w:szCs w:val="24"/>
        </w:rPr>
        <w:t>. https://doi.org/10.4135/9781412963879 NV  - 3</w:t>
      </w:r>
    </w:p>
    <w:p w14:paraId="7D80D138"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lang w:val="de-DE"/>
        </w:rPr>
        <w:t xml:space="preserve">Schroll, J. B., Bero, L., &amp; Gøtzsche, P. C. (2013). </w:t>
      </w:r>
      <w:r w:rsidRPr="00463C76">
        <w:rPr>
          <w:rFonts w:ascii="Times New Roman" w:hAnsi="Times New Roman"/>
          <w:color w:val="000000" w:themeColor="text1"/>
          <w:sz w:val="24"/>
          <w:szCs w:val="24"/>
        </w:rPr>
        <w:t xml:space="preserve">Searching for unpublished data for Cochrane reviews: Cross sectional study. </w:t>
      </w:r>
      <w:r w:rsidRPr="00463C76">
        <w:rPr>
          <w:rFonts w:ascii="Times New Roman" w:hAnsi="Times New Roman"/>
          <w:i/>
          <w:iCs/>
          <w:color w:val="000000" w:themeColor="text1"/>
          <w:sz w:val="24"/>
          <w:szCs w:val="24"/>
          <w:lang w:val="de-DE"/>
        </w:rPr>
        <w:t>BMJ (Online)</w:t>
      </w:r>
      <w:r w:rsidRPr="00463C76">
        <w:rPr>
          <w:rFonts w:ascii="Times New Roman" w:hAnsi="Times New Roman"/>
          <w:color w:val="000000" w:themeColor="text1"/>
          <w:sz w:val="24"/>
          <w:szCs w:val="24"/>
          <w:lang w:val="de-DE"/>
        </w:rPr>
        <w:t xml:space="preserve">, </w:t>
      </w:r>
      <w:r w:rsidRPr="00463C76">
        <w:rPr>
          <w:rFonts w:ascii="Times New Roman" w:hAnsi="Times New Roman"/>
          <w:i/>
          <w:iCs/>
          <w:color w:val="000000" w:themeColor="text1"/>
          <w:sz w:val="24"/>
          <w:szCs w:val="24"/>
          <w:lang w:val="de-DE"/>
        </w:rPr>
        <w:t>346</w:t>
      </w:r>
      <w:r w:rsidRPr="00463C76">
        <w:rPr>
          <w:rFonts w:ascii="Times New Roman" w:hAnsi="Times New Roman"/>
          <w:color w:val="000000" w:themeColor="text1"/>
          <w:sz w:val="24"/>
          <w:szCs w:val="24"/>
          <w:lang w:val="de-DE"/>
        </w:rPr>
        <w:t>(7913), 1–11. https://doi.org/10.1136/bmj.f2231</w:t>
      </w:r>
    </w:p>
    <w:p w14:paraId="51E74867"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lang w:val="de-DE"/>
        </w:rPr>
        <w:t xml:space="preserve">Schweinberger, S. R., &amp; Neumann, M. F. (2016). </w:t>
      </w:r>
      <w:r w:rsidRPr="00463C76">
        <w:rPr>
          <w:rFonts w:ascii="Times New Roman" w:hAnsi="Times New Roman"/>
          <w:color w:val="000000" w:themeColor="text1"/>
          <w:sz w:val="24"/>
          <w:szCs w:val="24"/>
        </w:rPr>
        <w:t xml:space="preserve">Repetition effects in human ERPs to faces. </w:t>
      </w:r>
      <w:r w:rsidRPr="00463C76">
        <w:rPr>
          <w:rFonts w:ascii="Times New Roman" w:hAnsi="Times New Roman"/>
          <w:i/>
          <w:iCs/>
          <w:color w:val="000000" w:themeColor="text1"/>
          <w:sz w:val="24"/>
          <w:szCs w:val="24"/>
          <w:lang w:val="de-DE"/>
        </w:rPr>
        <w:t>CORTEX</w:t>
      </w:r>
      <w:r w:rsidRPr="00463C76">
        <w:rPr>
          <w:rFonts w:ascii="Times New Roman" w:hAnsi="Times New Roman"/>
          <w:color w:val="000000" w:themeColor="text1"/>
          <w:sz w:val="24"/>
          <w:szCs w:val="24"/>
          <w:lang w:val="de-DE"/>
        </w:rPr>
        <w:t xml:space="preserve">, </w:t>
      </w:r>
      <w:r w:rsidRPr="00463C76">
        <w:rPr>
          <w:rFonts w:ascii="Times New Roman" w:hAnsi="Times New Roman"/>
          <w:i/>
          <w:iCs/>
          <w:color w:val="000000" w:themeColor="text1"/>
          <w:sz w:val="24"/>
          <w:szCs w:val="24"/>
          <w:lang w:val="de-DE"/>
        </w:rPr>
        <w:t>80</w:t>
      </w:r>
      <w:r w:rsidRPr="00463C76">
        <w:rPr>
          <w:rFonts w:ascii="Times New Roman" w:hAnsi="Times New Roman"/>
          <w:color w:val="000000" w:themeColor="text1"/>
          <w:sz w:val="24"/>
          <w:szCs w:val="24"/>
          <w:lang w:val="de-DE"/>
        </w:rPr>
        <w:t>, 141–153. https://doi.org/10.1016/j.cortex.2015.11.001</w:t>
      </w:r>
    </w:p>
    <w:p w14:paraId="30D18963"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Seeley, W. W., Menon, V., Schatzberg, A. F., Keller, J., Glover, G. H., Kenna, H., Reiss, A. L., &amp; Greicius, M. D. (2007). </w:t>
      </w:r>
      <w:r w:rsidRPr="00463C76">
        <w:rPr>
          <w:rFonts w:ascii="Times New Roman" w:hAnsi="Times New Roman"/>
          <w:color w:val="000000" w:themeColor="text1"/>
          <w:sz w:val="24"/>
          <w:szCs w:val="24"/>
        </w:rPr>
        <w:t xml:space="preserve">Dissociable intrinsic connectivity networks for salience processing and executive control. </w:t>
      </w:r>
      <w:r w:rsidRPr="00463C76">
        <w:rPr>
          <w:rFonts w:ascii="Times New Roman" w:hAnsi="Times New Roman"/>
          <w:i/>
          <w:iCs/>
          <w:color w:val="000000" w:themeColor="text1"/>
          <w:sz w:val="24"/>
          <w:szCs w:val="24"/>
        </w:rPr>
        <w:t>Journal of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27</w:t>
      </w:r>
      <w:r w:rsidRPr="00463C76">
        <w:rPr>
          <w:rFonts w:ascii="Times New Roman" w:hAnsi="Times New Roman"/>
          <w:color w:val="000000" w:themeColor="text1"/>
          <w:sz w:val="24"/>
          <w:szCs w:val="24"/>
        </w:rPr>
        <w:t>(9), 2349–2356.</w:t>
      </w:r>
    </w:p>
    <w:p w14:paraId="71905901"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shd w:val="clear" w:color="auto" w:fill="FFFFFF"/>
        </w:rPr>
        <w:t>Schurz, M., Radua, J., Aichhorn, M., Richlan, F., &amp; Perner, J. (2014). Fractionating theory of mind: a meta-analysis of functional brain imaging studies. </w:t>
      </w:r>
      <w:r w:rsidRPr="00463C76">
        <w:rPr>
          <w:rFonts w:ascii="Times New Roman" w:hAnsi="Times New Roman"/>
          <w:i/>
          <w:iCs/>
          <w:color w:val="000000" w:themeColor="text1"/>
          <w:sz w:val="24"/>
          <w:szCs w:val="24"/>
          <w:shd w:val="clear" w:color="auto" w:fill="FFFFFF"/>
        </w:rPr>
        <w:t>Neuroscience &amp; Biobehavioral Reviews</w:t>
      </w:r>
      <w:r w:rsidRPr="00463C76">
        <w:rPr>
          <w:rFonts w:ascii="Times New Roman" w:hAnsi="Times New Roman"/>
          <w:color w:val="000000" w:themeColor="text1"/>
          <w:sz w:val="24"/>
          <w:szCs w:val="24"/>
          <w:shd w:val="clear" w:color="auto" w:fill="FFFFFF"/>
        </w:rPr>
        <w:t>, </w:t>
      </w:r>
      <w:r w:rsidRPr="00463C76">
        <w:rPr>
          <w:rFonts w:ascii="Times New Roman" w:hAnsi="Times New Roman"/>
          <w:i/>
          <w:iCs/>
          <w:color w:val="000000" w:themeColor="text1"/>
          <w:sz w:val="24"/>
          <w:szCs w:val="24"/>
          <w:shd w:val="clear" w:color="auto" w:fill="FFFFFF"/>
        </w:rPr>
        <w:t>42</w:t>
      </w:r>
      <w:r w:rsidRPr="00463C76">
        <w:rPr>
          <w:rFonts w:ascii="Times New Roman" w:hAnsi="Times New Roman"/>
          <w:color w:val="000000" w:themeColor="text1"/>
          <w:sz w:val="24"/>
          <w:szCs w:val="24"/>
          <w:shd w:val="clear" w:color="auto" w:fill="FFFFFF"/>
        </w:rPr>
        <w:t>, 9-34.</w:t>
      </w:r>
    </w:p>
    <w:p w14:paraId="49B3647D"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Shen, K. kai, Welton, T., Lyon, M., McCorkindale, A. N., Sutherland, G. T., Burnham, S., Fripp, J., Martins, R., &amp; Grieve, S. M. (2019). Structural core of the executive control network: A high angular resolution diffusion MRI study. </w:t>
      </w:r>
      <w:r w:rsidRPr="00463C76">
        <w:rPr>
          <w:rFonts w:ascii="Times New Roman" w:hAnsi="Times New Roman"/>
          <w:i/>
          <w:iCs/>
          <w:color w:val="000000" w:themeColor="text1"/>
          <w:sz w:val="24"/>
          <w:szCs w:val="24"/>
        </w:rPr>
        <w:t>Human Brain Mapping</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41</w:t>
      </w:r>
      <w:r w:rsidRPr="00463C76">
        <w:rPr>
          <w:rFonts w:ascii="Times New Roman" w:hAnsi="Times New Roman"/>
          <w:color w:val="000000" w:themeColor="text1"/>
          <w:sz w:val="24"/>
          <w:szCs w:val="24"/>
        </w:rPr>
        <w:t>(5), 1226–1236. https://doi.org/10.1002/hbm.24870</w:t>
      </w:r>
    </w:p>
    <w:p w14:paraId="0222E342"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Shkurko, A. V. (2013). Is social categorization based on relational ingroup/outgroup opposition? A meta-analysis. </w:t>
      </w:r>
      <w:r w:rsidRPr="00463C76">
        <w:rPr>
          <w:rFonts w:ascii="Times New Roman" w:hAnsi="Times New Roman"/>
          <w:i/>
          <w:iCs/>
          <w:color w:val="000000" w:themeColor="text1"/>
          <w:sz w:val="24"/>
          <w:szCs w:val="24"/>
        </w:rPr>
        <w:t>Social Cognitive and Affective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8</w:t>
      </w:r>
      <w:r w:rsidRPr="00463C76">
        <w:rPr>
          <w:rFonts w:ascii="Times New Roman" w:hAnsi="Times New Roman"/>
          <w:color w:val="000000" w:themeColor="text1"/>
          <w:sz w:val="24"/>
          <w:szCs w:val="24"/>
        </w:rPr>
        <w:t>(8), 870–877. https://doi.org/10.1093/scan/nss085</w:t>
      </w:r>
    </w:p>
    <w:p w14:paraId="0F751845"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Shriver, E. R., Young, S. G., Hugenberg, K., Bernstein, M. J., &amp; Lanter, J. R. (2008). </w:t>
      </w:r>
      <w:r w:rsidRPr="00463C76">
        <w:rPr>
          <w:rFonts w:ascii="Times New Roman" w:hAnsi="Times New Roman"/>
          <w:color w:val="000000" w:themeColor="text1"/>
          <w:sz w:val="24"/>
          <w:szCs w:val="24"/>
        </w:rPr>
        <w:t xml:space="preserve">Class, </w:t>
      </w:r>
      <w:r w:rsidRPr="00463C76">
        <w:rPr>
          <w:rFonts w:ascii="Times New Roman" w:hAnsi="Times New Roman"/>
          <w:color w:val="000000" w:themeColor="text1"/>
          <w:sz w:val="24"/>
          <w:szCs w:val="24"/>
        </w:rPr>
        <w:lastRenderedPageBreak/>
        <w:t xml:space="preserve">Race, and the Face: Social Context Modulates the Cross-Race Effect in Face Recognition. </w:t>
      </w:r>
      <w:r w:rsidRPr="00463C76">
        <w:rPr>
          <w:rFonts w:ascii="Times New Roman" w:hAnsi="Times New Roman"/>
          <w:i/>
          <w:iCs/>
          <w:color w:val="000000" w:themeColor="text1"/>
          <w:sz w:val="24"/>
          <w:szCs w:val="24"/>
        </w:rPr>
        <w:t>Personality and Social Psychology Bulletin</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34</w:t>
      </w:r>
      <w:r w:rsidRPr="00463C76">
        <w:rPr>
          <w:rFonts w:ascii="Times New Roman" w:hAnsi="Times New Roman"/>
          <w:color w:val="000000" w:themeColor="text1"/>
          <w:sz w:val="24"/>
          <w:szCs w:val="24"/>
        </w:rPr>
        <w:t xml:space="preserve">(2), 260–274. </w:t>
      </w:r>
      <w:hyperlink r:id="rId28" w:history="1">
        <w:r w:rsidRPr="00463C76">
          <w:rPr>
            <w:rStyle w:val="Hyperlink"/>
            <w:rFonts w:ascii="Times New Roman" w:hAnsi="Times New Roman"/>
            <w:color w:val="000000" w:themeColor="text1"/>
            <w:sz w:val="24"/>
            <w:szCs w:val="24"/>
          </w:rPr>
          <w:t>https://doi.org/10.1177/0146167207310455</w:t>
        </w:r>
      </w:hyperlink>
    </w:p>
    <w:p w14:paraId="1A30D8E0"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Siddaway, A. P., Wood, A. M., &amp; Hedges, L. V. (2019). How to do a systematic review: a best practice guide for conducting and reporting narrative reviews, meta-analyses, and meta-syntheses. </w:t>
      </w:r>
      <w:r w:rsidRPr="00463C76">
        <w:rPr>
          <w:rFonts w:ascii="Times New Roman" w:hAnsi="Times New Roman"/>
          <w:i/>
          <w:iCs/>
          <w:color w:val="000000" w:themeColor="text1"/>
          <w:sz w:val="24"/>
          <w:szCs w:val="24"/>
        </w:rPr>
        <w:t>Annual review of psychology</w:t>
      </w:r>
      <w:r w:rsidRPr="00463C76">
        <w:rPr>
          <w:rFonts w:ascii="Times New Roman" w:hAnsi="Times New Roman"/>
          <w:color w:val="000000" w:themeColor="text1"/>
          <w:sz w:val="24"/>
          <w:szCs w:val="24"/>
        </w:rPr>
        <w:t>, </w:t>
      </w:r>
      <w:r w:rsidRPr="00463C76">
        <w:rPr>
          <w:rFonts w:ascii="Times New Roman" w:hAnsi="Times New Roman"/>
          <w:i/>
          <w:iCs/>
          <w:color w:val="000000" w:themeColor="text1"/>
          <w:sz w:val="24"/>
          <w:szCs w:val="24"/>
        </w:rPr>
        <w:t>70</w:t>
      </w:r>
      <w:r w:rsidRPr="00463C76">
        <w:rPr>
          <w:rFonts w:ascii="Times New Roman" w:hAnsi="Times New Roman"/>
          <w:color w:val="000000" w:themeColor="text1"/>
          <w:sz w:val="24"/>
          <w:szCs w:val="24"/>
        </w:rPr>
        <w:t>, 747-770.</w:t>
      </w:r>
    </w:p>
    <w:p w14:paraId="5EFCD0A1"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Singh, B., Mellinger, C., Earls, H. A., Tran, J., Bardsley, B., &amp; Correll, J. (2021). Does Cross-Race Contact Improve Cross-Race Face Perception? A Meta-Analysis of the  Cross-Race Deficit and Contact. </w:t>
      </w:r>
      <w:r w:rsidRPr="00463C76">
        <w:rPr>
          <w:rFonts w:ascii="Times New Roman" w:hAnsi="Times New Roman"/>
          <w:i/>
          <w:iCs/>
          <w:color w:val="000000" w:themeColor="text1"/>
          <w:sz w:val="24"/>
          <w:szCs w:val="24"/>
        </w:rPr>
        <w:t>Personality &amp; Social Psychology Bulletin</w:t>
      </w:r>
      <w:r w:rsidRPr="00463C76">
        <w:rPr>
          <w:rFonts w:ascii="Times New Roman" w:hAnsi="Times New Roman"/>
          <w:color w:val="000000" w:themeColor="text1"/>
          <w:sz w:val="24"/>
          <w:szCs w:val="24"/>
        </w:rPr>
        <w:t>, 1461672211024463. https://doi.org/10.1177/01461672211024463</w:t>
      </w:r>
    </w:p>
    <w:p w14:paraId="23DCA6BA"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Sinha, M., Larkin, E. K., Elston, R. C., &amp; Redline, S. (2006). Self-Reported Race and Genetic Admixture. </w:t>
      </w:r>
      <w:r w:rsidRPr="00463C76">
        <w:rPr>
          <w:rFonts w:ascii="Times New Roman" w:hAnsi="Times New Roman"/>
          <w:i/>
          <w:iCs/>
          <w:color w:val="000000" w:themeColor="text1"/>
          <w:sz w:val="24"/>
          <w:szCs w:val="24"/>
        </w:rPr>
        <w:t>New England Journal of Medicine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354</w:t>
      </w:r>
      <w:r w:rsidRPr="00463C76">
        <w:rPr>
          <w:rFonts w:ascii="Times New Roman" w:hAnsi="Times New Roman"/>
          <w:color w:val="000000" w:themeColor="text1"/>
          <w:sz w:val="24"/>
          <w:szCs w:val="24"/>
        </w:rPr>
        <w:t xml:space="preserve">(4), 421–422. </w:t>
      </w:r>
      <w:hyperlink r:id="rId29" w:history="1">
        <w:r w:rsidRPr="00463C76">
          <w:rPr>
            <w:rStyle w:val="Hyperlink"/>
            <w:rFonts w:ascii="Times New Roman" w:hAnsi="Times New Roman"/>
            <w:color w:val="000000" w:themeColor="text1"/>
            <w:sz w:val="24"/>
            <w:szCs w:val="24"/>
          </w:rPr>
          <w:t>https://doi.org/10.1056/nejmc052515</w:t>
        </w:r>
      </w:hyperlink>
    </w:p>
    <w:p w14:paraId="62F4F92C" w14:textId="77777777" w:rsidR="00444571" w:rsidRPr="00463C76" w:rsidRDefault="00B77C6F">
      <w:pPr>
        <w:widowControl w:val="0"/>
        <w:autoSpaceDE w:val="0"/>
        <w:ind w:left="480" w:hanging="480"/>
        <w:rPr>
          <w:rFonts w:ascii="Times New Roman" w:hAnsi="Times New Roman"/>
          <w:color w:val="000000" w:themeColor="text1"/>
          <w:sz w:val="24"/>
          <w:szCs w:val="24"/>
        </w:rPr>
      </w:pPr>
      <w:r w:rsidRPr="00463C76">
        <w:rPr>
          <w:rFonts w:ascii="Times New Roman" w:hAnsi="Times New Roman"/>
          <w:color w:val="000000" w:themeColor="text1"/>
          <w:sz w:val="24"/>
          <w:szCs w:val="24"/>
        </w:rPr>
        <w:t>Song, J. H., &amp; Jiang, Y. (2006). Visual working memory for simple and complex features: An fMRI study. Neuroimage, 30(3), 963-972.</w:t>
      </w:r>
    </w:p>
    <w:p w14:paraId="6B07F163"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Spreng, R. N., &amp; Mar, R. A. (2012). I remember you: A role for memory in social cognition and the functional neuroanatomy of their interaction. </w:t>
      </w:r>
      <w:r w:rsidRPr="00463C76">
        <w:rPr>
          <w:rFonts w:ascii="Times New Roman" w:hAnsi="Times New Roman"/>
          <w:i/>
          <w:iCs/>
          <w:color w:val="000000" w:themeColor="text1"/>
          <w:sz w:val="24"/>
          <w:szCs w:val="24"/>
        </w:rPr>
        <w:t>Brain Research</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1428</w:t>
      </w:r>
      <w:r w:rsidRPr="00463C76">
        <w:rPr>
          <w:rFonts w:ascii="Times New Roman" w:hAnsi="Times New Roman"/>
          <w:color w:val="000000" w:themeColor="text1"/>
          <w:sz w:val="24"/>
          <w:szCs w:val="24"/>
        </w:rPr>
        <w:t>, 43–50. https://doi.org/https://doi.org/10.1016/j.brainres.2010.12.024</w:t>
      </w:r>
    </w:p>
    <w:p w14:paraId="2AC44C17"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lang w:val="de-DE"/>
        </w:rPr>
        <w:t xml:space="preserve">Stahl, J., Wiese, H., &amp; Schweinberger, S. R. (2008). </w:t>
      </w:r>
      <w:r w:rsidRPr="00463C76">
        <w:rPr>
          <w:rFonts w:ascii="Times New Roman" w:hAnsi="Times New Roman"/>
          <w:color w:val="000000" w:themeColor="text1"/>
          <w:sz w:val="24"/>
          <w:szCs w:val="24"/>
        </w:rPr>
        <w:t xml:space="preserve">Expertise and own-race bias in face processing: An event-related potential study. </w:t>
      </w:r>
      <w:r w:rsidRPr="00463C76">
        <w:rPr>
          <w:rFonts w:ascii="Times New Roman" w:hAnsi="Times New Roman"/>
          <w:i/>
          <w:iCs/>
          <w:color w:val="000000" w:themeColor="text1"/>
          <w:sz w:val="24"/>
          <w:szCs w:val="24"/>
          <w:lang w:val="de-DE"/>
        </w:rPr>
        <w:t>NeuroReport</w:t>
      </w:r>
      <w:r w:rsidRPr="00463C76">
        <w:rPr>
          <w:rFonts w:ascii="Times New Roman" w:hAnsi="Times New Roman"/>
          <w:color w:val="000000" w:themeColor="text1"/>
          <w:sz w:val="24"/>
          <w:szCs w:val="24"/>
          <w:lang w:val="de-DE"/>
        </w:rPr>
        <w:t xml:space="preserve">, </w:t>
      </w:r>
      <w:r w:rsidRPr="00463C76">
        <w:rPr>
          <w:rFonts w:ascii="Times New Roman" w:hAnsi="Times New Roman"/>
          <w:i/>
          <w:iCs/>
          <w:color w:val="000000" w:themeColor="text1"/>
          <w:sz w:val="24"/>
          <w:szCs w:val="24"/>
          <w:lang w:val="de-DE"/>
        </w:rPr>
        <w:t>19</w:t>
      </w:r>
      <w:r w:rsidRPr="00463C76">
        <w:rPr>
          <w:rFonts w:ascii="Times New Roman" w:hAnsi="Times New Roman"/>
          <w:color w:val="000000" w:themeColor="text1"/>
          <w:sz w:val="24"/>
          <w:szCs w:val="24"/>
          <w:lang w:val="de-DE"/>
        </w:rPr>
        <w:t>(5), 583–587. https://doi.org/10.1097/WNR.0b013e3282f97b4d</w:t>
      </w:r>
    </w:p>
    <w:p w14:paraId="47A7E233"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Stelter, M., &amp; Degner, J. (2018). </w:t>
      </w:r>
      <w:r w:rsidRPr="00463C76">
        <w:rPr>
          <w:rFonts w:ascii="Times New Roman" w:hAnsi="Times New Roman"/>
          <w:color w:val="000000" w:themeColor="text1"/>
          <w:sz w:val="24"/>
          <w:szCs w:val="24"/>
        </w:rPr>
        <w:t xml:space="preserve">Investigating the other-race effect in working memory. </w:t>
      </w:r>
      <w:r w:rsidRPr="00463C76">
        <w:rPr>
          <w:rFonts w:ascii="Times New Roman" w:hAnsi="Times New Roman"/>
          <w:i/>
          <w:iCs/>
          <w:color w:val="000000" w:themeColor="text1"/>
          <w:sz w:val="24"/>
          <w:szCs w:val="24"/>
        </w:rPr>
        <w:t>British Journal of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109</w:t>
      </w:r>
      <w:r w:rsidRPr="00463C76">
        <w:rPr>
          <w:rFonts w:ascii="Times New Roman" w:hAnsi="Times New Roman"/>
          <w:color w:val="000000" w:themeColor="text1"/>
          <w:sz w:val="24"/>
          <w:szCs w:val="24"/>
        </w:rPr>
        <w:t>(4), 777–798. https://doi.org/10.1111/bjop.12304</w:t>
      </w:r>
    </w:p>
    <w:p w14:paraId="0E9DA22F"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Stepanova, E. V, &amp; Strube, M. J. (2012). The role of skin color and facial physiognomy in racial categorization: Moderation by implicit racial attitudes. </w:t>
      </w:r>
      <w:r w:rsidRPr="00463C76">
        <w:rPr>
          <w:rFonts w:ascii="Times New Roman" w:hAnsi="Times New Roman"/>
          <w:i/>
          <w:iCs/>
          <w:color w:val="000000" w:themeColor="text1"/>
          <w:sz w:val="24"/>
          <w:szCs w:val="24"/>
        </w:rPr>
        <w:t>Journal of Experimental Social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48</w:t>
      </w:r>
      <w:r w:rsidRPr="00463C76">
        <w:rPr>
          <w:rFonts w:ascii="Times New Roman" w:hAnsi="Times New Roman"/>
          <w:color w:val="000000" w:themeColor="text1"/>
          <w:sz w:val="24"/>
          <w:szCs w:val="24"/>
        </w:rPr>
        <w:t>(4), 867–878. https://doi.org/https://doi.org/10.1016/j.jesp.2012.02.019</w:t>
      </w:r>
    </w:p>
    <w:p w14:paraId="1B38C45C"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Stolier, R. M., &amp; Freeman, J. B. (2017). A neural mechanism of social categorization. </w:t>
      </w:r>
      <w:r w:rsidRPr="00463C76">
        <w:rPr>
          <w:rFonts w:ascii="Times New Roman" w:hAnsi="Times New Roman"/>
          <w:i/>
          <w:iCs/>
          <w:color w:val="000000" w:themeColor="text1"/>
          <w:sz w:val="24"/>
          <w:szCs w:val="24"/>
        </w:rPr>
        <w:t>Journal of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37</w:t>
      </w:r>
      <w:r w:rsidRPr="00463C76">
        <w:rPr>
          <w:rFonts w:ascii="Times New Roman" w:hAnsi="Times New Roman"/>
          <w:color w:val="000000" w:themeColor="text1"/>
          <w:sz w:val="24"/>
          <w:szCs w:val="24"/>
        </w:rPr>
        <w:t>(23), 5711–5721. https://doi.org/10.1523/JNEUROSCI.3334-16.2017</w:t>
      </w:r>
    </w:p>
    <w:p w14:paraId="6BD1AFFF"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Stuss, D. T. (2011). Functions of the frontal lobes: relation to executive functions. </w:t>
      </w:r>
      <w:r w:rsidRPr="00463C76">
        <w:rPr>
          <w:rFonts w:ascii="Times New Roman" w:hAnsi="Times New Roman"/>
          <w:i/>
          <w:iCs/>
          <w:color w:val="000000" w:themeColor="text1"/>
          <w:sz w:val="24"/>
          <w:szCs w:val="24"/>
        </w:rPr>
        <w:t>Journal of the International Neuropsychological Society : JINS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17</w:t>
      </w:r>
      <w:r w:rsidRPr="00463C76">
        <w:rPr>
          <w:rFonts w:ascii="Times New Roman" w:hAnsi="Times New Roman"/>
          <w:color w:val="000000" w:themeColor="text1"/>
          <w:sz w:val="24"/>
          <w:szCs w:val="24"/>
        </w:rPr>
        <w:t>(5), 759–765. https://doi.org/10.1017/S1355617711000695</w:t>
      </w:r>
    </w:p>
    <w:p w14:paraId="6659BAC7"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rPr>
        <w:t xml:space="preserve">Sugiura, M., Shah, N. J., Zilles, K., &amp; Fink, G. R. (2005). Cortical representations of personally familiar objects and places: Functional organization of the human posterior cingulate cortex. </w:t>
      </w:r>
      <w:r w:rsidRPr="00463C76">
        <w:rPr>
          <w:rFonts w:ascii="Times New Roman" w:hAnsi="Times New Roman"/>
          <w:i/>
          <w:iCs/>
          <w:color w:val="000000" w:themeColor="text1"/>
          <w:sz w:val="24"/>
          <w:szCs w:val="24"/>
          <w:lang w:val="de-DE"/>
        </w:rPr>
        <w:t>Journal of Cognitive Neuroscience</w:t>
      </w:r>
      <w:r w:rsidRPr="00463C76">
        <w:rPr>
          <w:rFonts w:ascii="Times New Roman" w:hAnsi="Times New Roman"/>
          <w:color w:val="000000" w:themeColor="text1"/>
          <w:sz w:val="24"/>
          <w:szCs w:val="24"/>
          <w:lang w:val="de-DE"/>
        </w:rPr>
        <w:t xml:space="preserve">, </w:t>
      </w:r>
      <w:r w:rsidRPr="00463C76">
        <w:rPr>
          <w:rFonts w:ascii="Times New Roman" w:hAnsi="Times New Roman"/>
          <w:i/>
          <w:iCs/>
          <w:color w:val="000000" w:themeColor="text1"/>
          <w:sz w:val="24"/>
          <w:szCs w:val="24"/>
          <w:lang w:val="de-DE"/>
        </w:rPr>
        <w:t>17</w:t>
      </w:r>
      <w:r w:rsidRPr="00463C76">
        <w:rPr>
          <w:rFonts w:ascii="Times New Roman" w:hAnsi="Times New Roman"/>
          <w:color w:val="000000" w:themeColor="text1"/>
          <w:sz w:val="24"/>
          <w:szCs w:val="24"/>
          <w:lang w:val="de-DE"/>
        </w:rPr>
        <w:t>(2), 183–198. https://doi.org/10.1162/0898929053124956</w:t>
      </w:r>
    </w:p>
    <w:p w14:paraId="1B5F48ED"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Suhrke, J., Freitag, C., Lamm, B., Teiser, J., Poloczek, S., Fassbender, I., Teubert, M., Voehringer, I., Keller, H., Knopf, M., Lohaus, A., &amp; Schwarzer, G. (2015). </w:t>
      </w:r>
      <w:r w:rsidRPr="00463C76">
        <w:rPr>
          <w:rFonts w:ascii="Times New Roman" w:hAnsi="Times New Roman"/>
          <w:color w:val="000000" w:themeColor="text1"/>
          <w:sz w:val="24"/>
          <w:szCs w:val="24"/>
        </w:rPr>
        <w:t xml:space="preserve">Experience with headwear influences the other-race effect in 4-year-old children. </w:t>
      </w:r>
      <w:r w:rsidRPr="00463C76">
        <w:rPr>
          <w:rFonts w:ascii="Times New Roman" w:hAnsi="Times New Roman"/>
          <w:i/>
          <w:iCs/>
          <w:color w:val="000000" w:themeColor="text1"/>
          <w:sz w:val="24"/>
          <w:szCs w:val="24"/>
        </w:rPr>
        <w:t>Journal of Experimental Child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137</w:t>
      </w:r>
      <w:r w:rsidRPr="00463C76">
        <w:rPr>
          <w:rFonts w:ascii="Times New Roman" w:hAnsi="Times New Roman"/>
          <w:color w:val="000000" w:themeColor="text1"/>
          <w:sz w:val="24"/>
          <w:szCs w:val="24"/>
        </w:rPr>
        <w:t>, 156–163. https://doi.org/10.1016/j.jecp.2015.03.011</w:t>
      </w:r>
    </w:p>
    <w:p w14:paraId="317D5D67"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Summerfield, C., Monti, J., Trittachuh, E., &amp; Egner, T. (2008). Neural repetition suppression </w:t>
      </w:r>
      <w:r w:rsidRPr="00463C76">
        <w:rPr>
          <w:rFonts w:ascii="Times New Roman" w:hAnsi="Times New Roman"/>
          <w:color w:val="000000" w:themeColor="text1"/>
          <w:sz w:val="24"/>
          <w:szCs w:val="24"/>
        </w:rPr>
        <w:lastRenderedPageBreak/>
        <w:t xml:space="preserve">reflects fulfilled perceptual expectations. </w:t>
      </w:r>
      <w:r w:rsidRPr="00463C76">
        <w:rPr>
          <w:rFonts w:ascii="Times New Roman" w:hAnsi="Times New Roman"/>
          <w:i/>
          <w:iCs/>
          <w:color w:val="000000" w:themeColor="text1"/>
          <w:sz w:val="24"/>
          <w:szCs w:val="24"/>
        </w:rPr>
        <w:t>Nature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11</w:t>
      </w:r>
      <w:r w:rsidRPr="00463C76">
        <w:rPr>
          <w:rFonts w:ascii="Times New Roman" w:hAnsi="Times New Roman"/>
          <w:color w:val="000000" w:themeColor="text1"/>
          <w:sz w:val="24"/>
          <w:szCs w:val="24"/>
        </w:rPr>
        <w:t>(9), 1004–1006. https://doi.org/https://doi.org/10.1038/nn.2163</w:t>
      </w:r>
    </w:p>
    <w:p w14:paraId="3174FFD3"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Talairach, J., &amp; Tournoux, P. (1988). Co-planar stereotaxic atlas of the human brain, 1988. </w:t>
      </w:r>
      <w:r w:rsidRPr="00463C76">
        <w:rPr>
          <w:rFonts w:ascii="Times New Roman" w:hAnsi="Times New Roman"/>
          <w:i/>
          <w:iCs/>
          <w:color w:val="000000" w:themeColor="text1"/>
          <w:sz w:val="24"/>
          <w:szCs w:val="24"/>
        </w:rPr>
        <w:t>Theime, Stuttgart, Ger</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270</w:t>
      </w:r>
      <w:r w:rsidRPr="00463C76">
        <w:rPr>
          <w:rFonts w:ascii="Times New Roman" w:hAnsi="Times New Roman"/>
          <w:color w:val="000000" w:themeColor="text1"/>
          <w:sz w:val="24"/>
          <w:szCs w:val="24"/>
        </w:rPr>
        <w:t>(132), 90125–90128.</w:t>
      </w:r>
    </w:p>
    <w:p w14:paraId="70871F76"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rPr>
        <w:t xml:space="preserve">Tao, D., He, Z., Lin, Y., Liu, C., &amp; Tao, Q. (2021). Where does fear originate in the brain? A coordinate-based meta-analysis of explicit and implicit fear processing. </w:t>
      </w:r>
      <w:r w:rsidRPr="00463C76">
        <w:rPr>
          <w:rFonts w:ascii="Times New Roman" w:hAnsi="Times New Roman"/>
          <w:i/>
          <w:iCs/>
          <w:color w:val="000000" w:themeColor="text1"/>
          <w:sz w:val="24"/>
          <w:szCs w:val="24"/>
          <w:lang w:val="de-DE"/>
        </w:rPr>
        <w:t>NeuroImage</w:t>
      </w:r>
      <w:r w:rsidRPr="00463C76">
        <w:rPr>
          <w:rFonts w:ascii="Times New Roman" w:hAnsi="Times New Roman"/>
          <w:color w:val="000000" w:themeColor="text1"/>
          <w:sz w:val="24"/>
          <w:szCs w:val="24"/>
          <w:lang w:val="de-DE"/>
        </w:rPr>
        <w:t xml:space="preserve">, </w:t>
      </w:r>
      <w:r w:rsidRPr="00463C76">
        <w:rPr>
          <w:rFonts w:ascii="Times New Roman" w:hAnsi="Times New Roman"/>
          <w:i/>
          <w:iCs/>
          <w:color w:val="000000" w:themeColor="text1"/>
          <w:sz w:val="24"/>
          <w:szCs w:val="24"/>
          <w:lang w:val="de-DE"/>
        </w:rPr>
        <w:t>227</w:t>
      </w:r>
      <w:r w:rsidRPr="00463C76">
        <w:rPr>
          <w:rFonts w:ascii="Times New Roman" w:hAnsi="Times New Roman"/>
          <w:color w:val="000000" w:themeColor="text1"/>
          <w:sz w:val="24"/>
          <w:szCs w:val="24"/>
          <w:lang w:val="de-DE"/>
        </w:rPr>
        <w:t xml:space="preserve">, 117686. </w:t>
      </w:r>
      <w:hyperlink r:id="rId30" w:history="1">
        <w:r w:rsidRPr="00463C76">
          <w:rPr>
            <w:rStyle w:val="Hyperlink"/>
            <w:rFonts w:ascii="Times New Roman" w:hAnsi="Times New Roman"/>
            <w:color w:val="000000" w:themeColor="text1"/>
            <w:sz w:val="24"/>
            <w:szCs w:val="24"/>
            <w:lang w:val="de-DE"/>
          </w:rPr>
          <w:t>https://doi.org/https://doi.org/10.1016/j.neuroimage.2020.117686</w:t>
        </w:r>
      </w:hyperlink>
    </w:p>
    <w:p w14:paraId="0ACEDB98" w14:textId="00F03B30" w:rsidR="00444571" w:rsidRPr="00463C76" w:rsidRDefault="00B77C6F">
      <w:pPr>
        <w:widowControl w:val="0"/>
        <w:autoSpaceDE w:val="0"/>
        <w:ind w:left="480" w:hanging="480"/>
        <w:rPr>
          <w:rFonts w:ascii="Times New Roman" w:hAnsi="Times New Roman"/>
          <w:color w:val="000000" w:themeColor="text1"/>
          <w:sz w:val="24"/>
          <w:szCs w:val="24"/>
        </w:rPr>
      </w:pPr>
      <w:r w:rsidRPr="00463C76">
        <w:rPr>
          <w:rFonts w:ascii="Times New Roman" w:hAnsi="Times New Roman"/>
          <w:color w:val="000000" w:themeColor="text1"/>
          <w:sz w:val="24"/>
          <w:szCs w:val="24"/>
          <w:lang w:val="de-DE"/>
        </w:rPr>
        <w:t xml:space="preserve">Tishkoff, S. A., &amp; Kidd, K. K. (2004). </w:t>
      </w:r>
      <w:r w:rsidRPr="00463C76">
        <w:rPr>
          <w:rFonts w:ascii="Times New Roman" w:hAnsi="Times New Roman"/>
          <w:color w:val="000000" w:themeColor="text1"/>
          <w:sz w:val="24"/>
          <w:szCs w:val="24"/>
        </w:rPr>
        <w:t xml:space="preserve">Implications of biogeography of human populations for 'race' and medicine. </w:t>
      </w:r>
      <w:r w:rsidRPr="00463C76">
        <w:rPr>
          <w:rFonts w:ascii="Times New Roman" w:hAnsi="Times New Roman"/>
          <w:i/>
          <w:color w:val="000000" w:themeColor="text1"/>
          <w:sz w:val="24"/>
          <w:szCs w:val="24"/>
        </w:rPr>
        <w:t>Nature Genetics, 36</w:t>
      </w:r>
      <w:r w:rsidRPr="00463C76">
        <w:rPr>
          <w:rFonts w:ascii="Times New Roman" w:hAnsi="Times New Roman"/>
          <w:color w:val="000000" w:themeColor="text1"/>
          <w:sz w:val="24"/>
          <w:szCs w:val="24"/>
        </w:rPr>
        <w:t>(11), S21-S27. doi:10.1038/ng1438</w:t>
      </w:r>
    </w:p>
    <w:p w14:paraId="55F4AFAD"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Turkeltaub PE, Eickhoff SB, Laird AR, Fox M, Wiener M, Fox P. Minimizing within-experiment and within-group effects in activation likelihood estimation meta-analyses. Hum Brain Mapp 33, 1-13, 2012.</w:t>
      </w:r>
    </w:p>
    <w:p w14:paraId="27047304"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Uddin, L. Q. (2015). Salience processing and insular cortical function and dysfunction. </w:t>
      </w:r>
      <w:r w:rsidRPr="00463C76">
        <w:rPr>
          <w:rFonts w:ascii="Times New Roman" w:hAnsi="Times New Roman"/>
          <w:i/>
          <w:iCs/>
          <w:color w:val="000000" w:themeColor="text1"/>
          <w:sz w:val="24"/>
          <w:szCs w:val="24"/>
        </w:rPr>
        <w:t>Nature Reviews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16</w:t>
      </w:r>
      <w:r w:rsidRPr="00463C76">
        <w:rPr>
          <w:rFonts w:ascii="Times New Roman" w:hAnsi="Times New Roman"/>
          <w:color w:val="000000" w:themeColor="text1"/>
          <w:sz w:val="24"/>
          <w:szCs w:val="24"/>
        </w:rPr>
        <w:t>(1), 55–61. https://doi.org/10.1038/nrn3857</w:t>
      </w:r>
    </w:p>
    <w:p w14:paraId="70BD1AE5"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Valentine, T. (1991). A Unified Account of the Effects of Distinctiveness, Inversion, and Race in Face Recognition. </w:t>
      </w:r>
      <w:r w:rsidRPr="00463C76">
        <w:rPr>
          <w:rFonts w:ascii="Times New Roman" w:hAnsi="Times New Roman"/>
          <w:i/>
          <w:iCs/>
          <w:color w:val="000000" w:themeColor="text1"/>
          <w:sz w:val="24"/>
          <w:szCs w:val="24"/>
        </w:rPr>
        <w:t>The Quarterly Journal of Experimental Psychology Section A</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43</w:t>
      </w:r>
      <w:r w:rsidRPr="00463C76">
        <w:rPr>
          <w:rFonts w:ascii="Times New Roman" w:hAnsi="Times New Roman"/>
          <w:color w:val="000000" w:themeColor="text1"/>
          <w:sz w:val="24"/>
          <w:szCs w:val="24"/>
        </w:rPr>
        <w:t>(2), 161–204. https://doi.org/10.1080/14640749108400966</w:t>
      </w:r>
    </w:p>
    <w:p w14:paraId="21BDB71C"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Valentine, T., &amp; Endo, M. (1992). Towards an exemplar model of face processing: the effects of race and distinctiveness. </w:t>
      </w:r>
      <w:r w:rsidRPr="00463C76">
        <w:rPr>
          <w:rFonts w:ascii="Times New Roman" w:hAnsi="Times New Roman"/>
          <w:i/>
          <w:iCs/>
          <w:color w:val="000000" w:themeColor="text1"/>
          <w:sz w:val="24"/>
          <w:szCs w:val="24"/>
        </w:rPr>
        <w:t>The Quarterly Journal of Experimental Psychology. A, Human Experimental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44</w:t>
      </w:r>
      <w:r w:rsidRPr="00463C76">
        <w:rPr>
          <w:rFonts w:ascii="Times New Roman" w:hAnsi="Times New Roman"/>
          <w:color w:val="000000" w:themeColor="text1"/>
          <w:sz w:val="24"/>
          <w:szCs w:val="24"/>
        </w:rPr>
        <w:t>(4), 671–703. https://doi.org/10.1080/14640749208401305</w:t>
      </w:r>
    </w:p>
    <w:p w14:paraId="062660A7"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Valentine, T., Lewis, M. B., &amp; Hills, P. J. (2016). Face-space: A unifying concept in face recognition research. </w:t>
      </w:r>
      <w:r w:rsidRPr="00463C76">
        <w:rPr>
          <w:rFonts w:ascii="Times New Roman" w:hAnsi="Times New Roman"/>
          <w:i/>
          <w:iCs/>
          <w:color w:val="000000" w:themeColor="text1"/>
          <w:sz w:val="24"/>
          <w:szCs w:val="24"/>
        </w:rPr>
        <w:t>Quarterly Journal of Experimental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69</w:t>
      </w:r>
      <w:r w:rsidRPr="00463C76">
        <w:rPr>
          <w:rFonts w:ascii="Times New Roman" w:hAnsi="Times New Roman"/>
          <w:color w:val="000000" w:themeColor="text1"/>
          <w:sz w:val="24"/>
          <w:szCs w:val="24"/>
        </w:rPr>
        <w:t xml:space="preserve">(10), 1996–2019. </w:t>
      </w:r>
      <w:hyperlink r:id="rId31" w:history="1">
        <w:r w:rsidRPr="00463C76">
          <w:rPr>
            <w:rStyle w:val="Hyperlink"/>
            <w:rFonts w:ascii="Times New Roman" w:hAnsi="Times New Roman"/>
            <w:color w:val="000000" w:themeColor="text1"/>
            <w:sz w:val="24"/>
            <w:szCs w:val="24"/>
          </w:rPr>
          <w:t>https://doi.org/10.1080/17470218.2014.990392</w:t>
        </w:r>
      </w:hyperlink>
    </w:p>
    <w:p w14:paraId="095691FB"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shd w:val="clear" w:color="auto" w:fill="FFFFFF"/>
        </w:rPr>
        <w:t>Van Bavel, J. J., Packer, D. J., &amp; Cunningham, W. A. (2011). Modulation of the fusiform face area following minimal exposure to motivationally relevant faces: evidence of in-group enhancement (not out-group disregard). </w:t>
      </w:r>
      <w:r w:rsidRPr="00463C76">
        <w:rPr>
          <w:rFonts w:ascii="Times New Roman" w:hAnsi="Times New Roman"/>
          <w:i/>
          <w:iCs/>
          <w:color w:val="000000" w:themeColor="text1"/>
          <w:sz w:val="24"/>
          <w:szCs w:val="24"/>
          <w:shd w:val="clear" w:color="auto" w:fill="FFFFFF"/>
        </w:rPr>
        <w:t>Journal of Cognitive Neuroscience</w:t>
      </w:r>
      <w:r w:rsidRPr="00463C76">
        <w:rPr>
          <w:rFonts w:ascii="Times New Roman" w:hAnsi="Times New Roman"/>
          <w:color w:val="000000" w:themeColor="text1"/>
          <w:sz w:val="24"/>
          <w:szCs w:val="24"/>
          <w:shd w:val="clear" w:color="auto" w:fill="FFFFFF"/>
        </w:rPr>
        <w:t>, </w:t>
      </w:r>
      <w:r w:rsidRPr="00463C76">
        <w:rPr>
          <w:rFonts w:ascii="Times New Roman" w:hAnsi="Times New Roman"/>
          <w:i/>
          <w:iCs/>
          <w:color w:val="000000" w:themeColor="text1"/>
          <w:sz w:val="24"/>
          <w:szCs w:val="24"/>
          <w:shd w:val="clear" w:color="auto" w:fill="FFFFFF"/>
        </w:rPr>
        <w:t>23</w:t>
      </w:r>
      <w:r w:rsidRPr="00463C76">
        <w:rPr>
          <w:rFonts w:ascii="Times New Roman" w:hAnsi="Times New Roman"/>
          <w:color w:val="000000" w:themeColor="text1"/>
          <w:sz w:val="24"/>
          <w:szCs w:val="24"/>
          <w:shd w:val="clear" w:color="auto" w:fill="FFFFFF"/>
        </w:rPr>
        <w:t>(11), 3343-3354.</w:t>
      </w:r>
    </w:p>
    <w:p w14:paraId="592AFD35"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van de Riet, W. A. C., Grèzes, J., &amp; de Gelder, B. (2009). Specific and common brain regions involved in the perception of faces and bodies and the representation of their emotional expressions. </w:t>
      </w:r>
      <w:r w:rsidRPr="00463C76">
        <w:rPr>
          <w:rFonts w:ascii="Times New Roman" w:hAnsi="Times New Roman"/>
          <w:i/>
          <w:iCs/>
          <w:color w:val="000000" w:themeColor="text1"/>
          <w:sz w:val="24"/>
          <w:szCs w:val="24"/>
        </w:rPr>
        <w:t>Social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w:t>
      </w:r>
      <w:r w:rsidRPr="00463C76">
        <w:rPr>
          <w:rFonts w:ascii="Times New Roman" w:hAnsi="Times New Roman"/>
          <w:color w:val="000000" w:themeColor="text1"/>
          <w:sz w:val="24"/>
          <w:szCs w:val="24"/>
        </w:rPr>
        <w:t>(2), 101–120.</w:t>
      </w:r>
    </w:p>
    <w:p w14:paraId="6140CED7"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shd w:val="clear" w:color="auto" w:fill="FFFFFF"/>
        </w:rPr>
        <w:t>van den Hurk, J., Van Baelen, M., &amp; de Beeck, H. P. O. (2017). Development of visual category selectivity in ventral visual cortex does not require visual experience. </w:t>
      </w:r>
      <w:r w:rsidRPr="00463C76">
        <w:rPr>
          <w:rFonts w:ascii="Times New Roman" w:hAnsi="Times New Roman"/>
          <w:i/>
          <w:iCs/>
          <w:color w:val="000000" w:themeColor="text1"/>
          <w:sz w:val="24"/>
          <w:szCs w:val="24"/>
          <w:shd w:val="clear" w:color="auto" w:fill="FFFFFF"/>
        </w:rPr>
        <w:t>Proceedings of the National Academy of Sciences</w:t>
      </w:r>
      <w:r w:rsidRPr="00463C76">
        <w:rPr>
          <w:rFonts w:ascii="Times New Roman" w:hAnsi="Times New Roman"/>
          <w:color w:val="000000" w:themeColor="text1"/>
          <w:sz w:val="24"/>
          <w:szCs w:val="24"/>
          <w:shd w:val="clear" w:color="auto" w:fill="FFFFFF"/>
        </w:rPr>
        <w:t>, </w:t>
      </w:r>
      <w:r w:rsidRPr="00463C76">
        <w:rPr>
          <w:rFonts w:ascii="Times New Roman" w:hAnsi="Times New Roman"/>
          <w:i/>
          <w:iCs/>
          <w:color w:val="000000" w:themeColor="text1"/>
          <w:sz w:val="24"/>
          <w:szCs w:val="24"/>
          <w:shd w:val="clear" w:color="auto" w:fill="FFFFFF"/>
        </w:rPr>
        <w:t>114</w:t>
      </w:r>
      <w:r w:rsidRPr="00463C76">
        <w:rPr>
          <w:rFonts w:ascii="Times New Roman" w:hAnsi="Times New Roman"/>
          <w:color w:val="000000" w:themeColor="text1"/>
          <w:sz w:val="24"/>
          <w:szCs w:val="24"/>
          <w:shd w:val="clear" w:color="auto" w:fill="FFFFFF"/>
        </w:rPr>
        <w:t>(22), E4501-E4510.</w:t>
      </w:r>
      <w:r w:rsidRPr="00463C76">
        <w:rPr>
          <w:rFonts w:ascii="Times New Roman" w:hAnsi="Times New Roman"/>
          <w:color w:val="000000" w:themeColor="text1"/>
          <w:sz w:val="32"/>
          <w:szCs w:val="32"/>
        </w:rPr>
        <w:t xml:space="preserve"> </w:t>
      </w:r>
    </w:p>
    <w:p w14:paraId="0E4C003A" w14:textId="5DA09DE2" w:rsidR="00444571" w:rsidRPr="00463C76" w:rsidRDefault="00B77C6F">
      <w:pPr>
        <w:widowControl w:val="0"/>
        <w:autoSpaceDE w:val="0"/>
        <w:ind w:left="480" w:hanging="480"/>
        <w:rPr>
          <w:rFonts w:ascii="Times New Roman" w:hAnsi="Times New Roman"/>
          <w:color w:val="000000" w:themeColor="text1"/>
          <w:sz w:val="24"/>
          <w:szCs w:val="24"/>
        </w:rPr>
      </w:pPr>
      <w:r w:rsidRPr="00463C76">
        <w:rPr>
          <w:rFonts w:ascii="Times New Roman" w:hAnsi="Times New Roman"/>
          <w:color w:val="000000" w:themeColor="text1"/>
          <w:sz w:val="24"/>
          <w:szCs w:val="24"/>
        </w:rPr>
        <w:t xml:space="preserve">Vizioli, L., Foreman, K., Rousselet, G. A., &amp; Caldara, R. (2010). Inverting faces elicits sensitivity to race on the N170 component: A cross-cultural study. </w:t>
      </w:r>
      <w:r w:rsidRPr="00463C76">
        <w:rPr>
          <w:rFonts w:ascii="Times New Roman" w:hAnsi="Times New Roman"/>
          <w:i/>
          <w:iCs/>
          <w:color w:val="000000" w:themeColor="text1"/>
          <w:sz w:val="24"/>
          <w:szCs w:val="24"/>
        </w:rPr>
        <w:t>Journal of Vision</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10</w:t>
      </w:r>
      <w:r w:rsidRPr="00463C76">
        <w:rPr>
          <w:rFonts w:ascii="Times New Roman" w:hAnsi="Times New Roman"/>
          <w:color w:val="000000" w:themeColor="text1"/>
          <w:sz w:val="24"/>
          <w:szCs w:val="24"/>
        </w:rPr>
        <w:t xml:space="preserve">(1), 1–23. </w:t>
      </w:r>
      <w:hyperlink r:id="rId32" w:history="1">
        <w:r w:rsidR="00A04DC1" w:rsidRPr="00463C76">
          <w:rPr>
            <w:rStyle w:val="Hyperlink"/>
            <w:rFonts w:ascii="Times New Roman" w:hAnsi="Times New Roman"/>
            <w:color w:val="000000" w:themeColor="text1"/>
            <w:sz w:val="24"/>
            <w:szCs w:val="24"/>
          </w:rPr>
          <w:t>https://doi.org/10.1167/10.1.15</w:t>
        </w:r>
      </w:hyperlink>
    </w:p>
    <w:p w14:paraId="3B83A4AC" w14:textId="5B952BDD" w:rsidR="00A04DC1" w:rsidRPr="00463C76" w:rsidRDefault="00A04DC1">
      <w:pPr>
        <w:widowControl w:val="0"/>
        <w:autoSpaceDE w:val="0"/>
        <w:ind w:left="480" w:hanging="480"/>
        <w:rPr>
          <w:rFonts w:ascii="Times New Roman" w:hAnsi="Times New Roman"/>
          <w:color w:val="000000" w:themeColor="text1"/>
          <w:sz w:val="24"/>
          <w:szCs w:val="24"/>
        </w:rPr>
      </w:pPr>
      <w:r w:rsidRPr="00463C76">
        <w:rPr>
          <w:rFonts w:ascii="Times New Roman" w:hAnsi="Times New Roman"/>
          <w:color w:val="000000" w:themeColor="text1"/>
          <w:sz w:val="24"/>
          <w:szCs w:val="24"/>
        </w:rPr>
        <w:t>Vogt, B. A. (2019). Cingulate cortex in the three limbic subsystems. Handbook of clinical neurology, 166, 39-51.</w:t>
      </w:r>
    </w:p>
    <w:p w14:paraId="14B156B0"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Walker, P. M., Silvert, L., Hewstone, M., &amp; Nobre, A. C. (2008). Social contact and other-race face processing in the human brain. </w:t>
      </w:r>
      <w:r w:rsidRPr="00463C76">
        <w:rPr>
          <w:rFonts w:ascii="Times New Roman" w:hAnsi="Times New Roman"/>
          <w:i/>
          <w:iCs/>
          <w:color w:val="000000" w:themeColor="text1"/>
          <w:sz w:val="24"/>
          <w:szCs w:val="24"/>
        </w:rPr>
        <w:t>Social Cognitive and Affective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w:t>
      </w:r>
      <w:r w:rsidRPr="00463C76">
        <w:rPr>
          <w:rFonts w:ascii="Times New Roman" w:hAnsi="Times New Roman"/>
          <w:color w:val="000000" w:themeColor="text1"/>
          <w:sz w:val="24"/>
          <w:szCs w:val="24"/>
        </w:rPr>
        <w:t>(1), 16–25. https://doi.org/10.1093/scan/nsm035</w:t>
      </w:r>
    </w:p>
    <w:p w14:paraId="72575874"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lastRenderedPageBreak/>
        <w:t xml:space="preserve">Walker, P. M., &amp; Tanaka, J. W. (2003). An Encoding Advantage for Own-Race versus Other-Race Faces. </w:t>
      </w:r>
      <w:r w:rsidRPr="00463C76">
        <w:rPr>
          <w:rFonts w:ascii="Times New Roman" w:hAnsi="Times New Roman"/>
          <w:i/>
          <w:iCs/>
          <w:color w:val="000000" w:themeColor="text1"/>
          <w:sz w:val="24"/>
          <w:szCs w:val="24"/>
        </w:rPr>
        <w:t>Perception</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32</w:t>
      </w:r>
      <w:r w:rsidRPr="00463C76">
        <w:rPr>
          <w:rFonts w:ascii="Times New Roman" w:hAnsi="Times New Roman"/>
          <w:color w:val="000000" w:themeColor="text1"/>
          <w:sz w:val="24"/>
          <w:szCs w:val="24"/>
        </w:rPr>
        <w:t>(9), 1117–1125. https://doi.org/10.1068/p5098</w:t>
      </w:r>
    </w:p>
    <w:p w14:paraId="1BE95507"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rPr>
        <w:t xml:space="preserve">Wan, L., Crookes, K., Reynolds, K. J., Irons, J. L., &amp; McKone, E. (2015). A cultural setting where the other-race effect on face recognition has no social-motivational component and derives entirely from lifetime perceptual experience. </w:t>
      </w:r>
      <w:r w:rsidRPr="00463C76">
        <w:rPr>
          <w:rFonts w:ascii="Times New Roman" w:hAnsi="Times New Roman"/>
          <w:i/>
          <w:iCs/>
          <w:color w:val="000000" w:themeColor="text1"/>
          <w:sz w:val="24"/>
          <w:szCs w:val="24"/>
          <w:lang w:val="de-DE"/>
        </w:rPr>
        <w:t>Cognition</w:t>
      </w:r>
      <w:r w:rsidRPr="00463C76">
        <w:rPr>
          <w:rFonts w:ascii="Times New Roman" w:hAnsi="Times New Roman"/>
          <w:color w:val="000000" w:themeColor="text1"/>
          <w:sz w:val="24"/>
          <w:szCs w:val="24"/>
          <w:lang w:val="de-DE"/>
        </w:rPr>
        <w:t xml:space="preserve">, </w:t>
      </w:r>
      <w:r w:rsidRPr="00463C76">
        <w:rPr>
          <w:rFonts w:ascii="Times New Roman" w:hAnsi="Times New Roman"/>
          <w:i/>
          <w:iCs/>
          <w:color w:val="000000" w:themeColor="text1"/>
          <w:sz w:val="24"/>
          <w:szCs w:val="24"/>
          <w:lang w:val="de-DE"/>
        </w:rPr>
        <w:t>144</w:t>
      </w:r>
      <w:r w:rsidRPr="00463C76">
        <w:rPr>
          <w:rFonts w:ascii="Times New Roman" w:hAnsi="Times New Roman"/>
          <w:color w:val="000000" w:themeColor="text1"/>
          <w:sz w:val="24"/>
          <w:szCs w:val="24"/>
          <w:lang w:val="de-DE"/>
        </w:rPr>
        <w:t xml:space="preserve">(0010), 91–115. </w:t>
      </w:r>
      <w:hyperlink r:id="rId33" w:history="1">
        <w:r w:rsidRPr="00463C76">
          <w:rPr>
            <w:rStyle w:val="Hyperlink"/>
            <w:rFonts w:ascii="Times New Roman" w:hAnsi="Times New Roman"/>
            <w:color w:val="000000" w:themeColor="text1"/>
            <w:sz w:val="24"/>
            <w:szCs w:val="24"/>
            <w:lang w:val="de-DE"/>
          </w:rPr>
          <w:t>https://doi.org/10.1016/j.cognition.2015.07.011</w:t>
        </w:r>
      </w:hyperlink>
    </w:p>
    <w:p w14:paraId="616F9CD2"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Wang, C., Wu, B., Liu, Y., Wu, X., &amp; Han, S. (2015). </w:t>
      </w:r>
      <w:r w:rsidRPr="00463C76">
        <w:rPr>
          <w:rFonts w:ascii="Times New Roman" w:hAnsi="Times New Roman"/>
          <w:color w:val="000000" w:themeColor="text1"/>
          <w:sz w:val="24"/>
          <w:szCs w:val="24"/>
        </w:rPr>
        <w:t>Challenging emotional prejudice by changing self-concept: priming independent self-construal reduces racial in-group bias in neural responses to other’s pain. Social cognitive and affective neuroscience, 10(9), 1195-1201.</w:t>
      </w:r>
    </w:p>
    <w:p w14:paraId="11E015BC"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rPr>
        <w:t xml:space="preserve">Wang, Y., &amp; Zhou, L. (2016). Long-Term Exposure to American and European Movies and Television Series Facilitates Caucasian Face Perception in Young Chinese Watchers. </w:t>
      </w:r>
      <w:r w:rsidRPr="00463C76">
        <w:rPr>
          <w:rFonts w:ascii="Times New Roman" w:hAnsi="Times New Roman"/>
          <w:i/>
          <w:iCs/>
          <w:color w:val="000000" w:themeColor="text1"/>
          <w:sz w:val="24"/>
          <w:szCs w:val="24"/>
          <w:lang w:val="de-DE"/>
        </w:rPr>
        <w:t>Perception</w:t>
      </w:r>
      <w:r w:rsidRPr="00463C76">
        <w:rPr>
          <w:rFonts w:ascii="Times New Roman" w:hAnsi="Times New Roman"/>
          <w:color w:val="000000" w:themeColor="text1"/>
          <w:sz w:val="24"/>
          <w:szCs w:val="24"/>
          <w:lang w:val="de-DE"/>
        </w:rPr>
        <w:t xml:space="preserve">, </w:t>
      </w:r>
      <w:r w:rsidRPr="00463C76">
        <w:rPr>
          <w:rFonts w:ascii="Times New Roman" w:hAnsi="Times New Roman"/>
          <w:i/>
          <w:iCs/>
          <w:color w:val="000000" w:themeColor="text1"/>
          <w:sz w:val="24"/>
          <w:szCs w:val="24"/>
          <w:lang w:val="de-DE"/>
        </w:rPr>
        <w:t>45</w:t>
      </w:r>
      <w:r w:rsidRPr="00463C76">
        <w:rPr>
          <w:rFonts w:ascii="Times New Roman" w:hAnsi="Times New Roman"/>
          <w:color w:val="000000" w:themeColor="text1"/>
          <w:sz w:val="24"/>
          <w:szCs w:val="24"/>
          <w:lang w:val="de-DE"/>
        </w:rPr>
        <w:t>(10), 1151–1165. https://doi.org/10.1177/0301006616652052</w:t>
      </w:r>
    </w:p>
    <w:p w14:paraId="5CAE80EC"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Wardle, M. C., Fitzgerald, D. A., Angstadt, M., Sripada, C. S., McCabe, K., &amp; Luan Phan, K. (2013). </w:t>
      </w:r>
      <w:r w:rsidRPr="00463C76">
        <w:rPr>
          <w:rFonts w:ascii="Times New Roman" w:hAnsi="Times New Roman"/>
          <w:color w:val="000000" w:themeColor="text1"/>
          <w:sz w:val="24"/>
          <w:szCs w:val="24"/>
        </w:rPr>
        <w:t xml:space="preserve">The Caudate Signals Bad Reputation during Trust Decisions. </w:t>
      </w:r>
      <w:r w:rsidRPr="00463C76">
        <w:rPr>
          <w:rFonts w:ascii="Times New Roman" w:hAnsi="Times New Roman"/>
          <w:i/>
          <w:iCs/>
          <w:color w:val="000000" w:themeColor="text1"/>
          <w:sz w:val="24"/>
          <w:szCs w:val="24"/>
        </w:rPr>
        <w:t>PLOS ONE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8</w:t>
      </w:r>
      <w:r w:rsidRPr="00463C76">
        <w:rPr>
          <w:rFonts w:ascii="Times New Roman" w:hAnsi="Times New Roman"/>
          <w:color w:val="000000" w:themeColor="text1"/>
          <w:sz w:val="24"/>
          <w:szCs w:val="24"/>
        </w:rPr>
        <w:t>(6), null. https://doi.org/10.1371/journal.pone.0068884</w:t>
      </w:r>
    </w:p>
    <w:p w14:paraId="2D94BD58"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lang w:val="it-IT"/>
        </w:rPr>
        <w:t xml:space="preserve">Wei, W., Liu, J., Dai, R., Feng, L., Li, L., &amp; Tian, J. (2014). </w:t>
      </w:r>
      <w:r w:rsidRPr="00463C76">
        <w:rPr>
          <w:rFonts w:ascii="Times New Roman" w:hAnsi="Times New Roman"/>
          <w:color w:val="000000" w:themeColor="text1"/>
          <w:sz w:val="24"/>
          <w:szCs w:val="24"/>
        </w:rPr>
        <w:t xml:space="preserve">Different brain activations between own- and other-race face categorization: an fMRI study using group independent component analysis. In R. C. Molthen &amp; J. B. Weaver (Eds.), </w:t>
      </w:r>
      <w:r w:rsidRPr="00463C76">
        <w:rPr>
          <w:rFonts w:ascii="Times New Roman" w:hAnsi="Times New Roman"/>
          <w:i/>
          <w:iCs/>
          <w:color w:val="000000" w:themeColor="text1"/>
          <w:sz w:val="24"/>
          <w:szCs w:val="24"/>
        </w:rPr>
        <w:t>Medical Imaging 2014: Biomedical Applications in Molecular, Structural, and Functional Imaging</w:t>
      </w:r>
      <w:r w:rsidRPr="00463C76">
        <w:rPr>
          <w:rFonts w:ascii="Times New Roman" w:hAnsi="Times New Roman"/>
          <w:color w:val="000000" w:themeColor="text1"/>
          <w:sz w:val="24"/>
          <w:szCs w:val="24"/>
        </w:rPr>
        <w:t xml:space="preserve"> (Vol. 9038, pp. 45–51). </w:t>
      </w:r>
      <w:r w:rsidRPr="00463C76">
        <w:rPr>
          <w:rFonts w:ascii="Times New Roman" w:hAnsi="Times New Roman"/>
          <w:color w:val="000000" w:themeColor="text1"/>
          <w:sz w:val="24"/>
          <w:szCs w:val="24"/>
          <w:lang w:val="de-DE"/>
        </w:rPr>
        <w:t>SPIE. https://doi.org/10.1117/12.2042601</w:t>
      </w:r>
    </w:p>
    <w:p w14:paraId="3E30AA1E"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Wheeler, M. E., &amp; Fiske, S. T. (2005). </w:t>
      </w:r>
      <w:r w:rsidRPr="00463C76">
        <w:rPr>
          <w:rFonts w:ascii="Times New Roman" w:hAnsi="Times New Roman"/>
          <w:color w:val="000000" w:themeColor="text1"/>
          <w:sz w:val="24"/>
          <w:szCs w:val="24"/>
        </w:rPr>
        <w:t xml:space="preserve">Controlling Racial Prejudice. </w:t>
      </w:r>
      <w:r w:rsidRPr="00463C76">
        <w:rPr>
          <w:rFonts w:ascii="Times New Roman" w:hAnsi="Times New Roman"/>
          <w:i/>
          <w:iCs/>
          <w:color w:val="000000" w:themeColor="text1"/>
          <w:sz w:val="24"/>
          <w:szCs w:val="24"/>
        </w:rPr>
        <w:t>Experimental Design in Psychology</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16</w:t>
      </w:r>
      <w:r w:rsidRPr="00463C76">
        <w:rPr>
          <w:rFonts w:ascii="Times New Roman" w:hAnsi="Times New Roman"/>
          <w:color w:val="000000" w:themeColor="text1"/>
          <w:sz w:val="24"/>
          <w:szCs w:val="24"/>
        </w:rPr>
        <w:t>(1), 211–224. https://doi.org/10.4324/9780367808280-18</w:t>
      </w:r>
    </w:p>
    <w:p w14:paraId="6BFB0FDF"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Wiese, H., Kaufmann, J. M., &amp; Schweinberger, S. R. (2012). </w:t>
      </w:r>
      <w:r w:rsidRPr="00463C76">
        <w:rPr>
          <w:rFonts w:ascii="Times New Roman" w:hAnsi="Times New Roman"/>
          <w:color w:val="000000" w:themeColor="text1"/>
          <w:sz w:val="24"/>
          <w:szCs w:val="24"/>
        </w:rPr>
        <w:t xml:space="preserve">The Neural Signature of the Own-Race Bias: Evidence from Event-Related Potentials. </w:t>
      </w:r>
      <w:r w:rsidRPr="00463C76">
        <w:rPr>
          <w:rFonts w:ascii="Times New Roman" w:hAnsi="Times New Roman"/>
          <w:i/>
          <w:iCs/>
          <w:color w:val="000000" w:themeColor="text1"/>
          <w:sz w:val="24"/>
          <w:szCs w:val="24"/>
        </w:rPr>
        <w:t>Cerebral Cortex</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24</w:t>
      </w:r>
      <w:r w:rsidRPr="00463C76">
        <w:rPr>
          <w:rFonts w:ascii="Times New Roman" w:hAnsi="Times New Roman"/>
          <w:color w:val="000000" w:themeColor="text1"/>
          <w:sz w:val="24"/>
          <w:szCs w:val="24"/>
        </w:rPr>
        <w:t>(3), 826–835. https://doi.org/10.1093/cercor/bhs369</w:t>
      </w:r>
    </w:p>
    <w:p w14:paraId="199CC916"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rPr>
        <w:t xml:space="preserve">Wiese, H., &amp; Schweinberger, S. R. (2018). Inequality between biases in face memory: Event-related potentials reveal dissociable neural correlates of own-race and own-gender biases. </w:t>
      </w:r>
      <w:r w:rsidRPr="00463C76">
        <w:rPr>
          <w:rFonts w:ascii="Times New Roman" w:hAnsi="Times New Roman"/>
          <w:i/>
          <w:iCs/>
          <w:color w:val="000000" w:themeColor="text1"/>
          <w:sz w:val="24"/>
          <w:szCs w:val="24"/>
          <w:lang w:val="de-DE"/>
        </w:rPr>
        <w:t>Cortex</w:t>
      </w:r>
      <w:r w:rsidRPr="00463C76">
        <w:rPr>
          <w:rFonts w:ascii="Times New Roman" w:hAnsi="Times New Roman"/>
          <w:color w:val="000000" w:themeColor="text1"/>
          <w:sz w:val="24"/>
          <w:szCs w:val="24"/>
          <w:lang w:val="de-DE"/>
        </w:rPr>
        <w:t xml:space="preserve">, </w:t>
      </w:r>
      <w:r w:rsidRPr="00463C76">
        <w:rPr>
          <w:rFonts w:ascii="Times New Roman" w:hAnsi="Times New Roman"/>
          <w:i/>
          <w:iCs/>
          <w:color w:val="000000" w:themeColor="text1"/>
          <w:sz w:val="24"/>
          <w:szCs w:val="24"/>
          <w:lang w:val="de-DE"/>
        </w:rPr>
        <w:t>101</w:t>
      </w:r>
      <w:r w:rsidRPr="00463C76">
        <w:rPr>
          <w:rFonts w:ascii="Times New Roman" w:hAnsi="Times New Roman"/>
          <w:color w:val="000000" w:themeColor="text1"/>
          <w:sz w:val="24"/>
          <w:szCs w:val="24"/>
          <w:lang w:val="de-DE"/>
        </w:rPr>
        <w:t>, 119–135. https://doi.org/10.1016/j.cortex.2018.01.016</w:t>
      </w:r>
    </w:p>
    <w:p w14:paraId="2EDB1A33"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lang w:val="de-DE"/>
        </w:rPr>
        <w:t xml:space="preserve">Wiese, H., Stahl, J., &amp; Schweinberger, S. R. (2009). </w:t>
      </w:r>
      <w:r w:rsidRPr="00463C76">
        <w:rPr>
          <w:rFonts w:ascii="Times New Roman" w:hAnsi="Times New Roman"/>
          <w:color w:val="000000" w:themeColor="text1"/>
          <w:sz w:val="24"/>
          <w:szCs w:val="24"/>
        </w:rPr>
        <w:t xml:space="preserve">Configural processing of other-race faces is delayed but not decreased. </w:t>
      </w:r>
      <w:r w:rsidRPr="00463C76">
        <w:rPr>
          <w:rFonts w:ascii="Times New Roman" w:hAnsi="Times New Roman"/>
          <w:i/>
          <w:iCs/>
          <w:color w:val="000000" w:themeColor="text1"/>
          <w:sz w:val="24"/>
          <w:szCs w:val="24"/>
          <w:lang w:val="de-DE"/>
        </w:rPr>
        <w:t>Biological Psychology</w:t>
      </w:r>
      <w:r w:rsidRPr="00463C76">
        <w:rPr>
          <w:rFonts w:ascii="Times New Roman" w:hAnsi="Times New Roman"/>
          <w:color w:val="000000" w:themeColor="text1"/>
          <w:sz w:val="24"/>
          <w:szCs w:val="24"/>
          <w:lang w:val="de-DE"/>
        </w:rPr>
        <w:t xml:space="preserve">, </w:t>
      </w:r>
      <w:r w:rsidRPr="00463C76">
        <w:rPr>
          <w:rFonts w:ascii="Times New Roman" w:hAnsi="Times New Roman"/>
          <w:i/>
          <w:iCs/>
          <w:color w:val="000000" w:themeColor="text1"/>
          <w:sz w:val="24"/>
          <w:szCs w:val="24"/>
          <w:lang w:val="de-DE"/>
        </w:rPr>
        <w:t>81</w:t>
      </w:r>
      <w:r w:rsidRPr="00463C76">
        <w:rPr>
          <w:rFonts w:ascii="Times New Roman" w:hAnsi="Times New Roman"/>
          <w:color w:val="000000" w:themeColor="text1"/>
          <w:sz w:val="24"/>
          <w:szCs w:val="24"/>
          <w:lang w:val="de-DE"/>
        </w:rPr>
        <w:t>(2), 103–109. https://doi.org/10.1016/j.biopsycho.2009.03.002</w:t>
      </w:r>
    </w:p>
    <w:p w14:paraId="6B639B62"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Wuttke, S. J., &amp; Schweinberger, S. R. (2019). </w:t>
      </w:r>
      <w:r w:rsidRPr="00463C76">
        <w:rPr>
          <w:rFonts w:ascii="Times New Roman" w:hAnsi="Times New Roman"/>
          <w:color w:val="000000" w:themeColor="text1"/>
          <w:sz w:val="24"/>
          <w:szCs w:val="24"/>
        </w:rPr>
        <w:t xml:space="preserve">The P200 predominantly reflects distance-to-norm in face space whereas the N250 reflects activation of identity-specific representations of known faces. </w:t>
      </w:r>
      <w:r w:rsidRPr="00463C76">
        <w:rPr>
          <w:rFonts w:ascii="Times New Roman" w:hAnsi="Times New Roman"/>
          <w:i/>
          <w:color w:val="000000" w:themeColor="text1"/>
          <w:sz w:val="24"/>
          <w:szCs w:val="24"/>
        </w:rPr>
        <w:t>Biological Psychology, 140</w:t>
      </w:r>
      <w:r w:rsidRPr="00463C76">
        <w:rPr>
          <w:rFonts w:ascii="Times New Roman" w:hAnsi="Times New Roman"/>
          <w:color w:val="000000" w:themeColor="text1"/>
          <w:sz w:val="24"/>
          <w:szCs w:val="24"/>
        </w:rPr>
        <w:t>, 86-95. doi:10.1016/j.biopsycho.2018.11.011</w:t>
      </w:r>
    </w:p>
    <w:p w14:paraId="674CECBE"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Xia, M., Wang, J., &amp; He, Y. (2013). BrainNet Viewer: a network visualization tool for human brain connectomics. </w:t>
      </w:r>
      <w:r w:rsidRPr="00463C76">
        <w:rPr>
          <w:rFonts w:ascii="Times New Roman" w:hAnsi="Times New Roman"/>
          <w:i/>
          <w:iCs/>
          <w:color w:val="000000" w:themeColor="text1"/>
          <w:sz w:val="24"/>
          <w:szCs w:val="24"/>
        </w:rPr>
        <w:t>PloS One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8</w:t>
      </w:r>
      <w:r w:rsidRPr="00463C76">
        <w:rPr>
          <w:rFonts w:ascii="Times New Roman" w:hAnsi="Times New Roman"/>
          <w:color w:val="000000" w:themeColor="text1"/>
          <w:sz w:val="24"/>
          <w:szCs w:val="24"/>
        </w:rPr>
        <w:t>(7), e68910.</w:t>
      </w:r>
    </w:p>
    <w:p w14:paraId="0D2335D4"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shd w:val="clear" w:color="auto" w:fill="FFFFFF"/>
        </w:rPr>
        <w:t>Xu, Y. (2005). Revisiting the role of the fusiform face area in visual expertise. </w:t>
      </w:r>
      <w:r w:rsidRPr="00463C76">
        <w:rPr>
          <w:rFonts w:ascii="Times New Roman" w:hAnsi="Times New Roman"/>
          <w:i/>
          <w:iCs/>
          <w:color w:val="000000" w:themeColor="text1"/>
          <w:sz w:val="24"/>
          <w:szCs w:val="24"/>
          <w:shd w:val="clear" w:color="auto" w:fill="FFFFFF"/>
        </w:rPr>
        <w:t>Cerebral Cortex</w:t>
      </w:r>
      <w:r w:rsidRPr="00463C76">
        <w:rPr>
          <w:rFonts w:ascii="Times New Roman" w:hAnsi="Times New Roman"/>
          <w:color w:val="000000" w:themeColor="text1"/>
          <w:sz w:val="24"/>
          <w:szCs w:val="24"/>
          <w:shd w:val="clear" w:color="auto" w:fill="FFFFFF"/>
        </w:rPr>
        <w:t>, </w:t>
      </w:r>
      <w:r w:rsidRPr="00463C76">
        <w:rPr>
          <w:rFonts w:ascii="Times New Roman" w:hAnsi="Times New Roman"/>
          <w:i/>
          <w:iCs/>
          <w:color w:val="000000" w:themeColor="text1"/>
          <w:sz w:val="24"/>
          <w:szCs w:val="24"/>
          <w:shd w:val="clear" w:color="auto" w:fill="FFFFFF"/>
        </w:rPr>
        <w:t>15</w:t>
      </w:r>
      <w:r w:rsidRPr="00463C76">
        <w:rPr>
          <w:rFonts w:ascii="Times New Roman" w:hAnsi="Times New Roman"/>
          <w:color w:val="000000" w:themeColor="text1"/>
          <w:sz w:val="24"/>
          <w:szCs w:val="24"/>
          <w:shd w:val="clear" w:color="auto" w:fill="FFFFFF"/>
        </w:rPr>
        <w:t>(8), 1234-1242.</w:t>
      </w:r>
    </w:p>
    <w:p w14:paraId="1AD4C2B6"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Young, A. W., &amp; Burton, A. M. (2018). Are We Face Experts? </w:t>
      </w:r>
      <w:r w:rsidRPr="00463C76">
        <w:rPr>
          <w:rFonts w:ascii="Times New Roman" w:hAnsi="Times New Roman"/>
          <w:i/>
          <w:iCs/>
          <w:color w:val="000000" w:themeColor="text1"/>
          <w:sz w:val="24"/>
          <w:szCs w:val="24"/>
        </w:rPr>
        <w:t>Trends in Cognitive Sciences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22</w:t>
      </w:r>
      <w:r w:rsidRPr="00463C76">
        <w:rPr>
          <w:rFonts w:ascii="Times New Roman" w:hAnsi="Times New Roman"/>
          <w:color w:val="000000" w:themeColor="text1"/>
          <w:sz w:val="24"/>
          <w:szCs w:val="24"/>
        </w:rPr>
        <w:t xml:space="preserve">(2), 100–110. </w:t>
      </w:r>
      <w:hyperlink r:id="rId34" w:history="1">
        <w:r w:rsidRPr="00463C76">
          <w:rPr>
            <w:rStyle w:val="Hyperlink"/>
            <w:rFonts w:ascii="Times New Roman" w:hAnsi="Times New Roman"/>
            <w:color w:val="000000" w:themeColor="text1"/>
            <w:sz w:val="24"/>
            <w:szCs w:val="24"/>
          </w:rPr>
          <w:t>https://doi.org/10.1016/j.tics.2017.11.007</w:t>
        </w:r>
      </w:hyperlink>
    </w:p>
    <w:p w14:paraId="6F3E7889"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shd w:val="clear" w:color="auto" w:fill="FFFFFF"/>
        </w:rPr>
        <w:lastRenderedPageBreak/>
        <w:t>Young, S. G., &amp; Hugenberg, K. (2012). Individuation motivation and face experience can operate jointly to produce the own-race bias. </w:t>
      </w:r>
      <w:r w:rsidRPr="00463C76">
        <w:rPr>
          <w:rFonts w:ascii="Times New Roman" w:hAnsi="Times New Roman"/>
          <w:i/>
          <w:iCs/>
          <w:color w:val="000000" w:themeColor="text1"/>
          <w:sz w:val="24"/>
          <w:szCs w:val="24"/>
          <w:shd w:val="clear" w:color="auto" w:fill="FFFFFF"/>
        </w:rPr>
        <w:t>Social Psychological and Personality Science</w:t>
      </w:r>
      <w:r w:rsidRPr="00463C76">
        <w:rPr>
          <w:rFonts w:ascii="Times New Roman" w:hAnsi="Times New Roman"/>
          <w:color w:val="000000" w:themeColor="text1"/>
          <w:sz w:val="24"/>
          <w:szCs w:val="24"/>
          <w:shd w:val="clear" w:color="auto" w:fill="FFFFFF"/>
        </w:rPr>
        <w:t>, </w:t>
      </w:r>
      <w:r w:rsidRPr="00463C76">
        <w:rPr>
          <w:rFonts w:ascii="Times New Roman" w:hAnsi="Times New Roman"/>
          <w:i/>
          <w:iCs/>
          <w:color w:val="000000" w:themeColor="text1"/>
          <w:sz w:val="24"/>
          <w:szCs w:val="24"/>
          <w:shd w:val="clear" w:color="auto" w:fill="FFFFFF"/>
        </w:rPr>
        <w:t>3</w:t>
      </w:r>
      <w:r w:rsidRPr="00463C76">
        <w:rPr>
          <w:rFonts w:ascii="Times New Roman" w:hAnsi="Times New Roman"/>
          <w:color w:val="000000" w:themeColor="text1"/>
          <w:sz w:val="24"/>
          <w:szCs w:val="24"/>
          <w:shd w:val="clear" w:color="auto" w:fill="FFFFFF"/>
        </w:rPr>
        <w:t>(1), 80-87.</w:t>
      </w:r>
    </w:p>
    <w:p w14:paraId="4AA3175B" w14:textId="58F24A04" w:rsidR="00444571" w:rsidRPr="00463C76" w:rsidRDefault="00B77C6F">
      <w:pPr>
        <w:widowControl w:val="0"/>
        <w:autoSpaceDE w:val="0"/>
        <w:ind w:left="480" w:hanging="480"/>
        <w:rPr>
          <w:rFonts w:ascii="Times New Roman" w:hAnsi="Times New Roman"/>
          <w:color w:val="000000" w:themeColor="text1"/>
          <w:sz w:val="24"/>
          <w:szCs w:val="24"/>
          <w:shd w:val="clear" w:color="auto" w:fill="FFFFFF"/>
        </w:rPr>
      </w:pPr>
      <w:r w:rsidRPr="00463C76">
        <w:rPr>
          <w:rFonts w:ascii="Times New Roman" w:hAnsi="Times New Roman"/>
          <w:color w:val="000000" w:themeColor="text1"/>
          <w:sz w:val="24"/>
          <w:szCs w:val="24"/>
          <w:shd w:val="clear" w:color="auto" w:fill="FFFFFF"/>
        </w:rPr>
        <w:t xml:space="preserve">Young, S. G., Hugenberg, K., Bernstein, M. J., &amp; Sacco, D. F. (2012). Perception and motivation in face recognition: A critical review of theories of the cross-race effect. </w:t>
      </w:r>
      <w:r w:rsidRPr="00463C76">
        <w:rPr>
          <w:rFonts w:ascii="Times New Roman" w:hAnsi="Times New Roman"/>
          <w:i/>
          <w:iCs/>
          <w:color w:val="000000" w:themeColor="text1"/>
          <w:sz w:val="24"/>
          <w:szCs w:val="24"/>
          <w:shd w:val="clear" w:color="auto" w:fill="FFFFFF"/>
        </w:rPr>
        <w:t>Personality and Social Psychology Review</w:t>
      </w:r>
      <w:r w:rsidRPr="00463C76">
        <w:rPr>
          <w:rFonts w:ascii="Times New Roman" w:hAnsi="Times New Roman"/>
          <w:color w:val="000000" w:themeColor="text1"/>
          <w:sz w:val="24"/>
          <w:szCs w:val="24"/>
          <w:shd w:val="clear" w:color="auto" w:fill="FFFFFF"/>
        </w:rPr>
        <w:t>,</w:t>
      </w:r>
      <w:r w:rsidRPr="00463C76">
        <w:rPr>
          <w:rFonts w:ascii="Times New Roman" w:hAnsi="Times New Roman"/>
          <w:i/>
          <w:iCs/>
          <w:color w:val="000000" w:themeColor="text1"/>
          <w:sz w:val="24"/>
          <w:szCs w:val="24"/>
          <w:shd w:val="clear" w:color="auto" w:fill="FFFFFF"/>
        </w:rPr>
        <w:t>16</w:t>
      </w:r>
      <w:r w:rsidRPr="00463C76">
        <w:rPr>
          <w:rFonts w:ascii="Times New Roman" w:hAnsi="Times New Roman"/>
          <w:color w:val="000000" w:themeColor="text1"/>
          <w:sz w:val="24"/>
          <w:szCs w:val="24"/>
          <w:shd w:val="clear" w:color="auto" w:fill="FFFFFF"/>
        </w:rPr>
        <w:t>(2), 116-142.</w:t>
      </w:r>
    </w:p>
    <w:p w14:paraId="39F25926" w14:textId="58280D29" w:rsidR="00BB3D32" w:rsidRPr="00463C76" w:rsidRDefault="00BB3D32">
      <w:pPr>
        <w:widowControl w:val="0"/>
        <w:autoSpaceDE w:val="0"/>
        <w:ind w:left="480" w:hanging="480"/>
        <w:rPr>
          <w:rFonts w:ascii="Times New Roman" w:hAnsi="Times New Roman"/>
          <w:color w:val="000000" w:themeColor="text1"/>
          <w:sz w:val="24"/>
          <w:szCs w:val="24"/>
        </w:rPr>
      </w:pPr>
      <w:r w:rsidRPr="00463C76">
        <w:rPr>
          <w:rFonts w:ascii="Times New Roman" w:hAnsi="Times New Roman"/>
          <w:color w:val="000000" w:themeColor="text1"/>
          <w:sz w:val="24"/>
          <w:szCs w:val="24"/>
          <w:lang w:val="en-US"/>
        </w:rPr>
        <w:t xml:space="preserve">Zachariou, V., Safiullah, Z. N., &amp; Ungerleider, L. G. (2018). </w:t>
      </w:r>
      <w:r w:rsidRPr="00463C76">
        <w:rPr>
          <w:rFonts w:ascii="Times New Roman" w:hAnsi="Times New Roman"/>
          <w:color w:val="000000" w:themeColor="text1"/>
          <w:sz w:val="24"/>
          <w:szCs w:val="24"/>
        </w:rPr>
        <w:t>The fusiform and occipital face areas can process a nonface category equivalently to faces. Journal of cognitive neuroscience, 30(10), 1499-1516.</w:t>
      </w:r>
    </w:p>
    <w:p w14:paraId="5E4F64BB" w14:textId="450FDB3D" w:rsidR="00EE3C41" w:rsidRPr="00463C76" w:rsidRDefault="00EE3C41">
      <w:pPr>
        <w:widowControl w:val="0"/>
        <w:autoSpaceDE w:val="0"/>
        <w:ind w:left="480" w:hanging="480"/>
        <w:rPr>
          <w:rFonts w:ascii="Times New Roman" w:hAnsi="Times New Roman"/>
          <w:color w:val="000000" w:themeColor="text1"/>
          <w:sz w:val="24"/>
          <w:szCs w:val="24"/>
          <w:lang w:val="it-IT"/>
        </w:rPr>
      </w:pPr>
      <w:r w:rsidRPr="00463C76">
        <w:rPr>
          <w:rFonts w:ascii="Times New Roman" w:hAnsi="Times New Roman"/>
          <w:color w:val="000000" w:themeColor="text1"/>
          <w:sz w:val="24"/>
          <w:szCs w:val="24"/>
        </w:rPr>
        <w:t xml:space="preserve">Zäske, R., Hasan, B. A. S., &amp; Belin, P. (2017). It doesn't matter what you say: FMRI correlates of voice learning and recognition independent of speech content. </w:t>
      </w:r>
      <w:r w:rsidRPr="00463C76">
        <w:rPr>
          <w:rFonts w:ascii="Times New Roman" w:hAnsi="Times New Roman"/>
          <w:i/>
          <w:color w:val="000000" w:themeColor="text1"/>
          <w:sz w:val="24"/>
          <w:szCs w:val="24"/>
          <w:lang w:val="it-IT"/>
        </w:rPr>
        <w:t>Cortex, 94</w:t>
      </w:r>
      <w:r w:rsidRPr="00463C76">
        <w:rPr>
          <w:rFonts w:ascii="Times New Roman" w:hAnsi="Times New Roman"/>
          <w:color w:val="000000" w:themeColor="text1"/>
          <w:sz w:val="24"/>
          <w:szCs w:val="24"/>
          <w:lang w:val="it-IT"/>
        </w:rPr>
        <w:t>, 100-112. doi:10.1016/j.cortex.2017.06.005</w:t>
      </w:r>
    </w:p>
    <w:p w14:paraId="6DC3D400" w14:textId="266E1313" w:rsidR="00444571" w:rsidRPr="00463C76" w:rsidRDefault="00B77C6F">
      <w:pPr>
        <w:widowControl w:val="0"/>
        <w:autoSpaceDE w:val="0"/>
        <w:ind w:left="480" w:hanging="480"/>
        <w:rPr>
          <w:rStyle w:val="Hyperlink"/>
          <w:rFonts w:ascii="Times New Roman" w:hAnsi="Times New Roman"/>
          <w:color w:val="000000" w:themeColor="text1"/>
          <w:sz w:val="24"/>
          <w:szCs w:val="24"/>
        </w:rPr>
      </w:pPr>
      <w:r w:rsidRPr="00463C76">
        <w:rPr>
          <w:rFonts w:ascii="Times New Roman" w:hAnsi="Times New Roman"/>
          <w:color w:val="000000" w:themeColor="text1"/>
          <w:sz w:val="24"/>
          <w:szCs w:val="24"/>
          <w:lang w:val="it-IT"/>
        </w:rPr>
        <w:t xml:space="preserve">Zhang, H., Tian, J., Liu, J., Li, J., &amp; Lee, K. (2009). </w:t>
      </w:r>
      <w:r w:rsidRPr="00463C76">
        <w:rPr>
          <w:rFonts w:ascii="Times New Roman" w:hAnsi="Times New Roman"/>
          <w:color w:val="000000" w:themeColor="text1"/>
          <w:sz w:val="24"/>
          <w:szCs w:val="24"/>
        </w:rPr>
        <w:t xml:space="preserve">Intrinsically organized network for face perception during the resting state. </w:t>
      </w:r>
      <w:r w:rsidRPr="00463C76">
        <w:rPr>
          <w:rFonts w:ascii="Times New Roman" w:hAnsi="Times New Roman"/>
          <w:i/>
          <w:iCs/>
          <w:color w:val="000000" w:themeColor="text1"/>
          <w:sz w:val="24"/>
          <w:szCs w:val="24"/>
        </w:rPr>
        <w:t>Neuroscience Letters</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454</w:t>
      </w:r>
      <w:r w:rsidRPr="00463C76">
        <w:rPr>
          <w:rFonts w:ascii="Times New Roman" w:hAnsi="Times New Roman"/>
          <w:color w:val="000000" w:themeColor="text1"/>
          <w:sz w:val="24"/>
          <w:szCs w:val="24"/>
        </w:rPr>
        <w:t xml:space="preserve">(1), 1–5. </w:t>
      </w:r>
      <w:hyperlink r:id="rId35" w:history="1">
        <w:r w:rsidR="0027753C" w:rsidRPr="00463C76">
          <w:rPr>
            <w:rStyle w:val="Hyperlink"/>
            <w:rFonts w:ascii="Times New Roman" w:hAnsi="Times New Roman"/>
            <w:color w:val="000000" w:themeColor="text1"/>
            <w:sz w:val="24"/>
            <w:szCs w:val="24"/>
          </w:rPr>
          <w:t>https://doi.org/10.1016/j.neulet.2009.02.054</w:t>
        </w:r>
      </w:hyperlink>
    </w:p>
    <w:p w14:paraId="6142E729" w14:textId="07AA94AE" w:rsidR="0027753C" w:rsidRPr="00463C76" w:rsidRDefault="0027753C">
      <w:pPr>
        <w:widowControl w:val="0"/>
        <w:autoSpaceDE w:val="0"/>
        <w:ind w:left="480" w:hanging="480"/>
        <w:rPr>
          <w:rFonts w:ascii="Times New Roman" w:hAnsi="Times New Roman"/>
          <w:color w:val="000000" w:themeColor="text1"/>
          <w:sz w:val="24"/>
          <w:szCs w:val="24"/>
        </w:rPr>
      </w:pPr>
      <w:r w:rsidRPr="00463C76">
        <w:rPr>
          <w:rFonts w:ascii="Times New Roman" w:hAnsi="Times New Roman"/>
          <w:color w:val="000000" w:themeColor="text1"/>
          <w:sz w:val="24"/>
          <w:szCs w:val="24"/>
        </w:rPr>
        <w:t xml:space="preserve">Zhao, L., &amp; Bentin, S. (2011). The role of features and configural processing in face-race classification. </w:t>
      </w:r>
      <w:r w:rsidRPr="00463C76">
        <w:rPr>
          <w:rFonts w:ascii="Times New Roman" w:hAnsi="Times New Roman"/>
          <w:i/>
          <w:iCs/>
          <w:color w:val="000000" w:themeColor="text1"/>
          <w:sz w:val="24"/>
          <w:szCs w:val="24"/>
        </w:rPr>
        <w:t>Vision Research, 51(23-24)</w:t>
      </w:r>
      <w:r w:rsidRPr="00463C76">
        <w:rPr>
          <w:rFonts w:ascii="Times New Roman" w:hAnsi="Times New Roman"/>
          <w:color w:val="000000" w:themeColor="text1"/>
          <w:sz w:val="24"/>
          <w:szCs w:val="24"/>
        </w:rPr>
        <w:t>, 2462-2470. doi:10.1016/j.visres.2011.10.001</w:t>
      </w:r>
    </w:p>
    <w:p w14:paraId="0CA8EAF4" w14:textId="77777777" w:rsidR="00444571" w:rsidRPr="00463C76" w:rsidRDefault="00B77C6F">
      <w:pPr>
        <w:widowControl w:val="0"/>
        <w:autoSpaceDE w:val="0"/>
        <w:ind w:left="480" w:hanging="480"/>
        <w:rPr>
          <w:color w:val="000000" w:themeColor="text1"/>
          <w:lang w:val="de-DE"/>
        </w:rPr>
      </w:pPr>
      <w:r w:rsidRPr="00463C76">
        <w:rPr>
          <w:rFonts w:ascii="Times New Roman" w:hAnsi="Times New Roman"/>
          <w:color w:val="000000" w:themeColor="text1"/>
          <w:sz w:val="24"/>
          <w:szCs w:val="24"/>
        </w:rPr>
        <w:t xml:space="preserve">Zhao, M., Hayward, W. G., &amp; Bülthoff, I. (2014). Face format at encoding affects the other-race effect in face memory. </w:t>
      </w:r>
      <w:r w:rsidRPr="00463C76">
        <w:rPr>
          <w:rFonts w:ascii="Times New Roman" w:hAnsi="Times New Roman"/>
          <w:i/>
          <w:iCs/>
          <w:color w:val="000000" w:themeColor="text1"/>
          <w:sz w:val="24"/>
          <w:szCs w:val="24"/>
          <w:lang w:val="de-DE"/>
        </w:rPr>
        <w:t>Journal of Vision</w:t>
      </w:r>
      <w:r w:rsidRPr="00463C76">
        <w:rPr>
          <w:rFonts w:ascii="Times New Roman" w:hAnsi="Times New Roman"/>
          <w:color w:val="000000" w:themeColor="text1"/>
          <w:sz w:val="24"/>
          <w:szCs w:val="24"/>
          <w:lang w:val="de-DE"/>
        </w:rPr>
        <w:t xml:space="preserve">, </w:t>
      </w:r>
      <w:r w:rsidRPr="00463C76">
        <w:rPr>
          <w:rFonts w:ascii="Times New Roman" w:hAnsi="Times New Roman"/>
          <w:i/>
          <w:iCs/>
          <w:color w:val="000000" w:themeColor="text1"/>
          <w:sz w:val="24"/>
          <w:szCs w:val="24"/>
          <w:lang w:val="de-DE"/>
        </w:rPr>
        <w:t>14</w:t>
      </w:r>
      <w:r w:rsidRPr="00463C76">
        <w:rPr>
          <w:rFonts w:ascii="Times New Roman" w:hAnsi="Times New Roman"/>
          <w:color w:val="000000" w:themeColor="text1"/>
          <w:sz w:val="24"/>
          <w:szCs w:val="24"/>
          <w:lang w:val="de-DE"/>
        </w:rPr>
        <w:t>(9), 1–13. https://doi.org/10.1167/14.9.6</w:t>
      </w:r>
    </w:p>
    <w:p w14:paraId="474A5C4C"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lang w:val="de-DE"/>
        </w:rPr>
        <w:t xml:space="preserve">Zhou, X., Itz, M. L., Vogt, S., Kaufmann, J. M., Schweinberger, S. R., &amp; Mondloch, C. J. (2021). </w:t>
      </w:r>
      <w:r w:rsidRPr="00463C76">
        <w:rPr>
          <w:rFonts w:ascii="Times New Roman" w:hAnsi="Times New Roman"/>
          <w:color w:val="000000" w:themeColor="text1"/>
          <w:sz w:val="24"/>
          <w:szCs w:val="24"/>
        </w:rPr>
        <w:t xml:space="preserve">Similar use of shape and texture cues for own- and other-race faces during face learning and recognition. </w:t>
      </w:r>
      <w:r w:rsidRPr="00463C76">
        <w:rPr>
          <w:rFonts w:ascii="Times New Roman" w:hAnsi="Times New Roman"/>
          <w:i/>
          <w:iCs/>
          <w:color w:val="000000" w:themeColor="text1"/>
          <w:sz w:val="24"/>
          <w:szCs w:val="24"/>
        </w:rPr>
        <w:t>Vision Research</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188</w:t>
      </w:r>
      <w:r w:rsidRPr="00463C76">
        <w:rPr>
          <w:rFonts w:ascii="Times New Roman" w:hAnsi="Times New Roman"/>
          <w:color w:val="000000" w:themeColor="text1"/>
          <w:sz w:val="24"/>
          <w:szCs w:val="24"/>
        </w:rPr>
        <w:t>(September 2019), 32–41. https://doi.org/10.1016/j.visres.2021.06.014</w:t>
      </w:r>
    </w:p>
    <w:p w14:paraId="0AC3984B"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Zhou, Y., Gao, T., Zhang, T., Li, W., Wu, T., Han, X., &amp; Han, S. (2020). Neural dynamics of racial categorization predicts racial bias in face recognition and altruism. </w:t>
      </w:r>
      <w:r w:rsidRPr="00463C76">
        <w:rPr>
          <w:rFonts w:ascii="Times New Roman" w:hAnsi="Times New Roman"/>
          <w:i/>
          <w:iCs/>
          <w:color w:val="000000" w:themeColor="text1"/>
          <w:sz w:val="24"/>
          <w:szCs w:val="24"/>
        </w:rPr>
        <w:t>Nature Human Behaviour</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4</w:t>
      </w:r>
      <w:r w:rsidRPr="00463C76">
        <w:rPr>
          <w:rFonts w:ascii="Times New Roman" w:hAnsi="Times New Roman"/>
          <w:color w:val="000000" w:themeColor="text1"/>
          <w:sz w:val="24"/>
          <w:szCs w:val="24"/>
        </w:rPr>
        <w:t xml:space="preserve">(1), 69–87. </w:t>
      </w:r>
      <w:hyperlink r:id="rId36" w:history="1">
        <w:r w:rsidRPr="00463C76">
          <w:rPr>
            <w:rStyle w:val="Hyperlink"/>
            <w:rFonts w:ascii="Times New Roman" w:hAnsi="Times New Roman"/>
            <w:color w:val="000000" w:themeColor="text1"/>
            <w:sz w:val="24"/>
            <w:szCs w:val="24"/>
          </w:rPr>
          <w:t>https://doi.org/10.1038/s41562-019-0743-y</w:t>
        </w:r>
      </w:hyperlink>
    </w:p>
    <w:p w14:paraId="0CB63011"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Zhou, G., Liu, J., Xiao, N. G., Wu, S. J., Li, H., &amp; Lee, K. (2018). The fusiform face area plays a greater role in holistic processing for own-race faces than other-race faces. Frontiers in human neuroscience, 12, 220.</w:t>
      </w:r>
    </w:p>
    <w:p w14:paraId="445EC634" w14:textId="77777777" w:rsidR="00444571" w:rsidRPr="00463C76" w:rsidRDefault="00B77C6F">
      <w:pPr>
        <w:widowControl w:val="0"/>
        <w:autoSpaceDE w:val="0"/>
        <w:ind w:left="480" w:hanging="480"/>
        <w:rPr>
          <w:color w:val="000000" w:themeColor="text1"/>
        </w:rPr>
      </w:pPr>
      <w:r w:rsidRPr="00463C76">
        <w:rPr>
          <w:rFonts w:ascii="Times New Roman" w:hAnsi="Times New Roman"/>
          <w:color w:val="000000" w:themeColor="text1"/>
          <w:sz w:val="24"/>
          <w:szCs w:val="24"/>
        </w:rPr>
        <w:t xml:space="preserve">Zinchenko, O., Yaple, Z. A., &amp; Arsalidou, M. (2018). Brain Responses to Dynamic Facial Expressions: A Normative Meta-Analysis. </w:t>
      </w:r>
      <w:r w:rsidRPr="00463C76">
        <w:rPr>
          <w:rFonts w:ascii="Times New Roman" w:hAnsi="Times New Roman"/>
          <w:i/>
          <w:iCs/>
          <w:color w:val="000000" w:themeColor="text1"/>
          <w:sz w:val="24"/>
          <w:szCs w:val="24"/>
        </w:rPr>
        <w:t>Frontiers in Human Neuroscience</w:t>
      </w:r>
      <w:r w:rsidRPr="00463C76">
        <w:rPr>
          <w:rFonts w:ascii="Times New Roman" w:hAnsi="Times New Roman"/>
          <w:color w:val="000000" w:themeColor="text1"/>
          <w:sz w:val="24"/>
          <w:szCs w:val="24"/>
        </w:rPr>
        <w:t xml:space="preserve">, </w:t>
      </w:r>
      <w:r w:rsidRPr="00463C76">
        <w:rPr>
          <w:rFonts w:ascii="Times New Roman" w:hAnsi="Times New Roman"/>
          <w:i/>
          <w:iCs/>
          <w:color w:val="000000" w:themeColor="text1"/>
          <w:sz w:val="24"/>
          <w:szCs w:val="24"/>
        </w:rPr>
        <w:t>12</w:t>
      </w:r>
      <w:r w:rsidRPr="00463C76">
        <w:rPr>
          <w:rFonts w:ascii="Times New Roman" w:hAnsi="Times New Roman"/>
          <w:color w:val="000000" w:themeColor="text1"/>
          <w:sz w:val="24"/>
          <w:szCs w:val="24"/>
        </w:rPr>
        <w:t>(June), 1–9. https://doi.org/10.3389/fnhum.2018.00227</w:t>
      </w:r>
    </w:p>
    <w:bookmarkEnd w:id="0"/>
    <w:p w14:paraId="653E4315" w14:textId="77777777" w:rsidR="00444571" w:rsidRPr="00463C76" w:rsidRDefault="00444571">
      <w:pPr>
        <w:rPr>
          <w:color w:val="000000" w:themeColor="text1"/>
        </w:rPr>
      </w:pPr>
    </w:p>
    <w:sectPr w:rsidR="00444571" w:rsidRPr="00463C76">
      <w:headerReference w:type="default" r:id="rId37"/>
      <w:pgSz w:w="11906" w:h="16838"/>
      <w:pgMar w:top="1440" w:right="1440" w:bottom="1440" w:left="1440" w:header="708" w:footer="708"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5F1A76" w14:textId="77777777" w:rsidR="00657484" w:rsidRDefault="00657484">
      <w:pPr>
        <w:spacing w:after="0"/>
      </w:pPr>
      <w:r>
        <w:separator/>
      </w:r>
    </w:p>
  </w:endnote>
  <w:endnote w:type="continuationSeparator" w:id="0">
    <w:p w14:paraId="116724CC" w14:textId="77777777" w:rsidR="00657484" w:rsidRDefault="006574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DBA40" w14:textId="77777777" w:rsidR="00657484" w:rsidRDefault="00657484">
      <w:pPr>
        <w:spacing w:after="0"/>
      </w:pPr>
      <w:r>
        <w:rPr>
          <w:color w:val="000000"/>
        </w:rPr>
        <w:separator/>
      </w:r>
    </w:p>
  </w:footnote>
  <w:footnote w:type="continuationSeparator" w:id="0">
    <w:p w14:paraId="31314954" w14:textId="77777777" w:rsidR="00657484" w:rsidRDefault="00657484">
      <w:pPr>
        <w:spacing w:after="0"/>
      </w:pPr>
      <w:r>
        <w:continuationSeparator/>
      </w:r>
    </w:p>
  </w:footnote>
  <w:footnote w:id="1">
    <w:p w14:paraId="59CBB2F3" w14:textId="77777777" w:rsidR="00040752" w:rsidRDefault="00040752">
      <w:pPr>
        <w:pStyle w:val="Funotentext"/>
      </w:pPr>
      <w:r>
        <w:rPr>
          <w:rStyle w:val="Funotenzeichen"/>
        </w:rPr>
        <w:footnoteRef/>
      </w:r>
      <w:r>
        <w:rPr>
          <w:rFonts w:ascii="Times New Roman" w:hAnsi="Times New Roman"/>
        </w:rPr>
        <w:t xml:space="preserve"> The term „race“ is enclosed in quotation marks throughout this paper, following the reasoning given in the main text, and in line with the title of this Special Issue.</w:t>
      </w:r>
    </w:p>
  </w:footnote>
  <w:footnote w:id="2">
    <w:p w14:paraId="53B6BBC6" w14:textId="6CB5D22A" w:rsidR="00250299" w:rsidRPr="00FB57D7" w:rsidRDefault="00250299">
      <w:pPr>
        <w:pStyle w:val="Funotentext"/>
      </w:pPr>
      <w:r w:rsidRPr="00FB57D7">
        <w:rPr>
          <w:rStyle w:val="Funotenzeichen"/>
        </w:rPr>
        <w:footnoteRef/>
      </w:r>
      <w:r w:rsidRPr="00FB57D7">
        <w:t xml:space="preserve"> </w:t>
      </w:r>
      <w:r w:rsidRPr="00FB57D7">
        <w:rPr>
          <w:rFonts w:ascii="Times New Roman" w:hAnsi="Times New Roman"/>
        </w:rPr>
        <w:t>Note that we use the term “Caucasian” in this paper for ease of communication and cross-referencing with published work</w:t>
      </w:r>
      <w:r w:rsidR="00291049" w:rsidRPr="00FB57D7">
        <w:rPr>
          <w:rFonts w:ascii="Times New Roman" w:hAnsi="Times New Roman"/>
        </w:rPr>
        <w:t>. We</w:t>
      </w:r>
      <w:r w:rsidRPr="00FB57D7">
        <w:rPr>
          <w:rFonts w:ascii="Times New Roman" w:hAnsi="Times New Roman"/>
        </w:rPr>
        <w:t xml:space="preserve"> alert the reader to the fact that this term has </w:t>
      </w:r>
      <w:r w:rsidR="00C73882" w:rsidRPr="00FB57D7">
        <w:rPr>
          <w:rFonts w:ascii="Times New Roman" w:hAnsi="Times New Roman"/>
        </w:rPr>
        <w:t xml:space="preserve">a problematic history and its current use still can have adverse consequences, including in </w:t>
      </w:r>
      <w:r w:rsidR="00291049" w:rsidRPr="00FB57D7">
        <w:rPr>
          <w:rFonts w:ascii="Times New Roman" w:hAnsi="Times New Roman"/>
        </w:rPr>
        <w:t xml:space="preserve">patient identification in </w:t>
      </w:r>
      <w:r w:rsidR="00C73882" w:rsidRPr="00FB57D7">
        <w:rPr>
          <w:rFonts w:ascii="Times New Roman" w:hAnsi="Times New Roman"/>
        </w:rPr>
        <w:t xml:space="preserve">medical </w:t>
      </w:r>
      <w:r w:rsidR="00291049" w:rsidRPr="00FB57D7">
        <w:rPr>
          <w:rFonts w:ascii="Times New Roman" w:hAnsi="Times New Roman"/>
        </w:rPr>
        <w:t>care (e.g., Rambachan, 2018)</w:t>
      </w:r>
      <w:r w:rsidRPr="00FB57D7">
        <w:rPr>
          <w:rFonts w:ascii="Times New Roman" w:hAnsi="Times New Roman"/>
        </w:rPr>
        <w:t>.</w:t>
      </w:r>
    </w:p>
  </w:footnote>
  <w:footnote w:id="3">
    <w:p w14:paraId="2352B6CD" w14:textId="5C401A51" w:rsidR="00D44DC2" w:rsidRPr="00BD6812" w:rsidRDefault="00D44DC2" w:rsidP="00BD6812">
      <w:pPr>
        <w:pStyle w:val="Funotentext"/>
        <w:jc w:val="both"/>
        <w:rPr>
          <w:rFonts w:ascii="Times New Roman" w:hAnsi="Times New Roman"/>
        </w:rPr>
      </w:pPr>
      <w:r w:rsidRPr="00BD6812">
        <w:rPr>
          <w:rStyle w:val="Funotenzeichen"/>
          <w:rFonts w:ascii="Times New Roman" w:hAnsi="Times New Roman"/>
          <w:color w:val="FF0000"/>
        </w:rPr>
        <w:footnoteRef/>
      </w:r>
      <w:r w:rsidRPr="00BD6812">
        <w:rPr>
          <w:rFonts w:ascii="Times New Roman" w:hAnsi="Times New Roman"/>
          <w:color w:val="FF0000"/>
        </w:rPr>
        <w:t xml:space="preserve"> The same analysis on the opposite contrast would have highlighted regions that tend to respond to SR faces, across comparisons with different OR faces</w:t>
      </w:r>
      <w:r w:rsidR="000A1510">
        <w:rPr>
          <w:rFonts w:ascii="Times New Roman" w:hAnsi="Times New Roman"/>
          <w:color w:val="FF0000"/>
        </w:rPr>
        <w:t>, i.e. the opposite effect to that studied here</w:t>
      </w:r>
      <w:r w:rsidRPr="00BD6812">
        <w:rPr>
          <w:rFonts w:ascii="Times New Roman" w:hAnsi="Times New Roman"/>
          <w:color w:val="FF0000"/>
        </w:rPr>
        <w:t>.</w:t>
      </w:r>
      <w:r w:rsidR="0004346E" w:rsidRPr="00BD6812">
        <w:rPr>
          <w:rFonts w:ascii="Times New Roman" w:hAnsi="Times New Roman"/>
          <w:color w:val="FF0000"/>
        </w:rPr>
        <w:t xml:space="preserve"> Since the same brain regions cannot be significantly activated for a functional contrast and its opposite simultaneously (with same tasks and participants) we imagine that this analysis would </w:t>
      </w:r>
      <w:r w:rsidR="00E94C0B" w:rsidRPr="00BD6812">
        <w:rPr>
          <w:rFonts w:ascii="Times New Roman" w:hAnsi="Times New Roman"/>
          <w:color w:val="FF0000"/>
        </w:rPr>
        <w:t xml:space="preserve">reveal a </w:t>
      </w:r>
      <w:r w:rsidR="00AA06A0">
        <w:rPr>
          <w:rFonts w:ascii="Times New Roman" w:hAnsi="Times New Roman"/>
          <w:color w:val="FF0000"/>
        </w:rPr>
        <w:t xml:space="preserve">substantially </w:t>
      </w:r>
      <w:r w:rsidR="00E94C0B" w:rsidRPr="00BD6812">
        <w:rPr>
          <w:rFonts w:ascii="Times New Roman" w:hAnsi="Times New Roman"/>
          <w:color w:val="FF0000"/>
        </w:rPr>
        <w:t>different pattern</w:t>
      </w:r>
      <w:r w:rsidR="00AA06A0">
        <w:rPr>
          <w:rFonts w:ascii="Times New Roman" w:hAnsi="Times New Roman"/>
          <w:color w:val="FF0000"/>
        </w:rPr>
        <w:t>,</w:t>
      </w:r>
      <w:r w:rsidR="00E94C0B" w:rsidRPr="00BD6812">
        <w:rPr>
          <w:rFonts w:ascii="Times New Roman" w:hAnsi="Times New Roman"/>
          <w:color w:val="FF0000"/>
        </w:rPr>
        <w:t xml:space="preserve"> as compared to the one presented here for OR faces.</w:t>
      </w:r>
      <w:r w:rsidR="00556273" w:rsidRPr="00BD6812">
        <w:rPr>
          <w:rFonts w:ascii="Times New Roman" w:hAnsi="Times New Roman"/>
          <w:color w:val="FF0000"/>
        </w:rPr>
        <w:t xml:space="preserve"> Indeed, Bagnis et al. (2020), who performed a</w:t>
      </w:r>
      <w:r w:rsidR="00AA06A0">
        <w:rPr>
          <w:rFonts w:ascii="Times New Roman" w:hAnsi="Times New Roman"/>
          <w:color w:val="FF0000"/>
        </w:rPr>
        <w:t xml:space="preserve"> meta-analysis</w:t>
      </w:r>
      <w:r w:rsidR="00556273" w:rsidRPr="00BD6812">
        <w:rPr>
          <w:rFonts w:ascii="Times New Roman" w:hAnsi="Times New Roman"/>
          <w:color w:val="FF0000"/>
        </w:rPr>
        <w:t xml:space="preserve"> on </w:t>
      </w:r>
      <w:r w:rsidR="00AA06A0">
        <w:rPr>
          <w:rFonts w:ascii="Times New Roman" w:hAnsi="Times New Roman"/>
          <w:color w:val="FF0000"/>
        </w:rPr>
        <w:t>a conceptually similar</w:t>
      </w:r>
      <w:r w:rsidR="00556273" w:rsidRPr="00BD6812">
        <w:rPr>
          <w:rFonts w:ascii="Times New Roman" w:hAnsi="Times New Roman"/>
          <w:color w:val="FF0000"/>
        </w:rPr>
        <w:t xml:space="preserve"> contrast, report widely different convergence patterns for OR and SR stimuli.</w:t>
      </w:r>
      <w:r w:rsidR="00F33C91" w:rsidRPr="00BD6812">
        <w:rPr>
          <w:rFonts w:ascii="Times New Roman" w:hAnsi="Times New Roman"/>
          <w:color w:val="FF0000"/>
        </w:rPr>
        <w:t xml:space="preserve"> </w:t>
      </w:r>
      <w:r w:rsidR="00EE04F0">
        <w:rPr>
          <w:rFonts w:ascii="Times New Roman" w:hAnsi="Times New Roman"/>
          <w:color w:val="FF0000"/>
        </w:rPr>
        <w:t xml:space="preserve">This analysis could further confirm our interpretations about the meaning of </w:t>
      </w:r>
      <w:r w:rsidR="00AA06A0">
        <w:rPr>
          <w:rFonts w:ascii="Times New Roman" w:hAnsi="Times New Roman"/>
          <w:color w:val="FF0000"/>
        </w:rPr>
        <w:t xml:space="preserve">our results </w:t>
      </w:r>
      <w:r w:rsidR="00EE04F0">
        <w:rPr>
          <w:rFonts w:ascii="Times New Roman" w:hAnsi="Times New Roman"/>
          <w:color w:val="FF0000"/>
        </w:rPr>
        <w:t xml:space="preserve">for the theories of the ORE, for instance by showing that little visual effort is required to process SR faces; but they could also question our claims, </w:t>
      </w:r>
      <w:r w:rsidR="000A1510">
        <w:rPr>
          <w:rFonts w:ascii="Times New Roman" w:hAnsi="Times New Roman"/>
          <w:color w:val="FF0000"/>
        </w:rPr>
        <w:t xml:space="preserve">e.g. </w:t>
      </w:r>
      <w:r w:rsidR="00EE04F0">
        <w:rPr>
          <w:rFonts w:ascii="Times New Roman" w:hAnsi="Times New Roman"/>
          <w:color w:val="FF0000"/>
        </w:rPr>
        <w:t>in case they showed a larger engagement of occipito-temporal regions for SR faces</w:t>
      </w:r>
      <w:r w:rsidR="00AA06A0">
        <w:rPr>
          <w:rFonts w:ascii="Times New Roman" w:hAnsi="Times New Roman"/>
          <w:color w:val="FF0000"/>
        </w:rPr>
        <w:t>, as compared to that for OR faces</w:t>
      </w:r>
      <w:r w:rsidR="00EE04F0">
        <w:rPr>
          <w:rFonts w:ascii="Times New Roman" w:hAnsi="Times New Roman"/>
          <w:color w:val="FF0000"/>
        </w:rPr>
        <w:t xml:space="preserve">. </w:t>
      </w:r>
      <w:r w:rsidR="00AA06A0">
        <w:rPr>
          <w:rFonts w:ascii="Times New Roman" w:hAnsi="Times New Roman"/>
          <w:color w:val="FF0000"/>
        </w:rPr>
        <w:t xml:space="preserve">The investigation of the contrast SR &gt; OR with a similar method to </w:t>
      </w:r>
      <w:r w:rsidR="000A1510">
        <w:rPr>
          <w:rFonts w:ascii="Times New Roman" w:hAnsi="Times New Roman"/>
          <w:color w:val="FF0000"/>
        </w:rPr>
        <w:t xml:space="preserve">that used here </w:t>
      </w:r>
      <w:r w:rsidR="00AA06A0">
        <w:rPr>
          <w:rFonts w:ascii="Times New Roman" w:hAnsi="Times New Roman"/>
          <w:color w:val="FF0000"/>
        </w:rPr>
        <w:t xml:space="preserve">can be an important </w:t>
      </w:r>
      <w:r w:rsidR="00EE04F0">
        <w:rPr>
          <w:rFonts w:ascii="Times New Roman" w:hAnsi="Times New Roman"/>
          <w:color w:val="FF0000"/>
        </w:rPr>
        <w:t xml:space="preserve">research question for future studies.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E82B4" w14:textId="77777777" w:rsidR="00040752" w:rsidRDefault="00040752">
    <w:pPr>
      <w:pStyle w:val="Kopfzeile"/>
      <w:jc w:val="right"/>
    </w:pPr>
    <w:r>
      <w:fldChar w:fldCharType="begin"/>
    </w:r>
    <w:r>
      <w:instrText xml:space="preserve"> PAGE </w:instrText>
    </w:r>
    <w:r>
      <w:fldChar w:fldCharType="separate"/>
    </w:r>
    <w:r>
      <w:t>2</w:t>
    </w:r>
    <w:r>
      <w:fldChar w:fldCharType="end"/>
    </w:r>
  </w:p>
  <w:p w14:paraId="65C90057" w14:textId="77777777" w:rsidR="00040752" w:rsidRDefault="0004075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DD508A"/>
    <w:multiLevelType w:val="multilevel"/>
    <w:tmpl w:val="21786A1C"/>
    <w:lvl w:ilvl="0">
      <w:start w:val="1"/>
      <w:numFmt w:val="low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571"/>
    <w:rsid w:val="00016E42"/>
    <w:rsid w:val="00017193"/>
    <w:rsid w:val="00024AD3"/>
    <w:rsid w:val="000259FD"/>
    <w:rsid w:val="00026A8D"/>
    <w:rsid w:val="000311D9"/>
    <w:rsid w:val="000342EF"/>
    <w:rsid w:val="00034A10"/>
    <w:rsid w:val="00036BB1"/>
    <w:rsid w:val="00040752"/>
    <w:rsid w:val="0004346E"/>
    <w:rsid w:val="00046588"/>
    <w:rsid w:val="00047AD6"/>
    <w:rsid w:val="00054C91"/>
    <w:rsid w:val="00056B75"/>
    <w:rsid w:val="000654FA"/>
    <w:rsid w:val="00073AC9"/>
    <w:rsid w:val="00083C7B"/>
    <w:rsid w:val="000852A6"/>
    <w:rsid w:val="0008667F"/>
    <w:rsid w:val="00095B90"/>
    <w:rsid w:val="000969B6"/>
    <w:rsid w:val="000A1510"/>
    <w:rsid w:val="000A3FA1"/>
    <w:rsid w:val="000B2B2D"/>
    <w:rsid w:val="000B4811"/>
    <w:rsid w:val="000B5E16"/>
    <w:rsid w:val="000C66E5"/>
    <w:rsid w:val="000C6FB4"/>
    <w:rsid w:val="000D3193"/>
    <w:rsid w:val="000F0AFA"/>
    <w:rsid w:val="000F5775"/>
    <w:rsid w:val="000F7AFF"/>
    <w:rsid w:val="00111A09"/>
    <w:rsid w:val="00130211"/>
    <w:rsid w:val="001364BB"/>
    <w:rsid w:val="00155794"/>
    <w:rsid w:val="0015779E"/>
    <w:rsid w:val="001641A8"/>
    <w:rsid w:val="00171EFB"/>
    <w:rsid w:val="00172D4F"/>
    <w:rsid w:val="00177386"/>
    <w:rsid w:val="00181B3B"/>
    <w:rsid w:val="0018453F"/>
    <w:rsid w:val="00193619"/>
    <w:rsid w:val="00194DA2"/>
    <w:rsid w:val="001A0A58"/>
    <w:rsid w:val="001A1660"/>
    <w:rsid w:val="001C5F42"/>
    <w:rsid w:val="00203635"/>
    <w:rsid w:val="00227CB5"/>
    <w:rsid w:val="0023556E"/>
    <w:rsid w:val="002413B9"/>
    <w:rsid w:val="0024319C"/>
    <w:rsid w:val="00246A33"/>
    <w:rsid w:val="00250068"/>
    <w:rsid w:val="00250299"/>
    <w:rsid w:val="002546DF"/>
    <w:rsid w:val="002577C6"/>
    <w:rsid w:val="00271BFF"/>
    <w:rsid w:val="00272E0A"/>
    <w:rsid w:val="0027753C"/>
    <w:rsid w:val="00277758"/>
    <w:rsid w:val="00281E09"/>
    <w:rsid w:val="0028642E"/>
    <w:rsid w:val="00290EF6"/>
    <w:rsid w:val="00291049"/>
    <w:rsid w:val="002971C0"/>
    <w:rsid w:val="002A0D9C"/>
    <w:rsid w:val="002B24F4"/>
    <w:rsid w:val="002C4B18"/>
    <w:rsid w:val="002C7063"/>
    <w:rsid w:val="002D2B84"/>
    <w:rsid w:val="002D7AD0"/>
    <w:rsid w:val="002E3E66"/>
    <w:rsid w:val="002E47BD"/>
    <w:rsid w:val="002E6A1E"/>
    <w:rsid w:val="00314BE7"/>
    <w:rsid w:val="00322586"/>
    <w:rsid w:val="003324DD"/>
    <w:rsid w:val="003359A0"/>
    <w:rsid w:val="00345D51"/>
    <w:rsid w:val="00357D45"/>
    <w:rsid w:val="00360053"/>
    <w:rsid w:val="00364761"/>
    <w:rsid w:val="003965F3"/>
    <w:rsid w:val="003A4D97"/>
    <w:rsid w:val="003B5D7B"/>
    <w:rsid w:val="003C00C7"/>
    <w:rsid w:val="003C5A6A"/>
    <w:rsid w:val="003C6768"/>
    <w:rsid w:val="003D571E"/>
    <w:rsid w:val="003E0A1E"/>
    <w:rsid w:val="0040653A"/>
    <w:rsid w:val="0041187F"/>
    <w:rsid w:val="004205D5"/>
    <w:rsid w:val="00422DF3"/>
    <w:rsid w:val="004300E8"/>
    <w:rsid w:val="00444571"/>
    <w:rsid w:val="00452E5A"/>
    <w:rsid w:val="00454496"/>
    <w:rsid w:val="00454661"/>
    <w:rsid w:val="00461545"/>
    <w:rsid w:val="00463C76"/>
    <w:rsid w:val="0047737F"/>
    <w:rsid w:val="0048085E"/>
    <w:rsid w:val="00480DE2"/>
    <w:rsid w:val="00493EF8"/>
    <w:rsid w:val="00495BAC"/>
    <w:rsid w:val="004A6076"/>
    <w:rsid w:val="004B1115"/>
    <w:rsid w:val="004B195A"/>
    <w:rsid w:val="004B3336"/>
    <w:rsid w:val="004C10AA"/>
    <w:rsid w:val="004C1229"/>
    <w:rsid w:val="004C2885"/>
    <w:rsid w:val="004C5B72"/>
    <w:rsid w:val="004C5EEC"/>
    <w:rsid w:val="004C7F0C"/>
    <w:rsid w:val="004D5633"/>
    <w:rsid w:val="004D5BB0"/>
    <w:rsid w:val="004E3FDA"/>
    <w:rsid w:val="004F06E5"/>
    <w:rsid w:val="004F313E"/>
    <w:rsid w:val="004F736A"/>
    <w:rsid w:val="00500FB7"/>
    <w:rsid w:val="0051352F"/>
    <w:rsid w:val="0051542A"/>
    <w:rsid w:val="0051715D"/>
    <w:rsid w:val="00517A97"/>
    <w:rsid w:val="00526BEA"/>
    <w:rsid w:val="0053629D"/>
    <w:rsid w:val="005379DD"/>
    <w:rsid w:val="00537DE2"/>
    <w:rsid w:val="00537DF5"/>
    <w:rsid w:val="00550D50"/>
    <w:rsid w:val="00556273"/>
    <w:rsid w:val="005643AB"/>
    <w:rsid w:val="005728CF"/>
    <w:rsid w:val="005877E4"/>
    <w:rsid w:val="00591B82"/>
    <w:rsid w:val="005A324E"/>
    <w:rsid w:val="005C4C06"/>
    <w:rsid w:val="005C6E45"/>
    <w:rsid w:val="005C7CE5"/>
    <w:rsid w:val="005E6440"/>
    <w:rsid w:val="005F2AC2"/>
    <w:rsid w:val="005F2C75"/>
    <w:rsid w:val="005F3AD8"/>
    <w:rsid w:val="005F65B9"/>
    <w:rsid w:val="005F7ADF"/>
    <w:rsid w:val="00635E4A"/>
    <w:rsid w:val="00640382"/>
    <w:rsid w:val="00647B41"/>
    <w:rsid w:val="00647BAE"/>
    <w:rsid w:val="00655E67"/>
    <w:rsid w:val="00657484"/>
    <w:rsid w:val="00663692"/>
    <w:rsid w:val="00665CF1"/>
    <w:rsid w:val="006806AB"/>
    <w:rsid w:val="00683DB0"/>
    <w:rsid w:val="00687CBB"/>
    <w:rsid w:val="006A1545"/>
    <w:rsid w:val="006A4BB5"/>
    <w:rsid w:val="006C33F4"/>
    <w:rsid w:val="006E6565"/>
    <w:rsid w:val="006E7EB2"/>
    <w:rsid w:val="006F18AE"/>
    <w:rsid w:val="007034B4"/>
    <w:rsid w:val="00717F93"/>
    <w:rsid w:val="00720698"/>
    <w:rsid w:val="00722879"/>
    <w:rsid w:val="0074022C"/>
    <w:rsid w:val="0076111C"/>
    <w:rsid w:val="00761A90"/>
    <w:rsid w:val="00761D71"/>
    <w:rsid w:val="00774953"/>
    <w:rsid w:val="00782F3A"/>
    <w:rsid w:val="00792C6D"/>
    <w:rsid w:val="007A67B9"/>
    <w:rsid w:val="007F24AE"/>
    <w:rsid w:val="007F58CC"/>
    <w:rsid w:val="00800AE8"/>
    <w:rsid w:val="0080272B"/>
    <w:rsid w:val="00805253"/>
    <w:rsid w:val="00820695"/>
    <w:rsid w:val="00822A4C"/>
    <w:rsid w:val="008248D0"/>
    <w:rsid w:val="00824ADC"/>
    <w:rsid w:val="0083202E"/>
    <w:rsid w:val="00836CD2"/>
    <w:rsid w:val="00836E9C"/>
    <w:rsid w:val="00844E0D"/>
    <w:rsid w:val="00853854"/>
    <w:rsid w:val="00856E85"/>
    <w:rsid w:val="00861CD9"/>
    <w:rsid w:val="00861F12"/>
    <w:rsid w:val="00863AC4"/>
    <w:rsid w:val="008677A2"/>
    <w:rsid w:val="00872585"/>
    <w:rsid w:val="00893763"/>
    <w:rsid w:val="008964CB"/>
    <w:rsid w:val="008A3988"/>
    <w:rsid w:val="008A4C76"/>
    <w:rsid w:val="008A61B2"/>
    <w:rsid w:val="008A7208"/>
    <w:rsid w:val="008B32C3"/>
    <w:rsid w:val="008B5E08"/>
    <w:rsid w:val="008B72D3"/>
    <w:rsid w:val="008C0533"/>
    <w:rsid w:val="008C2A72"/>
    <w:rsid w:val="008C447D"/>
    <w:rsid w:val="008D1AA8"/>
    <w:rsid w:val="008E00B1"/>
    <w:rsid w:val="008E0523"/>
    <w:rsid w:val="008E12CE"/>
    <w:rsid w:val="008F002D"/>
    <w:rsid w:val="00901B33"/>
    <w:rsid w:val="009139EE"/>
    <w:rsid w:val="00917CD5"/>
    <w:rsid w:val="0093479F"/>
    <w:rsid w:val="0093603A"/>
    <w:rsid w:val="009414C3"/>
    <w:rsid w:val="00943DD2"/>
    <w:rsid w:val="00944FF9"/>
    <w:rsid w:val="009529A0"/>
    <w:rsid w:val="00973DD1"/>
    <w:rsid w:val="00974C5A"/>
    <w:rsid w:val="009A184A"/>
    <w:rsid w:val="009A1C1A"/>
    <w:rsid w:val="009A5B5D"/>
    <w:rsid w:val="009B1718"/>
    <w:rsid w:val="009B1A0B"/>
    <w:rsid w:val="009B3C68"/>
    <w:rsid w:val="009B562A"/>
    <w:rsid w:val="009C38DE"/>
    <w:rsid w:val="009C4D80"/>
    <w:rsid w:val="009D18C5"/>
    <w:rsid w:val="009D3445"/>
    <w:rsid w:val="009F12CF"/>
    <w:rsid w:val="00A02BCB"/>
    <w:rsid w:val="00A04DC1"/>
    <w:rsid w:val="00A077C5"/>
    <w:rsid w:val="00A20A37"/>
    <w:rsid w:val="00A22EAC"/>
    <w:rsid w:val="00A366F2"/>
    <w:rsid w:val="00A4090F"/>
    <w:rsid w:val="00A427DB"/>
    <w:rsid w:val="00A43C06"/>
    <w:rsid w:val="00A43CE5"/>
    <w:rsid w:val="00A443BF"/>
    <w:rsid w:val="00A55F71"/>
    <w:rsid w:val="00A56C06"/>
    <w:rsid w:val="00A607CE"/>
    <w:rsid w:val="00A61FD4"/>
    <w:rsid w:val="00A70DD4"/>
    <w:rsid w:val="00A91C51"/>
    <w:rsid w:val="00AA06A0"/>
    <w:rsid w:val="00AA5033"/>
    <w:rsid w:val="00AA79F4"/>
    <w:rsid w:val="00AB5CBF"/>
    <w:rsid w:val="00AB7AB7"/>
    <w:rsid w:val="00AC15C5"/>
    <w:rsid w:val="00AC655E"/>
    <w:rsid w:val="00AE4AB0"/>
    <w:rsid w:val="00AE6B77"/>
    <w:rsid w:val="00AF32CF"/>
    <w:rsid w:val="00AF48AD"/>
    <w:rsid w:val="00B023DF"/>
    <w:rsid w:val="00B11FFC"/>
    <w:rsid w:val="00B13F78"/>
    <w:rsid w:val="00B2786F"/>
    <w:rsid w:val="00B322E3"/>
    <w:rsid w:val="00B47117"/>
    <w:rsid w:val="00B540C8"/>
    <w:rsid w:val="00B703AB"/>
    <w:rsid w:val="00B767CB"/>
    <w:rsid w:val="00B77C6F"/>
    <w:rsid w:val="00B81D59"/>
    <w:rsid w:val="00BB3D32"/>
    <w:rsid w:val="00BB501A"/>
    <w:rsid w:val="00BB6E93"/>
    <w:rsid w:val="00BC12BE"/>
    <w:rsid w:val="00BC6E43"/>
    <w:rsid w:val="00BC72E9"/>
    <w:rsid w:val="00BD6812"/>
    <w:rsid w:val="00BE1543"/>
    <w:rsid w:val="00BE2F48"/>
    <w:rsid w:val="00BE5B49"/>
    <w:rsid w:val="00BE6603"/>
    <w:rsid w:val="00C0531A"/>
    <w:rsid w:val="00C056E6"/>
    <w:rsid w:val="00C06F44"/>
    <w:rsid w:val="00C16894"/>
    <w:rsid w:val="00C23582"/>
    <w:rsid w:val="00C311EE"/>
    <w:rsid w:val="00C35B2F"/>
    <w:rsid w:val="00C360C4"/>
    <w:rsid w:val="00C423D5"/>
    <w:rsid w:val="00C46B23"/>
    <w:rsid w:val="00C50326"/>
    <w:rsid w:val="00C618BB"/>
    <w:rsid w:val="00C73882"/>
    <w:rsid w:val="00C973A2"/>
    <w:rsid w:val="00CB5EC7"/>
    <w:rsid w:val="00CB60E3"/>
    <w:rsid w:val="00CC78BD"/>
    <w:rsid w:val="00CD5AA2"/>
    <w:rsid w:val="00CE6C71"/>
    <w:rsid w:val="00CF1B4D"/>
    <w:rsid w:val="00CF2C63"/>
    <w:rsid w:val="00D2082D"/>
    <w:rsid w:val="00D24AAC"/>
    <w:rsid w:val="00D25601"/>
    <w:rsid w:val="00D35F67"/>
    <w:rsid w:val="00D42BCB"/>
    <w:rsid w:val="00D439D3"/>
    <w:rsid w:val="00D44D6D"/>
    <w:rsid w:val="00D44DC2"/>
    <w:rsid w:val="00D5378E"/>
    <w:rsid w:val="00D54DF8"/>
    <w:rsid w:val="00D559F4"/>
    <w:rsid w:val="00D60BBB"/>
    <w:rsid w:val="00D66F0A"/>
    <w:rsid w:val="00D74AF8"/>
    <w:rsid w:val="00D85B3A"/>
    <w:rsid w:val="00DA5DBF"/>
    <w:rsid w:val="00DC3DE7"/>
    <w:rsid w:val="00DD6008"/>
    <w:rsid w:val="00DE0FE8"/>
    <w:rsid w:val="00DF7B2D"/>
    <w:rsid w:val="00E14126"/>
    <w:rsid w:val="00E46E09"/>
    <w:rsid w:val="00E618D9"/>
    <w:rsid w:val="00E61F99"/>
    <w:rsid w:val="00E62CEF"/>
    <w:rsid w:val="00E63354"/>
    <w:rsid w:val="00E63C19"/>
    <w:rsid w:val="00E64991"/>
    <w:rsid w:val="00E6714A"/>
    <w:rsid w:val="00E73BF7"/>
    <w:rsid w:val="00E75E32"/>
    <w:rsid w:val="00E94C0B"/>
    <w:rsid w:val="00E979E6"/>
    <w:rsid w:val="00EB1528"/>
    <w:rsid w:val="00EB3218"/>
    <w:rsid w:val="00EC052B"/>
    <w:rsid w:val="00EC3456"/>
    <w:rsid w:val="00EE04F0"/>
    <w:rsid w:val="00EE21E5"/>
    <w:rsid w:val="00EE3C41"/>
    <w:rsid w:val="00EE5537"/>
    <w:rsid w:val="00EF60C3"/>
    <w:rsid w:val="00F0077D"/>
    <w:rsid w:val="00F10D44"/>
    <w:rsid w:val="00F20AC4"/>
    <w:rsid w:val="00F31F57"/>
    <w:rsid w:val="00F32D9B"/>
    <w:rsid w:val="00F33C91"/>
    <w:rsid w:val="00F37130"/>
    <w:rsid w:val="00F5749E"/>
    <w:rsid w:val="00F821D2"/>
    <w:rsid w:val="00F82E28"/>
    <w:rsid w:val="00F978F5"/>
    <w:rsid w:val="00FA5931"/>
    <w:rsid w:val="00FB1724"/>
    <w:rsid w:val="00FB180F"/>
    <w:rsid w:val="00FB57D7"/>
    <w:rsid w:val="00FD7755"/>
    <w:rsid w:val="00FE16A4"/>
    <w:rsid w:val="00FE4941"/>
    <w:rsid w:val="00FE6687"/>
    <w:rsid w:val="00FF30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14037"/>
  <w15:docId w15:val="{8B4CECBE-92E8-304B-9D66-70DE67D24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en-US" w:bidi="ar-SA"/>
      </w:rPr>
    </w:rPrDefault>
    <w:pPrDefault>
      <w:pPr>
        <w:autoSpaceDN w:val="0"/>
        <w:spacing w:after="16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uppressAutoHyphens/>
    </w:pPr>
    <w:rPr>
      <w:lang w:val="en-GB"/>
    </w:rPr>
  </w:style>
  <w:style w:type="paragraph" w:styleId="berschrift1">
    <w:name w:val="heading 1"/>
    <w:basedOn w:val="Standard"/>
    <w:next w:val="Standard"/>
    <w:uiPriority w:val="9"/>
    <w:qFormat/>
    <w:pPr>
      <w:keepNext/>
      <w:keepLines/>
      <w:spacing w:before="240" w:after="0"/>
      <w:outlineLvl w:val="0"/>
    </w:pPr>
    <w:rPr>
      <w:rFonts w:ascii="Calibri Light" w:eastAsia="Times New Roman" w:hAnsi="Calibri Light"/>
      <w:color w:val="2F5496"/>
      <w:sz w:val="32"/>
      <w:szCs w:val="32"/>
    </w:rPr>
  </w:style>
  <w:style w:type="paragraph" w:styleId="berschrift2">
    <w:name w:val="heading 2"/>
    <w:basedOn w:val="Standard"/>
    <w:next w:val="Standard"/>
    <w:uiPriority w:val="9"/>
    <w:unhideWhenUsed/>
    <w:qFormat/>
    <w:pPr>
      <w:keepNext/>
      <w:keepLines/>
      <w:spacing w:before="40" w:after="0"/>
      <w:outlineLvl w:val="1"/>
    </w:pPr>
    <w:rPr>
      <w:rFonts w:ascii="Calibri Light" w:eastAsia="Times New Roman" w:hAnsi="Calibri Light"/>
      <w:color w:val="2F5496"/>
      <w:sz w:val="26"/>
      <w:szCs w:val="26"/>
    </w:rPr>
  </w:style>
  <w:style w:type="paragraph" w:styleId="berschrift3">
    <w:name w:val="heading 3"/>
    <w:basedOn w:val="Standard"/>
    <w:next w:val="Standard"/>
    <w:uiPriority w:val="9"/>
    <w:unhideWhenUsed/>
    <w:qFormat/>
    <w:pPr>
      <w:keepNext/>
      <w:keepLines/>
      <w:spacing w:before="40" w:after="0"/>
      <w:outlineLvl w:val="2"/>
    </w:pPr>
    <w:rPr>
      <w:rFonts w:ascii="Calibri Light" w:eastAsia="Times New Roman" w:hAnsi="Calibri Light"/>
      <w:color w:val="1F3763"/>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rPr>
      <w:rFonts w:ascii="Calibri Light" w:eastAsia="Times New Roman" w:hAnsi="Calibri Light" w:cs="Times New Roman"/>
      <w:color w:val="2F5496"/>
      <w:sz w:val="32"/>
      <w:szCs w:val="32"/>
      <w:lang w:val="de-DE"/>
    </w:rPr>
  </w:style>
  <w:style w:type="character" w:customStyle="1" w:styleId="Heading2Char">
    <w:name w:val="Heading 2 Char"/>
    <w:basedOn w:val="Absatz-Standardschriftart"/>
    <w:rPr>
      <w:rFonts w:ascii="Calibri Light" w:eastAsia="Times New Roman" w:hAnsi="Calibri Light" w:cs="Times New Roman"/>
      <w:color w:val="2F5496"/>
      <w:sz w:val="26"/>
      <w:szCs w:val="26"/>
      <w:lang w:val="de-DE"/>
    </w:rPr>
  </w:style>
  <w:style w:type="character" w:customStyle="1" w:styleId="CommentReference1">
    <w:name w:val="Comment Reference1"/>
    <w:basedOn w:val="Absatz-Standardschriftart"/>
    <w:rPr>
      <w:sz w:val="16"/>
      <w:szCs w:val="16"/>
    </w:rPr>
  </w:style>
  <w:style w:type="paragraph" w:customStyle="1" w:styleId="CommentText1">
    <w:name w:val="Comment Text1"/>
    <w:basedOn w:val="Standard"/>
    <w:rPr>
      <w:sz w:val="20"/>
      <w:szCs w:val="20"/>
    </w:rPr>
  </w:style>
  <w:style w:type="character" w:customStyle="1" w:styleId="CommentTextChar">
    <w:name w:val="Comment Text Char"/>
    <w:basedOn w:val="Absatz-Standardschriftart"/>
    <w:rPr>
      <w:sz w:val="20"/>
      <w:szCs w:val="20"/>
      <w:lang w:val="de-DE"/>
    </w:rPr>
  </w:style>
  <w:style w:type="paragraph" w:styleId="Funotentext">
    <w:name w:val="footnote text"/>
    <w:basedOn w:val="Standard"/>
    <w:pPr>
      <w:spacing w:after="0"/>
    </w:pPr>
    <w:rPr>
      <w:rFonts w:eastAsia="Times New Roman"/>
      <w:sz w:val="20"/>
      <w:szCs w:val="20"/>
      <w:lang w:val="en-US"/>
    </w:rPr>
  </w:style>
  <w:style w:type="character" w:customStyle="1" w:styleId="FootnoteTextChar">
    <w:name w:val="Footnote Text Char"/>
    <w:basedOn w:val="Absatz-Standardschriftart"/>
    <w:rPr>
      <w:rFonts w:eastAsia="Times New Roman" w:cs="Times New Roman"/>
      <w:sz w:val="20"/>
      <w:szCs w:val="20"/>
      <w:lang w:val="en-US"/>
    </w:rPr>
  </w:style>
  <w:style w:type="character" w:styleId="Funotenzeichen">
    <w:name w:val="footnote reference"/>
    <w:basedOn w:val="Absatz-Standardschriftart"/>
    <w:rPr>
      <w:position w:val="0"/>
      <w:vertAlign w:val="superscript"/>
    </w:rPr>
  </w:style>
  <w:style w:type="paragraph" w:styleId="Kopfzeile">
    <w:name w:val="header"/>
    <w:basedOn w:val="Standard"/>
    <w:pPr>
      <w:tabs>
        <w:tab w:val="center" w:pos="4513"/>
        <w:tab w:val="right" w:pos="9026"/>
      </w:tabs>
      <w:suppressAutoHyphens w:val="0"/>
      <w:spacing w:after="0"/>
    </w:pPr>
  </w:style>
  <w:style w:type="character" w:customStyle="1" w:styleId="HeaderChar">
    <w:name w:val="Header Char"/>
    <w:basedOn w:val="Absatz-Standardschriftart"/>
    <w:rPr>
      <w:lang w:val="de-DE"/>
    </w:rPr>
  </w:style>
  <w:style w:type="paragraph" w:styleId="Fuzeile">
    <w:name w:val="footer"/>
    <w:basedOn w:val="Standard"/>
    <w:pPr>
      <w:tabs>
        <w:tab w:val="center" w:pos="4513"/>
        <w:tab w:val="right" w:pos="9026"/>
      </w:tabs>
      <w:suppressAutoHyphens w:val="0"/>
      <w:spacing w:after="0"/>
    </w:pPr>
  </w:style>
  <w:style w:type="character" w:customStyle="1" w:styleId="FooterChar">
    <w:name w:val="Footer Char"/>
    <w:basedOn w:val="Absatz-Standardschriftart"/>
    <w:rPr>
      <w:lang w:val="de-DE"/>
    </w:rPr>
  </w:style>
  <w:style w:type="paragraph" w:styleId="Titel">
    <w:name w:val="Title"/>
    <w:basedOn w:val="Standard"/>
    <w:next w:val="Standard"/>
    <w:link w:val="TitelZchn"/>
    <w:uiPriority w:val="10"/>
    <w:qFormat/>
    <w:pPr>
      <w:spacing w:after="0"/>
    </w:pPr>
    <w:rPr>
      <w:rFonts w:ascii="Calibri Light" w:eastAsia="Times New Roman" w:hAnsi="Calibri Light"/>
      <w:spacing w:val="-10"/>
      <w:kern w:val="3"/>
      <w:sz w:val="56"/>
      <w:szCs w:val="56"/>
    </w:rPr>
  </w:style>
  <w:style w:type="character" w:customStyle="1" w:styleId="TitleChar">
    <w:name w:val="Title Char"/>
    <w:basedOn w:val="Absatz-Standardschriftart"/>
    <w:rPr>
      <w:rFonts w:ascii="Calibri Light" w:eastAsia="Times New Roman" w:hAnsi="Calibri Light" w:cs="Times New Roman"/>
      <w:spacing w:val="-10"/>
      <w:kern w:val="3"/>
      <w:sz w:val="56"/>
      <w:szCs w:val="56"/>
      <w:lang w:val="de-DE"/>
    </w:rPr>
  </w:style>
  <w:style w:type="paragraph" w:styleId="Listenabsatz">
    <w:name w:val="List Paragraph"/>
    <w:basedOn w:val="Standard"/>
    <w:pPr>
      <w:ind w:left="720"/>
    </w:pPr>
  </w:style>
  <w:style w:type="paragraph" w:styleId="Beschriftung">
    <w:name w:val="caption"/>
    <w:basedOn w:val="Standard"/>
    <w:next w:val="Standard"/>
    <w:pPr>
      <w:spacing w:after="200"/>
    </w:pPr>
    <w:rPr>
      <w:i/>
      <w:iCs/>
      <w:color w:val="44546A"/>
      <w:sz w:val="18"/>
      <w:szCs w:val="18"/>
    </w:rPr>
  </w:style>
  <w:style w:type="character" w:customStyle="1" w:styleId="Heading3Char">
    <w:name w:val="Heading 3 Char"/>
    <w:basedOn w:val="Absatz-Standardschriftart"/>
    <w:rPr>
      <w:rFonts w:ascii="Calibri Light" w:eastAsia="Times New Roman" w:hAnsi="Calibri Light" w:cs="Times New Roman"/>
      <w:color w:val="1F3763"/>
      <w:sz w:val="24"/>
      <w:szCs w:val="24"/>
      <w:lang w:val="de-DE"/>
    </w:rPr>
  </w:style>
  <w:style w:type="paragraph" w:customStyle="1" w:styleId="DecimalAligned">
    <w:name w:val="Decimal Aligned"/>
    <w:basedOn w:val="Standard"/>
    <w:pPr>
      <w:tabs>
        <w:tab w:val="left" w:pos="360"/>
      </w:tabs>
      <w:spacing w:after="200" w:line="276" w:lineRule="auto"/>
    </w:pPr>
    <w:rPr>
      <w:rFonts w:eastAsia="Times New Roman"/>
      <w:lang w:val="en-US"/>
    </w:rPr>
  </w:style>
  <w:style w:type="character" w:styleId="Hyperlink">
    <w:name w:val="Hyperlink"/>
    <w:basedOn w:val="Absatz-Standardschriftart"/>
    <w:rPr>
      <w:color w:val="0563C1"/>
      <w:u w:val="single"/>
    </w:rPr>
  </w:style>
  <w:style w:type="paragraph" w:customStyle="1" w:styleId="CommentSubject1">
    <w:name w:val="Comment Subject1"/>
    <w:basedOn w:val="CommentText1"/>
    <w:next w:val="CommentText1"/>
    <w:rPr>
      <w:b/>
      <w:bCs/>
    </w:rPr>
  </w:style>
  <w:style w:type="character" w:customStyle="1" w:styleId="CommentTextChar1">
    <w:name w:val="Comment Text Char1"/>
    <w:basedOn w:val="Absatz-Standardschriftart"/>
    <w:rPr>
      <w:sz w:val="20"/>
      <w:szCs w:val="20"/>
      <w:lang w:val="de-DE"/>
    </w:rPr>
  </w:style>
  <w:style w:type="character" w:customStyle="1" w:styleId="CommentSubjectChar">
    <w:name w:val="Comment Subject Char"/>
    <w:basedOn w:val="CommentTextChar1"/>
    <w:rPr>
      <w:b/>
      <w:bCs/>
      <w:sz w:val="20"/>
      <w:szCs w:val="20"/>
      <w:lang w:val="de-DE"/>
    </w:rPr>
  </w:style>
  <w:style w:type="character" w:styleId="NichtaufgelsteErwhnung">
    <w:name w:val="Unresolved Mention"/>
    <w:basedOn w:val="Absatz-Standardschriftart"/>
    <w:rPr>
      <w:color w:val="605E5C"/>
      <w:shd w:val="clear" w:color="auto" w:fill="E1DFDD"/>
    </w:rPr>
  </w:style>
  <w:style w:type="paragraph" w:styleId="Kommentartext">
    <w:name w:val="annotation text"/>
    <w:basedOn w:val="Standard"/>
    <w:rPr>
      <w:sz w:val="20"/>
      <w:szCs w:val="20"/>
    </w:rPr>
  </w:style>
  <w:style w:type="character" w:customStyle="1" w:styleId="KommentartextZchn">
    <w:name w:val="Kommentartext Zchn"/>
    <w:basedOn w:val="Absatz-Standardschriftart"/>
    <w:rPr>
      <w:sz w:val="20"/>
      <w:szCs w:val="20"/>
      <w:lang w:val="de-DE"/>
    </w:rPr>
  </w:style>
  <w:style w:type="character" w:styleId="Kommentarzeichen">
    <w:name w:val="annotation reference"/>
    <w:basedOn w:val="Absatz-Standardschriftart"/>
    <w:rPr>
      <w:sz w:val="16"/>
      <w:szCs w:val="16"/>
    </w:rPr>
  </w:style>
  <w:style w:type="character" w:styleId="Seitenzahl">
    <w:name w:val="page number"/>
    <w:basedOn w:val="Absatz-Standardschriftart"/>
  </w:style>
  <w:style w:type="paragraph" w:styleId="Kommentarthema">
    <w:name w:val="annotation subject"/>
    <w:basedOn w:val="Kommentartext"/>
    <w:next w:val="Kommentartext"/>
    <w:rPr>
      <w:b/>
      <w:bCs/>
    </w:rPr>
  </w:style>
  <w:style w:type="character" w:customStyle="1" w:styleId="KommentarthemaZchn">
    <w:name w:val="Kommentarthema Zchn"/>
    <w:basedOn w:val="KommentartextZchn"/>
    <w:rPr>
      <w:b/>
      <w:bCs/>
      <w:sz w:val="20"/>
      <w:szCs w:val="20"/>
      <w:lang w:val="de-DE"/>
    </w:rPr>
  </w:style>
  <w:style w:type="paragraph" w:styleId="berarbeitung">
    <w:name w:val="Revision"/>
    <w:pPr>
      <w:spacing w:after="0"/>
      <w:textAlignment w:val="auto"/>
    </w:pPr>
  </w:style>
  <w:style w:type="character" w:customStyle="1" w:styleId="HeaderChar1">
    <w:name w:val="Header Char1"/>
    <w:basedOn w:val="Absatz-Standardschriftart"/>
  </w:style>
  <w:style w:type="character" w:customStyle="1" w:styleId="FooterChar1">
    <w:name w:val="Footer Char1"/>
    <w:basedOn w:val="Absatz-Standardschriftart"/>
  </w:style>
  <w:style w:type="paragraph" w:customStyle="1" w:styleId="mixed-citation-compatibility">
    <w:name w:val="mixed-citation-compatibility"/>
    <w:basedOn w:val="Standard"/>
    <w:pPr>
      <w:suppressAutoHyphens w:val="0"/>
      <w:spacing w:before="100" w:after="100"/>
      <w:textAlignment w:val="auto"/>
    </w:pPr>
    <w:rPr>
      <w:rFonts w:ascii="Times New Roman" w:eastAsia="Times New Roman" w:hAnsi="Times New Roman"/>
      <w:sz w:val="24"/>
      <w:szCs w:val="24"/>
      <w:lang w:eastAsia="de-DE"/>
    </w:rPr>
  </w:style>
  <w:style w:type="character" w:styleId="BesuchterLink">
    <w:name w:val="FollowedHyperlink"/>
    <w:basedOn w:val="Absatz-Standardschriftart"/>
    <w:uiPriority w:val="99"/>
    <w:semiHidden/>
    <w:unhideWhenUsed/>
    <w:rsid w:val="00C0531A"/>
    <w:rPr>
      <w:color w:val="954F72" w:themeColor="followedHyperlink"/>
      <w:u w:val="single"/>
    </w:rPr>
  </w:style>
  <w:style w:type="paragraph" w:styleId="Sprechblasentext">
    <w:name w:val="Balloon Text"/>
    <w:basedOn w:val="Standard"/>
    <w:link w:val="SprechblasentextZchn"/>
    <w:uiPriority w:val="99"/>
    <w:semiHidden/>
    <w:unhideWhenUsed/>
    <w:rsid w:val="007A67B9"/>
    <w:pPr>
      <w:spacing w:after="0"/>
    </w:pPr>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7A67B9"/>
    <w:rPr>
      <w:rFonts w:ascii="Times New Roman" w:hAnsi="Times New Roman"/>
      <w:sz w:val="18"/>
      <w:szCs w:val="18"/>
      <w:lang w:val="en-GB"/>
    </w:rPr>
  </w:style>
  <w:style w:type="character" w:customStyle="1" w:styleId="TitelZchn">
    <w:name w:val="Titel Zchn"/>
    <w:basedOn w:val="Absatz-Standardschriftart"/>
    <w:link w:val="Titel"/>
    <w:uiPriority w:val="10"/>
    <w:rsid w:val="00463C76"/>
    <w:rPr>
      <w:rFonts w:ascii="Calibri Light" w:eastAsia="Times New Roman" w:hAnsi="Calibri Light"/>
      <w:spacing w:val="-10"/>
      <w:kern w:val="3"/>
      <w:sz w:val="56"/>
      <w:szCs w:val="5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16/j.pneurobio.2008.09.004" TargetMode="External"/><Relationship Id="rId26" Type="http://schemas.openxmlformats.org/officeDocument/2006/relationships/hyperlink" Target="https://doi.org/10.1126/science.1070223" TargetMode="External"/><Relationship Id="rId39" Type="http://schemas.openxmlformats.org/officeDocument/2006/relationships/theme" Target="theme/theme1.xml"/><Relationship Id="rId21" Type="http://schemas.openxmlformats.org/officeDocument/2006/relationships/hyperlink" Target="https://doi.org/10.1073/pnas.0914628107" TargetMode="External"/><Relationship Id="rId34" Type="http://schemas.openxmlformats.org/officeDocument/2006/relationships/hyperlink" Target="https://doi.org/10.1016/j.tics.2017.11.007"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doi.org/10.1111/desc.13058" TargetMode="External"/><Relationship Id="rId25" Type="http://schemas.openxmlformats.org/officeDocument/2006/relationships/hyperlink" Target="https://doi.org/10.1037/1076-8971.7.1.3" TargetMode="External"/><Relationship Id="rId33" Type="http://schemas.openxmlformats.org/officeDocument/2006/relationships/hyperlink" Target="https://doi.org/10.1016/j.cognition.2015.07.011"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neuropsychologia.2006.05.029" TargetMode="External"/><Relationship Id="rId20" Type="http://schemas.openxmlformats.org/officeDocument/2006/relationships/hyperlink" Target="https://doi.org/10.3389/fnhum.2019.00143" TargetMode="External"/><Relationship Id="rId29" Type="http://schemas.openxmlformats.org/officeDocument/2006/relationships/hyperlink" Target="https://doi.org/10.1056/nejmc0525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https:/doi.org/10.1016/j.jclinepi.2018.01.009" TargetMode="External"/><Relationship Id="rId32" Type="http://schemas.openxmlformats.org/officeDocument/2006/relationships/hyperlink" Target="https://doi.org/10.1167/10.1.15"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111/j.0956-7976.2004.00760.x" TargetMode="External"/><Relationship Id="rId23" Type="http://schemas.openxmlformats.org/officeDocument/2006/relationships/hyperlink" Target="https://doi.org/10.1080/14427591.2020.1810111" TargetMode="External"/><Relationship Id="rId28" Type="http://schemas.openxmlformats.org/officeDocument/2006/relationships/hyperlink" Target="https://doi.org/10.1177/0146167207310455" TargetMode="External"/><Relationship Id="rId36" Type="http://schemas.openxmlformats.org/officeDocument/2006/relationships/hyperlink" Target="https://doi.org/10.1038/s41562-019-0743-y" TargetMode="External"/><Relationship Id="rId10" Type="http://schemas.openxmlformats.org/officeDocument/2006/relationships/image" Target="media/image1.png"/><Relationship Id="rId19" Type="http://schemas.openxmlformats.org/officeDocument/2006/relationships/hyperlink" Target="https://doi.org/10.1007/s00429-015-1113-9" TargetMode="External"/><Relationship Id="rId31" Type="http://schemas.openxmlformats.org/officeDocument/2006/relationships/hyperlink" Target="https://doi.org/10.1080/17470218.2014.990392" TargetMode="External"/><Relationship Id="rId4" Type="http://schemas.openxmlformats.org/officeDocument/2006/relationships/settings" Target="settings.xml"/><Relationship Id="rId9" Type="http://schemas.openxmlformats.org/officeDocument/2006/relationships/hyperlink" Target="https://osf.io/n8mt9/" TargetMode="External"/><Relationship Id="rId14" Type="http://schemas.openxmlformats.org/officeDocument/2006/relationships/hyperlink" Target="https://doi.org/10.1371/journal.pone.0083668" TargetMode="External"/><Relationship Id="rId22" Type="http://schemas.openxmlformats.org/officeDocument/2006/relationships/hyperlink" Target="https://doi.org/10.1523/JNEUROSCI.3423-12.2013" TargetMode="External"/><Relationship Id="rId27" Type="http://schemas.openxmlformats.org/officeDocument/2006/relationships/hyperlink" Target="https://doi.org/10.1038/nn1156" TargetMode="External"/><Relationship Id="rId30" Type="http://schemas.openxmlformats.org/officeDocument/2006/relationships/hyperlink" Target="https://doi.org/https:/doi.org/10.1016/j.neuroimage.2020.117686" TargetMode="External"/><Relationship Id="rId35" Type="http://schemas.openxmlformats.org/officeDocument/2006/relationships/hyperlink" Target="https://doi.org/10.1016/j.neulet.2009.02.054" TargetMode="External"/><Relationship Id="rId8" Type="http://schemas.openxmlformats.org/officeDocument/2006/relationships/hyperlink" Target="mailto:" TargetMode="External"/><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54E1F-456C-4748-B9CD-F080052BF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14673</Words>
  <Characters>92441</Characters>
  <Application>Microsoft Office Word</Application>
  <DocSecurity>0</DocSecurity>
  <Lines>770</Lines>
  <Paragraphs>213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lindaficco@outlook.it</dc:creator>
  <dc:description/>
  <cp:lastModifiedBy>Microsoft Office User</cp:lastModifiedBy>
  <cp:revision>2</cp:revision>
  <dcterms:created xsi:type="dcterms:W3CDTF">2022-08-30T09:45:00Z</dcterms:created>
  <dcterms:modified xsi:type="dcterms:W3CDTF">2022-08-30T09:45:00Z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da2a2aa7-1cf4-3b55-b72e-5cf7b2d33d64</vt:lpwstr>
  </property>
  <property fmtid="{D5CDD505-2E9C-101B-9397-08002B2CF9AE}" pid="24" name="Mendeley Citation Style_1">
    <vt:lpwstr>http://www.zotero.org/styles/apa</vt:lpwstr>
  </property>
</Properties>
</file>