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D83532" w14:textId="77777777" w:rsidR="00EB6D47" w:rsidRDefault="00A16C38" w:rsidP="00A16C38">
      <w:pPr>
        <w:pStyle w:val="Head"/>
        <w:spacing w:before="0" w:after="0"/>
        <w:jc w:val="left"/>
        <w:rPr>
          <w:sz w:val="24"/>
          <w:szCs w:val="24"/>
        </w:rPr>
      </w:pPr>
      <w:r>
        <w:rPr>
          <w:sz w:val="24"/>
          <w:szCs w:val="24"/>
        </w:rPr>
        <w:t>Title</w:t>
      </w:r>
      <w:r w:rsidR="00EB6D47" w:rsidRPr="00A4424B">
        <w:rPr>
          <w:sz w:val="24"/>
          <w:szCs w:val="24"/>
        </w:rPr>
        <w:t xml:space="preserve"> </w:t>
      </w:r>
    </w:p>
    <w:p w14:paraId="760D6E4C" w14:textId="3CD9DA3F" w:rsidR="00E936BF" w:rsidRDefault="00E936BF" w:rsidP="009405FF">
      <w:pPr>
        <w:pStyle w:val="Head"/>
        <w:spacing w:before="0" w:after="0"/>
        <w:ind w:firstLine="720"/>
        <w:jc w:val="left"/>
        <w:rPr>
          <w:b w:val="0"/>
          <w:sz w:val="24"/>
        </w:rPr>
      </w:pPr>
      <w:r w:rsidRPr="00E936BF">
        <w:rPr>
          <w:b w:val="0"/>
          <w:sz w:val="24"/>
        </w:rPr>
        <w:t xml:space="preserve">Assessing </w:t>
      </w:r>
      <w:r w:rsidR="009E67D3">
        <w:rPr>
          <w:b w:val="0"/>
          <w:sz w:val="24"/>
        </w:rPr>
        <w:t xml:space="preserve">the storage root development of cassava </w:t>
      </w:r>
      <w:r w:rsidRPr="00E936BF">
        <w:rPr>
          <w:b w:val="0"/>
          <w:sz w:val="24"/>
        </w:rPr>
        <w:t>with a new analysis tool</w:t>
      </w:r>
    </w:p>
    <w:p w14:paraId="51A16BAA" w14:textId="02FF8B79" w:rsidR="00AA5869" w:rsidRDefault="00AA5869" w:rsidP="00F10E41">
      <w:pPr>
        <w:pStyle w:val="Head"/>
        <w:spacing w:before="0" w:after="0"/>
        <w:ind w:left="720"/>
        <w:jc w:val="left"/>
      </w:pPr>
      <w:r>
        <w:rPr>
          <w:b w:val="0"/>
          <w:sz w:val="24"/>
        </w:rPr>
        <w:t xml:space="preserve">Short title: </w:t>
      </w:r>
      <w:r w:rsidRPr="00E936BF">
        <w:rPr>
          <w:b w:val="0"/>
          <w:sz w:val="24"/>
        </w:rPr>
        <w:t>Asse</w:t>
      </w:r>
      <w:r>
        <w:rPr>
          <w:b w:val="0"/>
          <w:sz w:val="24"/>
        </w:rPr>
        <w:t xml:space="preserve">ssing </w:t>
      </w:r>
      <w:r w:rsidR="009E67D3">
        <w:rPr>
          <w:b w:val="0"/>
          <w:sz w:val="24"/>
        </w:rPr>
        <w:t xml:space="preserve">the storage </w:t>
      </w:r>
      <w:r>
        <w:rPr>
          <w:b w:val="0"/>
          <w:sz w:val="24"/>
        </w:rPr>
        <w:t xml:space="preserve">root </w:t>
      </w:r>
      <w:r w:rsidR="009E67D3">
        <w:rPr>
          <w:b w:val="0"/>
          <w:sz w:val="24"/>
        </w:rPr>
        <w:t>development of cassava</w:t>
      </w:r>
    </w:p>
    <w:p w14:paraId="09AB939C" w14:textId="77777777" w:rsidR="00F10E41" w:rsidRDefault="00F10E41" w:rsidP="00A16C38">
      <w:pPr>
        <w:pStyle w:val="Teaser"/>
        <w:spacing w:before="0"/>
        <w:rPr>
          <w:b/>
        </w:rPr>
      </w:pPr>
    </w:p>
    <w:p w14:paraId="164A808C" w14:textId="77777777" w:rsidR="00A16C38" w:rsidRDefault="004A10BE" w:rsidP="00A16C38">
      <w:pPr>
        <w:pStyle w:val="Teaser"/>
        <w:spacing w:before="0"/>
      </w:pPr>
      <w:r w:rsidRPr="00987EE5">
        <w:rPr>
          <w:b/>
        </w:rPr>
        <w:t>Authors</w:t>
      </w:r>
    </w:p>
    <w:p w14:paraId="4CBB6558" w14:textId="0DD423E5" w:rsidR="00E936BF" w:rsidRPr="00C415CA" w:rsidRDefault="00E936BF" w:rsidP="009405FF">
      <w:pPr>
        <w:pStyle w:val="MDPI13authornames"/>
        <w:ind w:left="720"/>
        <w:rPr>
          <w:rFonts w:ascii="Times New Roman" w:hAnsi="Times New Roman"/>
          <w:b w:val="0"/>
          <w:sz w:val="24"/>
        </w:rPr>
      </w:pPr>
      <w:r w:rsidRPr="00C415CA">
        <w:rPr>
          <w:rFonts w:ascii="Times New Roman" w:hAnsi="Times New Roman"/>
          <w:b w:val="0"/>
          <w:sz w:val="24"/>
        </w:rPr>
        <w:t xml:space="preserve">Jens Wilhelm </w:t>
      </w:r>
      <w:r w:rsidRPr="00C415CA">
        <w:rPr>
          <w:rFonts w:ascii="Times New Roman" w:hAnsi="Times New Roman"/>
          <w:b w:val="0"/>
          <w:sz w:val="24"/>
          <w:vertAlign w:val="superscript"/>
        </w:rPr>
        <w:t>1</w:t>
      </w:r>
      <w:r w:rsidRPr="00C415CA">
        <w:rPr>
          <w:rFonts w:ascii="Times New Roman" w:hAnsi="Times New Roman"/>
          <w:b w:val="0"/>
          <w:sz w:val="24"/>
        </w:rPr>
        <w:t xml:space="preserve">, Tobias Wojciechowski </w:t>
      </w:r>
      <w:r w:rsidRPr="00C415CA">
        <w:rPr>
          <w:rFonts w:ascii="Times New Roman" w:hAnsi="Times New Roman"/>
          <w:b w:val="0"/>
          <w:sz w:val="24"/>
          <w:vertAlign w:val="superscript"/>
        </w:rPr>
        <w:t>1</w:t>
      </w:r>
      <w:r w:rsidRPr="00C415CA">
        <w:rPr>
          <w:rFonts w:ascii="Times New Roman" w:hAnsi="Times New Roman"/>
          <w:b w:val="0"/>
          <w:sz w:val="24"/>
        </w:rPr>
        <w:t xml:space="preserve">, Johannes A. Postma </w:t>
      </w:r>
      <w:r w:rsidRPr="00C415CA">
        <w:rPr>
          <w:rFonts w:ascii="Times New Roman" w:hAnsi="Times New Roman"/>
          <w:b w:val="0"/>
          <w:sz w:val="24"/>
          <w:vertAlign w:val="superscript"/>
        </w:rPr>
        <w:t>1</w:t>
      </w:r>
      <w:r w:rsidRPr="00C415CA">
        <w:rPr>
          <w:rFonts w:ascii="Times New Roman" w:hAnsi="Times New Roman"/>
          <w:b w:val="0"/>
          <w:sz w:val="24"/>
        </w:rPr>
        <w:t xml:space="preserve">, Dirk Jollet </w:t>
      </w:r>
      <w:r w:rsidRPr="00C415CA">
        <w:rPr>
          <w:rFonts w:ascii="Times New Roman" w:hAnsi="Times New Roman"/>
          <w:b w:val="0"/>
          <w:sz w:val="24"/>
          <w:vertAlign w:val="superscript"/>
        </w:rPr>
        <w:t>1</w:t>
      </w:r>
      <w:r w:rsidRPr="00C415CA">
        <w:rPr>
          <w:rFonts w:ascii="Times New Roman" w:hAnsi="Times New Roman"/>
          <w:b w:val="0"/>
          <w:sz w:val="24"/>
        </w:rPr>
        <w:t xml:space="preserve">, Kathrin Heinz </w:t>
      </w:r>
      <w:r w:rsidRPr="00C415CA">
        <w:rPr>
          <w:rFonts w:ascii="Times New Roman" w:hAnsi="Times New Roman"/>
          <w:b w:val="0"/>
          <w:sz w:val="24"/>
          <w:vertAlign w:val="superscript"/>
        </w:rPr>
        <w:t>2</w:t>
      </w:r>
      <w:r w:rsidRPr="00C415CA">
        <w:rPr>
          <w:rFonts w:ascii="Times New Roman" w:hAnsi="Times New Roman"/>
          <w:b w:val="0"/>
          <w:sz w:val="24"/>
        </w:rPr>
        <w:t xml:space="preserve">, Vera </w:t>
      </w:r>
      <w:proofErr w:type="spellStart"/>
      <w:r w:rsidRPr="00C415CA">
        <w:rPr>
          <w:rFonts w:ascii="Times New Roman" w:hAnsi="Times New Roman"/>
          <w:b w:val="0"/>
          <w:sz w:val="24"/>
        </w:rPr>
        <w:t>Böckem</w:t>
      </w:r>
      <w:proofErr w:type="spellEnd"/>
      <w:r w:rsidR="00805766" w:rsidRPr="00C415CA">
        <w:rPr>
          <w:rFonts w:ascii="Times New Roman" w:hAnsi="Times New Roman"/>
          <w:b w:val="0"/>
          <w:sz w:val="24"/>
        </w:rPr>
        <w:t xml:space="preserve"> </w:t>
      </w:r>
      <w:r w:rsidRPr="00C415CA">
        <w:rPr>
          <w:rFonts w:ascii="Times New Roman" w:hAnsi="Times New Roman"/>
          <w:b w:val="0"/>
          <w:sz w:val="24"/>
          <w:vertAlign w:val="superscript"/>
        </w:rPr>
        <w:t>1</w:t>
      </w:r>
      <w:r w:rsidRPr="00C415CA">
        <w:rPr>
          <w:rFonts w:ascii="Times New Roman" w:hAnsi="Times New Roman"/>
          <w:b w:val="0"/>
          <w:sz w:val="24"/>
        </w:rPr>
        <w:t xml:space="preserve">, Mark Müller-Linow </w:t>
      </w:r>
      <w:r w:rsidRPr="00C415CA">
        <w:rPr>
          <w:rFonts w:ascii="Times New Roman" w:hAnsi="Times New Roman"/>
          <w:b w:val="0"/>
          <w:sz w:val="24"/>
          <w:vertAlign w:val="superscript"/>
        </w:rPr>
        <w:t>1</w:t>
      </w:r>
      <w:r w:rsidRPr="00C415CA">
        <w:rPr>
          <w:rFonts w:ascii="Times New Roman" w:hAnsi="Times New Roman"/>
          <w:b w:val="0"/>
          <w:sz w:val="24"/>
        </w:rPr>
        <w:t>*</w:t>
      </w:r>
    </w:p>
    <w:p w14:paraId="6956B072" w14:textId="77777777" w:rsidR="00A4424B" w:rsidRDefault="004A10BE" w:rsidP="00A16C38">
      <w:pPr>
        <w:pStyle w:val="Paragraph"/>
        <w:spacing w:before="0"/>
        <w:ind w:firstLine="0"/>
      </w:pPr>
      <w:r w:rsidRPr="008E391A">
        <w:rPr>
          <w:b/>
        </w:rPr>
        <w:t>Affiliations</w:t>
      </w:r>
      <w:r w:rsidR="00A4424B" w:rsidRPr="00A4424B">
        <w:t xml:space="preserve"> </w:t>
      </w:r>
    </w:p>
    <w:p w14:paraId="5BA18557" w14:textId="57EDA60C" w:rsidR="00E936BF" w:rsidRPr="00E936BF" w:rsidRDefault="00E936BF" w:rsidP="009405FF">
      <w:pPr>
        <w:pStyle w:val="MDPI16affiliation"/>
        <w:spacing w:line="240" w:lineRule="auto"/>
        <w:ind w:left="720" w:firstLine="0"/>
        <w:rPr>
          <w:rFonts w:ascii="Times New Roman" w:hAnsi="Times New Roman"/>
          <w:sz w:val="24"/>
        </w:rPr>
      </w:pPr>
      <w:r w:rsidRPr="00805766">
        <w:rPr>
          <w:rFonts w:ascii="Times New Roman" w:hAnsi="Times New Roman"/>
          <w:sz w:val="24"/>
          <w:vertAlign w:val="superscript"/>
        </w:rPr>
        <w:t>1</w:t>
      </w:r>
      <w:r w:rsidRPr="00805766">
        <w:rPr>
          <w:rFonts w:ascii="Times New Roman" w:hAnsi="Times New Roman"/>
          <w:sz w:val="24"/>
        </w:rPr>
        <w:t xml:space="preserve"> </w:t>
      </w:r>
      <w:r w:rsidRPr="00E936BF">
        <w:rPr>
          <w:rFonts w:ascii="Times New Roman" w:hAnsi="Times New Roman"/>
          <w:sz w:val="24"/>
        </w:rPr>
        <w:t xml:space="preserve">Institute of Plant Sciences, IBG-2, </w:t>
      </w:r>
      <w:proofErr w:type="spellStart"/>
      <w:r w:rsidRPr="00E936BF">
        <w:rPr>
          <w:rFonts w:ascii="Times New Roman" w:hAnsi="Times New Roman"/>
          <w:sz w:val="24"/>
        </w:rPr>
        <w:t>Forschungszentrum</w:t>
      </w:r>
      <w:proofErr w:type="spellEnd"/>
      <w:r w:rsidRPr="00E936BF">
        <w:rPr>
          <w:rFonts w:ascii="Times New Roman" w:hAnsi="Times New Roman"/>
          <w:sz w:val="24"/>
        </w:rPr>
        <w:t xml:space="preserve"> </w:t>
      </w:r>
      <w:proofErr w:type="spellStart"/>
      <w:r w:rsidRPr="00E936BF">
        <w:rPr>
          <w:rFonts w:ascii="Times New Roman" w:hAnsi="Times New Roman"/>
          <w:sz w:val="24"/>
        </w:rPr>
        <w:t>Jülich</w:t>
      </w:r>
      <w:proofErr w:type="spellEnd"/>
      <w:r w:rsidRPr="00E936BF">
        <w:rPr>
          <w:rFonts w:ascii="Times New Roman" w:hAnsi="Times New Roman"/>
          <w:sz w:val="24"/>
        </w:rPr>
        <w:t xml:space="preserve"> GmbH, 52425 </w:t>
      </w:r>
      <w:proofErr w:type="spellStart"/>
      <w:r w:rsidRPr="00E936BF">
        <w:rPr>
          <w:rFonts w:ascii="Times New Roman" w:hAnsi="Times New Roman"/>
          <w:sz w:val="24"/>
        </w:rPr>
        <w:t>Jülich</w:t>
      </w:r>
      <w:proofErr w:type="spellEnd"/>
      <w:r w:rsidRPr="00E936BF">
        <w:rPr>
          <w:rFonts w:ascii="Times New Roman" w:hAnsi="Times New Roman"/>
          <w:sz w:val="24"/>
        </w:rPr>
        <w:t xml:space="preserve">, Germany </w:t>
      </w:r>
    </w:p>
    <w:p w14:paraId="5E854CDF" w14:textId="60F60E2E" w:rsidR="00E936BF" w:rsidRPr="00805766" w:rsidRDefault="00E936BF" w:rsidP="009405FF">
      <w:pPr>
        <w:pStyle w:val="MDPI16affiliation"/>
        <w:spacing w:line="240" w:lineRule="auto"/>
        <w:ind w:left="720" w:firstLine="0"/>
        <w:rPr>
          <w:rFonts w:ascii="Times New Roman" w:hAnsi="Times New Roman"/>
          <w:sz w:val="24"/>
        </w:rPr>
      </w:pPr>
      <w:r w:rsidRPr="00805766">
        <w:rPr>
          <w:rFonts w:ascii="Times New Roman" w:hAnsi="Times New Roman"/>
          <w:sz w:val="24"/>
          <w:vertAlign w:val="superscript"/>
        </w:rPr>
        <w:t>2</w:t>
      </w:r>
      <w:r w:rsidR="00805766" w:rsidRPr="00805766">
        <w:rPr>
          <w:rFonts w:ascii="Times New Roman" w:hAnsi="Times New Roman"/>
          <w:sz w:val="24"/>
          <w:vertAlign w:val="superscript"/>
        </w:rPr>
        <w:t xml:space="preserve"> </w:t>
      </w:r>
      <w:r w:rsidRPr="00805766">
        <w:rPr>
          <w:rFonts w:ascii="Times New Roman" w:hAnsi="Times New Roman"/>
          <w:sz w:val="24"/>
        </w:rPr>
        <w:t xml:space="preserve">Tesla Automation GmbH, 54595 </w:t>
      </w:r>
      <w:proofErr w:type="spellStart"/>
      <w:r w:rsidRPr="00805766">
        <w:rPr>
          <w:rFonts w:ascii="Times New Roman" w:hAnsi="Times New Roman"/>
          <w:sz w:val="24"/>
        </w:rPr>
        <w:t>Prüm</w:t>
      </w:r>
      <w:proofErr w:type="spellEnd"/>
    </w:p>
    <w:p w14:paraId="3AE2E0ED" w14:textId="714D6F84" w:rsidR="00E936BF" w:rsidRPr="00E936BF" w:rsidRDefault="00E936BF" w:rsidP="009405FF">
      <w:pPr>
        <w:pStyle w:val="MDPI16affiliation"/>
        <w:spacing w:line="240" w:lineRule="auto"/>
        <w:ind w:left="720" w:firstLine="0"/>
        <w:rPr>
          <w:rFonts w:ascii="Times New Roman" w:hAnsi="Times New Roman"/>
          <w:sz w:val="24"/>
        </w:rPr>
      </w:pPr>
      <w:r w:rsidRPr="00E936BF">
        <w:rPr>
          <w:rFonts w:ascii="Times New Roman" w:hAnsi="Times New Roman"/>
          <w:sz w:val="24"/>
        </w:rPr>
        <w:t>*</w:t>
      </w:r>
      <w:r w:rsidR="00805766">
        <w:rPr>
          <w:rFonts w:ascii="Times New Roman" w:hAnsi="Times New Roman"/>
          <w:sz w:val="24"/>
        </w:rPr>
        <w:t xml:space="preserve"> </w:t>
      </w:r>
      <w:r w:rsidRPr="00E936BF">
        <w:rPr>
          <w:rFonts w:ascii="Times New Roman" w:hAnsi="Times New Roman"/>
          <w:sz w:val="24"/>
          <w:szCs w:val="24"/>
        </w:rPr>
        <w:t>Corresponding author. Email:</w:t>
      </w:r>
      <w:r w:rsidRPr="00E936BF">
        <w:rPr>
          <w:rFonts w:ascii="Times New Roman" w:hAnsi="Times New Roman"/>
          <w:sz w:val="24"/>
        </w:rPr>
        <w:t xml:space="preserve"> m.mueller-linow@fz-juelich.de</w:t>
      </w:r>
    </w:p>
    <w:p w14:paraId="4DC6A8FA" w14:textId="77777777" w:rsidR="00A16C38" w:rsidRDefault="00A16C38" w:rsidP="004A4A54">
      <w:pPr>
        <w:pStyle w:val="AbstractSummary"/>
        <w:shd w:val="clear" w:color="auto" w:fill="FFFFFF"/>
        <w:spacing w:before="0"/>
        <w:rPr>
          <w:b/>
        </w:rPr>
      </w:pPr>
    </w:p>
    <w:p w14:paraId="594D5702" w14:textId="77777777" w:rsidR="007E1FBC" w:rsidRDefault="004A10BE" w:rsidP="00A16C38">
      <w:pPr>
        <w:pStyle w:val="AbstractSummary"/>
        <w:spacing w:before="0"/>
      </w:pPr>
      <w:r w:rsidRPr="00987EE5">
        <w:rPr>
          <w:b/>
        </w:rPr>
        <w:t>Abstract</w:t>
      </w:r>
    </w:p>
    <w:p w14:paraId="2BD3B02C" w14:textId="20964CF1" w:rsidR="009405FF" w:rsidRDefault="009405FF" w:rsidP="00C829A2">
      <w:pPr>
        <w:pStyle w:val="AbstractSummary"/>
        <w:spacing w:before="0"/>
        <w:ind w:left="720"/>
        <w:jc w:val="both"/>
      </w:pPr>
      <w:r w:rsidRPr="00CF50BA">
        <w:rPr>
          <w:b/>
          <w:szCs w:val="18"/>
        </w:rPr>
        <w:t>S</w:t>
      </w:r>
      <w:r>
        <w:t xml:space="preserve">torage roots of </w:t>
      </w:r>
      <w:r w:rsidR="009E67D3">
        <w:t>cassava plants</w:t>
      </w:r>
      <w:r>
        <w:t xml:space="preserve"> crops are</w:t>
      </w:r>
      <w:r w:rsidR="009E67D3">
        <w:t xml:space="preserve"> one of</w:t>
      </w:r>
      <w:r>
        <w:t xml:space="preserve"> the main providers of starch in many South American, African and Asian countries. Finding varieties with high yields is crucial for growing and breeding. This requires a better understanding of the dynamics of storage root formation, which is usually done by repeated manual evaluation of root types, diameters and their distribution in excavated roots. We introduce a newly developed method that is capable to analyze the distribution of root diameters automatically, even if root systems display strong variations in root widths and clustering in high numbers. An application study was conducted with cassava roots imaged in a video acquisition box. The root diameter distribution was quantified automatically using an iterative ridge detection approach, which can cope with a wide span of root diameters and clustering. The approach was validated with virtual root models of known geometries and then tested with a time-series of excavated root systems. Based on the retrieved diameter classes we show plausibly that the dynamics of root type formation can be monitored qualitatively and quantitatively. We conclude that this new method reliably determines important phenotypic traits from storage root crop images. The method is fast and robustly analyses complex root systems and thereby applicable in high-throughput-phenotyping and future breeding.</w:t>
      </w:r>
    </w:p>
    <w:p w14:paraId="72356AD9" w14:textId="77777777" w:rsidR="009405FF" w:rsidRDefault="009405FF" w:rsidP="00FA2721">
      <w:pPr>
        <w:pStyle w:val="AbstractSummary"/>
        <w:spacing w:before="0"/>
        <w:ind w:left="720"/>
      </w:pPr>
    </w:p>
    <w:p w14:paraId="501BD2DB" w14:textId="77777777" w:rsidR="004A10BE" w:rsidRDefault="004A10BE" w:rsidP="00613D08">
      <w:pPr>
        <w:pStyle w:val="Paragraph"/>
        <w:numPr>
          <w:ilvl w:val="0"/>
          <w:numId w:val="21"/>
        </w:numPr>
        <w:spacing w:before="0"/>
        <w:rPr>
          <w:b/>
        </w:rPr>
      </w:pPr>
      <w:r>
        <w:rPr>
          <w:b/>
        </w:rPr>
        <w:t>Introduction</w:t>
      </w:r>
    </w:p>
    <w:p w14:paraId="2E129064" w14:textId="77777777" w:rsidR="00267E0E" w:rsidRDefault="00267E0E" w:rsidP="00267E0E">
      <w:pPr>
        <w:pStyle w:val="Paragraph"/>
        <w:spacing w:before="0"/>
        <w:ind w:left="720" w:firstLine="0"/>
        <w:rPr>
          <w:b/>
        </w:rPr>
      </w:pPr>
    </w:p>
    <w:p w14:paraId="275BA785" w14:textId="6DB07D53" w:rsidR="009420A3" w:rsidRPr="009420A3" w:rsidRDefault="009420A3" w:rsidP="009420A3">
      <w:pPr>
        <w:pStyle w:val="MDPI31text"/>
        <w:ind w:left="720" w:firstLine="0"/>
        <w:rPr>
          <w:rFonts w:ascii="Times New Roman" w:hAnsi="Times New Roman"/>
          <w:color w:val="000000" w:themeColor="text1"/>
          <w:sz w:val="24"/>
          <w:szCs w:val="24"/>
        </w:rPr>
      </w:pPr>
      <w:r w:rsidRPr="009420A3">
        <w:rPr>
          <w:rFonts w:ascii="Times New Roman" w:hAnsi="Times New Roman"/>
          <w:color w:val="auto"/>
          <w:sz w:val="24"/>
          <w:szCs w:val="24"/>
        </w:rPr>
        <w:t xml:space="preserve">Belowground storage crops (tuber and root) like cassava, sweet potato, taro, yams or potato are an essential source of starch and other carbohydrates thereby not only contributing to food security worldwide but also providing diverse and important byproducts </w:t>
      </w:r>
      <w:r w:rsidRPr="009420A3">
        <w:rPr>
          <w:rFonts w:ascii="Times New Roman" w:hAnsi="Times New Roman"/>
          <w:color w:val="auto"/>
          <w:sz w:val="24"/>
          <w:szCs w:val="24"/>
        </w:rPr>
        <w:fldChar w:fldCharType="begin"/>
      </w:r>
      <w:r w:rsidRPr="009420A3">
        <w:rPr>
          <w:rFonts w:ascii="Times New Roman" w:hAnsi="Times New Roman"/>
          <w:color w:val="auto"/>
          <w:sz w:val="24"/>
          <w:szCs w:val="24"/>
        </w:rPr>
        <w:instrText xml:space="preserve"> ADDIN EN.CITE &lt;EndNote&gt;&lt;Cite&gt;&lt;Author&gt;Villordon&lt;/Author&gt;&lt;Year&gt;2014&lt;/Year&gt;&lt;RecNum&gt;182&lt;/RecNum&gt;&lt;DisplayText&gt;&lt;style size="10"&gt;[1]&lt;/style&gt;&lt;/DisplayText&gt;&lt;record&gt;&lt;rec-number&gt;182&lt;/rec-number&gt;&lt;foreign-keys&gt;&lt;key app="EN" db-id="paas92sdq5rdz9eved4p2axt9avp5rd0az52" timestamp="1625725044"&gt;182&lt;/key&gt;&lt;/foreign-keys&gt;&lt;ref-type name="Journal Article"&gt;17&lt;/ref-type&gt;&lt;contributors&gt;&lt;authors&gt;&lt;author&gt;Villordon, Arthur Q.&lt;/author&gt;&lt;author&gt;Ginzberg, Idit&lt;/author&gt;&lt;author&gt;Firon, Nurit&lt;/author&gt;&lt;/authors&gt;&lt;/contributors&gt;&lt;titles&gt;&lt;title&gt;Root architecture and root and tuber crop productivity&lt;/title&gt;&lt;secondary-title&gt;Trends in Plant Science&lt;/secondary-title&gt;&lt;/titles&gt;&lt;periodical&gt;&lt;full-title&gt;Trends in Plant Science&lt;/full-title&gt;&lt;/periodical&gt;&lt;pages&gt;419-425&lt;/pages&gt;&lt;volume&gt;19&lt;/volume&gt;&lt;number&gt;7&lt;/number&gt;&lt;keywords&gt;&lt;keyword&gt;root architecture, storage roots, tubers&lt;/keyword&gt;&lt;/keywords&gt;&lt;dates&gt;&lt;year&gt;2014&lt;/year&gt;&lt;/dates&gt;&lt;isbn&gt;1360-1385&lt;/isbn&gt;&lt;label&gt;VILLORDON2014419&lt;/label&gt;&lt;urls&gt;&lt;related-urls&gt;&lt;url&gt;https://www.sciencedirect.com/science/article/pii/S1360138514000314&lt;/url&gt;&lt;/related-urls&gt;&lt;/urls&gt;&lt;custom2&gt;Phenotyping\Roots\Root Crown&lt;/custom2&gt;&lt;electronic-resource-num&gt;https://doi.org/10.1016/j.tplants.2014.02.002&lt;/electronic-resource-num&gt;&lt;/record&gt;&lt;/Cite&gt;&lt;/EndNote&gt;</w:instrText>
      </w:r>
      <w:r w:rsidRPr="009420A3">
        <w:rPr>
          <w:rFonts w:ascii="Times New Roman" w:hAnsi="Times New Roman"/>
          <w:color w:val="auto"/>
          <w:sz w:val="24"/>
          <w:szCs w:val="24"/>
        </w:rPr>
        <w:fldChar w:fldCharType="separate"/>
      </w:r>
      <w:r w:rsidRPr="009420A3">
        <w:rPr>
          <w:rFonts w:ascii="Times New Roman" w:hAnsi="Times New Roman"/>
          <w:noProof/>
          <w:color w:val="auto"/>
          <w:sz w:val="24"/>
          <w:szCs w:val="24"/>
        </w:rPr>
        <w:t>[1]</w:t>
      </w:r>
      <w:r w:rsidRPr="009420A3">
        <w:rPr>
          <w:rFonts w:ascii="Times New Roman" w:hAnsi="Times New Roman"/>
          <w:color w:val="auto"/>
          <w:sz w:val="24"/>
          <w:szCs w:val="24"/>
        </w:rPr>
        <w:fldChar w:fldCharType="end"/>
      </w:r>
      <w:r w:rsidRPr="009420A3">
        <w:rPr>
          <w:rFonts w:ascii="Times New Roman" w:hAnsi="Times New Roman"/>
          <w:color w:val="auto"/>
          <w:sz w:val="24"/>
          <w:szCs w:val="24"/>
        </w:rPr>
        <w:t xml:space="preserve">. The majority of these crops is grown in Africa, followed by Asia and South and Central America, while in Europe only potato and sugar beet are grown frequently </w:t>
      </w:r>
      <w:r w:rsidRPr="009420A3">
        <w:rPr>
          <w:rFonts w:ascii="Times New Roman" w:hAnsi="Times New Roman"/>
          <w:color w:val="auto"/>
          <w:sz w:val="24"/>
          <w:szCs w:val="24"/>
          <w:lang w:val="de-DE"/>
        </w:rPr>
        <w:fldChar w:fldCharType="begin"/>
      </w:r>
      <w:r w:rsidRPr="009420A3">
        <w:rPr>
          <w:rFonts w:ascii="Times New Roman" w:hAnsi="Times New Roman"/>
          <w:color w:val="auto"/>
          <w:sz w:val="24"/>
          <w:szCs w:val="24"/>
        </w:rPr>
        <w:instrText xml:space="preserve"> ADDIN EN.CITE &lt;EndNote&gt;&lt;Cite&gt;&lt;Author&gt;Prakash&lt;/Author&gt;&lt;Year&gt;2020&lt;/Year&gt;&lt;RecNum&gt;181&lt;/RecNum&gt;&lt;DisplayText&gt;&lt;style size="10"&gt;[2,3]&lt;/style&gt;&lt;/DisplayText&gt;&lt;record&gt;&lt;rec-number&gt;181&lt;/rec-number&gt;&lt;foreign-keys&gt;&lt;key app="EN" db-id="paas92sdq5rdz9eved4p2axt9avp5rd0az52" timestamp="1625725044"&gt;181&lt;/key&gt;&lt;/foreign-keys&gt;&lt;ref-type name="Journal Article"&gt;17&lt;/ref-type&gt;&lt;contributors&gt;&lt;authors&gt;&lt;author&gt;Prakash, P.&lt;/author&gt;&lt;author&gt;Jaganathan, D.&lt;/author&gt;&lt;author&gt;Paramsivam, Sivakumar&lt;/author&gt;&lt;author&gt;Sheela, Immanuel&lt;/author&gt;&lt;/authors&gt;&lt;/contributors&gt;&lt;titles&gt;&lt;title&gt;Analysis of Global and National Scenario of Tuber Crops Production: Trends and Prospects&lt;/title&gt;&lt;secondary-title&gt;Indian Journal of Economics and Development&lt;/secondary-title&gt;&lt;/titles&gt;&lt;periodical&gt;&lt;full-title&gt;Indian Journal of Economics and Development&lt;/full-title&gt;&lt;/periodical&gt;&lt;pages&gt;500-510&lt;/pages&gt;&lt;volume&gt;16&lt;/volume&gt;&lt;dates&gt;&lt;year&gt;2020&lt;/year&gt;&lt;pub-dates&gt;&lt;date&gt;12&lt;/date&gt;&lt;/pub-dates&gt;&lt;/dates&gt;&lt;label&gt;prakash20&lt;/label&gt;&lt;urls&gt;&lt;/urls&gt;&lt;custom2&gt;Phenotyping\Roots\Root Crown&lt;/custom2&gt;&lt;electronic-resource-num&gt;http://dx.doi.org/10.35716/IJED/20108&lt;/electronic-resource-num&gt;&lt;/record&gt;&lt;/Cite&gt;&lt;Cite&gt;&lt;Author&gt;Sanginga&lt;/Author&gt;&lt;Year&gt;2015&lt;/Year&gt;&lt;RecNum&gt;189&lt;/RecNum&gt;&lt;record&gt;&lt;rec-number&gt;189&lt;/rec-number&gt;&lt;foreign-keys&gt;&lt;key app="EN" db-id="paas92sdq5rdz9eved4p2axt9avp5rd0az52" timestamp="1646917720"&gt;189&lt;/key&gt;&lt;/foreign-keys&gt;&lt;ref-type name="Conference Paper"&gt;47&lt;/ref-type&gt;&lt;contributors&gt;&lt;authors&gt;&lt;author&gt;Sanginga, N.&lt;/author&gt;&lt;/authors&gt;&lt;/contributors&gt;&lt;titles&gt;&lt;title&gt;Root and Tuber Crops (Cassava, Yam, Potato and Sweet Potato)&lt;/title&gt;&lt;secondary-title&gt;Feeding Africa&lt;/secondary-title&gt;&lt;/titles&gt;&lt;dates&gt;&lt;year&gt;2015&lt;/year&gt;&lt;/dates&gt;&lt;pub-location&gt;Abdou Diouf International Conference Center, Dakar, Senegal&lt;/pub-location&gt;&lt;urls&gt;&lt;/urls&gt;&lt;/record&gt;&lt;/Cite&gt;&lt;/EndNote&gt;</w:instrText>
      </w:r>
      <w:r w:rsidRPr="009420A3">
        <w:rPr>
          <w:rFonts w:ascii="Times New Roman" w:hAnsi="Times New Roman"/>
          <w:color w:val="auto"/>
          <w:sz w:val="24"/>
          <w:szCs w:val="24"/>
          <w:lang w:val="de-DE"/>
        </w:rPr>
        <w:fldChar w:fldCharType="separate"/>
      </w:r>
      <w:r w:rsidRPr="009420A3">
        <w:rPr>
          <w:rFonts w:ascii="Times New Roman" w:hAnsi="Times New Roman"/>
          <w:noProof/>
          <w:color w:val="auto"/>
          <w:sz w:val="24"/>
          <w:szCs w:val="24"/>
        </w:rPr>
        <w:t>[2,3]</w:t>
      </w:r>
      <w:r w:rsidRPr="009420A3">
        <w:rPr>
          <w:rFonts w:ascii="Times New Roman" w:hAnsi="Times New Roman"/>
          <w:color w:val="auto"/>
          <w:sz w:val="24"/>
          <w:szCs w:val="24"/>
          <w:lang w:val="de-DE"/>
        </w:rPr>
        <w:fldChar w:fldCharType="end"/>
      </w:r>
      <w:r w:rsidRPr="009420A3">
        <w:rPr>
          <w:rFonts w:ascii="Times New Roman" w:hAnsi="Times New Roman"/>
          <w:color w:val="auto"/>
          <w:sz w:val="24"/>
          <w:szCs w:val="24"/>
        </w:rPr>
        <w:t xml:space="preserve">. The genetic and phenotypic characterization of root and stolon morphology and root architecture represents one of the biggest challenges that needs to be solved in order to provide a knowledge base for future breeding, crop management and yield </w:t>
      </w:r>
      <w:r w:rsidRPr="009420A3">
        <w:rPr>
          <w:rFonts w:ascii="Times New Roman" w:hAnsi="Times New Roman"/>
          <w:color w:val="auto"/>
          <w:sz w:val="24"/>
          <w:szCs w:val="24"/>
        </w:rPr>
        <w:fldChar w:fldCharType="begin"/>
      </w:r>
      <w:r w:rsidRPr="009420A3">
        <w:rPr>
          <w:rFonts w:ascii="Times New Roman" w:hAnsi="Times New Roman"/>
          <w:color w:val="auto"/>
          <w:sz w:val="24"/>
          <w:szCs w:val="24"/>
        </w:rPr>
        <w:instrText xml:space="preserve"> ADDIN EN.CITE &lt;EndNote&gt;&lt;Cite&gt;&lt;Author&gt;Lynch&lt;/Author&gt;&lt;Year&gt;1995&lt;/Year&gt;&lt;RecNum&gt;161&lt;/RecNum&gt;&lt;DisplayText&gt;&lt;style size="10"&gt;[4]&lt;/style&gt;&lt;/DisplayText&gt;&lt;record&gt;&lt;rec-number&gt;161&lt;/rec-number&gt;&lt;foreign-keys&gt;&lt;key app="EN" db-id="paas92sdq5rdz9eved4p2axt9avp5rd0az52" timestamp="1621494119"&gt;161&lt;/key&gt;&lt;/foreign-keys&gt;&lt;ref-type name="Journal Article"&gt;17&lt;/ref-type&gt;&lt;contributors&gt;&lt;authors&gt;&lt;author&gt;Lynch, J.&lt;/author&gt;&lt;/authors&gt;&lt;/contributors&gt;&lt;titles&gt;&lt;title&gt;Root Architecture and Plant Productivity&lt;/title&gt;&lt;secondary-title&gt;Plant Physiology&lt;/secondary-title&gt;&lt;/titles&gt;&lt;periodical&gt;&lt;full-title&gt;Plant Physiology&lt;/full-title&gt;&lt;/periodical&gt;&lt;pages&gt;7-13&lt;/pages&gt;&lt;volume&gt;109&lt;/volume&gt;&lt;number&gt;1&lt;/number&gt;&lt;dates&gt;&lt;year&gt;1995&lt;/year&gt;&lt;/dates&gt;&lt;isbn&gt;0032-0889&lt;/isbn&gt;&lt;label&gt;Lynch7&lt;/label&gt;&lt;urls&gt;&lt;related-urls&gt;&lt;url&gt;http://www.plantphysiol.org/content/109/1/7&lt;/url&gt;&lt;/related-urls&gt;&lt;/urls&gt;&lt;custom2&gt;Phenotyping\Roots\Root Crown&lt;/custom2&gt;&lt;electronic-resource-num&gt;https://doi.org/10.1104/pp.109.1.7&lt;/electronic-resource-num&gt;&lt;/record&gt;&lt;/Cite&gt;&lt;/EndNote&gt;</w:instrText>
      </w:r>
      <w:r w:rsidRPr="009420A3">
        <w:rPr>
          <w:rFonts w:ascii="Times New Roman" w:hAnsi="Times New Roman"/>
          <w:color w:val="auto"/>
          <w:sz w:val="24"/>
          <w:szCs w:val="24"/>
        </w:rPr>
        <w:fldChar w:fldCharType="separate"/>
      </w:r>
      <w:r w:rsidRPr="009420A3">
        <w:rPr>
          <w:rFonts w:ascii="Times New Roman" w:hAnsi="Times New Roman"/>
          <w:noProof/>
          <w:color w:val="auto"/>
          <w:sz w:val="24"/>
          <w:szCs w:val="24"/>
        </w:rPr>
        <w:t>[4]</w:t>
      </w:r>
      <w:r w:rsidRPr="009420A3">
        <w:rPr>
          <w:rFonts w:ascii="Times New Roman" w:hAnsi="Times New Roman"/>
          <w:color w:val="auto"/>
          <w:sz w:val="24"/>
          <w:szCs w:val="24"/>
        </w:rPr>
        <w:fldChar w:fldCharType="end"/>
      </w:r>
      <w:r w:rsidRPr="009420A3">
        <w:rPr>
          <w:rFonts w:ascii="Times New Roman" w:hAnsi="Times New Roman"/>
          <w:color w:val="auto"/>
          <w:sz w:val="24"/>
          <w:szCs w:val="24"/>
        </w:rPr>
        <w:t>. The formation of the storage roots is one of the key processes that needs to be addressed more comprehensively. In cassava plants (</w:t>
      </w:r>
      <w:r w:rsidRPr="009420A3">
        <w:rPr>
          <w:rFonts w:ascii="Times New Roman" w:hAnsi="Times New Roman"/>
          <w:i/>
          <w:iCs/>
          <w:sz w:val="24"/>
          <w:szCs w:val="24"/>
        </w:rPr>
        <w:t>Manihot esculenta</w:t>
      </w:r>
      <w:r w:rsidRPr="009420A3">
        <w:rPr>
          <w:rFonts w:ascii="Times New Roman" w:hAnsi="Times New Roman"/>
          <w:iCs/>
          <w:sz w:val="24"/>
          <w:szCs w:val="24"/>
        </w:rPr>
        <w:t xml:space="preserve"> CRANTZ</w:t>
      </w:r>
      <w:r w:rsidRPr="009420A3">
        <w:rPr>
          <w:rFonts w:ascii="Times New Roman" w:hAnsi="Times New Roman"/>
          <w:color w:val="auto"/>
          <w:sz w:val="24"/>
          <w:szCs w:val="24"/>
        </w:rPr>
        <w:t xml:space="preserve">) these morphological changes are caused by swelling, where fibrous roots have fast secondary growth (thickening). An overview on different studies focusing on this process is given in </w:t>
      </w:r>
      <w:r w:rsidRPr="009420A3">
        <w:rPr>
          <w:rFonts w:ascii="Times New Roman" w:hAnsi="Times New Roman"/>
          <w:color w:val="auto"/>
          <w:sz w:val="24"/>
          <w:szCs w:val="24"/>
        </w:rPr>
        <w:fldChar w:fldCharType="begin">
          <w:fldData xml:space="preserve">PEVuZE5vdGU+PENpdGU+PEF1dGhvcj5HcmVnb3J5PC9BdXRob3I+PFllYXI+MjAyMDwvWWVhcj48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</w:fldData>
        </w:fldChar>
      </w:r>
      <w:r w:rsidRPr="009420A3">
        <w:rPr>
          <w:rFonts w:ascii="Times New Roman" w:hAnsi="Times New Roman"/>
          <w:color w:val="auto"/>
          <w:sz w:val="24"/>
          <w:szCs w:val="24"/>
        </w:rPr>
        <w:instrText xml:space="preserve"> ADDIN EN.CITE </w:instrText>
      </w:r>
      <w:r w:rsidRPr="009420A3">
        <w:rPr>
          <w:rFonts w:ascii="Times New Roman" w:hAnsi="Times New Roman"/>
          <w:color w:val="auto"/>
          <w:sz w:val="24"/>
          <w:szCs w:val="24"/>
        </w:rPr>
        <w:fldChar w:fldCharType="begin">
          <w:fldData xml:space="preserve">PEVuZE5vdGU+PENpdGU+PEF1dGhvcj5HcmVnb3J5PC9BdXRob3I+PFllYXI+MjAyMDwvWWVhcj48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</w:fldData>
        </w:fldChar>
      </w:r>
      <w:r w:rsidRPr="009420A3">
        <w:rPr>
          <w:rFonts w:ascii="Times New Roman" w:hAnsi="Times New Roman"/>
          <w:color w:val="auto"/>
          <w:sz w:val="24"/>
          <w:szCs w:val="24"/>
        </w:rPr>
        <w:instrText xml:space="preserve"> ADDIN EN.CITE.DATA </w:instrText>
      </w:r>
      <w:r w:rsidRPr="009420A3">
        <w:rPr>
          <w:rFonts w:ascii="Times New Roman" w:hAnsi="Times New Roman"/>
          <w:color w:val="auto"/>
          <w:sz w:val="24"/>
          <w:szCs w:val="24"/>
        </w:rPr>
      </w:r>
      <w:r w:rsidRPr="009420A3">
        <w:rPr>
          <w:rFonts w:ascii="Times New Roman" w:hAnsi="Times New Roman"/>
          <w:color w:val="auto"/>
          <w:sz w:val="24"/>
          <w:szCs w:val="24"/>
        </w:rPr>
        <w:fldChar w:fldCharType="end"/>
      </w:r>
      <w:r w:rsidRPr="009420A3">
        <w:rPr>
          <w:rFonts w:ascii="Times New Roman" w:hAnsi="Times New Roman"/>
          <w:color w:val="auto"/>
          <w:sz w:val="24"/>
          <w:szCs w:val="24"/>
        </w:rPr>
      </w:r>
      <w:r w:rsidRPr="009420A3">
        <w:rPr>
          <w:rFonts w:ascii="Times New Roman" w:hAnsi="Times New Roman"/>
          <w:color w:val="auto"/>
          <w:sz w:val="24"/>
          <w:szCs w:val="24"/>
        </w:rPr>
        <w:fldChar w:fldCharType="separate"/>
      </w:r>
      <w:r w:rsidRPr="009420A3">
        <w:rPr>
          <w:rFonts w:ascii="Times New Roman" w:hAnsi="Times New Roman"/>
          <w:noProof/>
          <w:color w:val="auto"/>
          <w:sz w:val="24"/>
          <w:szCs w:val="24"/>
        </w:rPr>
        <w:t>[5,6]</w:t>
      </w:r>
      <w:r w:rsidRPr="009420A3">
        <w:rPr>
          <w:rFonts w:ascii="Times New Roman" w:hAnsi="Times New Roman"/>
          <w:color w:val="auto"/>
          <w:sz w:val="24"/>
          <w:szCs w:val="24"/>
        </w:rPr>
        <w:fldChar w:fldCharType="end"/>
      </w:r>
      <w:r w:rsidRPr="009420A3">
        <w:rPr>
          <w:rFonts w:ascii="Times New Roman" w:hAnsi="Times New Roman"/>
          <w:color w:val="auto"/>
          <w:sz w:val="24"/>
          <w:szCs w:val="24"/>
        </w:rPr>
        <w:t xml:space="preserve">. A temporally resolved characterization of root </w:t>
      </w:r>
      <w:r w:rsidRPr="009420A3">
        <w:rPr>
          <w:rFonts w:ascii="Times New Roman" w:hAnsi="Times New Roman"/>
          <w:color w:val="auto"/>
          <w:sz w:val="24"/>
          <w:szCs w:val="24"/>
        </w:rPr>
        <w:lastRenderedPageBreak/>
        <w:t xml:space="preserve">systems, particularly focusing on storage root formation and root classification is foundational to cultivar selection and breeding. In cassava, the number of storage roots varies between 3 and 10 </w:t>
      </w:r>
      <w:r w:rsidRPr="009420A3">
        <w:rPr>
          <w:rFonts w:ascii="Times New Roman" w:hAnsi="Times New Roman"/>
          <w:color w:val="auto"/>
          <w:sz w:val="24"/>
          <w:szCs w:val="24"/>
        </w:rPr>
        <w:fldChar w:fldCharType="begin"/>
      </w:r>
      <w:r w:rsidRPr="009420A3">
        <w:rPr>
          <w:rFonts w:ascii="Times New Roman" w:hAnsi="Times New Roman"/>
          <w:color w:val="auto"/>
          <w:sz w:val="24"/>
          <w:szCs w:val="24"/>
        </w:rPr>
        <w:instrText xml:space="preserve"> ADDIN EN.CITE &lt;EndNote&gt;&lt;Cite&gt;&lt;Author&gt;Alves&lt;/Author&gt;&lt;Year&gt;2001&lt;/Year&gt;&lt;RecNum&gt;187&lt;/RecNum&gt;&lt;DisplayText&gt;&lt;style size="10"&gt;[7]&lt;/style&gt;&lt;/DisplayText&gt;&lt;record&gt;&lt;rec-number&gt;187&lt;/rec-number&gt;&lt;foreign-keys&gt;&lt;key app="EN" db-id="paas92sdq5rdz9eved4p2axt9avp5rd0az52" timestamp="1625746554"&gt;187&lt;/key&gt;&lt;/foreign-keys&gt;&lt;ref-type name="Book Section"&gt;5&lt;/ref-type&gt;&lt;contributors&gt;&lt;authors&gt;&lt;author&gt;Alves, A.A.C.&lt;/author&gt;&lt;/authors&gt;&lt;secondary-authors&gt;&lt;author&gt;Hillocks, R. J.&lt;/author&gt;&lt;author&gt;Thresh, J. M.&lt;/author&gt;&lt;author&gt;Belotti, A. C.&lt;/author&gt;&lt;/secondary-authors&gt;&lt;/contributors&gt;&lt;titles&gt;&lt;title&gt;Cassava: biology, production and utilization&lt;/title&gt;&lt;/titles&gt;&lt;pages&gt;67-89&lt;/pages&gt;&lt;section&gt;Cassava botany and physiology&lt;/section&gt;&lt;dates&gt;&lt;year&gt;2001&lt;/year&gt;&lt;/dates&gt;&lt;pub-location&gt;Cambridge University Press, UK&lt;/pub-location&gt;&lt;publisher&gt;CAB International&lt;/publisher&gt;&lt;label&gt;alves01&lt;/label&gt;&lt;urls&gt;&lt;/urls&gt;&lt;custom3&gt;inbook&lt;/custom3&gt;&lt;custom5&gt;m.mueller-linow&lt;/custom5&gt;&lt;electronic-resource-num&gt;http://dx.doi.org/10.1079/9780851995243.0000&lt;/electronic-resource-num&gt;&lt;/record&gt;&lt;/Cite&gt;&lt;/EndNote&gt;</w:instrText>
      </w:r>
      <w:r w:rsidRPr="009420A3">
        <w:rPr>
          <w:rFonts w:ascii="Times New Roman" w:hAnsi="Times New Roman"/>
          <w:color w:val="auto"/>
          <w:sz w:val="24"/>
          <w:szCs w:val="24"/>
        </w:rPr>
        <w:fldChar w:fldCharType="separate"/>
      </w:r>
      <w:r w:rsidRPr="009420A3">
        <w:rPr>
          <w:rFonts w:ascii="Times New Roman" w:hAnsi="Times New Roman"/>
          <w:noProof/>
          <w:color w:val="auto"/>
          <w:sz w:val="24"/>
          <w:szCs w:val="24"/>
        </w:rPr>
        <w:t>[7]</w:t>
      </w:r>
      <w:r w:rsidRPr="009420A3">
        <w:rPr>
          <w:rFonts w:ascii="Times New Roman" w:hAnsi="Times New Roman"/>
          <w:color w:val="auto"/>
          <w:sz w:val="24"/>
          <w:szCs w:val="24"/>
        </w:rPr>
        <w:fldChar w:fldCharType="end"/>
      </w:r>
      <w:r w:rsidRPr="009420A3">
        <w:rPr>
          <w:rFonts w:ascii="Times New Roman" w:hAnsi="Times New Roman"/>
          <w:color w:val="auto"/>
          <w:sz w:val="24"/>
          <w:szCs w:val="24"/>
        </w:rPr>
        <w:t xml:space="preserve">. Besides storage roots, Gregory and </w:t>
      </w:r>
      <w:r w:rsidRPr="009420A3">
        <w:rPr>
          <w:rFonts w:ascii="Times New Roman" w:hAnsi="Times New Roman"/>
          <w:sz w:val="24"/>
          <w:szCs w:val="24"/>
        </w:rPr>
        <w:t xml:space="preserve">Wojciechowski </w:t>
      </w:r>
      <w:r w:rsidRPr="009420A3">
        <w:rPr>
          <w:rFonts w:ascii="Times New Roman" w:hAnsi="Times New Roman"/>
          <w:sz w:val="24"/>
          <w:szCs w:val="24"/>
        </w:rPr>
        <w:fldChar w:fldCharType="begin"/>
      </w:r>
      <w:r w:rsidRPr="009420A3">
        <w:rPr>
          <w:rFonts w:ascii="Times New Roman" w:hAnsi="Times New Roman"/>
          <w:sz w:val="24"/>
          <w:szCs w:val="24"/>
        </w:rPr>
        <w:instrText xml:space="preserve"> ADDIN EN.CITE &lt;EndNote&gt;&lt;Cite&gt;&lt;Author&gt;Gregory&lt;/Author&gt;&lt;Year&gt;2020&lt;/Year&gt;&lt;RecNum&gt;179&lt;/RecNum&gt;&lt;DisplayText&gt;&lt;style size="10"&gt;[5]&lt;/style&gt;&lt;/DisplayText&gt;&lt;record&gt;&lt;rec-number&gt;179&lt;/rec-number&gt;&lt;foreign-keys&gt;&lt;key app="EN" db-id="paas92sdq5rdz9eved4p2axt9avp5rd0az52" timestamp="1625134966"&gt;179&lt;/key&gt;&lt;/foreign-keys&gt;&lt;ref-type name="Book Section"&gt;5&lt;/ref-type&gt;&lt;contributors&gt;&lt;authors&gt;&lt;author&gt;Gregory, Peter J.&lt;/author&gt;&lt;author&gt;Wojciechowski, Tobias&lt;/author&gt;&lt;/authors&gt;&lt;/contributors&gt;&lt;titles&gt;&lt;title&gt;Root systems of major tropical root and tuber crops: Root architecture, size, and growth and initiation of storage organs&lt;/title&gt;&lt;secondary-title&gt;Advances in Agronomy 161&lt;/secondary-title&gt;&lt;tertiary-title&gt;Advances in Agronomy&lt;/tertiary-title&gt;&lt;/titles&gt;&lt;pages&gt;1 - 25&lt;/pages&gt;&lt;volume&gt;161&lt;/volume&gt;&lt;dates&gt;&lt;year&gt;2020&lt;/year&gt;&lt;/dates&gt;&lt;pub-location&gt;New York, NY, USA&lt;/pub-location&gt;&lt;publisher&gt;Elsevier&lt;/publisher&gt;&lt;label&gt;Gregory:892796&lt;/label&gt;&lt;urls&gt;&lt;related-urls&gt;&lt;url&gt;https://juser.fz-juelich.de/record/892796&lt;/url&gt;&lt;/related-urls&gt;&lt;/urls&gt;&lt;custom3&gt;inbook&lt;/custom3&gt;&lt;custom5&gt;m.mueller-linow&lt;/custom5&gt;&lt;electronic-resource-num&gt;https://doi.org/10.1016/bs.agron.2020.01.001&lt;/electronic-resource-num&gt;&lt;/record&gt;&lt;/Cite&gt;&lt;/EndNote&gt;</w:instrText>
      </w:r>
      <w:r w:rsidRPr="009420A3">
        <w:rPr>
          <w:rFonts w:ascii="Times New Roman" w:hAnsi="Times New Roman"/>
          <w:sz w:val="24"/>
          <w:szCs w:val="24"/>
        </w:rPr>
        <w:fldChar w:fldCharType="separate"/>
      </w:r>
      <w:r w:rsidRPr="009420A3">
        <w:rPr>
          <w:rFonts w:ascii="Times New Roman" w:hAnsi="Times New Roman"/>
          <w:noProof/>
          <w:sz w:val="24"/>
          <w:szCs w:val="24"/>
        </w:rPr>
        <w:t>[5]</w:t>
      </w:r>
      <w:r w:rsidRPr="009420A3">
        <w:rPr>
          <w:rFonts w:ascii="Times New Roman" w:hAnsi="Times New Roman"/>
          <w:sz w:val="24"/>
          <w:szCs w:val="24"/>
        </w:rPr>
        <w:fldChar w:fldCharType="end"/>
      </w:r>
      <w:r w:rsidRPr="009420A3">
        <w:rPr>
          <w:rFonts w:ascii="Times New Roman" w:hAnsi="Times New Roman"/>
          <w:color w:val="auto"/>
          <w:sz w:val="24"/>
          <w:szCs w:val="24"/>
        </w:rPr>
        <w:t xml:space="preserve"> distinguish 3 other root types, which are type I: fibrous roots (AR), type II: transition roots (TR), type III: early storage roots (ESR) and type IV: storage roots (SR). This subdivision is based on genetic expression profiles, but also related to typical </w:t>
      </w:r>
      <w:r w:rsidR="00920EBD">
        <w:rPr>
          <w:rFonts w:ascii="Times New Roman" w:hAnsi="Times New Roman"/>
          <w:color w:val="auto"/>
          <w:sz w:val="24"/>
          <w:szCs w:val="24"/>
        </w:rPr>
        <w:t>maximal diameters for each type</w:t>
      </w:r>
      <w:r w:rsidRPr="009420A3">
        <w:rPr>
          <w:rFonts w:ascii="Times New Roman" w:hAnsi="Times New Roman"/>
          <w:color w:val="auto"/>
          <w:sz w:val="24"/>
          <w:szCs w:val="24"/>
        </w:rPr>
        <w:t xml:space="preserve">. For the evaluation of a specific genotype the distribution of root types at a given time point is an important indicator of root system functioning and, in the case of storage roots, yield. </w:t>
      </w:r>
      <w:r w:rsidRPr="009420A3">
        <w:rPr>
          <w:rFonts w:ascii="Times New Roman" w:hAnsi="Times New Roman"/>
          <w:color w:val="000000" w:themeColor="text1"/>
          <w:sz w:val="24"/>
          <w:szCs w:val="24"/>
        </w:rPr>
        <w:t xml:space="preserve">Measuring root traits and classifying roots is challenging, especially when high-throughput is required under field conditions. In-situ systems would be the preferred option, because changes of root system architecture can be monitored continuously. However, such approaches exhibit different limitations, which either arise from restricted spatial observation options like in rhizotron systems </w:t>
      </w:r>
      <w:r w:rsidRPr="009420A3">
        <w:rPr>
          <w:rFonts w:ascii="Times New Roman" w:hAnsi="Times New Roman"/>
          <w:color w:val="000000" w:themeColor="text1"/>
          <w:sz w:val="24"/>
          <w:szCs w:val="24"/>
        </w:rPr>
        <w:fldChar w:fldCharType="begin"/>
      </w:r>
      <w:r w:rsidRPr="009420A3">
        <w:rPr>
          <w:rFonts w:ascii="Times New Roman" w:hAnsi="Times New Roman"/>
          <w:color w:val="000000" w:themeColor="text1"/>
          <w:sz w:val="24"/>
          <w:szCs w:val="24"/>
        </w:rPr>
        <w:instrText xml:space="preserve"> ADDIN EN.CITE &lt;EndNote&gt;&lt;Cite&gt;&lt;Author&gt;Nagel&lt;/Author&gt;&lt;Year&gt;2012&lt;/Year&gt;&lt;RecNum&gt;183&lt;/RecNum&gt;&lt;DisplayText&gt;&lt;style size="10"&gt;[8]&lt;/style&gt;&lt;/DisplayText&gt;&lt;record&gt;&lt;rec-number&gt;183&lt;/rec-number&gt;&lt;foreign-keys&gt;&lt;key app="EN" db-id="paas92sdq5rdz9eved4p2axt9avp5rd0az52" timestamp="1625729875"&gt;183&lt;/key&gt;&lt;/foreign-keys&gt;&lt;ref-type name="Journal Article"&gt;17&lt;/ref-type&gt;&lt;contributors&gt;&lt;authors&gt;&lt;author&gt;Nagel, Kerstin&lt;/author&gt;&lt;author&gt;Putz, Alexander&lt;/author&gt;&lt;author&gt;Gilmer, Frank&lt;/author&gt;&lt;author&gt;Heinz, Kathrin&lt;/author&gt;&lt;author&gt;Fischbach, Andreas&lt;/author&gt;&lt;author&gt;Pfeifer, Johannes&lt;/author&gt;&lt;author&gt;Faget, Marc&lt;/author&gt;&lt;author&gt;Blossfeld, Stephan&lt;/author&gt;&lt;author&gt;Ernst, Michaela&lt;/author&gt;&lt;author&gt;Dimakis, Chryssa&lt;/author&gt;&lt;author&gt;Bernd, Kastenholz&lt;/author&gt;&lt;author&gt;Ann-Katrin, Kleinert&lt;/author&gt;&lt;author&gt;Anna, Galinski&lt;/author&gt;&lt;author&gt;Scharr, Hanno&lt;/author&gt;&lt;author&gt;Fiorani, Fabio&lt;/author&gt;&lt;author&gt;Ulrich, Schurr&lt;/author&gt;&lt;/authors&gt;&lt;/contributors&gt;&lt;titles&gt;&lt;title&gt;GROWSCREEN-Rhizo is a novel phenotyping robot enabling simultaneous measurements of root and shoot growth for plants grown in soil-filled rhizotrons&lt;/title&gt;&lt;secondary-title&gt;Functional Plant Biology&lt;/secondary-title&gt;&lt;/titles&gt;&lt;periodical&gt;&lt;full-title&gt;Functional Plant Biology&lt;/full-title&gt;&lt;/periodical&gt;&lt;pages&gt;891&lt;/pages&gt;&lt;volume&gt;39&lt;/volume&gt;&lt;dates&gt;&lt;year&gt;2012&lt;/year&gt;&lt;pub-dates&gt;&lt;date&gt;06&lt;/date&gt;&lt;/pub-dates&gt;&lt;/dates&gt;&lt;label&gt;Nagel2012&lt;/label&gt;&lt;urls&gt;&lt;/urls&gt;&lt;electronic-resource-num&gt;https://doi.org/10.1071/FP12023&lt;/electronic-resource-num&gt;&lt;/record&gt;&lt;/Cite&gt;&lt;/EndNote&gt;</w:instrText>
      </w:r>
      <w:r w:rsidRPr="009420A3">
        <w:rPr>
          <w:rFonts w:ascii="Times New Roman" w:hAnsi="Times New Roman"/>
          <w:color w:val="000000" w:themeColor="text1"/>
          <w:sz w:val="24"/>
          <w:szCs w:val="24"/>
        </w:rPr>
        <w:fldChar w:fldCharType="separate"/>
      </w:r>
      <w:r w:rsidRPr="009420A3">
        <w:rPr>
          <w:rFonts w:ascii="Times New Roman" w:hAnsi="Times New Roman"/>
          <w:noProof/>
          <w:color w:val="000000" w:themeColor="text1"/>
          <w:sz w:val="24"/>
          <w:szCs w:val="24"/>
        </w:rPr>
        <w:t>[8]</w:t>
      </w:r>
      <w:r w:rsidRPr="009420A3">
        <w:rPr>
          <w:rFonts w:ascii="Times New Roman" w:hAnsi="Times New Roman"/>
          <w:color w:val="000000" w:themeColor="text1"/>
          <w:sz w:val="24"/>
          <w:szCs w:val="24"/>
        </w:rPr>
        <w:fldChar w:fldCharType="end"/>
      </w:r>
      <w:r w:rsidRPr="009420A3">
        <w:rPr>
          <w:rFonts w:ascii="Times New Roman" w:hAnsi="Times New Roman"/>
          <w:color w:val="000000" w:themeColor="text1"/>
          <w:sz w:val="24"/>
          <w:szCs w:val="24"/>
        </w:rPr>
        <w:t xml:space="preserve"> and imaging tubes </w:t>
      </w:r>
      <w:r w:rsidRPr="009420A3">
        <w:rPr>
          <w:rFonts w:ascii="Times New Roman" w:hAnsi="Times New Roman"/>
          <w:color w:val="000000" w:themeColor="text1"/>
          <w:sz w:val="24"/>
          <w:szCs w:val="24"/>
        </w:rPr>
        <w:fldChar w:fldCharType="begin"/>
      </w:r>
      <w:r w:rsidRPr="009420A3">
        <w:rPr>
          <w:rFonts w:ascii="Times New Roman" w:hAnsi="Times New Roman"/>
          <w:color w:val="000000" w:themeColor="text1"/>
          <w:sz w:val="24"/>
          <w:szCs w:val="24"/>
        </w:rPr>
        <w:instrText xml:space="preserve"> ADDIN EN.CITE &lt;EndNote&gt;&lt;Cite&gt;&lt;Author&gt;Rewald&lt;/Author&gt;&lt;Year&gt;2013&lt;/Year&gt;&lt;RecNum&gt;184&lt;/RecNum&gt;&lt;DisplayText&gt;&lt;style size="10"&gt;[9]&lt;/style&gt;&lt;/DisplayText&gt;&lt;record&gt;&lt;rec-number&gt;184&lt;/rec-number&gt;&lt;foreign-keys&gt;&lt;key app="EN" db-id="paas92sdq5rdz9eved4p2axt9avp5rd0az52" timestamp="1625729875"&gt;184&lt;/key&gt;&lt;/foreign-keys&gt;&lt;ref-type name="Book Section"&gt;5&lt;/ref-type&gt;&lt;contributors&gt;&lt;authors&gt;&lt;author&gt;Rewald, Boris&lt;/author&gt;&lt;author&gt;Ephrath, Jhonathan&lt;/author&gt;&lt;/authors&gt;&lt;secondary-authors&gt;&lt;author&gt;Eshel, A.&lt;/author&gt;&lt;author&gt;Beeckman, T.&lt;/author&gt;&lt;/secondary-authors&gt;&lt;/contributors&gt;&lt;titles&gt;&lt;title&gt;Minirhizotron Techniques&lt;/title&gt;&lt;secondary-title&gt;Plant roots: The hidden half&lt;/secondary-title&gt;&lt;/titles&gt;&lt;pages&gt;1-15&lt;/pages&gt;&lt;section&gt;42&lt;/section&gt;&lt;dates&gt;&lt;year&gt;2013&lt;/year&gt;&lt;/dates&gt;&lt;pub-location&gt;Boca Raton, Florida, USA&lt;/pub-location&gt;&lt;publisher&gt;CRC Press&lt;/publisher&gt;&lt;isbn&gt;978-1-4398-4648-3&lt;/isbn&gt;&lt;label&gt;rewald13&lt;/label&gt;&lt;urls&gt;&lt;/urls&gt;&lt;custom3&gt;inbook&lt;/custom3&gt;&lt;electronic-resource-num&gt;http://dx.doi.org/10.1201/b14500-50&lt;/electronic-resource-num&gt;&lt;/record&gt;&lt;/Cite&gt;&lt;/EndNote&gt;</w:instrText>
      </w:r>
      <w:r w:rsidRPr="009420A3">
        <w:rPr>
          <w:rFonts w:ascii="Times New Roman" w:hAnsi="Times New Roman"/>
          <w:color w:val="000000" w:themeColor="text1"/>
          <w:sz w:val="24"/>
          <w:szCs w:val="24"/>
        </w:rPr>
        <w:fldChar w:fldCharType="separate"/>
      </w:r>
      <w:r w:rsidRPr="009420A3">
        <w:rPr>
          <w:rFonts w:ascii="Times New Roman" w:hAnsi="Times New Roman"/>
          <w:noProof/>
          <w:color w:val="000000" w:themeColor="text1"/>
          <w:sz w:val="24"/>
          <w:szCs w:val="24"/>
        </w:rPr>
        <w:t>[9]</w:t>
      </w:r>
      <w:r w:rsidRPr="009420A3">
        <w:rPr>
          <w:rFonts w:ascii="Times New Roman" w:hAnsi="Times New Roman"/>
          <w:color w:val="000000" w:themeColor="text1"/>
          <w:sz w:val="24"/>
          <w:szCs w:val="24"/>
        </w:rPr>
        <w:fldChar w:fldCharType="end"/>
      </w:r>
      <w:r w:rsidRPr="009420A3">
        <w:rPr>
          <w:rFonts w:ascii="Times New Roman" w:hAnsi="Times New Roman"/>
          <w:color w:val="000000" w:themeColor="text1"/>
          <w:sz w:val="24"/>
          <w:szCs w:val="24"/>
        </w:rPr>
        <w:t xml:space="preserve"> or from a spatial limitations for root growth, which are present in flat growth containers like rhizotrons or paper pouch systems </w:t>
      </w:r>
      <w:r w:rsidRPr="009420A3">
        <w:rPr>
          <w:rFonts w:ascii="Times New Roman" w:hAnsi="Times New Roman"/>
          <w:color w:val="000000" w:themeColor="text1"/>
          <w:sz w:val="24"/>
          <w:szCs w:val="24"/>
        </w:rPr>
        <w:fldChar w:fldCharType="begin"/>
      </w:r>
      <w:r w:rsidRPr="009420A3">
        <w:rPr>
          <w:rFonts w:ascii="Times New Roman" w:hAnsi="Times New Roman"/>
          <w:color w:val="000000" w:themeColor="text1"/>
          <w:sz w:val="24"/>
          <w:szCs w:val="24"/>
        </w:rPr>
        <w:instrText xml:space="preserve"> ADDIN EN.CITE &lt;EndNote&gt;&lt;Cite&gt;&lt;Author&gt;Gioia&lt;/Author&gt;&lt;Year&gt;2016&lt;/Year&gt;&lt;RecNum&gt;155&lt;/RecNum&gt;&lt;DisplayText&gt;&lt;style size="10"&gt;[10]&lt;/style&gt;&lt;/DisplayText&gt;&lt;record&gt;&lt;rec-number&gt;155&lt;/rec-number&gt;&lt;foreign-keys&gt;&lt;key app="EN" db-id="paas92sdq5rdz9eved4p2axt9avp5rd0az52" timestamp="1621494119"&gt;155&lt;/key&gt;&lt;/foreign-keys&gt;&lt;ref-type name="Journal Article"&gt;17&lt;/ref-type&gt;&lt;contributors&gt;&lt;authors&gt;&lt;author&gt;Gioia, Tania&lt;/author&gt;&lt;author&gt;Galinski, Anna&lt;/author&gt;&lt;author&gt;Lenz, Henning&lt;/author&gt;&lt;author&gt;Mueller, Carmen&lt;/author&gt;&lt;author&gt;Lentz, Jonas&lt;/author&gt;&lt;author&gt;Heinz, Kathrin&lt;/author&gt;&lt;author&gt;Briese, Christoph&lt;/author&gt;&lt;author&gt;Putz, Alexander&lt;/author&gt;&lt;author&gt;Fiorani, Fabio&lt;/author&gt;&lt;author&gt;Watt, Michelle&lt;/author&gt;&lt;author&gt;Schurr, Uli&lt;/author&gt;&lt;author&gt;Nagel, Kerstin&lt;/author&gt;&lt;/authors&gt;&lt;/contributors&gt;&lt;titles&gt;&lt;title&gt;GrowScreen-PaGe, a non-invasive, high-throughput phenotyping system based on germination paper to quantify crop phenotypic diversity and plasticity of root traits under varying nutrient supply&lt;/title&gt;&lt;secondary-title&gt;Functional Plant Biology&lt;/secondary-title&gt;&lt;/titles&gt;&lt;periodical&gt;&lt;full-title&gt;Functional Plant Biology&lt;/full-title&gt;&lt;/periodical&gt;&lt;volume&gt;44&lt;/volume&gt;&lt;dates&gt;&lt;year&gt;2016&lt;/year&gt;&lt;pub-dates&gt;&lt;date&gt;02&lt;/date&gt;&lt;/pub-dates&gt;&lt;/dates&gt;&lt;label&gt;article&lt;/label&gt;&lt;urls&gt;&lt;/urls&gt;&lt;custom2&gt;Phenotyping\Roots\Root Crown&lt;/custom2&gt;&lt;electronic-resource-num&gt;https://doi.org/10.1071/fp16128&lt;/electronic-resource-num&gt;&lt;/record&gt;&lt;/Cite&gt;&lt;/EndNote&gt;</w:instrText>
      </w:r>
      <w:r w:rsidRPr="009420A3">
        <w:rPr>
          <w:rFonts w:ascii="Times New Roman" w:hAnsi="Times New Roman"/>
          <w:color w:val="000000" w:themeColor="text1"/>
          <w:sz w:val="24"/>
          <w:szCs w:val="24"/>
        </w:rPr>
        <w:fldChar w:fldCharType="separate"/>
      </w:r>
      <w:r w:rsidRPr="009420A3">
        <w:rPr>
          <w:rFonts w:ascii="Times New Roman" w:hAnsi="Times New Roman"/>
          <w:noProof/>
          <w:color w:val="000000" w:themeColor="text1"/>
          <w:sz w:val="24"/>
          <w:szCs w:val="24"/>
        </w:rPr>
        <w:t>[10]</w:t>
      </w:r>
      <w:r w:rsidRPr="009420A3">
        <w:rPr>
          <w:rFonts w:ascii="Times New Roman" w:hAnsi="Times New Roman"/>
          <w:color w:val="000000" w:themeColor="text1"/>
          <w:sz w:val="24"/>
          <w:szCs w:val="24"/>
        </w:rPr>
        <w:fldChar w:fldCharType="end"/>
      </w:r>
      <w:r w:rsidRPr="009420A3">
        <w:rPr>
          <w:rFonts w:ascii="Times New Roman" w:hAnsi="Times New Roman"/>
          <w:color w:val="000000" w:themeColor="text1"/>
          <w:sz w:val="24"/>
          <w:szCs w:val="24"/>
        </w:rPr>
        <w:t xml:space="preserve">, or in restricted diameters of growth tubes, which are used for tomographic methods like NMR </w:t>
      </w:r>
      <w:r w:rsidRPr="009420A3">
        <w:rPr>
          <w:rFonts w:ascii="Times New Roman" w:hAnsi="Times New Roman"/>
          <w:color w:val="000000" w:themeColor="text1"/>
          <w:sz w:val="24"/>
          <w:szCs w:val="24"/>
        </w:rPr>
        <w:fldChar w:fldCharType="begin"/>
      </w:r>
      <w:r w:rsidRPr="009420A3">
        <w:rPr>
          <w:rFonts w:ascii="Times New Roman" w:hAnsi="Times New Roman"/>
          <w:color w:val="000000" w:themeColor="text1"/>
          <w:sz w:val="24"/>
          <w:szCs w:val="24"/>
        </w:rPr>
        <w:instrText xml:space="preserve"> ADDIN EN.CITE &lt;EndNote&gt;&lt;Cite&gt;&lt;Author&gt;van Dusschoten&lt;/Author&gt;&lt;Year&gt;2016&lt;/Year&gt;&lt;RecNum&gt;153&lt;/RecNum&gt;&lt;DisplayText&gt;&lt;style size="10"&gt;[11]&lt;/style&gt;&lt;/DisplayText&gt;&lt;record&gt;&lt;rec-number&gt;153&lt;/rec-number&gt;&lt;foreign-keys&gt;&lt;key app="EN" db-id="paas92sdq5rdz9eved4p2axt9avp5rd0az52" timestamp="1621494119"&gt;153&lt;/key&gt;&lt;/foreign-keys&gt;&lt;ref-type name="Journal Article"&gt;17&lt;/ref-type&gt;&lt;contributors&gt;&lt;authors&gt;&lt;author&gt;van Dusschoten, Dagmar&lt;/author&gt;&lt;author&gt;Metzner, Ralf&lt;/author&gt;&lt;author&gt;Kochs, Johannes&lt;/author&gt;&lt;author&gt;Postma, Johannes A.&lt;/author&gt;&lt;author&gt;Pflugfelder, Daniel&lt;/author&gt;&lt;author&gt;Bühler, Jonas&lt;/author&gt;&lt;author&gt;Schurr, Ulrich&lt;/author&gt;&lt;author&gt;Jahnke, Siegfried&lt;/author&gt;&lt;/authors&gt;&lt;/contributors&gt;&lt;titles&gt;&lt;title&gt;Quantitative 3D Analysis of Plant Roots Growing in Soil Using Magnetic Resonance Imaging&lt;/title&gt;&lt;secondary-title&gt;Plant Physiology&lt;/secondary-title&gt;&lt;/titles&gt;&lt;periodical&gt;&lt;full-title&gt;Plant Physiology&lt;/full-title&gt;&lt;/periodical&gt;&lt;pages&gt;1176-1188&lt;/pages&gt;&lt;volume&gt;170&lt;/volume&gt;&lt;number&gt;3&lt;/number&gt;&lt;dates&gt;&lt;year&gt;2016&lt;/year&gt;&lt;/dates&gt;&lt;isbn&gt;0032-0889&lt;/isbn&gt;&lt;label&gt;vanDusschoten1176&lt;/label&gt;&lt;urls&gt;&lt;related-urls&gt;&lt;url&gt;http://www.plantphysiol.org/content/170/3/1176&lt;/url&gt;&lt;/related-urls&gt;&lt;/urls&gt;&lt;custom2&gt;Phenotyping\Roots\Root Crown&lt;/custom2&gt;&lt;electronic-resource-num&gt;https://doi.org/10.1104/pp.15.01388&lt;/electronic-resource-num&gt;&lt;/record&gt;&lt;/Cite&gt;&lt;/EndNote&gt;</w:instrText>
      </w:r>
      <w:r w:rsidRPr="009420A3">
        <w:rPr>
          <w:rFonts w:ascii="Times New Roman" w:hAnsi="Times New Roman"/>
          <w:color w:val="000000" w:themeColor="text1"/>
          <w:sz w:val="24"/>
          <w:szCs w:val="24"/>
        </w:rPr>
        <w:fldChar w:fldCharType="separate"/>
      </w:r>
      <w:r w:rsidRPr="009420A3">
        <w:rPr>
          <w:rFonts w:ascii="Times New Roman" w:hAnsi="Times New Roman"/>
          <w:noProof/>
          <w:color w:val="000000" w:themeColor="text1"/>
          <w:sz w:val="24"/>
          <w:szCs w:val="24"/>
        </w:rPr>
        <w:t>[11]</w:t>
      </w:r>
      <w:r w:rsidRPr="009420A3">
        <w:rPr>
          <w:rFonts w:ascii="Times New Roman" w:hAnsi="Times New Roman"/>
          <w:color w:val="000000" w:themeColor="text1"/>
          <w:sz w:val="24"/>
          <w:szCs w:val="24"/>
        </w:rPr>
        <w:fldChar w:fldCharType="end"/>
      </w:r>
      <w:r w:rsidRPr="009420A3">
        <w:rPr>
          <w:rFonts w:ascii="Times New Roman" w:hAnsi="Times New Roman"/>
          <w:color w:val="000000" w:themeColor="text1"/>
          <w:sz w:val="24"/>
          <w:szCs w:val="24"/>
        </w:rPr>
        <w:t xml:space="preserve"> and CT </w:t>
      </w:r>
      <w:r w:rsidRPr="009420A3">
        <w:rPr>
          <w:rFonts w:ascii="Times New Roman" w:hAnsi="Times New Roman"/>
          <w:color w:val="000000" w:themeColor="text1"/>
          <w:sz w:val="24"/>
          <w:szCs w:val="24"/>
        </w:rPr>
        <w:fldChar w:fldCharType="begin">
          <w:fldData xml:space="preserve">PEVuZE5vdGU+PENpdGU+PEF1dGhvcj5Nb29uZXk8L0F1dGhvcj48WWVhcj4yMDExPC9ZZWFyPjxS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</w:fldData>
        </w:fldChar>
      </w:r>
      <w:r w:rsidRPr="009420A3">
        <w:rPr>
          <w:rFonts w:ascii="Times New Roman" w:hAnsi="Times New Roman"/>
          <w:color w:val="000000" w:themeColor="text1"/>
          <w:sz w:val="24"/>
          <w:szCs w:val="24"/>
        </w:rPr>
        <w:instrText xml:space="preserve"> ADDIN EN.CITE </w:instrText>
      </w:r>
      <w:r w:rsidRPr="009420A3">
        <w:rPr>
          <w:rFonts w:ascii="Times New Roman" w:hAnsi="Times New Roman"/>
          <w:color w:val="000000" w:themeColor="text1"/>
          <w:sz w:val="24"/>
          <w:szCs w:val="24"/>
        </w:rPr>
        <w:fldChar w:fldCharType="begin">
          <w:fldData xml:space="preserve">PEVuZE5vdGU+PENpdGU+PEF1dGhvcj5Nb29uZXk8L0F1dGhvcj48WWVhcj4yMDExPC9ZZWFyPjxS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</w:fldData>
        </w:fldChar>
      </w:r>
      <w:r w:rsidRPr="009420A3">
        <w:rPr>
          <w:rFonts w:ascii="Times New Roman" w:hAnsi="Times New Roman"/>
          <w:color w:val="000000" w:themeColor="text1"/>
          <w:sz w:val="24"/>
          <w:szCs w:val="24"/>
        </w:rPr>
        <w:instrText xml:space="preserve"> ADDIN EN.CITE.DATA </w:instrText>
      </w:r>
      <w:r w:rsidRPr="009420A3">
        <w:rPr>
          <w:rFonts w:ascii="Times New Roman" w:hAnsi="Times New Roman"/>
          <w:color w:val="000000" w:themeColor="text1"/>
          <w:sz w:val="24"/>
          <w:szCs w:val="24"/>
        </w:rPr>
      </w:r>
      <w:r w:rsidRPr="009420A3">
        <w:rPr>
          <w:rFonts w:ascii="Times New Roman" w:hAnsi="Times New Roman"/>
          <w:color w:val="000000" w:themeColor="text1"/>
          <w:sz w:val="24"/>
          <w:szCs w:val="24"/>
        </w:rPr>
        <w:fldChar w:fldCharType="end"/>
      </w:r>
      <w:r w:rsidRPr="009420A3">
        <w:rPr>
          <w:rFonts w:ascii="Times New Roman" w:hAnsi="Times New Roman"/>
          <w:color w:val="000000" w:themeColor="text1"/>
          <w:sz w:val="24"/>
          <w:szCs w:val="24"/>
        </w:rPr>
      </w:r>
      <w:r w:rsidRPr="009420A3">
        <w:rPr>
          <w:rFonts w:ascii="Times New Roman" w:hAnsi="Times New Roman"/>
          <w:color w:val="000000" w:themeColor="text1"/>
          <w:sz w:val="24"/>
          <w:szCs w:val="24"/>
        </w:rPr>
        <w:fldChar w:fldCharType="separate"/>
      </w:r>
      <w:r w:rsidRPr="009420A3">
        <w:rPr>
          <w:rFonts w:ascii="Times New Roman" w:hAnsi="Times New Roman"/>
          <w:noProof/>
          <w:color w:val="000000" w:themeColor="text1"/>
          <w:sz w:val="24"/>
          <w:szCs w:val="24"/>
        </w:rPr>
        <w:t>[12,13]</w:t>
      </w:r>
      <w:r w:rsidRPr="009420A3">
        <w:rPr>
          <w:rFonts w:ascii="Times New Roman" w:hAnsi="Times New Roman"/>
          <w:color w:val="000000" w:themeColor="text1"/>
          <w:sz w:val="24"/>
          <w:szCs w:val="24"/>
        </w:rPr>
        <w:fldChar w:fldCharType="end"/>
      </w:r>
      <w:r w:rsidRPr="009420A3">
        <w:rPr>
          <w:rFonts w:ascii="Times New Roman" w:hAnsi="Times New Roman"/>
          <w:color w:val="000000" w:themeColor="text1"/>
          <w:sz w:val="24"/>
          <w:szCs w:val="24"/>
        </w:rPr>
        <w:t xml:space="preserve">, the latter ones also being quite costly. With respect to storage root crops, the majority of these approaches is not designed for larger root diameters, and therefore, they are only capable to cover the first developmental stages (e.g. a single Cassava root may reach a diameter up </w:t>
      </w:r>
      <w:r w:rsidRPr="009420A3">
        <w:rPr>
          <w:rFonts w:ascii="Times New Roman" w:hAnsi="Times New Roman"/>
          <w:color w:val="auto"/>
          <w:sz w:val="24"/>
          <w:szCs w:val="24"/>
        </w:rPr>
        <w:t xml:space="preserve">to 15 </w:t>
      </w:r>
      <w:r w:rsidRPr="009420A3">
        <w:rPr>
          <w:rFonts w:ascii="Times New Roman" w:hAnsi="Times New Roman"/>
          <w:color w:val="000000" w:themeColor="text1"/>
          <w:sz w:val="24"/>
          <w:szCs w:val="24"/>
        </w:rPr>
        <w:t xml:space="preserve">cm). An approach applicable but also restricted to larger roots is based on ground penetrating radar as demonstrated for tree-like roots in </w:t>
      </w:r>
      <w:r w:rsidRPr="009420A3">
        <w:rPr>
          <w:rFonts w:ascii="Times New Roman" w:hAnsi="Times New Roman"/>
          <w:color w:val="000000" w:themeColor="text1"/>
          <w:sz w:val="24"/>
          <w:szCs w:val="24"/>
        </w:rPr>
        <w:fldChar w:fldCharType="begin"/>
      </w:r>
      <w:r w:rsidRPr="009420A3">
        <w:rPr>
          <w:rFonts w:ascii="Times New Roman" w:hAnsi="Times New Roman"/>
          <w:color w:val="000000" w:themeColor="text1"/>
          <w:sz w:val="24"/>
          <w:szCs w:val="24"/>
        </w:rPr>
        <w:instrText xml:space="preserve"> ADDIN EN.CITE &lt;EndNote&gt;&lt;Cite&gt;&lt;Author&gt;Arosio&lt;/Author&gt;&lt;Year&gt;2020&lt;/Year&gt;&lt;RecNum&gt;191&lt;/RecNum&gt;&lt;DisplayText&gt;&lt;style size="10"&gt;[14]&lt;/style&gt;&lt;/DisplayText&gt;&lt;record&gt;&lt;rec-number&gt;191&lt;/rec-number&gt;&lt;foreign-keys&gt;&lt;key app="EN" db-id="paas92sdq5rdz9eved4p2axt9avp5rd0az52" timestamp="1648633283"&gt;191&lt;/key&gt;&lt;/foreign-keys&gt;&lt;ref-type name="Conference Paper"&gt;47&lt;/ref-type&gt;&lt;contributors&gt;&lt;authors&gt;&lt;author&gt;Arosio, D.&lt;/author&gt;&lt;author&gt;Hojat, A.&lt;/author&gt;&lt;author&gt;Munda, S.&lt;/author&gt;&lt;author&gt;Zanzi, L.&lt;/author&gt;&lt;/authors&gt;&lt;/contributors&gt;&lt;titles&gt;&lt;title&gt;Non-destructive Root Mapping: Exploring the Potential of GPR&lt;/title&gt;&lt;secondary-title&gt;3rd Asia Pacific Meeting on Near Surface Geoscience &amp;amp; Engineering&lt;/secondary-title&gt;&lt;/titles&gt;&lt;pages&gt;1-5&lt;/pages&gt;&lt;volume&gt;2020&lt;/volume&gt;&lt;number&gt;1&lt;/number&gt;&lt;dates&gt;&lt;year&gt;2020&lt;/year&gt;&lt;/dates&gt;&lt;pub-location&gt;Online&lt;/pub-location&gt;&lt;publisher&gt;European Association of Geoscientists &amp;amp; Engineers&lt;/publisher&gt;&lt;isbn&gt;2214-4609&lt;/isbn&gt;&lt;label&gt;eage:/content/papers/10.3997/2214-4609.202071057&lt;/label&gt;&lt;urls&gt;&lt;related-urls&gt;&lt;url&gt;https://www.earthdoc.org/content/papers/10.3997/2214-4609.202071057&lt;/url&gt;&lt;/related-urls&gt;&lt;/urls&gt;&lt;electronic-resource-num&gt;https://doi.org/10.3997/2214-4609.202071057&lt;/electronic-resource-num&gt;&lt;/record&gt;&lt;/Cite&gt;&lt;/EndNote&gt;</w:instrText>
      </w:r>
      <w:r w:rsidRPr="009420A3">
        <w:rPr>
          <w:rFonts w:ascii="Times New Roman" w:hAnsi="Times New Roman"/>
          <w:color w:val="000000" w:themeColor="text1"/>
          <w:sz w:val="24"/>
          <w:szCs w:val="24"/>
        </w:rPr>
        <w:fldChar w:fldCharType="separate"/>
      </w:r>
      <w:r w:rsidRPr="009420A3">
        <w:rPr>
          <w:rFonts w:ascii="Times New Roman" w:hAnsi="Times New Roman"/>
          <w:noProof/>
          <w:color w:val="000000" w:themeColor="text1"/>
          <w:sz w:val="24"/>
          <w:szCs w:val="24"/>
        </w:rPr>
        <w:t>[14]</w:t>
      </w:r>
      <w:r w:rsidRPr="009420A3">
        <w:rPr>
          <w:rFonts w:ascii="Times New Roman" w:hAnsi="Times New Roman"/>
          <w:color w:val="000000" w:themeColor="text1"/>
          <w:sz w:val="24"/>
          <w:szCs w:val="24"/>
        </w:rPr>
        <w:fldChar w:fldCharType="end"/>
      </w:r>
      <w:r w:rsidRPr="009420A3">
        <w:rPr>
          <w:rFonts w:ascii="Times New Roman" w:hAnsi="Times New Roman"/>
          <w:color w:val="000000" w:themeColor="text1"/>
          <w:sz w:val="24"/>
          <w:szCs w:val="24"/>
        </w:rPr>
        <w:t>.</w:t>
      </w:r>
    </w:p>
    <w:p w14:paraId="02365902" w14:textId="38229E16" w:rsidR="009420A3" w:rsidRPr="009420A3" w:rsidRDefault="009420A3" w:rsidP="009420A3">
      <w:pPr>
        <w:pStyle w:val="MDPI31text"/>
        <w:ind w:left="720" w:firstLine="0"/>
        <w:rPr>
          <w:rFonts w:ascii="Times New Roman" w:hAnsi="Times New Roman"/>
          <w:color w:val="000000" w:themeColor="text1"/>
          <w:sz w:val="24"/>
          <w:szCs w:val="24"/>
        </w:rPr>
      </w:pPr>
      <w:r w:rsidRPr="009420A3">
        <w:rPr>
          <w:rFonts w:ascii="Times New Roman" w:hAnsi="Times New Roman"/>
          <w:color w:val="000000" w:themeColor="text1"/>
          <w:sz w:val="24"/>
          <w:szCs w:val="24"/>
        </w:rPr>
        <w:t>An alternative and common practice is the excavation of root crowns in their natural growing environment, and the subsequent measurement of root traits, also known as ‘</w:t>
      </w:r>
      <w:proofErr w:type="spellStart"/>
      <w:r w:rsidRPr="009420A3">
        <w:rPr>
          <w:rFonts w:ascii="Times New Roman" w:hAnsi="Times New Roman"/>
          <w:color w:val="000000" w:themeColor="text1"/>
          <w:sz w:val="24"/>
          <w:szCs w:val="24"/>
        </w:rPr>
        <w:t>shovelomics</w:t>
      </w:r>
      <w:proofErr w:type="spellEnd"/>
      <w:r w:rsidRPr="009420A3">
        <w:rPr>
          <w:rFonts w:ascii="Times New Roman" w:hAnsi="Times New Roman"/>
          <w:color w:val="000000" w:themeColor="text1"/>
          <w:sz w:val="24"/>
          <w:szCs w:val="24"/>
        </w:rPr>
        <w:t xml:space="preserve">’ </w:t>
      </w:r>
      <w:r w:rsidRPr="009420A3">
        <w:rPr>
          <w:rFonts w:ascii="Times New Roman" w:hAnsi="Times New Roman"/>
          <w:color w:val="000000" w:themeColor="text1"/>
          <w:sz w:val="24"/>
          <w:szCs w:val="24"/>
        </w:rPr>
        <w:fldChar w:fldCharType="begin">
          <w:fldData xml:space="preserve">PEVuZE5vdGU+PENpdGU+PEF1dGhvcj5UcmFjaHNlbDwvQXV0aG9yPjxZZWFyPjIwMTE8L1llYXI+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</w:fldData>
        </w:fldChar>
      </w:r>
      <w:r w:rsidRPr="009420A3">
        <w:rPr>
          <w:rFonts w:ascii="Times New Roman" w:hAnsi="Times New Roman"/>
          <w:color w:val="000000" w:themeColor="text1"/>
          <w:sz w:val="24"/>
          <w:szCs w:val="24"/>
        </w:rPr>
        <w:instrText xml:space="preserve"> ADDIN EN.CITE </w:instrText>
      </w:r>
      <w:r w:rsidRPr="009420A3">
        <w:rPr>
          <w:rFonts w:ascii="Times New Roman" w:hAnsi="Times New Roman"/>
          <w:color w:val="000000" w:themeColor="text1"/>
          <w:sz w:val="24"/>
          <w:szCs w:val="24"/>
        </w:rPr>
        <w:fldChar w:fldCharType="begin">
          <w:fldData xml:space="preserve">PEVuZE5vdGU+PENpdGU+PEF1dGhvcj5UcmFjaHNlbDwvQXV0aG9yPjxZZWFyPjIwMTE8L1llYXI+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</w:fldData>
        </w:fldChar>
      </w:r>
      <w:r w:rsidRPr="009420A3">
        <w:rPr>
          <w:rFonts w:ascii="Times New Roman" w:hAnsi="Times New Roman"/>
          <w:color w:val="000000" w:themeColor="text1"/>
          <w:sz w:val="24"/>
          <w:szCs w:val="24"/>
        </w:rPr>
        <w:instrText xml:space="preserve"> ADDIN EN.CITE.DATA </w:instrText>
      </w:r>
      <w:r w:rsidRPr="009420A3">
        <w:rPr>
          <w:rFonts w:ascii="Times New Roman" w:hAnsi="Times New Roman"/>
          <w:color w:val="000000" w:themeColor="text1"/>
          <w:sz w:val="24"/>
          <w:szCs w:val="24"/>
        </w:rPr>
      </w:r>
      <w:r w:rsidRPr="009420A3">
        <w:rPr>
          <w:rFonts w:ascii="Times New Roman" w:hAnsi="Times New Roman"/>
          <w:color w:val="000000" w:themeColor="text1"/>
          <w:sz w:val="24"/>
          <w:szCs w:val="24"/>
        </w:rPr>
        <w:fldChar w:fldCharType="end"/>
      </w:r>
      <w:r w:rsidRPr="009420A3">
        <w:rPr>
          <w:rFonts w:ascii="Times New Roman" w:hAnsi="Times New Roman"/>
          <w:color w:val="000000" w:themeColor="text1"/>
          <w:sz w:val="24"/>
          <w:szCs w:val="24"/>
        </w:rPr>
      </w:r>
      <w:r w:rsidRPr="009420A3">
        <w:rPr>
          <w:rFonts w:ascii="Times New Roman" w:hAnsi="Times New Roman"/>
          <w:color w:val="000000" w:themeColor="text1"/>
          <w:sz w:val="24"/>
          <w:szCs w:val="24"/>
        </w:rPr>
        <w:fldChar w:fldCharType="separate"/>
      </w:r>
      <w:r w:rsidRPr="009420A3">
        <w:rPr>
          <w:rFonts w:ascii="Times New Roman" w:hAnsi="Times New Roman"/>
          <w:noProof/>
          <w:color w:val="000000" w:themeColor="text1"/>
          <w:sz w:val="24"/>
          <w:szCs w:val="24"/>
        </w:rPr>
        <w:t>[15-17]</w:t>
      </w:r>
      <w:r w:rsidRPr="009420A3">
        <w:rPr>
          <w:rFonts w:ascii="Times New Roman" w:hAnsi="Times New Roman"/>
          <w:color w:val="000000" w:themeColor="text1"/>
          <w:sz w:val="24"/>
          <w:szCs w:val="24"/>
        </w:rPr>
        <w:fldChar w:fldCharType="end"/>
      </w:r>
      <w:r w:rsidRPr="009420A3">
        <w:rPr>
          <w:rFonts w:ascii="Times New Roman" w:hAnsi="Times New Roman"/>
          <w:color w:val="000000" w:themeColor="text1"/>
          <w:sz w:val="24"/>
          <w:szCs w:val="24"/>
        </w:rPr>
        <w:t xml:space="preserve">. Even though the continuous monitoring of individual root systems is not possible, the developmental progress may be measured based on population data. Taking measurements of root system architecture traits by hand is increasingly replaced by (semi)automated methods. Success of automation varies by trait of interest, e.g. width, length, covered area and density, as well as root architecture traits like rooting angles, root length </w:t>
      </w:r>
      <w:r w:rsidRPr="009420A3">
        <w:rPr>
          <w:rFonts w:ascii="Times New Roman" w:hAnsi="Times New Roman"/>
          <w:color w:val="auto"/>
          <w:sz w:val="24"/>
          <w:szCs w:val="24"/>
        </w:rPr>
        <w:t>and specific root length</w:t>
      </w:r>
      <w:r w:rsidRPr="009420A3">
        <w:rPr>
          <w:rFonts w:ascii="Times New Roman" w:hAnsi="Times New Roman"/>
          <w:color w:val="000000" w:themeColor="text1"/>
          <w:sz w:val="24"/>
          <w:szCs w:val="24"/>
        </w:rPr>
        <w:t xml:space="preserve"> (see e.g. Win-</w:t>
      </w:r>
      <w:proofErr w:type="spellStart"/>
      <w:r w:rsidRPr="009420A3">
        <w:rPr>
          <w:rFonts w:ascii="Times New Roman" w:hAnsi="Times New Roman"/>
          <w:color w:val="000000" w:themeColor="text1"/>
          <w:sz w:val="24"/>
          <w:szCs w:val="24"/>
        </w:rPr>
        <w:t>Rhizo</w:t>
      </w:r>
      <w:proofErr w:type="spellEnd"/>
      <w:r w:rsidRPr="009420A3">
        <w:rPr>
          <w:rFonts w:ascii="Times New Roman" w:hAnsi="Times New Roman"/>
          <w:color w:val="000000" w:themeColor="text1"/>
          <w:sz w:val="24"/>
          <w:szCs w:val="24"/>
        </w:rPr>
        <w:t xml:space="preserve"> </w:t>
      </w:r>
      <w:r w:rsidRPr="009420A3">
        <w:rPr>
          <w:rFonts w:ascii="Times New Roman" w:hAnsi="Times New Roman"/>
          <w:color w:val="000000" w:themeColor="text1"/>
          <w:sz w:val="24"/>
          <w:szCs w:val="24"/>
        </w:rPr>
        <w:fldChar w:fldCharType="begin"/>
      </w:r>
      <w:r w:rsidRPr="009420A3">
        <w:rPr>
          <w:rFonts w:ascii="Times New Roman" w:hAnsi="Times New Roman"/>
          <w:color w:val="000000" w:themeColor="text1"/>
          <w:sz w:val="24"/>
          <w:szCs w:val="24"/>
        </w:rPr>
        <w:instrText xml:space="preserve"> ADDIN EN.CITE &lt;EndNote&gt;&lt;Cite&gt;&lt;Author&gt;Himmelbauer&lt;/Author&gt;&lt;Year&gt;2004&lt;/Year&gt;&lt;RecNum&gt;158&lt;/RecNum&gt;&lt;DisplayText&gt;&lt;style size="10"&gt;[18,19]&lt;/style&gt;&lt;/DisplayText&gt;&lt;record&gt;&lt;rec-number&gt;158&lt;/rec-number&gt;&lt;foreign-keys&gt;&lt;key app="EN" db-id="paas92sdq5rdz9eved4p2axt9avp5rd0az52" timestamp="1621494119"&gt;158&lt;/key&gt;&lt;/foreign-keys&gt;&lt;ref-type name="Journal Article"&gt;17&lt;/ref-type&gt;&lt;contributors&gt;&lt;authors&gt;&lt;author&gt;Himmelbauer, Margarita&lt;/author&gt;&lt;author&gt;Loiskandl, Willibald&lt;/author&gt;&lt;author&gt;Kastanek&lt;/author&gt;&lt;/authors&gt;&lt;/contributors&gt;&lt;titles&gt;&lt;title&gt;Estimating length, average diameter and surface area of roots using two different Image analyses systems&lt;/title&gt;&lt;secondary-title&gt;Plant and Soil&lt;/secondary-title&gt;&lt;/titles&gt;&lt;periodical&gt;&lt;full-title&gt;Plant and Soil&lt;/full-title&gt;&lt;/periodical&gt;&lt;pages&gt;111-120&lt;/pages&gt;&lt;volume&gt;260&lt;/volume&gt;&lt;dates&gt;&lt;year&gt;2004&lt;/year&gt;&lt;pub-dates&gt;&lt;date&gt;03&lt;/date&gt;&lt;/pub-dates&gt;&lt;/dates&gt;&lt;label&gt;article&lt;/label&gt;&lt;urls&gt;&lt;/urls&gt;&lt;custom2&gt;Phenotyping\Roots\Root Crown&lt;/custom2&gt;&lt;electronic-resource-num&gt;https://doi.org/10.1023/B:PLSO.0000030171.28821.55&lt;/electronic-resource-num&gt;&lt;/record&gt;&lt;/Cite&gt;&lt;Cite&gt;&lt;Author&gt;Pornaro&lt;/Author&gt;&lt;Year&gt;2017&lt;/Year&gt;&lt;RecNum&gt;165&lt;/RecNum&gt;&lt;record&gt;&lt;rec-number&gt;165&lt;/rec-number&gt;&lt;foreign-keys&gt;&lt;key app="EN" db-id="paas92sdq5rdz9eved4p2axt9avp5rd0az52" timestamp="1621494119"&gt;165&lt;/key&gt;&lt;/foreign-keys&gt;&lt;ref-type name="Journal Article"&gt;17&lt;/ref-type&gt;&lt;contributors&gt;&lt;authors&gt;&lt;author&gt;Pornaro, Cristina&lt;/author&gt;&lt;author&gt;Macolino, Stefano&lt;/author&gt;&lt;author&gt;Menegon, Alessandro&lt;/author&gt;&lt;author&gt;Richardson, Mike&lt;/author&gt;&lt;/authors&gt;&lt;/contributors&gt;&lt;titles&gt;&lt;title&gt;WinRHIZO Technology for Measuring Morphological Traits of Bermudagrass Stolons&lt;/title&gt;&lt;secondary-title&gt;Agronomy Journal&lt;/secondary-title&gt;&lt;/titles&gt;&lt;periodical&gt;&lt;full-title&gt;Agronomy Journal&lt;/full-title&gt;&lt;/periodical&gt;&lt;volume&gt;109&lt;/volume&gt;&lt;dates&gt;&lt;year&gt;2017&lt;/year&gt;&lt;pub-dates&gt;&lt;date&gt;11&lt;/date&gt;&lt;/pub-dates&gt;&lt;/dates&gt;&lt;label&gt;article&lt;/label&gt;&lt;urls&gt;&lt;/urls&gt;&lt;custom2&gt;Phenotyping\Roots\Root Crown&lt;/custom2&gt;&lt;electronic-resource-num&gt;https://doi.org/10.2134/agronj2017.03.0187&lt;/electronic-resource-num&gt;&lt;/record&gt;&lt;/Cite&gt;&lt;/EndNote&gt;</w:instrText>
      </w:r>
      <w:r w:rsidRPr="009420A3">
        <w:rPr>
          <w:rFonts w:ascii="Times New Roman" w:hAnsi="Times New Roman"/>
          <w:color w:val="000000" w:themeColor="text1"/>
          <w:sz w:val="24"/>
          <w:szCs w:val="24"/>
        </w:rPr>
        <w:fldChar w:fldCharType="separate"/>
      </w:r>
      <w:r w:rsidRPr="009420A3">
        <w:rPr>
          <w:rFonts w:ascii="Times New Roman" w:hAnsi="Times New Roman"/>
          <w:noProof/>
          <w:color w:val="000000" w:themeColor="text1"/>
          <w:sz w:val="24"/>
          <w:szCs w:val="24"/>
        </w:rPr>
        <w:t>[18,19]</w:t>
      </w:r>
      <w:r w:rsidRPr="009420A3">
        <w:rPr>
          <w:rFonts w:ascii="Times New Roman" w:hAnsi="Times New Roman"/>
          <w:color w:val="000000" w:themeColor="text1"/>
          <w:sz w:val="24"/>
          <w:szCs w:val="24"/>
        </w:rPr>
        <w:fldChar w:fldCharType="end"/>
      </w:r>
      <w:r w:rsidRPr="009420A3">
        <w:rPr>
          <w:rFonts w:ascii="Times New Roman" w:hAnsi="Times New Roman"/>
          <w:color w:val="000000" w:themeColor="text1"/>
          <w:sz w:val="24"/>
          <w:szCs w:val="24"/>
        </w:rPr>
        <w:t xml:space="preserve">, DIRT </w:t>
      </w:r>
      <w:r w:rsidRPr="009420A3">
        <w:rPr>
          <w:rFonts w:ascii="Times New Roman" w:hAnsi="Times New Roman"/>
          <w:color w:val="000000" w:themeColor="text1"/>
          <w:sz w:val="24"/>
          <w:szCs w:val="24"/>
        </w:rPr>
        <w:fldChar w:fldCharType="begin">
          <w:fldData xml:space="preserve">PEVuZE5vdGU+PENpdGU+PEF1dGhvcj5EYXM8L0F1dGhvcj48WWVhcj4yMDE1PC9ZZWFyPjxSZWNO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</w:fldData>
        </w:fldChar>
      </w:r>
      <w:r w:rsidRPr="009420A3">
        <w:rPr>
          <w:rFonts w:ascii="Times New Roman" w:hAnsi="Times New Roman"/>
          <w:color w:val="000000" w:themeColor="text1"/>
          <w:sz w:val="24"/>
          <w:szCs w:val="24"/>
        </w:rPr>
        <w:instrText xml:space="preserve"> ADDIN EN.CITE </w:instrText>
      </w:r>
      <w:r w:rsidRPr="009420A3">
        <w:rPr>
          <w:rFonts w:ascii="Times New Roman" w:hAnsi="Times New Roman"/>
          <w:color w:val="000000" w:themeColor="text1"/>
          <w:sz w:val="24"/>
          <w:szCs w:val="24"/>
        </w:rPr>
        <w:fldChar w:fldCharType="begin">
          <w:fldData xml:space="preserve">PEVuZE5vdGU+PENpdGU+PEF1dGhvcj5EYXM8L0F1dGhvcj48WWVhcj4yMDE1PC9ZZWFyPjxSZWNO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</w:fldData>
        </w:fldChar>
      </w:r>
      <w:r w:rsidRPr="009420A3">
        <w:rPr>
          <w:rFonts w:ascii="Times New Roman" w:hAnsi="Times New Roman"/>
          <w:color w:val="000000" w:themeColor="text1"/>
          <w:sz w:val="24"/>
          <w:szCs w:val="24"/>
        </w:rPr>
        <w:instrText xml:space="preserve"> ADDIN EN.CITE.DATA </w:instrText>
      </w:r>
      <w:r w:rsidRPr="009420A3">
        <w:rPr>
          <w:rFonts w:ascii="Times New Roman" w:hAnsi="Times New Roman"/>
          <w:color w:val="000000" w:themeColor="text1"/>
          <w:sz w:val="24"/>
          <w:szCs w:val="24"/>
        </w:rPr>
      </w:r>
      <w:r w:rsidRPr="009420A3">
        <w:rPr>
          <w:rFonts w:ascii="Times New Roman" w:hAnsi="Times New Roman"/>
          <w:color w:val="000000" w:themeColor="text1"/>
          <w:sz w:val="24"/>
          <w:szCs w:val="24"/>
        </w:rPr>
        <w:fldChar w:fldCharType="end"/>
      </w:r>
      <w:r w:rsidRPr="009420A3">
        <w:rPr>
          <w:rFonts w:ascii="Times New Roman" w:hAnsi="Times New Roman"/>
          <w:color w:val="000000" w:themeColor="text1"/>
          <w:sz w:val="24"/>
          <w:szCs w:val="24"/>
        </w:rPr>
      </w:r>
      <w:r w:rsidRPr="009420A3">
        <w:rPr>
          <w:rFonts w:ascii="Times New Roman" w:hAnsi="Times New Roman"/>
          <w:color w:val="000000" w:themeColor="text1"/>
          <w:sz w:val="24"/>
          <w:szCs w:val="24"/>
        </w:rPr>
        <w:fldChar w:fldCharType="separate"/>
      </w:r>
      <w:r w:rsidRPr="009420A3">
        <w:rPr>
          <w:rFonts w:ascii="Times New Roman" w:hAnsi="Times New Roman"/>
          <w:noProof/>
          <w:color w:val="000000" w:themeColor="text1"/>
          <w:sz w:val="24"/>
          <w:szCs w:val="24"/>
        </w:rPr>
        <w:t>[20,21]</w:t>
      </w:r>
      <w:r w:rsidRPr="009420A3">
        <w:rPr>
          <w:rFonts w:ascii="Times New Roman" w:hAnsi="Times New Roman"/>
          <w:color w:val="000000" w:themeColor="text1"/>
          <w:sz w:val="24"/>
          <w:szCs w:val="24"/>
        </w:rPr>
        <w:fldChar w:fldCharType="end"/>
      </w:r>
      <w:r w:rsidRPr="009420A3">
        <w:rPr>
          <w:rFonts w:ascii="Times New Roman" w:hAnsi="Times New Roman"/>
          <w:color w:val="000000" w:themeColor="text1"/>
          <w:sz w:val="24"/>
          <w:szCs w:val="24"/>
        </w:rPr>
        <w:t xml:space="preserve">, GIA-Roots </w:t>
      </w:r>
      <w:r w:rsidRPr="009420A3">
        <w:rPr>
          <w:rFonts w:ascii="Times New Roman" w:hAnsi="Times New Roman"/>
          <w:color w:val="000000" w:themeColor="text1"/>
          <w:sz w:val="24"/>
          <w:szCs w:val="24"/>
        </w:rPr>
        <w:fldChar w:fldCharType="begin"/>
      </w:r>
      <w:r w:rsidRPr="009420A3">
        <w:rPr>
          <w:rFonts w:ascii="Times New Roman" w:hAnsi="Times New Roman"/>
          <w:color w:val="000000" w:themeColor="text1"/>
          <w:sz w:val="24"/>
          <w:szCs w:val="24"/>
        </w:rPr>
        <w:instrText xml:space="preserve"> ADDIN EN.CITE &lt;EndNote&gt;&lt;Cite&gt;&lt;Author&gt;Galkovskyi&lt;/Author&gt;&lt;Year&gt;2012&lt;/Year&gt;&lt;RecNum&gt;154&lt;/RecNum&gt;&lt;DisplayText&gt;&lt;style size="10"&gt;[22]&lt;/style&gt;&lt;/DisplayText&gt;&lt;record&gt;&lt;rec-number&gt;154&lt;/rec-number&gt;&lt;foreign-keys&gt;&lt;key app="EN" db-id="paas92sdq5rdz9eved4p2axt9avp5rd0az52" timestamp="1621494119"&gt;154&lt;/key&gt;&lt;/foreign-keys&gt;&lt;ref-type name="Journal Article"&gt;17&lt;/ref-type&gt;&lt;contributors&gt;&lt;authors&gt;&lt;author&gt;Galkovskyi, Taras&lt;/author&gt;&lt;author&gt;Mileyko, Yuriy&lt;/author&gt;&lt;author&gt;Bucksch, Alexander&lt;/author&gt;&lt;author&gt;Moore, Brad&lt;/author&gt;&lt;author&gt;Symonova, Olga&lt;/author&gt;&lt;author&gt;Price, Charles&lt;/author&gt;&lt;author&gt;Topp, Christopher&lt;/author&gt;&lt;author&gt;Iyer-Pascuzzi, Anjali&lt;/author&gt;&lt;author&gt;Zurek, Paul&lt;/author&gt;&lt;author&gt;Fang, Suqin&lt;/author&gt;&lt;author&gt;Harer, John&lt;/author&gt;&lt;author&gt;Benfey, Philip&lt;/author&gt;&lt;author&gt;Weitz, Joshua&lt;/author&gt;&lt;/authors&gt;&lt;/contributors&gt;&lt;titles&gt;&lt;title&gt;GiA Roots: Software for the high throughput analysis of plant root system architecture&lt;/title&gt;&lt;secondary-title&gt;BMC plant biology&lt;/secondary-title&gt;&lt;/titles&gt;&lt;periodical&gt;&lt;full-title&gt;BMC plant biology&lt;/full-title&gt;&lt;/periodical&gt;&lt;pages&gt;116&lt;/pages&gt;&lt;volume&gt;12&lt;/volume&gt;&lt;dates&gt;&lt;year&gt;2012&lt;/year&gt;&lt;pub-dates&gt;&lt;date&gt;07&lt;/date&gt;&lt;/pub-dates&gt;&lt;/dates&gt;&lt;label&gt;article&lt;/label&gt;&lt;urls&gt;&lt;/urls&gt;&lt;custom2&gt;Phenotyping\Roots\Root Crown&lt;/custom2&gt;&lt;electronic-resource-num&gt;https://doi.org/10.1186/1471-2229-12-116&lt;/electronic-resource-num&gt;&lt;/record&gt;&lt;/Cite&gt;&lt;/EndNote&gt;</w:instrText>
      </w:r>
      <w:r w:rsidRPr="009420A3">
        <w:rPr>
          <w:rFonts w:ascii="Times New Roman" w:hAnsi="Times New Roman"/>
          <w:color w:val="000000" w:themeColor="text1"/>
          <w:sz w:val="24"/>
          <w:szCs w:val="24"/>
        </w:rPr>
        <w:fldChar w:fldCharType="separate"/>
      </w:r>
      <w:r w:rsidRPr="009420A3">
        <w:rPr>
          <w:rFonts w:ascii="Times New Roman" w:hAnsi="Times New Roman"/>
          <w:noProof/>
          <w:color w:val="000000" w:themeColor="text1"/>
          <w:sz w:val="24"/>
          <w:szCs w:val="24"/>
        </w:rPr>
        <w:t>[22]</w:t>
      </w:r>
      <w:r w:rsidRPr="009420A3">
        <w:rPr>
          <w:rFonts w:ascii="Times New Roman" w:hAnsi="Times New Roman"/>
          <w:color w:val="000000" w:themeColor="text1"/>
          <w:sz w:val="24"/>
          <w:szCs w:val="24"/>
        </w:rPr>
        <w:fldChar w:fldCharType="end"/>
      </w:r>
      <w:r w:rsidRPr="009420A3">
        <w:rPr>
          <w:rFonts w:ascii="Times New Roman" w:hAnsi="Times New Roman"/>
          <w:color w:val="000000" w:themeColor="text1"/>
          <w:sz w:val="24"/>
          <w:szCs w:val="24"/>
        </w:rPr>
        <w:t xml:space="preserve">, and REST </w:t>
      </w:r>
      <w:r w:rsidRPr="009420A3">
        <w:rPr>
          <w:rFonts w:ascii="Times New Roman" w:hAnsi="Times New Roman"/>
          <w:color w:val="000000" w:themeColor="text1"/>
          <w:sz w:val="24"/>
          <w:szCs w:val="24"/>
        </w:rPr>
        <w:fldChar w:fldCharType="begin"/>
      </w:r>
      <w:r w:rsidRPr="009420A3">
        <w:rPr>
          <w:rFonts w:ascii="Times New Roman" w:hAnsi="Times New Roman"/>
          <w:color w:val="000000" w:themeColor="text1"/>
          <w:sz w:val="24"/>
          <w:szCs w:val="24"/>
        </w:rPr>
        <w:instrText xml:space="preserve"> ADDIN EN.CITE &lt;EndNote&gt;&lt;Cite&gt;&lt;Author&gt;Colombi&lt;/Author&gt;&lt;Year&gt;2015&lt;/Year&gt;&lt;RecNum&gt;150&lt;/RecNum&gt;&lt;DisplayText&gt;&lt;style size="10"&gt;[16]&lt;/style&gt;&lt;/DisplayText&gt;&lt;record&gt;&lt;rec-number&gt;150&lt;/rec-number&gt;&lt;foreign-keys&gt;&lt;key app="EN" db-id="paas92sdq5rdz9eved4p2axt9avp5rd0az52" timestamp="1621494119"&gt;150&lt;/key&gt;&lt;/foreign-keys&gt;&lt;ref-type name="Journal Article"&gt;17&lt;/ref-type&gt;&lt;contributors&gt;&lt;authors&gt;&lt;author&gt;Colombi, Tino&lt;/author&gt;&lt;author&gt;Kirchgessner, Norbert&lt;/author&gt;&lt;author&gt;Le Marié, Chantal&lt;/author&gt;&lt;author&gt;York, Larry&lt;/author&gt;&lt;author&gt;Hund, Andreas&lt;/author&gt;&lt;author&gt;Lynch, Jonathan&lt;/author&gt;&lt;/authors&gt;&lt;/contributors&gt;&lt;titles&gt;&lt;title&gt;Next generation shovelomics: set up a tent and REST&lt;/title&gt;&lt;secondary-title&gt;Plant and Soil&lt;/secondary-title&gt;&lt;/titles&gt;&lt;periodical&gt;&lt;full-title&gt;Plant and Soil&lt;/full-title&gt;&lt;/periodical&gt;&lt;volume&gt;In Press&lt;/volume&gt;&lt;dates&gt;&lt;year&gt;2015&lt;/year&gt;&lt;pub-dates&gt;&lt;date&gt;01&lt;/date&gt;&lt;/pub-dates&gt;&lt;/dates&gt;&lt;label&gt;article&lt;/label&gt;&lt;urls&gt;&lt;/urls&gt;&lt;custom2&gt;Phenotyping\Roots\Root Crown&lt;/custom2&gt;&lt;electronic-resource-num&gt;https://doi.org/10.1007/s11104-015-2379-7&lt;/electronic-resource-num&gt;&lt;/record&gt;&lt;/Cite&gt;&lt;/EndNote&gt;</w:instrText>
      </w:r>
      <w:r w:rsidRPr="009420A3">
        <w:rPr>
          <w:rFonts w:ascii="Times New Roman" w:hAnsi="Times New Roman"/>
          <w:color w:val="000000" w:themeColor="text1"/>
          <w:sz w:val="24"/>
          <w:szCs w:val="24"/>
        </w:rPr>
        <w:fldChar w:fldCharType="separate"/>
      </w:r>
      <w:r w:rsidRPr="009420A3">
        <w:rPr>
          <w:rFonts w:ascii="Times New Roman" w:hAnsi="Times New Roman"/>
          <w:noProof/>
          <w:color w:val="000000" w:themeColor="text1"/>
          <w:sz w:val="24"/>
          <w:szCs w:val="24"/>
        </w:rPr>
        <w:t>[16]</w:t>
      </w:r>
      <w:r w:rsidRPr="009420A3">
        <w:rPr>
          <w:rFonts w:ascii="Times New Roman" w:hAnsi="Times New Roman"/>
          <w:color w:val="000000" w:themeColor="text1"/>
          <w:sz w:val="24"/>
          <w:szCs w:val="24"/>
        </w:rPr>
        <w:fldChar w:fldCharType="end"/>
      </w:r>
      <w:r w:rsidRPr="009420A3">
        <w:rPr>
          <w:rFonts w:ascii="Times New Roman" w:hAnsi="Times New Roman"/>
          <w:color w:val="000000" w:themeColor="text1"/>
          <w:sz w:val="24"/>
          <w:szCs w:val="24"/>
        </w:rPr>
        <w:t xml:space="preserve">). These software developments typically only work for images taken in very specific contexts (Species, image resolution, (back) lightning etc.). Particular to storage roots, </w:t>
      </w:r>
      <w:proofErr w:type="spellStart"/>
      <w:r w:rsidRPr="009420A3">
        <w:rPr>
          <w:rFonts w:ascii="Times New Roman" w:hAnsi="Times New Roman"/>
          <w:color w:val="000000" w:themeColor="text1"/>
          <w:sz w:val="24"/>
          <w:szCs w:val="24"/>
        </w:rPr>
        <w:t>Atanbori</w:t>
      </w:r>
      <w:proofErr w:type="spellEnd"/>
      <w:r w:rsidRPr="009420A3">
        <w:rPr>
          <w:rFonts w:ascii="Times New Roman" w:hAnsi="Times New Roman"/>
          <w:color w:val="000000" w:themeColor="text1"/>
          <w:sz w:val="24"/>
          <w:szCs w:val="24"/>
        </w:rPr>
        <w:t xml:space="preserve"> et al. </w:t>
      </w:r>
      <w:r w:rsidRPr="009420A3">
        <w:rPr>
          <w:rFonts w:ascii="Times New Roman" w:hAnsi="Times New Roman"/>
          <w:color w:val="000000" w:themeColor="text1"/>
          <w:sz w:val="24"/>
          <w:szCs w:val="24"/>
        </w:rPr>
        <w:fldChar w:fldCharType="begin"/>
      </w:r>
      <w:r w:rsidRPr="009420A3">
        <w:rPr>
          <w:rFonts w:ascii="Times New Roman" w:hAnsi="Times New Roman"/>
          <w:color w:val="000000" w:themeColor="text1"/>
          <w:sz w:val="24"/>
          <w:szCs w:val="24"/>
        </w:rPr>
        <w:instrText xml:space="preserve"> ADDIN EN.CITE &lt;EndNote&gt;&lt;Cite&gt;&lt;Author&gt;Atanbori&lt;/Author&gt;&lt;Year&gt;2019&lt;/Year&gt;&lt;RecNum&gt;185&lt;/RecNum&gt;&lt;DisplayText&gt;&lt;style size="10"&gt;[23]&lt;/style&gt;&lt;/DisplayText&gt;&lt;record&gt;&lt;rec-number&gt;185&lt;/rec-number&gt;&lt;foreign-keys&gt;&lt;key app="EN" db-id="paas92sdq5rdz9eved4p2axt9avp5rd0az52" timestamp="1625733679"&gt;185&lt;/key&gt;&lt;/foreign-keys&gt;&lt;ref-type name="Journal Article"&gt;17&lt;/ref-type&gt;&lt;contributors&gt;&lt;authors&gt;&lt;author&gt;Atanbori, John&lt;/author&gt;&lt;author&gt;Montoya, María&lt;/author&gt;&lt;author&gt;SM, GOMEZ&lt;/author&gt;&lt;author&gt;French, Andrew&lt;/author&gt;&lt;author&gt;Pridmore, Tony&lt;/author&gt;&lt;/authors&gt;&lt;/contributors&gt;&lt;titles&gt;&lt;title&gt;Convolutional Neural Net-Based Cassava Storage Root Counting Using Real and Synthetic Images&lt;/title&gt;&lt;secondary-title&gt;Frontiers in Plant Science&lt;/secondary-title&gt;&lt;/titles&gt;&lt;periodical&gt;&lt;full-title&gt;Frontiers in Plant Science&lt;/full-title&gt;&lt;/periodical&gt;&lt;volume&gt;10&lt;/volume&gt;&lt;dates&gt;&lt;year&gt;2019&lt;/year&gt;&lt;pub-dates&gt;&lt;date&gt;11&lt;/date&gt;&lt;/pub-dates&gt;&lt;/dates&gt;&lt;label&gt;atanbori19&lt;/label&gt;&lt;urls&gt;&lt;/urls&gt;&lt;custom2&gt;Phenotyping\Roots\Root Crown&lt;/custom2&gt;&lt;electronic-resource-num&gt;https://doi.org/10.3389/fpls.2019.01516&lt;/electronic-resource-num&gt;&lt;/record&gt;&lt;/Cite&gt;&lt;/EndNote&gt;</w:instrText>
      </w:r>
      <w:r w:rsidRPr="009420A3">
        <w:rPr>
          <w:rFonts w:ascii="Times New Roman" w:hAnsi="Times New Roman"/>
          <w:color w:val="000000" w:themeColor="text1"/>
          <w:sz w:val="24"/>
          <w:szCs w:val="24"/>
        </w:rPr>
        <w:fldChar w:fldCharType="separate"/>
      </w:r>
      <w:r w:rsidRPr="009420A3">
        <w:rPr>
          <w:rFonts w:ascii="Times New Roman" w:hAnsi="Times New Roman"/>
          <w:noProof/>
          <w:color w:val="000000" w:themeColor="text1"/>
          <w:sz w:val="24"/>
          <w:szCs w:val="24"/>
        </w:rPr>
        <w:t>[23]</w:t>
      </w:r>
      <w:r w:rsidRPr="009420A3">
        <w:rPr>
          <w:rFonts w:ascii="Times New Roman" w:hAnsi="Times New Roman"/>
          <w:color w:val="000000" w:themeColor="text1"/>
          <w:sz w:val="24"/>
          <w:szCs w:val="24"/>
        </w:rPr>
        <w:fldChar w:fldCharType="end"/>
      </w:r>
      <w:r w:rsidRPr="009420A3">
        <w:rPr>
          <w:rFonts w:ascii="Times New Roman" w:hAnsi="Times New Roman"/>
          <w:color w:val="000000" w:themeColor="text1"/>
          <w:sz w:val="24"/>
          <w:szCs w:val="24"/>
        </w:rPr>
        <w:t xml:space="preserve"> the authors were able to identify and count storage roots of cassava plants by training a convolutional neural network. </w:t>
      </w:r>
      <w:proofErr w:type="spellStart"/>
      <w:r w:rsidRPr="009420A3">
        <w:rPr>
          <w:rFonts w:ascii="Times New Roman" w:hAnsi="Times New Roman"/>
          <w:color w:val="000000" w:themeColor="text1"/>
          <w:sz w:val="24"/>
          <w:szCs w:val="24"/>
        </w:rPr>
        <w:t>Seethepalli</w:t>
      </w:r>
      <w:proofErr w:type="spellEnd"/>
      <w:r w:rsidRPr="009420A3">
        <w:rPr>
          <w:rFonts w:ascii="Times New Roman" w:hAnsi="Times New Roman"/>
          <w:color w:val="000000" w:themeColor="text1"/>
          <w:sz w:val="24"/>
          <w:szCs w:val="24"/>
        </w:rPr>
        <w:t xml:space="preserve"> et al. </w:t>
      </w:r>
      <w:r w:rsidRPr="009420A3">
        <w:rPr>
          <w:rFonts w:ascii="Times New Roman" w:hAnsi="Times New Roman"/>
          <w:color w:val="000000" w:themeColor="text1"/>
          <w:sz w:val="24"/>
          <w:szCs w:val="24"/>
        </w:rPr>
        <w:fldChar w:fldCharType="begin"/>
      </w:r>
      <w:r w:rsidRPr="009420A3">
        <w:rPr>
          <w:rFonts w:ascii="Times New Roman" w:hAnsi="Times New Roman"/>
          <w:color w:val="000000" w:themeColor="text1"/>
          <w:sz w:val="24"/>
          <w:szCs w:val="24"/>
        </w:rPr>
        <w:instrText xml:space="preserve"> ADDIN EN.CITE &lt;EndNote&gt;&lt;Cite&gt;&lt;Author&gt;Seethepalli&lt;/Author&gt;&lt;Year&gt;2020&lt;/Year&gt;&lt;RecNum&gt;166&lt;/RecNum&gt;&lt;DisplayText&gt;&lt;style size="10"&gt;[24]&lt;/style&gt;&lt;/DisplayText&gt;&lt;record&gt;&lt;rec-number&gt;166&lt;/rec-number&gt;&lt;foreign-keys&gt;&lt;key app="EN" db-id="paas92sdq5rdz9eved4p2axt9avp5rd0az52" timestamp="1621494119"&gt;166&lt;/key&gt;&lt;/foreign-keys&gt;&lt;ref-type name="Journal Article"&gt;17&lt;/ref-type&gt;&lt;contributors&gt;&lt;authors&gt;&lt;author&gt;Seethepalli, Anand&lt;/author&gt;&lt;author&gt;Guo, Haichao&lt;/author&gt;&lt;author&gt;Liu, Xiuwei&lt;/author&gt;&lt;author&gt;Griffiths, Marcus&lt;/author&gt;&lt;author&gt;Almtarfi, Hussien&lt;/author&gt;&lt;author&gt;Li, Zenglu&lt;/author&gt;&lt;author&gt;Liu, Shuyu&lt;/author&gt;&lt;author&gt;Zare, Alina&lt;/author&gt;&lt;author&gt;Fritschi, Felix&lt;/author&gt;&lt;author&gt;Blancaflor, Elison&lt;/author&gt;&lt;author&gt;Ma, Xue-Feng&lt;/author&gt;&lt;author&gt;York, Larry&lt;/author&gt;&lt;/authors&gt;&lt;/contributors&gt;&lt;titles&gt;&lt;title&gt;RhizoVision Crown: An Integrated Hardware and Software Platform for Root Crown Phenotyping&lt;/title&gt;&lt;secondary-title&gt;Plant Phenomics&lt;/secondary-title&gt;&lt;/titles&gt;&lt;periodical&gt;&lt;full-title&gt;Plant Phenomics&lt;/full-title&gt;&lt;/periodical&gt;&lt;pages&gt;1-15&lt;/pages&gt;&lt;volume&gt;2020&lt;/volume&gt;&lt;dates&gt;&lt;year&gt;2020&lt;/year&gt;&lt;pub-dates&gt;&lt;date&gt;02&lt;/date&gt;&lt;/pub-dates&gt;&lt;/dates&gt;&lt;label&gt;article&lt;/label&gt;&lt;urls&gt;&lt;/urls&gt;&lt;custom2&gt;Phenotyping\Roots\Root Crown&lt;/custom2&gt;&lt;electronic-resource-num&gt;https://doi.org/10.34133/2020/3074916&lt;/electronic-resource-num&gt;&lt;/record&gt;&lt;/Cite&gt;&lt;/EndNote&gt;</w:instrText>
      </w:r>
      <w:r w:rsidRPr="009420A3">
        <w:rPr>
          <w:rFonts w:ascii="Times New Roman" w:hAnsi="Times New Roman"/>
          <w:color w:val="000000" w:themeColor="text1"/>
          <w:sz w:val="24"/>
          <w:szCs w:val="24"/>
        </w:rPr>
        <w:fldChar w:fldCharType="separate"/>
      </w:r>
      <w:r w:rsidRPr="009420A3">
        <w:rPr>
          <w:rFonts w:ascii="Times New Roman" w:hAnsi="Times New Roman"/>
          <w:noProof/>
          <w:color w:val="000000" w:themeColor="text1"/>
          <w:sz w:val="24"/>
          <w:szCs w:val="24"/>
        </w:rPr>
        <w:t>[24]</w:t>
      </w:r>
      <w:r w:rsidRPr="009420A3">
        <w:rPr>
          <w:rFonts w:ascii="Times New Roman" w:hAnsi="Times New Roman"/>
          <w:color w:val="000000" w:themeColor="text1"/>
          <w:sz w:val="24"/>
          <w:szCs w:val="24"/>
        </w:rPr>
        <w:fldChar w:fldCharType="end"/>
      </w:r>
      <w:r w:rsidRPr="009420A3">
        <w:rPr>
          <w:rFonts w:ascii="Times New Roman" w:hAnsi="Times New Roman"/>
          <w:color w:val="000000" w:themeColor="text1"/>
          <w:sz w:val="24"/>
          <w:szCs w:val="24"/>
        </w:rPr>
        <w:t xml:space="preserve"> imaged the root system in a box with backlight illumination. This increases the contrast between root systems (black) and background (white). </w:t>
      </w:r>
      <w:r w:rsidR="00CC3F15">
        <w:rPr>
          <w:rFonts w:ascii="Times New Roman" w:hAnsi="Times New Roman"/>
          <w:color w:val="000000" w:themeColor="text1"/>
          <w:sz w:val="24"/>
          <w:szCs w:val="24"/>
        </w:rPr>
        <w:t xml:space="preserve">They identified root centers with a skeletonization method </w:t>
      </w:r>
      <w:r w:rsidR="00CC3F15">
        <w:rPr>
          <w:rFonts w:ascii="Times New Roman" w:hAnsi="Times New Roman"/>
          <w:color w:val="000000" w:themeColor="text1"/>
          <w:sz w:val="24"/>
          <w:szCs w:val="24"/>
        </w:rPr>
        <w:fldChar w:fldCharType="begin"/>
      </w:r>
      <w:r w:rsidR="00CC3F15">
        <w:rPr>
          <w:rFonts w:ascii="Times New Roman" w:hAnsi="Times New Roman"/>
          <w:color w:val="000000" w:themeColor="text1"/>
          <w:sz w:val="24"/>
          <w:szCs w:val="24"/>
        </w:rPr>
        <w:instrText xml:space="preserve"> ADDIN EN.CITE &lt;EndNote&gt;&lt;Cite&gt;&lt;Author&gt;Sherman&lt;/Author&gt;&lt;Year&gt;1959&lt;/Year&gt;&lt;RecNum&gt;192&lt;/RecNum&gt;&lt;DisplayText&gt;&lt;style size="10"&gt;[25]&lt;/style&gt;&lt;/DisplayText&gt;&lt;record&gt;&lt;rec-number&gt;192&lt;/rec-number&gt;&lt;foreign-keys&gt;&lt;key app="EN" db-id="paas92sdq5rdz9eved4p2axt9avp5rd0az52" timestamp="1659609851"&gt;192&lt;/key&gt;&lt;/foreign-keys&gt;&lt;ref-type name="Conference Proceedings"&gt;10&lt;/ref-type&gt;&lt;contributors&gt;&lt;authors&gt;&lt;author&gt;Sherman, H.&lt;/author&gt;&lt;/authors&gt;&lt;/contributors&gt;&lt;titles&gt;&lt;title&gt;A quasi-topological method for the recognition of line patterns&lt;/title&gt;&lt;secondary-title&gt;Information Processing&lt;/secondary-title&gt;&lt;/titles&gt;&lt;pages&gt;232-238&lt;/pages&gt;&lt;dates&gt;&lt;year&gt;1959&lt;/year&gt;&lt;/dates&gt;&lt;pub-location&gt;London&lt;/pub-location&gt;&lt;publisher&gt;Butterworths&lt;/publisher&gt;&lt;urls&gt;&lt;/urls&gt;&lt;/record&gt;&lt;/Cite&gt;&lt;/EndNote&gt;</w:instrText>
      </w:r>
      <w:r w:rsidR="00CC3F15">
        <w:rPr>
          <w:rFonts w:ascii="Times New Roman" w:hAnsi="Times New Roman"/>
          <w:color w:val="000000" w:themeColor="text1"/>
          <w:sz w:val="24"/>
          <w:szCs w:val="24"/>
        </w:rPr>
        <w:fldChar w:fldCharType="separate"/>
      </w:r>
      <w:r w:rsidR="00CC3F15" w:rsidRPr="00CC3F15">
        <w:rPr>
          <w:rFonts w:ascii="Times New Roman" w:hAnsi="Times New Roman"/>
          <w:noProof/>
          <w:color w:val="000000" w:themeColor="text1"/>
          <w:szCs w:val="24"/>
        </w:rPr>
        <w:t>[25]</w:t>
      </w:r>
      <w:r w:rsidR="00CC3F15">
        <w:rPr>
          <w:rFonts w:ascii="Times New Roman" w:hAnsi="Times New Roman"/>
          <w:color w:val="000000" w:themeColor="text1"/>
          <w:sz w:val="24"/>
          <w:szCs w:val="24"/>
        </w:rPr>
        <w:fldChar w:fldCharType="end"/>
      </w:r>
      <w:r w:rsidR="00CC3F15">
        <w:rPr>
          <w:rFonts w:ascii="Times New Roman" w:hAnsi="Times New Roman"/>
          <w:color w:val="000000" w:themeColor="text1"/>
          <w:sz w:val="24"/>
          <w:szCs w:val="24"/>
        </w:rPr>
        <w:t xml:space="preserve"> based on black-white images, which is a common approach for root center line identification. </w:t>
      </w:r>
      <w:r w:rsidRPr="009420A3">
        <w:rPr>
          <w:rFonts w:ascii="Times New Roman" w:hAnsi="Times New Roman"/>
          <w:color w:val="000000" w:themeColor="text1"/>
          <w:sz w:val="24"/>
          <w:szCs w:val="24"/>
        </w:rPr>
        <w:t xml:space="preserve">In contrast to other approaches, the authors also tried to assess the diameter of single roots. </w:t>
      </w:r>
    </w:p>
    <w:p w14:paraId="7A016456" w14:textId="411284EE" w:rsidR="009420A3" w:rsidRPr="009420A3" w:rsidRDefault="009420A3" w:rsidP="009420A3">
      <w:pPr>
        <w:pStyle w:val="MDPI31text"/>
        <w:ind w:left="720" w:firstLine="0"/>
        <w:rPr>
          <w:rFonts w:ascii="Times New Roman" w:hAnsi="Times New Roman"/>
          <w:color w:val="000000" w:themeColor="text1"/>
          <w:sz w:val="24"/>
          <w:szCs w:val="24"/>
        </w:rPr>
      </w:pPr>
      <w:r w:rsidRPr="009420A3">
        <w:rPr>
          <w:rFonts w:ascii="Times New Roman" w:hAnsi="Times New Roman"/>
          <w:color w:val="000000" w:themeColor="text1"/>
          <w:sz w:val="24"/>
          <w:szCs w:val="24"/>
        </w:rPr>
        <w:t xml:space="preserve">This approach is restricted, however, to root systems, where the imaged roots show some displacement by the background. The limitation comes in denser root systems or in root systems, where larger root diameters lead to a stronger </w:t>
      </w:r>
      <w:r w:rsidR="00203FBD">
        <w:rPr>
          <w:rFonts w:ascii="Times New Roman" w:hAnsi="Times New Roman"/>
          <w:color w:val="000000" w:themeColor="text1"/>
          <w:sz w:val="24"/>
          <w:szCs w:val="24"/>
        </w:rPr>
        <w:t>clustering and where interspaces between roots vanish in the 2d representations</w:t>
      </w:r>
      <w:r w:rsidRPr="009420A3">
        <w:rPr>
          <w:rFonts w:ascii="Times New Roman" w:hAnsi="Times New Roman"/>
          <w:color w:val="000000" w:themeColor="text1"/>
          <w:sz w:val="24"/>
          <w:szCs w:val="24"/>
        </w:rPr>
        <w:t xml:space="preserve">. This is the typical scenario in storage root crops like cassava, where roots are often located side by side. </w:t>
      </w:r>
    </w:p>
    <w:p w14:paraId="7DFF85CE" w14:textId="56CC2E7D" w:rsidR="009420A3" w:rsidRPr="009420A3" w:rsidRDefault="009420A3" w:rsidP="009420A3">
      <w:pPr>
        <w:pStyle w:val="Paragraph"/>
        <w:spacing w:before="0"/>
        <w:ind w:left="720" w:firstLine="0"/>
        <w:jc w:val="both"/>
        <w:rPr>
          <w:b/>
        </w:rPr>
      </w:pPr>
      <w:r w:rsidRPr="009420A3">
        <w:rPr>
          <w:color w:val="000000" w:themeColor="text1"/>
        </w:rPr>
        <w:t>With this manuscript, we present a new method</w:t>
      </w:r>
      <w:r w:rsidRPr="009420A3">
        <w:t xml:space="preserve"> for the quantification of a number of structural root traits of storage root crops, using cassava root systems as a test case due to its economic importance. In particular, we focus on the tubular diameters of various root types. Our approach is suitable to analyze videos that capture the root from all sides. It consists of an image processing pipeline that includes two essential parts: The first one consists of segmentation procedures for roots, background and stem, the latter one via a neural network approach. The second part includes the detection of single roots or root sections and the analysis of their diameters. Here, we developed an iterative version of a ridge detection approach, which was introduced by Steger et al. </w:t>
      </w:r>
      <w:r w:rsidRPr="009420A3">
        <w:fldChar w:fldCharType="begin"/>
      </w:r>
      <w:r w:rsidR="00CC3F15">
        <w:instrText xml:space="preserve"> ADDIN EN.CITE &lt;EndNote&gt;&lt;Cite&gt;&lt;Author&gt;Steger&lt;/Author&gt;&lt;Year&gt;1996&lt;/Year&gt;&lt;RecNum&gt;168&lt;/RecNum&gt;&lt;DisplayText&gt;&lt;style size="10"&gt;[26,27]&lt;/style&gt;&lt;/DisplayText&gt;&lt;record&gt;&lt;rec-number&gt;168&lt;/rec-number&gt;&lt;foreign-keys&gt;&lt;key app="EN" db-id="paas92sdq5rdz9eved4p2axt9avp5rd0az52" timestamp="1621494119"&gt;168&lt;/key&gt;&lt;/foreign-keys&gt;&lt;ref-type name="Conference Proceedings"&gt;10&lt;/ref-type&gt;&lt;contributors&gt;&lt;authors&gt;&lt;author&gt;Steger, Carsten&lt;/author&gt;&lt;/authors&gt;&lt;secondary-authors&gt;&lt;author&gt;Buxton, Bernard&lt;/author&gt;&lt;author&gt;Cipolla, Roberto&lt;/author&gt;&lt;/secondary-authors&gt;&lt;/contributors&gt;&lt;titles&gt;&lt;title&gt;Extracting curvilinear structures: A differential geometric approach&lt;/title&gt;&lt;secondary-title&gt;ECCV&lt;/secondary-title&gt;&lt;/titles&gt;&lt;pages&gt;630-641&lt;/pages&gt;&lt;dates&gt;&lt;year&gt;1996&lt;/year&gt;&lt;/dates&gt;&lt;pub-location&gt;Berlin, Heidelberg&lt;/pub-location&gt;&lt;publisher&gt;Springer&lt;/publisher&gt;&lt;isbn&gt;978-3-540-49949-7&lt;/isbn&gt;&lt;label&gt;steger86&lt;/label&gt;&lt;urls&gt;&lt;/urls&gt;&lt;custom3&gt;inproceedings&lt;/custom3&gt;&lt;custom5&gt;m.mueller-linow&lt;/custom5&gt;&lt;electronic-resource-num&gt;https://doi.org/10.1007/BFb0015573&lt;/electronic-resource-num&gt;&lt;/record&gt;&lt;/Cite&gt;&lt;Cite&gt;&lt;Author&gt;Steger&lt;/Author&gt;&lt;Year&gt;1998&lt;/Year&gt;&lt;RecNum&gt;169&lt;/RecNum&gt;&lt;record&gt;&lt;rec-number&gt;169&lt;/rec-number&gt;&lt;foreign-keys&gt;&lt;key app="EN" db-id="paas92sdq5rdz9eved4p2axt9avp5rd0az52" timestamp="1621494119"&gt;169&lt;/key&gt;&lt;/foreign-keys&gt;&lt;ref-type name="Journal Article"&gt;17&lt;/ref-type&gt;&lt;contributors&gt;&lt;authors&gt;&lt;author&gt;Steger, C.&lt;/author&gt;&lt;/authors&gt;&lt;/contributors&gt;&lt;titles&gt;&lt;title&gt;An unbiased detector of curvilinear structures&lt;/title&gt;&lt;secondary-title&gt;IEEE Transactions on Pattern Analysis and Machine Intelligence&lt;/secondary-title&gt;&lt;/titles&gt;&lt;periodical&gt;&lt;full-title&gt;IEEE Transactions on Pattern Analysis and Machine Intelligence&lt;/full-title&gt;&lt;/periodical&gt;&lt;pages&gt;113 - 125&lt;/pages&gt;&lt;volume&gt;20&lt;/volume&gt;&lt;dates&gt;&lt;year&gt;1998&lt;/year&gt;&lt;pub-dates&gt;&lt;date&gt;03&lt;/date&gt;&lt;/pub-dates&gt;&lt;/dates&gt;&lt;label&gt;steger98&lt;/label&gt;&lt;urls&gt;&lt;/urls&gt;&lt;custom2&gt;Phenotyping\Roots\Root Crown&lt;/custom2&gt;&lt;electronic-resource-num&gt;https://doi.org/10.1109/34.659930&lt;/electronic-resource-num&gt;&lt;/record&gt;&lt;/Cite&gt;&lt;/EndNote&gt;</w:instrText>
      </w:r>
      <w:r w:rsidRPr="009420A3">
        <w:fldChar w:fldCharType="separate"/>
      </w:r>
      <w:r w:rsidR="00CC3F15" w:rsidRPr="00CC3F15">
        <w:rPr>
          <w:noProof/>
          <w:sz w:val="20"/>
        </w:rPr>
        <w:t>[26,27]</w:t>
      </w:r>
      <w:r w:rsidRPr="009420A3">
        <w:fldChar w:fldCharType="end"/>
      </w:r>
      <w:r w:rsidRPr="009420A3">
        <w:t>.</w:t>
      </w:r>
      <w:r w:rsidR="00CC3F15">
        <w:t xml:space="preserve"> In this way, we were capable to identify and measure roots even in strongly clustered root crowns.</w:t>
      </w:r>
      <w:r w:rsidRPr="009420A3">
        <w:t xml:space="preserve"> An essential </w:t>
      </w:r>
      <w:r w:rsidRPr="009420A3">
        <w:lastRenderedPageBreak/>
        <w:t xml:space="preserve">part of this work is the validation of the pipeline with virtual root models from single roots to complex root systems. The models were simulated with the </w:t>
      </w:r>
      <w:proofErr w:type="spellStart"/>
      <w:r w:rsidRPr="009420A3">
        <w:t>OpenSimRoot</w:t>
      </w:r>
      <w:proofErr w:type="spellEnd"/>
      <w:r w:rsidRPr="009420A3">
        <w:t xml:space="preserve"> (OSR) software </w:t>
      </w:r>
      <w:r w:rsidRPr="009420A3">
        <w:fldChar w:fldCharType="begin"/>
      </w:r>
      <w:r w:rsidR="00CC3F15">
        <w:instrText xml:space="preserve"> ADDIN EN.CITE &lt;EndNote&gt;&lt;Cite&gt;&lt;Author&gt;Postma&lt;/Author&gt;&lt;Year&gt;2017&lt;/Year&gt;&lt;RecNum&gt;177&lt;/RecNum&gt;&lt;DisplayText&gt;&lt;style size="10"&gt;[28]&lt;/style&gt;&lt;/DisplayText&gt;&lt;record&gt;&lt;rec-number&gt;177&lt;/rec-number&gt;&lt;foreign-keys&gt;&lt;key app="EN" db-id="paas92sdq5rdz9eved4p2axt9avp5rd0az52" timestamp="1624446771"&gt;177&lt;/key&gt;&lt;/foreign-keys&gt;&lt;ref-type name="Journal Article"&gt;17&lt;/ref-type&gt;&lt;contributors&gt;&lt;authors&gt;&lt;author&gt;Postma, Johannes&lt;/author&gt;&lt;author&gt;Kuppe, Christian&lt;/author&gt;&lt;author&gt;Owen, Markus&lt;/author&gt;&lt;author&gt;Mellor, Nathan&lt;/author&gt;&lt;author&gt;Griffiths, Marcus&lt;/author&gt;&lt;author&gt;Bennett, Malcolm&lt;/author&gt;&lt;author&gt;Lynch, Jonathan&lt;/author&gt;&lt;author&gt;Watt, Michelle&lt;/author&gt;&lt;/authors&gt;&lt;/contributors&gt;&lt;titles&gt;&lt;title&gt;OpenSimRoot: widening the scope and application of root architectural models&lt;/title&gt;&lt;secondary-title&gt;New Phytologist&lt;/secondary-title&gt;&lt;/titles&gt;&lt;periodical&gt;&lt;full-title&gt;New Phytologist&lt;/full-title&gt;&lt;/periodical&gt;&lt;volume&gt;215&lt;/volume&gt;&lt;keywords&gt;&lt;keyword&gt;functional–structural plant model&lt;/keyword&gt;&lt;keyword&gt;model-driven phenotyping&lt;/keyword&gt;&lt;keyword&gt;OpenSimRoot&lt;/keyword&gt;&lt;keyword&gt;plant nutrition&lt;/keyword&gt;&lt;keyword&gt;root architectural traits&lt;/keyword&gt;&lt;keyword&gt;root system architecture&lt;/keyword&gt;&lt;keyword&gt;simulation&lt;/keyword&gt;&lt;/keywords&gt;&lt;dates&gt;&lt;year&gt;2017&lt;/year&gt;&lt;pub-dates&gt;&lt;date&gt;04&lt;/date&gt;&lt;/pub-dates&gt;&lt;/dates&gt;&lt;label&gt;article&lt;/label&gt;&lt;urls&gt;&lt;/urls&gt;&lt;custom2&gt;Phenotyping\Roots\Root Crown&lt;/custom2&gt;&lt;electronic-resource-num&gt;https://doi.org/10.1111/nph.14641&lt;/electronic-resource-num&gt;&lt;/record&gt;&lt;/Cite&gt;&lt;/EndNote&gt;</w:instrText>
      </w:r>
      <w:r w:rsidRPr="009420A3">
        <w:fldChar w:fldCharType="separate"/>
      </w:r>
      <w:r w:rsidR="00CC3F15" w:rsidRPr="00CC3F15">
        <w:rPr>
          <w:noProof/>
          <w:sz w:val="20"/>
        </w:rPr>
        <w:t>[28]</w:t>
      </w:r>
      <w:r w:rsidRPr="009420A3">
        <w:fldChar w:fldCharType="end"/>
      </w:r>
      <w:r w:rsidRPr="009420A3">
        <w:t xml:space="preserve"> using a parametrization that emulates characteristics of cassava root architecture and growth, in particular typical root diameter distributions at different growth stages, which cover ranges between 1 mm and a few cm. To evaluate our approach on real root systems, we designed a box for video recordings and analyzed the video frames with the parametrization that worked best on our artificial images. We show different examples that highlight the capability of our software pipeline to resolve root diameters of different root types at different clustering levels allowing a high-throughput phenotyping for future breeding.</w:t>
      </w:r>
    </w:p>
    <w:p w14:paraId="126E2AE6" w14:textId="77777777" w:rsidR="00AB5717" w:rsidRDefault="00AB5717" w:rsidP="00A16C38">
      <w:pPr>
        <w:pStyle w:val="Paragraph"/>
        <w:spacing w:before="0"/>
        <w:ind w:firstLine="0"/>
        <w:rPr>
          <w:b/>
        </w:rPr>
      </w:pPr>
    </w:p>
    <w:p w14:paraId="27706251" w14:textId="77777777" w:rsidR="0029397E" w:rsidRDefault="0029397E" w:rsidP="00613D08">
      <w:pPr>
        <w:pStyle w:val="Paragraph"/>
        <w:numPr>
          <w:ilvl w:val="0"/>
          <w:numId w:val="21"/>
        </w:numPr>
        <w:spacing w:before="0"/>
        <w:rPr>
          <w:b/>
        </w:rPr>
      </w:pPr>
      <w:r w:rsidRPr="005341F3">
        <w:rPr>
          <w:b/>
        </w:rPr>
        <w:t>Materials and Methods</w:t>
      </w:r>
    </w:p>
    <w:p w14:paraId="31245F2F" w14:textId="77777777" w:rsidR="00F44751" w:rsidRDefault="00F44751" w:rsidP="00F44751">
      <w:pPr>
        <w:pStyle w:val="Paragraph"/>
        <w:spacing w:before="0"/>
        <w:ind w:left="720" w:firstLine="0"/>
        <w:rPr>
          <w:b/>
        </w:rPr>
      </w:pPr>
    </w:p>
    <w:p w14:paraId="2A718A87" w14:textId="77777777" w:rsidR="00F31122" w:rsidRDefault="00F31122" w:rsidP="00F44751">
      <w:pPr>
        <w:pStyle w:val="MDPI51figurecaption"/>
        <w:spacing w:before="0" w:after="0"/>
        <w:ind w:left="720"/>
        <w:outlineLvl w:val="1"/>
        <w:rPr>
          <w:rFonts w:ascii="Times New Roman" w:hAnsi="Times New Roman"/>
          <w:b/>
          <w:sz w:val="24"/>
          <w:szCs w:val="24"/>
        </w:rPr>
      </w:pPr>
      <w:r w:rsidRPr="00F31122">
        <w:rPr>
          <w:rFonts w:ascii="Times New Roman" w:hAnsi="Times New Roman"/>
          <w:b/>
          <w:sz w:val="24"/>
          <w:szCs w:val="24"/>
        </w:rPr>
        <w:t>2.1. Cassava Root Material</w:t>
      </w:r>
    </w:p>
    <w:p w14:paraId="1DE33D60" w14:textId="77777777" w:rsidR="00F44751" w:rsidRPr="00F31122" w:rsidRDefault="00F44751" w:rsidP="00F44751">
      <w:pPr>
        <w:pStyle w:val="MDPI51figurecaption"/>
        <w:spacing w:before="0" w:after="0"/>
        <w:ind w:left="720"/>
        <w:outlineLvl w:val="1"/>
        <w:rPr>
          <w:rFonts w:ascii="Times New Roman" w:hAnsi="Times New Roman"/>
          <w:b/>
          <w:sz w:val="24"/>
          <w:szCs w:val="24"/>
        </w:rPr>
      </w:pPr>
    </w:p>
    <w:p w14:paraId="60DC34EF" w14:textId="3BB548BE" w:rsidR="00F31122" w:rsidRPr="00F31122" w:rsidRDefault="00F31122" w:rsidP="00F31122">
      <w:pPr>
        <w:pStyle w:val="MDPI17abstract"/>
        <w:spacing w:before="0" w:line="228" w:lineRule="auto"/>
        <w:ind w:left="720"/>
        <w:rPr>
          <w:rFonts w:ascii="Times New Roman" w:hAnsi="Times New Roman"/>
          <w:sz w:val="24"/>
          <w:szCs w:val="24"/>
        </w:rPr>
      </w:pPr>
      <w:r w:rsidRPr="00F31122">
        <w:rPr>
          <w:rFonts w:ascii="Times New Roman" w:hAnsi="Times New Roman"/>
          <w:sz w:val="24"/>
          <w:szCs w:val="24"/>
        </w:rPr>
        <w:t>Cassava (</w:t>
      </w:r>
      <w:r w:rsidRPr="00F31122">
        <w:rPr>
          <w:rFonts w:ascii="Times New Roman" w:hAnsi="Times New Roman"/>
          <w:i/>
          <w:sz w:val="24"/>
          <w:szCs w:val="24"/>
        </w:rPr>
        <w:t>Manihot esculenta</w:t>
      </w:r>
      <w:r w:rsidRPr="00F31122">
        <w:rPr>
          <w:rFonts w:ascii="Times New Roman" w:hAnsi="Times New Roman"/>
          <w:sz w:val="24"/>
          <w:szCs w:val="24"/>
        </w:rPr>
        <w:t xml:space="preserve"> CRANTZ) was used to investigate storage root development due to its economic importance providing carbohydrates to approximately 800 million people mainly in the tropical and subtropical regions. We focused on the formation of storage roots between week three to twelve developing this software. All plants (greenhouse and field) derived from stem cutting of a length of 20 – 30 cm. </w:t>
      </w:r>
      <w:r w:rsidR="007349A9">
        <w:rPr>
          <w:rFonts w:ascii="Times New Roman" w:hAnsi="Times New Roman"/>
          <w:sz w:val="24"/>
          <w:szCs w:val="24"/>
        </w:rPr>
        <w:t xml:space="preserve">The figures with imaged roots in the last sections and supplements give a good impression on the contrasting root architectures and different developmental stages. </w:t>
      </w:r>
      <w:r w:rsidRPr="00F31122">
        <w:rPr>
          <w:rFonts w:ascii="Times New Roman" w:hAnsi="Times New Roman"/>
          <w:sz w:val="24"/>
          <w:szCs w:val="24"/>
        </w:rPr>
        <w:t xml:space="preserve">We </w:t>
      </w:r>
      <w:proofErr w:type="spellStart"/>
      <w:r w:rsidRPr="00F31122">
        <w:rPr>
          <w:rFonts w:ascii="Times New Roman" w:hAnsi="Times New Roman"/>
          <w:sz w:val="24"/>
          <w:szCs w:val="24"/>
        </w:rPr>
        <w:t>phenotyped</w:t>
      </w:r>
      <w:proofErr w:type="spellEnd"/>
      <w:r w:rsidRPr="00F31122">
        <w:rPr>
          <w:rFonts w:ascii="Times New Roman" w:hAnsi="Times New Roman"/>
          <w:sz w:val="24"/>
          <w:szCs w:val="24"/>
        </w:rPr>
        <w:t xml:space="preserve"> fibrous root development over time, which were classed based on gene expression and diameter into different root types: fibrous, transition, early storage and storage (fibrous) roots, which correspond to the following maximum diameter: type 1: &lt;2mm; type 2: 2-6mm; type 3: 6-20mm; type 4: &gt;20mm respectively. If we refer to the diameter classes in the following, it has to be delineated from the root types. We define a diameter class as a particular range of diameters independent of the root type. A more mature root, for example, is likely covering more than one diameter class. From the geometrical point of view of our analysis a root type is therefore defined by its highest diameter class. We split up the diameter classes according the ranges that were used for the root type definitions, for example finding a diameter class 4 points to the existence of a storage root (type IV). The distribution of diameter classes is therefore defined as the different ratios of each class with respect to their constituting lengths.</w:t>
      </w:r>
    </w:p>
    <w:p w14:paraId="7AE79122" w14:textId="77777777" w:rsidR="00F31122" w:rsidRPr="00F31122" w:rsidRDefault="00F31122" w:rsidP="00F31122">
      <w:pPr>
        <w:pStyle w:val="MDPI17abstract"/>
        <w:spacing w:before="0" w:line="228" w:lineRule="auto"/>
        <w:ind w:left="720"/>
        <w:rPr>
          <w:rFonts w:ascii="Times New Roman" w:hAnsi="Times New Roman"/>
          <w:sz w:val="24"/>
          <w:szCs w:val="24"/>
        </w:rPr>
      </w:pPr>
      <w:r w:rsidRPr="00F31122">
        <w:rPr>
          <w:rFonts w:ascii="Times New Roman" w:hAnsi="Times New Roman"/>
          <w:sz w:val="24"/>
          <w:szCs w:val="24"/>
        </w:rPr>
        <w:t xml:space="preserve">For the single picture, the cassava variety </w:t>
      </w:r>
      <w:proofErr w:type="spellStart"/>
      <w:r w:rsidRPr="00F31122">
        <w:rPr>
          <w:rFonts w:ascii="Times New Roman" w:hAnsi="Times New Roman"/>
          <w:sz w:val="24"/>
          <w:szCs w:val="24"/>
        </w:rPr>
        <w:t>Kasetsart</w:t>
      </w:r>
      <w:proofErr w:type="spellEnd"/>
      <w:r w:rsidRPr="00F31122">
        <w:rPr>
          <w:rFonts w:ascii="Times New Roman" w:hAnsi="Times New Roman"/>
          <w:sz w:val="24"/>
          <w:szCs w:val="24"/>
        </w:rPr>
        <w:t xml:space="preserve"> University 50 (KU50) was grown in the greenhouse facilities of the Institute of Bio- and Geosciences (IBG-2) at the </w:t>
      </w:r>
      <w:proofErr w:type="spellStart"/>
      <w:r w:rsidRPr="00F31122">
        <w:rPr>
          <w:rFonts w:ascii="Times New Roman" w:hAnsi="Times New Roman"/>
          <w:sz w:val="24"/>
          <w:szCs w:val="24"/>
        </w:rPr>
        <w:t>Forschungszentrum</w:t>
      </w:r>
      <w:proofErr w:type="spellEnd"/>
      <w:r w:rsidRPr="00F31122">
        <w:rPr>
          <w:rFonts w:ascii="Times New Roman" w:hAnsi="Times New Roman"/>
          <w:sz w:val="24"/>
          <w:szCs w:val="24"/>
        </w:rPr>
        <w:t xml:space="preserve"> </w:t>
      </w:r>
      <w:proofErr w:type="spellStart"/>
      <w:r w:rsidRPr="00F31122">
        <w:rPr>
          <w:rFonts w:ascii="Times New Roman" w:hAnsi="Times New Roman"/>
          <w:sz w:val="24"/>
          <w:szCs w:val="24"/>
        </w:rPr>
        <w:t>Jülich</w:t>
      </w:r>
      <w:proofErr w:type="spellEnd"/>
      <w:r w:rsidRPr="00F31122">
        <w:rPr>
          <w:rFonts w:ascii="Times New Roman" w:hAnsi="Times New Roman"/>
          <w:sz w:val="24"/>
          <w:szCs w:val="24"/>
        </w:rPr>
        <w:t xml:space="preserve"> GmbH, Germany (50° 54</w:t>
      </w:r>
      <w:r w:rsidRPr="00F31122">
        <w:rPr>
          <w:rFonts w:ascii="Times New Roman" w:eastAsia="TimesNewRomanPSMT" w:hAnsi="Times New Roman"/>
          <w:sz w:val="24"/>
          <w:szCs w:val="24"/>
        </w:rPr>
        <w:t>’</w:t>
      </w:r>
      <w:r w:rsidRPr="00F31122">
        <w:rPr>
          <w:rFonts w:ascii="Times New Roman" w:hAnsi="Times New Roman"/>
          <w:sz w:val="24"/>
          <w:szCs w:val="24"/>
        </w:rPr>
        <w:t>36" N, 6° 24</w:t>
      </w:r>
      <w:r w:rsidRPr="00F31122">
        <w:rPr>
          <w:rFonts w:ascii="Times New Roman" w:eastAsia="TimesNewRomanPSMT" w:hAnsi="Times New Roman"/>
          <w:sz w:val="24"/>
          <w:szCs w:val="24"/>
        </w:rPr>
        <w:t>’</w:t>
      </w:r>
      <w:r w:rsidRPr="00F31122">
        <w:rPr>
          <w:rFonts w:ascii="Times New Roman" w:hAnsi="Times New Roman"/>
          <w:sz w:val="24"/>
          <w:szCs w:val="24"/>
        </w:rPr>
        <w:t>49" E). A loam field soil (10% clay, 38.6% silt, and 51.4% sand) was used for cultivation. The plant cuttings grew in the following conditions:  29°C/ 24°C (day / night), 70% relative humidity, light 14/10 h (day /night), and a light intensity of ≥ 600 µE /s x m</w:t>
      </w:r>
      <w:r w:rsidRPr="00F31122">
        <w:rPr>
          <w:rFonts w:ascii="Times New Roman" w:hAnsi="Times New Roman"/>
          <w:sz w:val="24"/>
          <w:szCs w:val="24"/>
          <w:vertAlign w:val="superscript"/>
        </w:rPr>
        <w:t>2</w:t>
      </w:r>
      <w:r w:rsidRPr="00F31122">
        <w:rPr>
          <w:rFonts w:ascii="Times New Roman" w:hAnsi="Times New Roman"/>
          <w:sz w:val="24"/>
          <w:szCs w:val="24"/>
        </w:rPr>
        <w:t xml:space="preserve"> for 8 month.</w:t>
      </w:r>
    </w:p>
    <w:p w14:paraId="20B7BD2A" w14:textId="77777777" w:rsidR="00F31122" w:rsidRPr="00F31122" w:rsidRDefault="00F31122" w:rsidP="00F31122">
      <w:pPr>
        <w:pStyle w:val="MDPI17abstract"/>
        <w:spacing w:before="0" w:line="228" w:lineRule="auto"/>
        <w:ind w:left="720"/>
        <w:rPr>
          <w:rFonts w:ascii="Times New Roman" w:hAnsi="Times New Roman"/>
          <w:sz w:val="24"/>
          <w:szCs w:val="24"/>
        </w:rPr>
      </w:pPr>
      <w:r w:rsidRPr="00F31122">
        <w:rPr>
          <w:rFonts w:ascii="Times New Roman" w:hAnsi="Times New Roman"/>
          <w:sz w:val="24"/>
          <w:szCs w:val="24"/>
        </w:rPr>
        <w:t xml:space="preserve">Field grown plants grew in Rayong Field Crop Research Center (12°44′01″N, 101°08′02″E) up to twelve weeks. The plants were grown in loamy sand soil. Although plants were grown in different seasons, they were irrigated to maintain similar well-watered soil conditions. We harvested six plants of each genotype each week between the third to the twelfth week.   </w:t>
      </w:r>
    </w:p>
    <w:p w14:paraId="1841DB5C" w14:textId="77777777" w:rsidR="00F44751" w:rsidRDefault="00F44751" w:rsidP="00F44751">
      <w:pPr>
        <w:pStyle w:val="MDPI51figurecaption"/>
        <w:spacing w:before="0" w:after="0"/>
        <w:ind w:left="720"/>
        <w:outlineLvl w:val="1"/>
        <w:rPr>
          <w:rFonts w:ascii="Times New Roman" w:hAnsi="Times New Roman"/>
          <w:b/>
          <w:sz w:val="24"/>
          <w:szCs w:val="24"/>
        </w:rPr>
      </w:pPr>
    </w:p>
    <w:p w14:paraId="43E0B8D1" w14:textId="77777777" w:rsidR="00F31122" w:rsidRPr="00F31122" w:rsidRDefault="00F31122" w:rsidP="00F44751">
      <w:pPr>
        <w:pStyle w:val="MDPI51figurecaption"/>
        <w:spacing w:before="0" w:after="0"/>
        <w:ind w:left="720"/>
        <w:outlineLvl w:val="1"/>
        <w:rPr>
          <w:rFonts w:ascii="Times New Roman" w:hAnsi="Times New Roman"/>
          <w:b/>
          <w:sz w:val="24"/>
          <w:szCs w:val="24"/>
        </w:rPr>
      </w:pPr>
      <w:r w:rsidRPr="00F31122">
        <w:rPr>
          <w:rFonts w:ascii="Times New Roman" w:hAnsi="Times New Roman"/>
          <w:b/>
          <w:sz w:val="24"/>
          <w:szCs w:val="24"/>
        </w:rPr>
        <w:t>2.2. Imaging Setup and Video Acquisition</w:t>
      </w:r>
    </w:p>
    <w:p w14:paraId="6F020AA0" w14:textId="77777777" w:rsidR="00F44751" w:rsidRDefault="00F44751" w:rsidP="00F31122">
      <w:pPr>
        <w:pStyle w:val="MDPI31text"/>
        <w:ind w:left="720" w:firstLine="0"/>
        <w:rPr>
          <w:rFonts w:ascii="Times New Roman" w:hAnsi="Times New Roman"/>
          <w:sz w:val="24"/>
          <w:szCs w:val="24"/>
        </w:rPr>
      </w:pPr>
    </w:p>
    <w:p w14:paraId="1F1F0B7C" w14:textId="77777777" w:rsidR="00F31122" w:rsidRPr="00F31122" w:rsidRDefault="00F31122" w:rsidP="00F31122">
      <w:pPr>
        <w:pStyle w:val="MDPI31text"/>
        <w:ind w:left="720" w:firstLine="0"/>
        <w:rPr>
          <w:rFonts w:ascii="Times New Roman" w:hAnsi="Times New Roman"/>
          <w:sz w:val="24"/>
          <w:szCs w:val="24"/>
        </w:rPr>
      </w:pPr>
      <w:r w:rsidRPr="00F31122">
        <w:rPr>
          <w:rFonts w:ascii="Times New Roman" w:hAnsi="Times New Roman"/>
          <w:sz w:val="24"/>
          <w:szCs w:val="24"/>
        </w:rPr>
        <w:t xml:space="preserve">The image of an immobile root system in front of a black background was acquired with a Canon 5d Mark II using a reduced resolution of 3000 x 2000 pixels. The image was further cropped to 1615 x 1393 pixels displaying the complete root system. The video imaging setup consists of a closed blue-colored box that contains a </w:t>
      </w:r>
      <w:proofErr w:type="spellStart"/>
      <w:r w:rsidRPr="00F31122">
        <w:rPr>
          <w:rFonts w:ascii="Times New Roman" w:hAnsi="Times New Roman"/>
          <w:sz w:val="24"/>
          <w:szCs w:val="24"/>
        </w:rPr>
        <w:t>turnable</w:t>
      </w:r>
      <w:proofErr w:type="spellEnd"/>
      <w:r w:rsidRPr="00F31122">
        <w:rPr>
          <w:rFonts w:ascii="Times New Roman" w:hAnsi="Times New Roman"/>
          <w:sz w:val="24"/>
          <w:szCs w:val="24"/>
        </w:rPr>
        <w:t xml:space="preserve"> bracket for root fixation in the center of the ceiling, artificial lighting and a DSLR camera (Canon 80D), which is mounted lateral to the root system in a distance of 113.5 cm. The illumination is provided by 4 LED panels that are fixed beside the camera. The bracket is connected to a step motor, which is operated by a control software that synchronizes rotation speed and camera triggering. The camera was operated in video mode with full HD resolution. The focus was fixed to the distance to the rotation axis. Video frames were captured roughly every 2° and videos were finally stored in the </w:t>
      </w:r>
      <w:r w:rsidRPr="00F31122">
        <w:rPr>
          <w:rFonts w:ascii="Times New Roman" w:hAnsi="Times New Roman"/>
          <w:i/>
          <w:sz w:val="24"/>
          <w:szCs w:val="24"/>
        </w:rPr>
        <w:t>mov</w:t>
      </w:r>
      <w:r w:rsidRPr="00F31122">
        <w:rPr>
          <w:rFonts w:ascii="Times New Roman" w:hAnsi="Times New Roman"/>
          <w:sz w:val="24"/>
          <w:szCs w:val="24"/>
        </w:rPr>
        <w:t xml:space="preserve"> format. In addition, the box allows detection and decoding of QR-code labels and the content is automatically attributed to the processed data results. For comparison purposes we also acquired images outside the video box to get root pictures without the blurring effects from the rotation motion.</w:t>
      </w:r>
    </w:p>
    <w:p w14:paraId="22E51BB5" w14:textId="77777777" w:rsidR="00920EBD" w:rsidRDefault="00920EBD" w:rsidP="00F44751">
      <w:pPr>
        <w:pStyle w:val="MDPI51figurecaption"/>
        <w:spacing w:before="0" w:after="0"/>
        <w:ind w:left="720"/>
        <w:outlineLvl w:val="1"/>
        <w:rPr>
          <w:rFonts w:ascii="Times New Roman" w:hAnsi="Times New Roman"/>
          <w:b/>
          <w:sz w:val="24"/>
          <w:szCs w:val="24"/>
        </w:rPr>
      </w:pPr>
    </w:p>
    <w:p w14:paraId="4AF9B350" w14:textId="77777777" w:rsidR="00F31122" w:rsidRDefault="00F31122" w:rsidP="00F44751">
      <w:pPr>
        <w:pStyle w:val="MDPI51figurecaption"/>
        <w:spacing w:before="0" w:after="0"/>
        <w:ind w:left="720"/>
        <w:outlineLvl w:val="1"/>
        <w:rPr>
          <w:rFonts w:ascii="Times New Roman" w:hAnsi="Times New Roman"/>
          <w:b/>
          <w:sz w:val="24"/>
          <w:szCs w:val="24"/>
        </w:rPr>
      </w:pPr>
      <w:r w:rsidRPr="00F31122">
        <w:rPr>
          <w:rFonts w:ascii="Times New Roman" w:hAnsi="Times New Roman"/>
          <w:b/>
          <w:sz w:val="24"/>
          <w:szCs w:val="24"/>
        </w:rPr>
        <w:t>2.3 Video Processing</w:t>
      </w:r>
    </w:p>
    <w:p w14:paraId="6CD34954" w14:textId="77777777" w:rsidR="00F44751" w:rsidRPr="00F31122" w:rsidRDefault="00F44751" w:rsidP="00F44751">
      <w:pPr>
        <w:pStyle w:val="MDPI51figurecaption"/>
        <w:spacing w:before="0" w:after="0"/>
        <w:ind w:left="720"/>
        <w:outlineLvl w:val="1"/>
        <w:rPr>
          <w:rFonts w:ascii="Times New Roman" w:hAnsi="Times New Roman"/>
          <w:b/>
          <w:sz w:val="24"/>
          <w:szCs w:val="24"/>
        </w:rPr>
      </w:pPr>
    </w:p>
    <w:p w14:paraId="26F450BD" w14:textId="7E8284F6" w:rsidR="00920EBD" w:rsidRDefault="00F31122" w:rsidP="00F31122">
      <w:pPr>
        <w:pStyle w:val="MDPI31text"/>
        <w:ind w:left="720" w:firstLine="0"/>
        <w:rPr>
          <w:rFonts w:ascii="Times New Roman" w:hAnsi="Times New Roman"/>
          <w:sz w:val="24"/>
          <w:szCs w:val="24"/>
        </w:rPr>
      </w:pPr>
      <w:r w:rsidRPr="00F31122">
        <w:rPr>
          <w:rFonts w:ascii="Times New Roman" w:hAnsi="Times New Roman"/>
          <w:sz w:val="24"/>
          <w:szCs w:val="24"/>
        </w:rPr>
        <w:t>The software</w:t>
      </w:r>
      <w:r w:rsidR="00E32A6F">
        <w:rPr>
          <w:rFonts w:ascii="Times New Roman" w:hAnsi="Times New Roman"/>
          <w:sz w:val="24"/>
          <w:szCs w:val="24"/>
        </w:rPr>
        <w:t xml:space="preserve"> was written in </w:t>
      </w:r>
      <w:r w:rsidR="0033787D">
        <w:rPr>
          <w:rFonts w:ascii="Times New Roman" w:hAnsi="Times New Roman"/>
          <w:sz w:val="24"/>
          <w:szCs w:val="24"/>
        </w:rPr>
        <w:t>C++ (Service/Backend) and C# (GUI/Frontend). It runs under Windows</w:t>
      </w:r>
      <w:r w:rsidR="00E32A6F">
        <w:rPr>
          <w:rFonts w:ascii="Times New Roman" w:hAnsi="Times New Roman"/>
          <w:sz w:val="24"/>
          <w:szCs w:val="24"/>
        </w:rPr>
        <w:t xml:space="preserve"> and requires a </w:t>
      </w:r>
      <w:r w:rsidR="0033787D">
        <w:rPr>
          <w:rFonts w:ascii="Times New Roman" w:hAnsi="Times New Roman"/>
          <w:sz w:val="24"/>
          <w:szCs w:val="24"/>
        </w:rPr>
        <w:t xml:space="preserve">graphics card with CUDA 11.2 support and a </w:t>
      </w:r>
      <w:proofErr w:type="spellStart"/>
      <w:r w:rsidR="00E32A6F">
        <w:rPr>
          <w:rFonts w:ascii="Times New Roman" w:hAnsi="Times New Roman"/>
          <w:sz w:val="24"/>
          <w:szCs w:val="24"/>
        </w:rPr>
        <w:t>Halcon</w:t>
      </w:r>
      <w:proofErr w:type="spellEnd"/>
      <w:r w:rsidR="00E32A6F">
        <w:rPr>
          <w:rFonts w:ascii="Times New Roman" w:hAnsi="Times New Roman"/>
          <w:sz w:val="24"/>
          <w:szCs w:val="24"/>
        </w:rPr>
        <w:t xml:space="preserve"> </w:t>
      </w:r>
      <w:proofErr w:type="spellStart"/>
      <w:r w:rsidR="00E32A6F">
        <w:rPr>
          <w:rFonts w:ascii="Times New Roman" w:hAnsi="Times New Roman"/>
          <w:sz w:val="24"/>
          <w:szCs w:val="24"/>
        </w:rPr>
        <w:t>Licence</w:t>
      </w:r>
      <w:proofErr w:type="spellEnd"/>
      <w:r w:rsidR="00E32A6F">
        <w:rPr>
          <w:rFonts w:ascii="Times New Roman" w:hAnsi="Times New Roman"/>
          <w:sz w:val="24"/>
          <w:szCs w:val="24"/>
        </w:rPr>
        <w:t xml:space="preserve"> </w:t>
      </w:r>
      <w:r w:rsidR="00E32A6F">
        <w:rPr>
          <w:rFonts w:ascii="Times New Roman" w:hAnsi="Times New Roman"/>
          <w:sz w:val="24"/>
          <w:szCs w:val="24"/>
        </w:rPr>
        <w:fldChar w:fldCharType="begin"/>
      </w:r>
      <w:r w:rsidR="00E32A6F">
        <w:rPr>
          <w:rFonts w:ascii="Times New Roman" w:hAnsi="Times New Roman"/>
          <w:sz w:val="24"/>
          <w:szCs w:val="24"/>
        </w:rPr>
        <w:instrText xml:space="preserve"> ADDIN EN.CITE &lt;EndNote&gt;&lt;Cite&gt;&lt;RecNum&gt;174&lt;/RecNum&gt;&lt;DisplayText&gt;&lt;style size="10"&gt;[29]&lt;/style&gt;&lt;/DisplayText&gt;&lt;record&gt;&lt;rec-number&gt;174&lt;/rec-number&gt;&lt;foreign-keys&gt;&lt;key app="EN" db-id="paas92sdq5rdz9eved4p2axt9avp5rd0az52" timestamp="1621494119"&gt;174&lt;/key&gt;&lt;/foreign-keys&gt;&lt;ref-type name="Web Page"&gt;12&lt;/ref-type&gt;&lt;contributors&gt;&lt;/contributors&gt;&lt;titles&gt;&lt;title&gt;Halcon-Software: 2d Metrology - lines_gauss function (Version 13.0.4)&lt;/title&gt;&lt;/titles&gt;&lt;volume&gt;2021&lt;/volume&gt;&lt;number&gt;30.08.2021&lt;/number&gt;&lt;dates&gt;&lt;/dates&gt;&lt;label&gt;lines_gauss_halcon&lt;/label&gt;&lt;urls&gt;&lt;related-urls&gt;&lt;url&gt;https://www.mvtec.com/doc/halcon/13/de/lines_gauss.html&lt;/url&gt;&lt;/related-urls&gt;&lt;/urls&gt;&lt;custom3&gt;misc&lt;/custom3&gt;&lt;custom5&gt;m.mueller-linow&lt;/custom5&gt;&lt;/record&gt;&lt;/Cite&gt;&lt;/EndNote&gt;</w:instrText>
      </w:r>
      <w:r w:rsidR="00E32A6F">
        <w:rPr>
          <w:rFonts w:ascii="Times New Roman" w:hAnsi="Times New Roman"/>
          <w:sz w:val="24"/>
          <w:szCs w:val="24"/>
        </w:rPr>
        <w:fldChar w:fldCharType="separate"/>
      </w:r>
      <w:r w:rsidR="00E32A6F" w:rsidRPr="00E32A6F">
        <w:rPr>
          <w:rFonts w:ascii="Times New Roman" w:hAnsi="Times New Roman"/>
          <w:noProof/>
          <w:szCs w:val="24"/>
        </w:rPr>
        <w:t>[29]</w:t>
      </w:r>
      <w:r w:rsidR="00E32A6F">
        <w:rPr>
          <w:rFonts w:ascii="Times New Roman" w:hAnsi="Times New Roman"/>
          <w:sz w:val="24"/>
          <w:szCs w:val="24"/>
        </w:rPr>
        <w:fldChar w:fldCharType="end"/>
      </w:r>
      <w:r w:rsidR="00E32A6F">
        <w:rPr>
          <w:rFonts w:ascii="Times New Roman" w:hAnsi="Times New Roman"/>
          <w:sz w:val="24"/>
          <w:szCs w:val="24"/>
        </w:rPr>
        <w:t xml:space="preserve">. It </w:t>
      </w:r>
      <w:r w:rsidRPr="00F31122">
        <w:rPr>
          <w:rFonts w:ascii="Times New Roman" w:hAnsi="Times New Roman"/>
          <w:sz w:val="24"/>
          <w:szCs w:val="24"/>
        </w:rPr>
        <w:t xml:space="preserve">allows the import of both image sequences (in the tagged image file TIF format) and videos (in the MOV format). </w:t>
      </w:r>
      <w:r w:rsidR="00E32A6F">
        <w:rPr>
          <w:rFonts w:ascii="Times New Roman" w:hAnsi="Times New Roman"/>
          <w:sz w:val="24"/>
          <w:szCs w:val="24"/>
        </w:rPr>
        <w:t xml:space="preserve">All image sequences presented in this study were processed on an Intel </w:t>
      </w:r>
      <w:r w:rsidR="00E32A6F" w:rsidRPr="00B25C54">
        <w:rPr>
          <w:rFonts w:ascii="Times New Roman" w:hAnsi="Times New Roman"/>
          <w:sz w:val="24"/>
          <w:szCs w:val="24"/>
        </w:rPr>
        <w:t>i7-4770</w:t>
      </w:r>
      <w:r w:rsidR="00E32A6F">
        <w:rPr>
          <w:rFonts w:ascii="Times New Roman" w:hAnsi="Times New Roman"/>
          <w:sz w:val="24"/>
          <w:szCs w:val="24"/>
        </w:rPr>
        <w:t xml:space="preserve">, </w:t>
      </w:r>
      <w:r w:rsidR="00E32A6F" w:rsidRPr="00C242B9">
        <w:rPr>
          <w:rFonts w:ascii="Times New Roman" w:hAnsi="Times New Roman"/>
          <w:sz w:val="24"/>
          <w:szCs w:val="24"/>
        </w:rPr>
        <w:t>3.40GHz</w:t>
      </w:r>
      <w:r w:rsidR="00E32A6F" w:rsidRPr="00B25C54">
        <w:rPr>
          <w:rFonts w:ascii="Times New Roman" w:hAnsi="Times New Roman"/>
          <w:sz w:val="24"/>
          <w:szCs w:val="24"/>
        </w:rPr>
        <w:t xml:space="preserve"> CPU</w:t>
      </w:r>
      <w:r w:rsidR="00E32A6F">
        <w:rPr>
          <w:rFonts w:ascii="Times New Roman" w:hAnsi="Times New Roman"/>
          <w:sz w:val="24"/>
          <w:szCs w:val="24"/>
        </w:rPr>
        <w:t xml:space="preserve"> and a</w:t>
      </w:r>
      <w:r w:rsidR="00B25C54">
        <w:rPr>
          <w:rFonts w:ascii="Times New Roman" w:hAnsi="Times New Roman"/>
          <w:sz w:val="24"/>
          <w:szCs w:val="24"/>
        </w:rPr>
        <w:t>n</w:t>
      </w:r>
      <w:r w:rsidR="00E32A6F">
        <w:rPr>
          <w:rFonts w:ascii="Times New Roman" w:hAnsi="Times New Roman"/>
          <w:sz w:val="24"/>
          <w:szCs w:val="24"/>
        </w:rPr>
        <w:t xml:space="preserve"> Nvidia GTX 1080 graphics card. The processing for a sequence of 180 images took ~10min.</w:t>
      </w:r>
      <w:r w:rsidR="00E32A6F" w:rsidRPr="00B25C54">
        <w:rPr>
          <w:rFonts w:ascii="Times New Roman" w:hAnsi="Times New Roman"/>
          <w:sz w:val="24"/>
          <w:szCs w:val="24"/>
        </w:rPr>
        <w:t xml:space="preserve"> </w:t>
      </w:r>
      <w:r w:rsidRPr="00F31122">
        <w:rPr>
          <w:rFonts w:ascii="Times New Roman" w:hAnsi="Times New Roman"/>
          <w:sz w:val="24"/>
          <w:szCs w:val="24"/>
        </w:rPr>
        <w:t xml:space="preserve">The image processing pipeline </w:t>
      </w:r>
      <w:r w:rsidR="0049095E">
        <w:rPr>
          <w:rFonts w:ascii="Times New Roman" w:hAnsi="Times New Roman"/>
          <w:sz w:val="24"/>
          <w:szCs w:val="24"/>
        </w:rPr>
        <w:t xml:space="preserve">for the analysis of a single image or video frame </w:t>
      </w:r>
      <w:r w:rsidRPr="00F31122">
        <w:rPr>
          <w:rFonts w:ascii="Times New Roman" w:hAnsi="Times New Roman"/>
          <w:sz w:val="24"/>
          <w:szCs w:val="24"/>
        </w:rPr>
        <w:t xml:space="preserve">is subdivided into two larger modules, an overview is given in Figure </w:t>
      </w:r>
      <w:r w:rsidR="009861E9">
        <w:rPr>
          <w:rFonts w:ascii="Times New Roman" w:hAnsi="Times New Roman"/>
          <w:sz w:val="24"/>
          <w:szCs w:val="24"/>
        </w:rPr>
        <w:t>1</w:t>
      </w:r>
      <w:r w:rsidRPr="00F31122">
        <w:rPr>
          <w:rFonts w:ascii="Times New Roman" w:hAnsi="Times New Roman"/>
          <w:sz w:val="24"/>
          <w:szCs w:val="24"/>
        </w:rPr>
        <w:t xml:space="preserve">. </w:t>
      </w:r>
    </w:p>
    <w:p w14:paraId="57BA2A97" w14:textId="77777777" w:rsidR="002D3C61" w:rsidRDefault="002D3C61" w:rsidP="002D3C61">
      <w:pPr>
        <w:pStyle w:val="MDPI31text"/>
        <w:ind w:left="720" w:firstLine="0"/>
        <w:rPr>
          <w:rFonts w:ascii="Times New Roman" w:hAnsi="Times New Roman"/>
          <w:sz w:val="24"/>
          <w:szCs w:val="24"/>
        </w:rPr>
      </w:pPr>
      <w:r w:rsidRPr="00F31122">
        <w:rPr>
          <w:rFonts w:ascii="Times New Roman" w:hAnsi="Times New Roman"/>
          <w:sz w:val="24"/>
          <w:szCs w:val="24"/>
        </w:rPr>
        <w:t xml:space="preserve">The first module </w:t>
      </w:r>
      <w:r w:rsidRPr="00F31122">
        <w:rPr>
          <w:rFonts w:ascii="Times New Roman" w:hAnsi="Times New Roman"/>
          <w:i/>
          <w:sz w:val="24"/>
          <w:szCs w:val="24"/>
        </w:rPr>
        <w:t>Root Segmentation</w:t>
      </w:r>
      <w:r w:rsidRPr="00F31122">
        <w:rPr>
          <w:rFonts w:ascii="Times New Roman" w:hAnsi="Times New Roman"/>
          <w:sz w:val="24"/>
          <w:szCs w:val="24"/>
        </w:rPr>
        <w:t xml:space="preserve"> contains semantic segmentation procedures for the stem (subsection </w:t>
      </w:r>
      <w:r w:rsidRPr="00F31122">
        <w:rPr>
          <w:rFonts w:ascii="Times New Roman" w:hAnsi="Times New Roman"/>
          <w:i/>
          <w:sz w:val="24"/>
          <w:szCs w:val="24"/>
        </w:rPr>
        <w:t>Stem detection</w:t>
      </w:r>
      <w:r w:rsidRPr="00F31122">
        <w:rPr>
          <w:rFonts w:ascii="Times New Roman" w:hAnsi="Times New Roman"/>
          <w:sz w:val="24"/>
          <w:szCs w:val="24"/>
        </w:rPr>
        <w:t xml:space="preserve">), the root system architecture (subsection </w:t>
      </w:r>
      <w:r w:rsidRPr="00F31122">
        <w:rPr>
          <w:rFonts w:ascii="Times New Roman" w:hAnsi="Times New Roman"/>
          <w:i/>
          <w:sz w:val="24"/>
          <w:szCs w:val="24"/>
        </w:rPr>
        <w:t>RSA segmentation</w:t>
      </w:r>
      <w:r w:rsidRPr="00F31122">
        <w:rPr>
          <w:rFonts w:ascii="Times New Roman" w:hAnsi="Times New Roman"/>
          <w:sz w:val="24"/>
          <w:szCs w:val="24"/>
        </w:rPr>
        <w:t xml:space="preserve">) and additional targets like QR-code labels. The image position of a QR-code is provided by the user. The QR-code content is automatically decoded by the software and used to reference the results. The second module </w:t>
      </w:r>
      <w:r w:rsidRPr="00F31122">
        <w:rPr>
          <w:rFonts w:ascii="Times New Roman" w:hAnsi="Times New Roman"/>
          <w:i/>
          <w:sz w:val="24"/>
          <w:szCs w:val="24"/>
        </w:rPr>
        <w:t>Root Width Analysis</w:t>
      </w:r>
      <w:r w:rsidRPr="00F31122">
        <w:rPr>
          <w:rFonts w:ascii="Times New Roman" w:hAnsi="Times New Roman"/>
          <w:sz w:val="24"/>
          <w:szCs w:val="24"/>
        </w:rPr>
        <w:t xml:space="preserve"> applies a ridge detection approach </w:t>
      </w:r>
      <w:r w:rsidRPr="00F31122">
        <w:rPr>
          <w:rFonts w:ascii="Times New Roman" w:hAnsi="Times New Roman"/>
          <w:sz w:val="24"/>
          <w:szCs w:val="24"/>
        </w:rPr>
        <w:fldChar w:fldCharType="begin"/>
      </w:r>
      <w:r>
        <w:rPr>
          <w:rFonts w:ascii="Times New Roman" w:hAnsi="Times New Roman"/>
          <w:sz w:val="24"/>
          <w:szCs w:val="24"/>
        </w:rPr>
        <w:instrText xml:space="preserve"> ADDIN EN.CITE &lt;EndNote&gt;&lt;Cite&gt;&lt;Author&gt;Haralick&lt;/Author&gt;&lt;Year&gt;1983&lt;/Year&gt;&lt;RecNum&gt;175&lt;/RecNum&gt;&lt;DisplayText&gt;&lt;style size="10"&gt;[30,31]&lt;/style&gt;&lt;/DisplayText&gt;&lt;record&gt;&lt;rec-number&gt;175&lt;/rec-number&gt;&lt;foreign-keys&gt;&lt;key app="EN" db-id="paas92sdq5rdz9eved4p2axt9avp5rd0az52" timestamp="1621501475"&gt;175&lt;/key&gt;&lt;/foreign-keys&gt;&lt;ref-type name="Journal Article"&gt;17&lt;/ref-type&gt;&lt;contributors&gt;&lt;authors&gt;&lt;author&gt;Haralick, Robert M&lt;/author&gt;&lt;/authors&gt;&lt;/contributors&gt;&lt;titles&gt;&lt;title&gt;Ridges and valleys on digital images&lt;/title&gt;&lt;secondary-title&gt;Computer Vision, Graphics, and Image Processing&lt;/secondary-title&gt;&lt;/titles&gt;&lt;periodical&gt;&lt;full-title&gt;Computer Vision, Graphics, and Image Processing&lt;/full-title&gt;&lt;/periodical&gt;&lt;pages&gt;28-38&lt;/pages&gt;&lt;volume&gt;22&lt;/volume&gt;&lt;number&gt;1&lt;/number&gt;&lt;dates&gt;&lt;year&gt;1983&lt;/year&gt;&lt;/dates&gt;&lt;isbn&gt;0734-189X&lt;/isbn&gt;&lt;label&gt;haralick83&lt;/label&gt;&lt;urls&gt;&lt;related-urls&gt;&lt;url&gt;https://www.sciencedirect.com/science/article/pii/0734189X83900944&lt;/url&gt;&lt;/related-urls&gt;&lt;/urls&gt;&lt;custom2&gt;Phenotyping\Roots\Root Crown&lt;/custom2&gt;&lt;electronic-resource-num&gt;https://doi.org/10.1016/0734-189X(83)90094-4&lt;/electronic-resource-num&gt;&lt;/record&gt;&lt;/Cite&gt;&lt;Cite&gt;&lt;Author&gt;Lindeberg&lt;/Author&gt;&lt;Year&gt;1996&lt;/Year&gt;&lt;RecNum&gt;176&lt;/RecNum&gt;&lt;record&gt;&lt;rec-number&gt;176&lt;/rec-number&gt;&lt;foreign-keys&gt;&lt;key app="EN" db-id="paas92sdq5rdz9eved4p2axt9avp5rd0az52" timestamp="1621501475"&gt;176&lt;/key&gt;&lt;/foreign-keys&gt;&lt;ref-type name="Conference Proceedings"&gt;10&lt;/ref-type&gt;&lt;contributors&gt;&lt;authors&gt;&lt;author&gt;Lindeberg, Tony&lt;/author&gt;&lt;/authors&gt;&lt;/contributors&gt;&lt;titles&gt;&lt;title&gt;Edge Detection and Ridge Detection with Automatic Scale Selection&lt;/title&gt;&lt;secondary-title&gt;CVPR&lt;/secondary-title&gt;&lt;/titles&gt;&lt;pages&gt;465-470&lt;/pages&gt;&lt;volume&gt;30&lt;/volume&gt;&lt;dates&gt;&lt;year&gt;1996&lt;/year&gt;&lt;pub-dates&gt;&lt;date&gt;07&lt;/date&gt;&lt;/pub-dates&gt;&lt;/dates&gt;&lt;pub-location&gt;San Francisco, CA, USA&lt;/pub-location&gt;&lt;publisher&gt;IEEE&lt;/publisher&gt;&lt;isbn&gt;0-8186-7259-5&lt;/isbn&gt;&lt;urls&gt;&lt;/urls&gt;&lt;custom3&gt;inproceedings&lt;/custom3&gt;&lt;custom5&gt;m.mueller-linow&lt;/custom5&gt;&lt;electronic-resource-num&gt;https://doi.org/10.1109/CVPR.1996.517113&lt;/electronic-resource-num&gt;&lt;/record&gt;&lt;/Cite&gt;&lt;/EndNote&gt;</w:instrText>
      </w:r>
      <w:r w:rsidRPr="00F31122">
        <w:rPr>
          <w:rFonts w:ascii="Times New Roman" w:hAnsi="Times New Roman"/>
          <w:sz w:val="24"/>
          <w:szCs w:val="24"/>
        </w:rPr>
        <w:fldChar w:fldCharType="separate"/>
      </w:r>
      <w:r w:rsidRPr="00E32A6F">
        <w:rPr>
          <w:rFonts w:ascii="Times New Roman" w:hAnsi="Times New Roman"/>
          <w:noProof/>
          <w:szCs w:val="24"/>
        </w:rPr>
        <w:t>[30,31]</w:t>
      </w:r>
      <w:r w:rsidRPr="00F31122">
        <w:rPr>
          <w:rFonts w:ascii="Times New Roman" w:hAnsi="Times New Roman"/>
          <w:sz w:val="24"/>
          <w:szCs w:val="24"/>
        </w:rPr>
        <w:fldChar w:fldCharType="end"/>
      </w:r>
      <w:r w:rsidRPr="00F31122">
        <w:rPr>
          <w:rFonts w:ascii="Times New Roman" w:hAnsi="Times New Roman"/>
          <w:sz w:val="24"/>
          <w:szCs w:val="24"/>
        </w:rPr>
        <w:t xml:space="preserve"> on the outcome of the segmentation thereby identifying root centers and analyzing the width distribution of the root system architecture (subsection RSA analysis). The </w:t>
      </w:r>
      <w:r w:rsidRPr="00F31122">
        <w:rPr>
          <w:rFonts w:ascii="Times New Roman" w:hAnsi="Times New Roman"/>
          <w:i/>
          <w:sz w:val="24"/>
          <w:szCs w:val="24"/>
        </w:rPr>
        <w:t>Root Width Analysis</w:t>
      </w:r>
      <w:r w:rsidRPr="00F31122">
        <w:rPr>
          <w:rFonts w:ascii="Times New Roman" w:hAnsi="Times New Roman"/>
          <w:sz w:val="24"/>
          <w:szCs w:val="24"/>
        </w:rPr>
        <w:t xml:space="preserve"> module is not capable to extract ridge-related features of roots correctly from the original RBG image data without masking the background. Firstly, it is required that the background does not contain any biasing patterns that could lead to wrong detections, e.g. the corners of the imaging box. A much more important role, however, plays the space between neighboring roots. Because many roots follow a similar path, the space between may also have elongated shapes, which are then wrongly attributed to root-like structures.  Instead of removing these false positives in a post-processing step, it is important to remove the background prior to the </w:t>
      </w:r>
      <w:r w:rsidRPr="00F31122">
        <w:rPr>
          <w:rFonts w:ascii="Times New Roman" w:hAnsi="Times New Roman"/>
          <w:i/>
          <w:sz w:val="24"/>
          <w:szCs w:val="24"/>
        </w:rPr>
        <w:t>Root Width Analysis</w:t>
      </w:r>
      <w:r w:rsidRPr="00F31122">
        <w:rPr>
          <w:rFonts w:ascii="Times New Roman" w:hAnsi="Times New Roman"/>
          <w:sz w:val="24"/>
          <w:szCs w:val="24"/>
        </w:rPr>
        <w:t xml:space="preserve"> due to an additional unwanted effect, which prevents particular roots from being detected.</w:t>
      </w:r>
    </w:p>
    <w:p w14:paraId="23B6C044" w14:textId="77777777" w:rsidR="00920EBD" w:rsidRDefault="00920EBD" w:rsidP="00F31122">
      <w:pPr>
        <w:pStyle w:val="MDPI31text"/>
        <w:ind w:left="720" w:firstLine="0"/>
        <w:rPr>
          <w:rFonts w:ascii="Times New Roman" w:hAnsi="Times New Roman"/>
          <w:sz w:val="24"/>
          <w:szCs w:val="24"/>
        </w:rPr>
      </w:pPr>
    </w:p>
    <w:p w14:paraId="20DA5252" w14:textId="77777777" w:rsidR="00920EBD" w:rsidRPr="00F31122" w:rsidRDefault="00920EBD" w:rsidP="00920EBD">
      <w:pPr>
        <w:pStyle w:val="MDPI31text"/>
        <w:spacing w:before="240" w:after="120" w:line="240" w:lineRule="auto"/>
        <w:ind w:left="720" w:firstLine="0"/>
        <w:rPr>
          <w:rFonts w:ascii="Times New Roman" w:hAnsi="Times New Roman"/>
          <w:sz w:val="24"/>
          <w:szCs w:val="24"/>
        </w:rPr>
      </w:pPr>
      <w:r w:rsidRPr="00F31122">
        <w:rPr>
          <w:rFonts w:ascii="Times New Roman" w:hAnsi="Times New Roman"/>
          <w:noProof/>
          <w:sz w:val="24"/>
          <w:szCs w:val="24"/>
          <w:lang w:eastAsia="en-US" w:bidi="ar-SA"/>
        </w:rPr>
        <w:drawing>
          <wp:inline distT="0" distB="0" distL="0" distR="0" wp14:anchorId="546A824F" wp14:editId="1515F2EF">
            <wp:extent cx="5117911" cy="5102132"/>
            <wp:effectExtent l="19050" t="19050" r="26035" b="2286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lowchart_Version_Blueness_NoRef_Variante2_Symbol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25020" cy="5109219"/>
                    </a:xfrm>
                    <a:prstGeom prst="rect">
                      <a:avLst/>
                    </a:prstGeom>
                    <a:ln>
                      <a:solidFill>
                        <a:schemeClr val="tx1"/>
                      </a:solidFill>
                    </a:ln>
                  </pic:spPr>
                </pic:pic>
              </a:graphicData>
            </a:graphic>
          </wp:inline>
        </w:drawing>
      </w:r>
    </w:p>
    <w:p w14:paraId="50379C3A" w14:textId="7DA946B4" w:rsidR="00920EBD" w:rsidRDefault="00920EBD" w:rsidP="00E401E6">
      <w:pPr>
        <w:pStyle w:val="MDPI51figurecaption"/>
        <w:ind w:left="720"/>
        <w:jc w:val="both"/>
        <w:rPr>
          <w:rFonts w:ascii="Times New Roman" w:hAnsi="Times New Roman"/>
          <w:sz w:val="24"/>
          <w:szCs w:val="24"/>
        </w:rPr>
      </w:pPr>
      <w:r w:rsidRPr="00F31122">
        <w:rPr>
          <w:rFonts w:ascii="Times New Roman" w:hAnsi="Times New Roman"/>
          <w:b/>
          <w:sz w:val="24"/>
          <w:szCs w:val="24"/>
        </w:rPr>
        <w:t xml:space="preserve">Figure </w:t>
      </w:r>
      <w:r>
        <w:rPr>
          <w:rFonts w:ascii="Times New Roman" w:hAnsi="Times New Roman"/>
          <w:b/>
          <w:sz w:val="24"/>
          <w:szCs w:val="24"/>
        </w:rPr>
        <w:t>1</w:t>
      </w:r>
      <w:r w:rsidRPr="00F31122">
        <w:rPr>
          <w:rFonts w:ascii="Times New Roman" w:hAnsi="Times New Roman"/>
          <w:b/>
          <w:sz w:val="24"/>
          <w:szCs w:val="24"/>
        </w:rPr>
        <w:t xml:space="preserve">. </w:t>
      </w:r>
      <w:r w:rsidRPr="00A760EB">
        <w:rPr>
          <w:rFonts w:ascii="Times New Roman" w:eastAsiaTheme="minorEastAsia" w:hAnsi="Times New Roman"/>
          <w:b/>
          <w:sz w:val="24"/>
          <w:szCs w:val="24"/>
        </w:rPr>
        <w:t>Flowchart of the image processing pipeline</w:t>
      </w:r>
      <w:r w:rsidR="0049095E">
        <w:rPr>
          <w:rFonts w:ascii="Times New Roman" w:eastAsiaTheme="minorEastAsia" w:hAnsi="Times New Roman"/>
          <w:b/>
          <w:sz w:val="24"/>
          <w:szCs w:val="24"/>
        </w:rPr>
        <w:t xml:space="preserve"> for a single image or video frame</w:t>
      </w:r>
      <w:r>
        <w:rPr>
          <w:rFonts w:ascii="Times New Roman" w:eastAsiaTheme="minorEastAsia" w:hAnsi="Times New Roman"/>
          <w:b/>
          <w:sz w:val="24"/>
          <w:szCs w:val="24"/>
        </w:rPr>
        <w:t>.</w:t>
      </w:r>
      <w:r w:rsidRPr="00F31122">
        <w:rPr>
          <w:rFonts w:ascii="Times New Roman" w:eastAsiaTheme="minorEastAsia" w:hAnsi="Times New Roman"/>
          <w:sz w:val="24"/>
          <w:szCs w:val="24"/>
        </w:rPr>
        <w:t xml:space="preserve"> </w:t>
      </w:r>
      <w:r>
        <w:rPr>
          <w:rFonts w:ascii="Times New Roman" w:eastAsiaTheme="minorEastAsia" w:hAnsi="Times New Roman"/>
          <w:sz w:val="24"/>
          <w:szCs w:val="24"/>
        </w:rPr>
        <w:t xml:space="preserve">The workflow is split up into </w:t>
      </w:r>
      <w:r w:rsidRPr="00F31122">
        <w:rPr>
          <w:rFonts w:ascii="Times New Roman" w:eastAsiaTheme="minorEastAsia" w:hAnsi="Times New Roman"/>
          <w:sz w:val="24"/>
          <w:szCs w:val="24"/>
        </w:rPr>
        <w:t>two algorithmic modules</w:t>
      </w:r>
      <w:r>
        <w:rPr>
          <w:rFonts w:ascii="Times New Roman" w:eastAsiaTheme="minorEastAsia" w:hAnsi="Times New Roman"/>
          <w:sz w:val="24"/>
          <w:szCs w:val="24"/>
        </w:rPr>
        <w:t xml:space="preserve"> (separated by</w:t>
      </w:r>
      <w:r w:rsidRPr="00F31122">
        <w:rPr>
          <w:rFonts w:ascii="Times New Roman" w:eastAsiaTheme="minorEastAsia" w:hAnsi="Times New Roman"/>
          <w:sz w:val="24"/>
          <w:szCs w:val="24"/>
        </w:rPr>
        <w:t xml:space="preserve"> </w:t>
      </w:r>
      <w:r>
        <w:rPr>
          <w:rFonts w:ascii="Times New Roman" w:eastAsiaTheme="minorEastAsia" w:hAnsi="Times New Roman"/>
          <w:sz w:val="24"/>
          <w:szCs w:val="24"/>
        </w:rPr>
        <w:t xml:space="preserve">the </w:t>
      </w:r>
      <w:r w:rsidRPr="00F31122">
        <w:rPr>
          <w:rFonts w:ascii="Times New Roman" w:eastAsiaTheme="minorEastAsia" w:hAnsi="Times New Roman"/>
          <w:sz w:val="24"/>
          <w:szCs w:val="24"/>
        </w:rPr>
        <w:t>red dotted line</w:t>
      </w:r>
      <w:r>
        <w:rPr>
          <w:rFonts w:ascii="Times New Roman" w:eastAsiaTheme="minorEastAsia" w:hAnsi="Times New Roman"/>
          <w:sz w:val="24"/>
          <w:szCs w:val="24"/>
        </w:rPr>
        <w:t>)</w:t>
      </w:r>
      <w:r w:rsidRPr="00F31122">
        <w:rPr>
          <w:rFonts w:ascii="Times New Roman" w:eastAsiaTheme="minorEastAsia" w:hAnsi="Times New Roman"/>
          <w:sz w:val="24"/>
          <w:szCs w:val="24"/>
        </w:rPr>
        <w:t xml:space="preserve"> for root system identification (segmentation) and for the computation of the root diameter distribution (width analysis)</w:t>
      </w:r>
      <w:r>
        <w:rPr>
          <w:rFonts w:ascii="Times New Roman" w:eastAsiaTheme="minorEastAsia" w:hAnsi="Times New Roman"/>
          <w:sz w:val="24"/>
          <w:szCs w:val="24"/>
        </w:rPr>
        <w:t>.</w:t>
      </w:r>
    </w:p>
    <w:p w14:paraId="2288866B" w14:textId="77777777" w:rsidR="00F44751" w:rsidRPr="00F31122" w:rsidRDefault="00F44751" w:rsidP="00F31122">
      <w:pPr>
        <w:pStyle w:val="MDPI31text"/>
        <w:ind w:left="720" w:firstLine="0"/>
        <w:rPr>
          <w:rFonts w:ascii="Times New Roman" w:hAnsi="Times New Roman"/>
          <w:sz w:val="24"/>
          <w:szCs w:val="24"/>
        </w:rPr>
      </w:pPr>
    </w:p>
    <w:p w14:paraId="68334CD2" w14:textId="77777777" w:rsidR="00F31122" w:rsidRDefault="00F31122" w:rsidP="00F44751">
      <w:pPr>
        <w:pStyle w:val="MDPI23heading3"/>
        <w:spacing w:before="0" w:after="0"/>
        <w:ind w:left="720"/>
        <w:rPr>
          <w:rFonts w:ascii="Times New Roman" w:hAnsi="Times New Roman"/>
          <w:b/>
          <w:sz w:val="24"/>
          <w:szCs w:val="24"/>
        </w:rPr>
      </w:pPr>
      <w:r w:rsidRPr="00F31122">
        <w:rPr>
          <w:rFonts w:ascii="Times New Roman" w:hAnsi="Times New Roman"/>
          <w:b/>
          <w:sz w:val="24"/>
          <w:szCs w:val="24"/>
        </w:rPr>
        <w:t>2.3.1. Stem Detection</w:t>
      </w:r>
    </w:p>
    <w:p w14:paraId="0B4EA94F" w14:textId="77777777" w:rsidR="00F44751" w:rsidRPr="00F31122" w:rsidRDefault="00F44751" w:rsidP="00F44751">
      <w:pPr>
        <w:pStyle w:val="MDPI23heading3"/>
        <w:spacing w:before="0" w:after="0"/>
        <w:ind w:left="720"/>
        <w:rPr>
          <w:rFonts w:ascii="Times New Roman" w:hAnsi="Times New Roman"/>
          <w:b/>
          <w:sz w:val="24"/>
          <w:szCs w:val="24"/>
        </w:rPr>
      </w:pPr>
    </w:p>
    <w:p w14:paraId="1316F64C" w14:textId="5960DA97" w:rsidR="00F31122" w:rsidRDefault="00F31122" w:rsidP="00F31122">
      <w:pPr>
        <w:pStyle w:val="MDPI31text"/>
        <w:ind w:left="720" w:firstLine="0"/>
        <w:rPr>
          <w:rFonts w:ascii="Times New Roman" w:hAnsi="Times New Roman"/>
          <w:sz w:val="24"/>
          <w:szCs w:val="24"/>
        </w:rPr>
      </w:pPr>
      <w:r w:rsidRPr="00F31122">
        <w:rPr>
          <w:rFonts w:ascii="Times New Roman" w:hAnsi="Times New Roman"/>
          <w:sz w:val="24"/>
          <w:szCs w:val="24"/>
        </w:rPr>
        <w:t xml:space="preserve">Roots systems are fixed with their stem residues to a mounting bracket of the box. Because stems are cut at different positions, root systems were hanging down at different box levels. Therefore we decided to adjust the camera such that the root system is captured completely including the stem. In order not to be misclassified as thick roots, we need to remove the stem from all images, which is done in the first module (Figure </w:t>
      </w:r>
      <w:r w:rsidR="009861E9">
        <w:rPr>
          <w:rFonts w:ascii="Times New Roman" w:hAnsi="Times New Roman"/>
          <w:sz w:val="24"/>
          <w:szCs w:val="24"/>
        </w:rPr>
        <w:t>1</w:t>
      </w:r>
      <w:r w:rsidRPr="00F31122">
        <w:rPr>
          <w:rFonts w:ascii="Times New Roman" w:hAnsi="Times New Roman"/>
          <w:sz w:val="24"/>
          <w:szCs w:val="24"/>
        </w:rPr>
        <w:t xml:space="preserve">, top). For this semantic segmentation task we used an artificial neural network and trained it with 210 annotated images (split up into 168 training and 42 validation images). For annotation, we marked all stem borders with closed polygonal chains. The rather small number of training images proved to be sufficient for this task. As network model we used a Windows-compatible version of the Mask R-CNN </w:t>
      </w:r>
      <w:r w:rsidRPr="00F31122">
        <w:rPr>
          <w:rFonts w:ascii="Times New Roman" w:hAnsi="Times New Roman"/>
          <w:sz w:val="24"/>
          <w:szCs w:val="24"/>
        </w:rPr>
        <w:fldChar w:fldCharType="begin"/>
      </w:r>
      <w:r w:rsidR="00E32A6F">
        <w:rPr>
          <w:rFonts w:ascii="Times New Roman" w:hAnsi="Times New Roman"/>
          <w:sz w:val="24"/>
          <w:szCs w:val="24"/>
        </w:rPr>
        <w:instrText xml:space="preserve"> ADDIN EN.CITE &lt;EndNote&gt;&lt;Cite&gt;&lt;Author&gt;He&lt;/Author&gt;&lt;Year&gt;2020&lt;/Year&gt;&lt;RecNum&gt;157&lt;/RecNum&gt;&lt;DisplayText&gt;&lt;style size="10"&gt;[32]&lt;/style&gt;&lt;/DisplayText&gt;&lt;record&gt;&lt;rec-number&gt;157&lt;/rec-number&gt;&lt;foreign-keys&gt;&lt;key app="EN" db-id="paas92sdq5rdz9eved4p2axt9avp5rd0az52" timestamp="1621494119"&gt;157&lt;/key&gt;&lt;/foreign-keys&gt;&lt;ref-type name="Journal Article"&gt;17&lt;/ref-type&gt;&lt;contributors&gt;&lt;authors&gt;&lt;author&gt;He, Kaiming&lt;/author&gt;&lt;author&gt;Gkioxari, Georgia&lt;/author&gt;&lt;author&gt;Dollar, Piotr&lt;/author&gt;&lt;author&gt;Girshick, Ross&lt;/author&gt;&lt;/authors&gt;&lt;/contributors&gt;&lt;titles&gt;&lt;title&gt;Mask R-CNN&lt;/title&gt;&lt;secondary-title&gt;IEEE Transactions on Pattern Analysis and Machine Intelligence&lt;/secondary-title&gt;&lt;/titles&gt;&lt;periodical&gt;&lt;full-title&gt;IEEE Transactions on Pattern Analysis and Machine Intelligence&lt;/full-title&gt;&lt;/periodical&gt;&lt;pages&gt;386-397&lt;/pages&gt;&lt;volume&gt;42&lt;/volume&gt;&lt;number&gt;2&lt;/number&gt;&lt;dates&gt;&lt;year&gt;2020&lt;/year&gt;&lt;pub-dates&gt;&lt;date&gt;Feb&lt;/date&gt;&lt;/pub-dates&gt;&lt;/dates&gt;&lt;accession-num&gt;29994331&lt;/accession-num&gt;&lt;label&gt;article&lt;/label&gt;&lt;urls&gt;&lt;/urls&gt;&lt;custom2&gt;Phenotyping\Roots\Root Crown&lt;/custom2&gt;&lt;electronic-resource-num&gt;https://doi.org/10.1109/ICCV.2017.322&lt;/electronic-resource-num&gt;&lt;/record&gt;&lt;/Cite&gt;&lt;/EndNote&gt;</w:instrText>
      </w:r>
      <w:r w:rsidRPr="00F31122">
        <w:rPr>
          <w:rFonts w:ascii="Times New Roman" w:hAnsi="Times New Roman"/>
          <w:sz w:val="24"/>
          <w:szCs w:val="24"/>
        </w:rPr>
        <w:fldChar w:fldCharType="separate"/>
      </w:r>
      <w:r w:rsidR="00E32A6F" w:rsidRPr="00E32A6F">
        <w:rPr>
          <w:rFonts w:ascii="Times New Roman" w:hAnsi="Times New Roman"/>
          <w:noProof/>
          <w:szCs w:val="24"/>
        </w:rPr>
        <w:t>[32]</w:t>
      </w:r>
      <w:r w:rsidRPr="00F31122">
        <w:rPr>
          <w:rFonts w:ascii="Times New Roman" w:hAnsi="Times New Roman"/>
          <w:sz w:val="24"/>
          <w:szCs w:val="24"/>
        </w:rPr>
        <w:fldChar w:fldCharType="end"/>
      </w:r>
      <w:r w:rsidRPr="00F31122">
        <w:rPr>
          <w:rFonts w:ascii="Times New Roman" w:hAnsi="Times New Roman"/>
          <w:sz w:val="24"/>
          <w:szCs w:val="24"/>
        </w:rPr>
        <w:t xml:space="preserve"> from the Detectron2 suite </w:t>
      </w:r>
      <w:r w:rsidRPr="00F31122">
        <w:rPr>
          <w:rFonts w:ascii="Times New Roman" w:hAnsi="Times New Roman"/>
          <w:sz w:val="24"/>
          <w:szCs w:val="24"/>
        </w:rPr>
        <w:fldChar w:fldCharType="begin"/>
      </w:r>
      <w:r w:rsidR="00E32A6F">
        <w:rPr>
          <w:rFonts w:ascii="Times New Roman" w:hAnsi="Times New Roman"/>
          <w:sz w:val="24"/>
          <w:szCs w:val="24"/>
        </w:rPr>
        <w:instrText xml:space="preserve"> ADDIN EN.CITE &lt;EndNote&gt;&lt;Cite&gt;&lt;Author&gt;Wu&lt;/Author&gt;&lt;Year&gt;2019&lt;/Year&gt;&lt;RecNum&gt;172&lt;/RecNum&gt;&lt;DisplayText&gt;&lt;style size="10"&gt;[33]&lt;/style&gt;&lt;/DisplayText&gt;&lt;record&gt;&lt;rec-number&gt;172&lt;/rec-number&gt;&lt;foreign-keys&gt;&lt;key app="EN" db-id="paas92sdq5rdz9eved4p2axt9avp5rd0az52" timestamp="1621494119"&gt;172&lt;/key&gt;&lt;/foreign-keys&gt;&lt;ref-type name="Web Page"&gt;12&lt;/ref-type&gt;&lt;contributors&gt;&lt;authors&gt;&lt;author&gt;Wu, Yuxin&lt;/author&gt;&lt;author&gt;Kirillov, Alexander&lt;/author&gt;&lt;author&gt;Massa, Francisco&lt;/author&gt;&lt;author&gt;Lo, Wan-Yen&lt;/author&gt;&lt;author&gt;Girshick, Ross&lt;/author&gt;&lt;/authors&gt;&lt;/contributors&gt;&lt;titles&gt;&lt;title&gt;Detectron2&lt;/title&gt;&lt;/titles&gt;&lt;volume&gt;2021&lt;/volume&gt;&lt;number&gt;30.08.2021&lt;/number&gt;&lt;dates&gt;&lt;year&gt;2019&lt;/year&gt;&lt;/dates&gt;&lt;label&gt;wu2019detectron2&lt;/label&gt;&lt;urls&gt;&lt;related-urls&gt;&lt;url&gt;https://github.com/facebookresearch/detectron2&lt;/url&gt;&lt;/related-urls&gt;&lt;/urls&gt;&lt;custom2&gt;Phenotyping\Roots\Root Crown&lt;/custom2&gt;&lt;custom3&gt;misc&lt;/custom3&gt;&lt;custom5&gt;m.mueller-linow&lt;/custom5&gt;&lt;/record&gt;&lt;/Cite&gt;&lt;/EndNote&gt;</w:instrText>
      </w:r>
      <w:r w:rsidRPr="00F31122">
        <w:rPr>
          <w:rFonts w:ascii="Times New Roman" w:hAnsi="Times New Roman"/>
          <w:sz w:val="24"/>
          <w:szCs w:val="24"/>
        </w:rPr>
        <w:fldChar w:fldCharType="separate"/>
      </w:r>
      <w:r w:rsidR="00E32A6F" w:rsidRPr="00E32A6F">
        <w:rPr>
          <w:rFonts w:ascii="Times New Roman" w:hAnsi="Times New Roman"/>
          <w:noProof/>
          <w:szCs w:val="24"/>
        </w:rPr>
        <w:t>[33]</w:t>
      </w:r>
      <w:r w:rsidRPr="00F31122">
        <w:rPr>
          <w:rFonts w:ascii="Times New Roman" w:hAnsi="Times New Roman"/>
          <w:sz w:val="24"/>
          <w:szCs w:val="24"/>
        </w:rPr>
        <w:fldChar w:fldCharType="end"/>
      </w:r>
      <w:r w:rsidRPr="00F31122">
        <w:rPr>
          <w:rFonts w:ascii="Times New Roman" w:hAnsi="Times New Roman"/>
          <w:sz w:val="24"/>
          <w:szCs w:val="24"/>
        </w:rPr>
        <w:t xml:space="preserve">, which is Facebook’s framework of state-of-the-art algorithms for different object classification and segmentation tasks. To achieve a sufficient throughput speed we selected the Mask R-CNN R50-FCN 3x architecture, which contains a 50-layer </w:t>
      </w:r>
      <w:proofErr w:type="spellStart"/>
      <w:r w:rsidRPr="00F31122">
        <w:rPr>
          <w:rFonts w:ascii="Times New Roman" w:hAnsi="Times New Roman"/>
          <w:sz w:val="24"/>
          <w:szCs w:val="24"/>
        </w:rPr>
        <w:t>ResNet</w:t>
      </w:r>
      <w:proofErr w:type="spellEnd"/>
      <w:r w:rsidRPr="00F31122">
        <w:rPr>
          <w:rFonts w:ascii="Times New Roman" w:hAnsi="Times New Roman"/>
          <w:sz w:val="24"/>
          <w:szCs w:val="24"/>
        </w:rPr>
        <w:t xml:space="preserve"> (R50) Feature Pyramid Network (FPN) backbone </w:t>
      </w:r>
      <w:r w:rsidRPr="00F31122">
        <w:rPr>
          <w:rFonts w:ascii="Times New Roman" w:hAnsi="Times New Roman"/>
          <w:sz w:val="24"/>
          <w:szCs w:val="24"/>
        </w:rPr>
        <w:fldChar w:fldCharType="begin"/>
      </w:r>
      <w:r w:rsidR="00E32A6F">
        <w:rPr>
          <w:rFonts w:ascii="Times New Roman" w:hAnsi="Times New Roman"/>
          <w:sz w:val="24"/>
          <w:szCs w:val="24"/>
        </w:rPr>
        <w:instrText xml:space="preserve"> ADDIN EN.CITE &lt;EndNote&gt;&lt;Cite&gt;&lt;Author&gt;Lin&lt;/Author&gt;&lt;Year&gt;2017&lt;/Year&gt;&lt;RecNum&gt;160&lt;/RecNum&gt;&lt;DisplayText&gt;&lt;style size="10"&gt;[34]&lt;/style&gt;&lt;/DisplayText&gt;&lt;record&gt;&lt;rec-number&gt;160&lt;/rec-number&gt;&lt;foreign-keys&gt;&lt;key app="EN" db-id="paas92sdq5rdz9eved4p2axt9avp5rd0az52" timestamp="1621494119"&gt;160&lt;/key&gt;&lt;/foreign-keys&gt;&lt;ref-type name="Conference Proceedings"&gt;10&lt;/ref-type&gt;&lt;contributors&gt;&lt;authors&gt;&lt;author&gt;Lin, Tsung-Yi&lt;/author&gt;&lt;author&gt;Dollár, Piotr&lt;/author&gt;&lt;author&gt;Girshick, Ross&lt;/author&gt;&lt;author&gt;He, Kaiming&lt;/author&gt;&lt;author&gt;Hariharan, Bharath&lt;/author&gt;&lt;author&gt;Belongie, Serge&lt;/author&gt;&lt;/authors&gt;&lt;/contributors&gt;&lt;titles&gt;&lt;title&gt;Feature Pyramid Networks for Object Detection&lt;/title&gt;&lt;secondary-title&gt;IEEE Conference on Computer Vision and Pattern Recognition (CVPR)&lt;/secondary-title&gt;&lt;/titles&gt;&lt;pages&gt;936-944&lt;/pages&gt;&lt;dates&gt;&lt;year&gt;2017&lt;/year&gt;&lt;/dates&gt;&lt;label&gt;8099589&lt;/label&gt;&lt;urls&gt;&lt;/urls&gt;&lt;custom3&gt;inproceedings&lt;/custom3&gt;&lt;electronic-resource-num&gt;https://doi.org/10.1109/CVPR.2017.106&lt;/electronic-resource-num&gt;&lt;/record&gt;&lt;/Cite&gt;&lt;/EndNote&gt;</w:instrText>
      </w:r>
      <w:r w:rsidRPr="00F31122">
        <w:rPr>
          <w:rFonts w:ascii="Times New Roman" w:hAnsi="Times New Roman"/>
          <w:sz w:val="24"/>
          <w:szCs w:val="24"/>
        </w:rPr>
        <w:fldChar w:fldCharType="separate"/>
      </w:r>
      <w:r w:rsidR="00E32A6F" w:rsidRPr="00E32A6F">
        <w:rPr>
          <w:rFonts w:ascii="Times New Roman" w:hAnsi="Times New Roman"/>
          <w:noProof/>
          <w:szCs w:val="24"/>
        </w:rPr>
        <w:t>[34]</w:t>
      </w:r>
      <w:r w:rsidRPr="00F31122">
        <w:rPr>
          <w:rFonts w:ascii="Times New Roman" w:hAnsi="Times New Roman"/>
          <w:sz w:val="24"/>
          <w:szCs w:val="24"/>
        </w:rPr>
        <w:fldChar w:fldCharType="end"/>
      </w:r>
      <w:r w:rsidRPr="00F31122">
        <w:rPr>
          <w:rFonts w:ascii="Times New Roman" w:hAnsi="Times New Roman"/>
          <w:sz w:val="24"/>
          <w:szCs w:val="24"/>
        </w:rPr>
        <w:t xml:space="preserve">. This model makes a good tradeoff between prediction accuracy and speed </w:t>
      </w:r>
      <w:r w:rsidRPr="00F31122">
        <w:rPr>
          <w:rFonts w:ascii="Times New Roman" w:hAnsi="Times New Roman"/>
          <w:sz w:val="24"/>
          <w:szCs w:val="24"/>
        </w:rPr>
        <w:fldChar w:fldCharType="begin"/>
      </w:r>
      <w:r w:rsidR="00E32A6F">
        <w:rPr>
          <w:rFonts w:ascii="Times New Roman" w:hAnsi="Times New Roman"/>
          <w:sz w:val="24"/>
          <w:szCs w:val="24"/>
        </w:rPr>
        <w:instrText xml:space="preserve"> ADDIN EN.CITE &lt;EndNote&gt;&lt;Cite&gt;&lt;Author&gt;Lin&lt;/Author&gt;&lt;Year&gt;2017&lt;/Year&gt;&lt;RecNum&gt;160&lt;/RecNum&gt;&lt;DisplayText&gt;&lt;style size="10"&gt;[34]&lt;/style&gt;&lt;/DisplayText&gt;&lt;record&gt;&lt;rec-number&gt;160&lt;/rec-number&gt;&lt;foreign-keys&gt;&lt;key app="EN" db-id="paas92sdq5rdz9eved4p2axt9avp5rd0az52" timestamp="1621494119"&gt;160&lt;/key&gt;&lt;/foreign-keys&gt;&lt;ref-type name="Conference Proceedings"&gt;10&lt;/ref-type&gt;&lt;contributors&gt;&lt;authors&gt;&lt;author&gt;Lin, Tsung-Yi&lt;/author&gt;&lt;author&gt;Dollár, Piotr&lt;/author&gt;&lt;author&gt;Girshick, Ross&lt;/author&gt;&lt;author&gt;He, Kaiming&lt;/author&gt;&lt;author&gt;Hariharan, Bharath&lt;/author&gt;&lt;author&gt;Belongie, Serge&lt;/author&gt;&lt;/authors&gt;&lt;/contributors&gt;&lt;titles&gt;&lt;title&gt;Feature Pyramid Networks for Object Detection&lt;/title&gt;&lt;secondary-title&gt;IEEE Conference on Computer Vision and Pattern Recognition (CVPR)&lt;/secondary-title&gt;&lt;/titles&gt;&lt;pages&gt;936-944&lt;/pages&gt;&lt;dates&gt;&lt;year&gt;2017&lt;/year&gt;&lt;/dates&gt;&lt;label&gt;8099589&lt;/label&gt;&lt;urls&gt;&lt;/urls&gt;&lt;custom3&gt;inproceedings&lt;/custom3&gt;&lt;electronic-resource-num&gt;https://doi.org/10.1109/CVPR.2017.106&lt;/electronic-resource-num&gt;&lt;/record&gt;&lt;/Cite&gt;&lt;/EndNote&gt;</w:instrText>
      </w:r>
      <w:r w:rsidRPr="00F31122">
        <w:rPr>
          <w:rFonts w:ascii="Times New Roman" w:hAnsi="Times New Roman"/>
          <w:sz w:val="24"/>
          <w:szCs w:val="24"/>
        </w:rPr>
        <w:fldChar w:fldCharType="separate"/>
      </w:r>
      <w:r w:rsidR="00E32A6F" w:rsidRPr="00E32A6F">
        <w:rPr>
          <w:rFonts w:ascii="Times New Roman" w:hAnsi="Times New Roman"/>
          <w:noProof/>
          <w:szCs w:val="24"/>
        </w:rPr>
        <w:t>[34]</w:t>
      </w:r>
      <w:r w:rsidRPr="00F31122">
        <w:rPr>
          <w:rFonts w:ascii="Times New Roman" w:hAnsi="Times New Roman"/>
          <w:sz w:val="24"/>
          <w:szCs w:val="24"/>
        </w:rPr>
        <w:fldChar w:fldCharType="end"/>
      </w:r>
      <w:r w:rsidRPr="00F31122">
        <w:rPr>
          <w:rFonts w:ascii="Times New Roman" w:hAnsi="Times New Roman"/>
          <w:sz w:val="24"/>
          <w:szCs w:val="24"/>
        </w:rPr>
        <w:t xml:space="preserve">. The model used pre-trained weights from ImageNet with the standard configuration of hyperparameters </w:t>
      </w:r>
      <w:r w:rsidRPr="00F31122">
        <w:rPr>
          <w:rFonts w:ascii="Times New Roman" w:hAnsi="Times New Roman"/>
          <w:sz w:val="24"/>
          <w:szCs w:val="24"/>
        </w:rPr>
        <w:fldChar w:fldCharType="begin"/>
      </w:r>
      <w:r w:rsidR="00E32A6F">
        <w:rPr>
          <w:rFonts w:ascii="Times New Roman" w:hAnsi="Times New Roman"/>
          <w:sz w:val="24"/>
          <w:szCs w:val="24"/>
        </w:rPr>
        <w:instrText xml:space="preserve"> ADDIN EN.CITE &lt;EndNote&gt;&lt;Cite&gt;&lt;Author&gt;Wu&lt;/Author&gt;&lt;Year&gt;2019&lt;/Year&gt;&lt;RecNum&gt;172&lt;/RecNum&gt;&lt;DisplayText&gt;&lt;style size="10"&gt;[33]&lt;/style&gt;&lt;/DisplayText&gt;&lt;record&gt;&lt;rec-number&gt;172&lt;/rec-number&gt;&lt;foreign-keys&gt;&lt;key app="EN" db-id="paas92sdq5rdz9eved4p2axt9avp5rd0az52" timestamp="1621494119"&gt;172&lt;/key&gt;&lt;/foreign-keys&gt;&lt;ref-type name="Web Page"&gt;12&lt;/ref-type&gt;&lt;contributors&gt;&lt;authors&gt;&lt;author&gt;Wu, Yuxin&lt;/author&gt;&lt;author&gt;Kirillov, Alexander&lt;/author&gt;&lt;author&gt;Massa, Francisco&lt;/author&gt;&lt;author&gt;Lo, Wan-Yen&lt;/author&gt;&lt;author&gt;Girshick, Ross&lt;/author&gt;&lt;/authors&gt;&lt;/contributors&gt;&lt;titles&gt;&lt;title&gt;Detectron2&lt;/title&gt;&lt;/titles&gt;&lt;volume&gt;2021&lt;/volume&gt;&lt;number&gt;30.08.2021&lt;/number&gt;&lt;dates&gt;&lt;year&gt;2019&lt;/year&gt;&lt;/dates&gt;&lt;label&gt;wu2019detectron2&lt;/label&gt;&lt;urls&gt;&lt;related-urls&gt;&lt;url&gt;https://github.com/facebookresearch/detectron2&lt;/url&gt;&lt;/related-urls&gt;&lt;/urls&gt;&lt;custom2&gt;Phenotyping\Roots\Root Crown&lt;/custom2&gt;&lt;custom3&gt;misc&lt;/custom3&gt;&lt;custom5&gt;m.mueller-linow&lt;/custom5&gt;&lt;/record&gt;&lt;/Cite&gt;&lt;/EndNote&gt;</w:instrText>
      </w:r>
      <w:r w:rsidRPr="00F31122">
        <w:rPr>
          <w:rFonts w:ascii="Times New Roman" w:hAnsi="Times New Roman"/>
          <w:sz w:val="24"/>
          <w:szCs w:val="24"/>
        </w:rPr>
        <w:fldChar w:fldCharType="separate"/>
      </w:r>
      <w:r w:rsidR="00E32A6F" w:rsidRPr="00E32A6F">
        <w:rPr>
          <w:rFonts w:ascii="Times New Roman" w:hAnsi="Times New Roman"/>
          <w:noProof/>
          <w:szCs w:val="24"/>
        </w:rPr>
        <w:t>[33]</w:t>
      </w:r>
      <w:r w:rsidRPr="00F31122">
        <w:rPr>
          <w:rFonts w:ascii="Times New Roman" w:hAnsi="Times New Roman"/>
          <w:sz w:val="24"/>
          <w:szCs w:val="24"/>
        </w:rPr>
        <w:fldChar w:fldCharType="end"/>
      </w:r>
      <w:r w:rsidRPr="00F31122">
        <w:rPr>
          <w:rFonts w:ascii="Times New Roman" w:hAnsi="Times New Roman"/>
          <w:sz w:val="24"/>
          <w:szCs w:val="24"/>
        </w:rPr>
        <w:t xml:space="preserve"> except for the following settings: batch size was limited to 1, training time: 100000 iterations; learning rate: 0.00025. For inference the trained model was applied with the standard set of parameters as well. Segmented stems in the prediction are represented as ones. For further processing the results were inverted such that stems pixels got zero values (stem mask S).</w:t>
      </w:r>
    </w:p>
    <w:p w14:paraId="574E674B" w14:textId="77777777" w:rsidR="00F44751" w:rsidRPr="00F31122" w:rsidRDefault="00F44751" w:rsidP="00F31122">
      <w:pPr>
        <w:pStyle w:val="MDPI31text"/>
        <w:ind w:left="720" w:firstLine="0"/>
        <w:rPr>
          <w:rFonts w:ascii="Times New Roman" w:hAnsi="Times New Roman"/>
          <w:sz w:val="24"/>
          <w:szCs w:val="24"/>
        </w:rPr>
      </w:pPr>
    </w:p>
    <w:p w14:paraId="72F38B90" w14:textId="77777777" w:rsidR="00F31122" w:rsidRDefault="00F31122" w:rsidP="00F44751">
      <w:pPr>
        <w:pStyle w:val="MDPI23heading3"/>
        <w:spacing w:before="0" w:after="0"/>
        <w:ind w:left="720"/>
        <w:rPr>
          <w:rFonts w:ascii="Times New Roman" w:hAnsi="Times New Roman"/>
          <w:b/>
          <w:sz w:val="24"/>
          <w:szCs w:val="24"/>
        </w:rPr>
      </w:pPr>
      <w:r w:rsidRPr="00F31122">
        <w:rPr>
          <w:rFonts w:ascii="Times New Roman" w:hAnsi="Times New Roman"/>
          <w:b/>
          <w:sz w:val="24"/>
          <w:szCs w:val="24"/>
        </w:rPr>
        <w:t>2.3.2. Root System Architecture Segmentation</w:t>
      </w:r>
    </w:p>
    <w:p w14:paraId="7C1274B5" w14:textId="77777777" w:rsidR="00F44751" w:rsidRPr="00F31122" w:rsidRDefault="00F44751" w:rsidP="00F44751">
      <w:pPr>
        <w:pStyle w:val="MDPI23heading3"/>
        <w:spacing w:before="0" w:after="0"/>
        <w:ind w:left="720"/>
        <w:rPr>
          <w:rFonts w:ascii="Times New Roman" w:hAnsi="Times New Roman"/>
          <w:b/>
          <w:sz w:val="24"/>
          <w:szCs w:val="24"/>
        </w:rPr>
      </w:pPr>
    </w:p>
    <w:p w14:paraId="043DF7DF" w14:textId="506B29DD" w:rsidR="00F31122" w:rsidRPr="00F31122" w:rsidRDefault="00F31122" w:rsidP="00F31122">
      <w:pPr>
        <w:pStyle w:val="MDPI31text"/>
        <w:ind w:left="720" w:firstLine="0"/>
        <w:rPr>
          <w:rFonts w:ascii="Times New Roman" w:hAnsi="Times New Roman"/>
          <w:sz w:val="24"/>
          <w:szCs w:val="24"/>
        </w:rPr>
      </w:pPr>
      <w:r w:rsidRPr="00F31122">
        <w:rPr>
          <w:rFonts w:ascii="Times New Roman" w:hAnsi="Times New Roman"/>
          <w:sz w:val="24"/>
          <w:szCs w:val="24"/>
        </w:rPr>
        <w:t xml:space="preserve">Subsequent analysis depends on the correct segmentation of the root system (RS) without stem, further objects and blurred roots. The stem mask S is computed as described in the previous subsection. Additional targets like QR codes have fixed positions (provided by the user) and get zero values in the binary label mask L (Figure </w:t>
      </w:r>
      <w:r w:rsidR="009861E9">
        <w:rPr>
          <w:rFonts w:ascii="Times New Roman" w:hAnsi="Times New Roman"/>
          <w:sz w:val="24"/>
          <w:szCs w:val="24"/>
        </w:rPr>
        <w:t>1</w:t>
      </w:r>
      <w:r w:rsidRPr="00F31122">
        <w:rPr>
          <w:rFonts w:ascii="Times New Roman" w:hAnsi="Times New Roman"/>
          <w:sz w:val="24"/>
          <w:szCs w:val="24"/>
        </w:rPr>
        <w:t xml:space="preserve"> top). Blurred roots may emerge in video sequences due to the rotary motion of the root system and strongly affect the width estimation as they appear broader than they are. These roots are identified with a Canny edge detection filter </w:t>
      </w:r>
      <w:r w:rsidRPr="00F31122">
        <w:rPr>
          <w:rFonts w:ascii="Times New Roman" w:hAnsi="Times New Roman"/>
          <w:sz w:val="24"/>
          <w:szCs w:val="24"/>
        </w:rPr>
        <w:fldChar w:fldCharType="begin"/>
      </w:r>
      <w:r w:rsidR="00E32A6F">
        <w:rPr>
          <w:rFonts w:ascii="Times New Roman" w:hAnsi="Times New Roman"/>
          <w:sz w:val="24"/>
          <w:szCs w:val="24"/>
        </w:rPr>
        <w:instrText xml:space="preserve"> ADDIN EN.CITE &lt;EndNote&gt;&lt;Cite&gt;&lt;Author&gt;Canny&lt;/Author&gt;&lt;Year&gt;1986&lt;/Year&gt;&lt;RecNum&gt;147&lt;/RecNum&gt;&lt;DisplayText&gt;&lt;style size="10"&gt;[35]&lt;/style&gt;&lt;/DisplayText&gt;&lt;record&gt;&lt;rec-number&gt;147&lt;/rec-number&gt;&lt;foreign-keys&gt;&lt;key app="EN" db-id="paas92sdq5rdz9eved4p2axt9avp5rd0az52" timestamp="1621494119"&gt;147&lt;/key&gt;&lt;/foreign-keys&gt;&lt;ref-type name="Journal Article"&gt;17&lt;/ref-type&gt;&lt;contributors&gt;&lt;authors&gt;&lt;author&gt;Canny, J.A.&lt;/author&gt;&lt;/authors&gt;&lt;/contributors&gt;&lt;titles&gt;&lt;title&gt;A computational approach to edge detection&lt;/title&gt;&lt;secondary-title&gt;IEEE Trans. Pattern Anal. Mach. Intell.&lt;/secondary-title&gt;&lt;/titles&gt;&lt;periodical&gt;&lt;full-title&gt;IEEE Trans. Pattern Anal. Mach. Intell.&lt;/full-title&gt;&lt;/periodical&gt;&lt;pages&gt;679-698&lt;/pages&gt;&lt;volume&gt;8 (6)&lt;/volume&gt;&lt;dates&gt;&lt;year&gt;1986&lt;/year&gt;&lt;/dates&gt;&lt;label&gt;canny86&lt;/label&gt;&lt;urls&gt;&lt;/urls&gt;&lt;electronic-resource-num&gt;https://doi.org/10.1109/TPAMI.1986.4767851&lt;/electronic-resource-num&gt;&lt;/record&gt;&lt;/Cite&gt;&lt;/EndNote&gt;</w:instrText>
      </w:r>
      <w:r w:rsidRPr="00F31122">
        <w:rPr>
          <w:rFonts w:ascii="Times New Roman" w:hAnsi="Times New Roman"/>
          <w:sz w:val="24"/>
          <w:szCs w:val="24"/>
        </w:rPr>
        <w:fldChar w:fldCharType="separate"/>
      </w:r>
      <w:r w:rsidR="00E32A6F" w:rsidRPr="00E32A6F">
        <w:rPr>
          <w:rFonts w:ascii="Times New Roman" w:hAnsi="Times New Roman"/>
          <w:noProof/>
          <w:szCs w:val="24"/>
        </w:rPr>
        <w:t>[35]</w:t>
      </w:r>
      <w:r w:rsidRPr="00F31122">
        <w:rPr>
          <w:rFonts w:ascii="Times New Roman" w:hAnsi="Times New Roman"/>
          <w:sz w:val="24"/>
          <w:szCs w:val="24"/>
        </w:rPr>
        <w:fldChar w:fldCharType="end"/>
      </w:r>
      <w:r w:rsidRPr="00F31122">
        <w:rPr>
          <w:rFonts w:ascii="Times New Roman" w:hAnsi="Times New Roman"/>
          <w:sz w:val="24"/>
          <w:szCs w:val="24"/>
        </w:rPr>
        <w:t xml:space="preserve"> and are represented as zeros in the binary blur mask C (Figure </w:t>
      </w:r>
      <w:r w:rsidR="009861E9">
        <w:rPr>
          <w:rFonts w:ascii="Times New Roman" w:hAnsi="Times New Roman"/>
          <w:sz w:val="24"/>
          <w:szCs w:val="24"/>
        </w:rPr>
        <w:t>1</w:t>
      </w:r>
      <w:r w:rsidRPr="00F31122">
        <w:rPr>
          <w:rFonts w:ascii="Times New Roman" w:hAnsi="Times New Roman"/>
          <w:sz w:val="24"/>
          <w:szCs w:val="24"/>
        </w:rPr>
        <w:t xml:space="preserve"> top). These masks are finally combined together with a binary representation of the foreground F resulting in a binary mask M, which may be further refined by morphological erosion (with erosion width</w:t>
      </w:r>
      <m:oMath>
        <m:r>
          <w:rPr>
            <w:rFonts w:ascii="Cambria Math" w:hAnsi="Cambria Math"/>
            <w:sz w:val="24"/>
            <w:szCs w:val="24"/>
          </w:rPr>
          <m:t xml:space="preserve"> θ</m:t>
        </m:r>
      </m:oMath>
      <w:r w:rsidRPr="00F31122">
        <w:rPr>
          <w:rFonts w:ascii="Times New Roman" w:hAnsi="Times New Roman"/>
          <w:sz w:val="24"/>
          <w:szCs w:val="24"/>
        </w:rPr>
        <w:t>) to the root system mask (RS). Merging the masks is carried out via logical AND operations as follows:</w:t>
      </w:r>
    </w:p>
    <w:tbl>
      <w:tblPr>
        <w:tblStyle w:val="Tabellenraster"/>
        <w:tblW w:w="8868" w:type="dxa"/>
        <w:tblInd w:w="7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8"/>
        <w:gridCol w:w="630"/>
      </w:tblGrid>
      <w:tr w:rsidR="00F31122" w:rsidRPr="00F31122" w14:paraId="4BFBF623" w14:textId="77777777" w:rsidTr="00FF74EC">
        <w:trPr>
          <w:trHeight w:val="686"/>
        </w:trPr>
        <w:tc>
          <w:tcPr>
            <w:tcW w:w="8238" w:type="dxa"/>
          </w:tcPr>
          <w:p w14:paraId="585AD07F" w14:textId="77777777" w:rsidR="00F31122" w:rsidRPr="00F31122" w:rsidRDefault="00F31122" w:rsidP="00F31122">
            <w:pPr>
              <w:keepNext/>
              <w:autoSpaceDE w:val="0"/>
              <w:autoSpaceDN w:val="0"/>
              <w:adjustRightInd w:val="0"/>
              <w:spacing w:before="120" w:after="120"/>
              <w:ind w:left="709"/>
              <w:jc w:val="center"/>
              <w:rPr>
                <w:rFonts w:ascii="Times New Roman" w:hAnsi="Times New Roman"/>
                <w:sz w:val="24"/>
                <w:szCs w:val="24"/>
              </w:rPr>
            </w:pPr>
            <m:oMath>
              <m:r>
                <w:rPr>
                  <w:rFonts w:ascii="Cambria Math" w:hAnsi="Cambria Math"/>
                  <w:sz w:val="24"/>
                  <w:szCs w:val="24"/>
                </w:rPr>
                <m:t>M=F∧S∧L∧C</m:t>
              </m:r>
            </m:oMath>
            <w:r w:rsidRPr="00F31122">
              <w:rPr>
                <w:rFonts w:ascii="Times New Roman" w:hAnsi="Times New Roman"/>
                <w:sz w:val="24"/>
                <w:szCs w:val="24"/>
              </w:rPr>
              <w:t>.</w:t>
            </w:r>
          </w:p>
        </w:tc>
        <w:tc>
          <w:tcPr>
            <w:tcW w:w="630" w:type="dxa"/>
            <w:vAlign w:val="center"/>
          </w:tcPr>
          <w:p w14:paraId="2EFD719A" w14:textId="77777777" w:rsidR="00F31122" w:rsidRPr="00F31122" w:rsidRDefault="00F31122" w:rsidP="00F31122">
            <w:pPr>
              <w:pStyle w:val="Beschriftung"/>
              <w:spacing w:after="0"/>
              <w:jc w:val="center"/>
              <w:rPr>
                <w:rFonts w:ascii="Times New Roman" w:hAnsi="Times New Roman" w:cs="Times New Roman"/>
                <w:b w:val="0"/>
                <w:sz w:val="24"/>
                <w:szCs w:val="24"/>
              </w:rPr>
            </w:pPr>
            <w:r w:rsidRPr="00F31122">
              <w:rPr>
                <w:rFonts w:ascii="Times New Roman" w:hAnsi="Times New Roman" w:cs="Times New Roman"/>
                <w:b w:val="0"/>
                <w:color w:val="auto"/>
                <w:sz w:val="24"/>
                <w:szCs w:val="24"/>
              </w:rPr>
              <w:t>(</w:t>
            </w:r>
            <w:r w:rsidRPr="00F31122">
              <w:rPr>
                <w:rFonts w:ascii="Times New Roman" w:hAnsi="Times New Roman" w:cs="Times New Roman"/>
                <w:b w:val="0"/>
                <w:noProof/>
                <w:color w:val="auto"/>
                <w:sz w:val="24"/>
                <w:szCs w:val="24"/>
              </w:rPr>
              <w:fldChar w:fldCharType="begin"/>
            </w:r>
            <w:r w:rsidRPr="00F31122">
              <w:rPr>
                <w:rFonts w:ascii="Times New Roman" w:hAnsi="Times New Roman" w:cs="Times New Roman"/>
                <w:b w:val="0"/>
                <w:noProof/>
                <w:color w:val="auto"/>
                <w:sz w:val="24"/>
                <w:szCs w:val="24"/>
              </w:rPr>
              <w:instrText xml:space="preserve"> SEQ Equation \* ARABIC </w:instrText>
            </w:r>
            <w:r w:rsidRPr="00F31122">
              <w:rPr>
                <w:rFonts w:ascii="Times New Roman" w:hAnsi="Times New Roman" w:cs="Times New Roman"/>
                <w:b w:val="0"/>
                <w:noProof/>
                <w:color w:val="auto"/>
                <w:sz w:val="24"/>
                <w:szCs w:val="24"/>
              </w:rPr>
              <w:fldChar w:fldCharType="separate"/>
            </w:r>
            <w:r w:rsidRPr="00F31122">
              <w:rPr>
                <w:rFonts w:ascii="Times New Roman" w:hAnsi="Times New Roman" w:cs="Times New Roman"/>
                <w:b w:val="0"/>
                <w:noProof/>
                <w:color w:val="auto"/>
                <w:sz w:val="24"/>
                <w:szCs w:val="24"/>
              </w:rPr>
              <w:t>1</w:t>
            </w:r>
            <w:r w:rsidRPr="00F31122">
              <w:rPr>
                <w:rFonts w:ascii="Times New Roman" w:hAnsi="Times New Roman" w:cs="Times New Roman"/>
                <w:b w:val="0"/>
                <w:noProof/>
                <w:color w:val="auto"/>
                <w:sz w:val="24"/>
                <w:szCs w:val="24"/>
              </w:rPr>
              <w:fldChar w:fldCharType="end"/>
            </w:r>
            <w:r w:rsidRPr="00F31122">
              <w:rPr>
                <w:rFonts w:ascii="Times New Roman" w:hAnsi="Times New Roman" w:cs="Times New Roman"/>
                <w:b w:val="0"/>
                <w:noProof/>
                <w:color w:val="auto"/>
                <w:sz w:val="24"/>
                <w:szCs w:val="24"/>
              </w:rPr>
              <w:t>)</w:t>
            </w:r>
          </w:p>
        </w:tc>
      </w:tr>
    </w:tbl>
    <w:p w14:paraId="1C1E8AB6" w14:textId="44E6E037" w:rsidR="00F31122" w:rsidRPr="00F31122" w:rsidRDefault="00F31122" w:rsidP="00F31122">
      <w:pPr>
        <w:pStyle w:val="MDPI31text"/>
        <w:ind w:left="720" w:firstLine="0"/>
        <w:rPr>
          <w:rFonts w:ascii="Times New Roman" w:hAnsi="Times New Roman"/>
          <w:sz w:val="24"/>
          <w:szCs w:val="24"/>
        </w:rPr>
      </w:pPr>
      <w:r w:rsidRPr="00F31122">
        <w:rPr>
          <w:rFonts w:ascii="Times New Roman" w:hAnsi="Times New Roman"/>
          <w:sz w:val="24"/>
          <w:szCs w:val="24"/>
        </w:rPr>
        <w:t xml:space="preserve">The segmentation of the foreground F takes advantage of the contrasting blue background of the imaging box. Instead of detecting the root system itself, we applied a thresholding operation on a normalized blueness filter to detect the background. The blueness filter is adapted from the ExGR greenness filter, described in </w:t>
      </w:r>
      <w:r w:rsidRPr="00F31122">
        <w:rPr>
          <w:rFonts w:ascii="Times New Roman" w:hAnsi="Times New Roman"/>
          <w:sz w:val="24"/>
          <w:szCs w:val="24"/>
        </w:rPr>
        <w:fldChar w:fldCharType="begin"/>
      </w:r>
      <w:r w:rsidR="00E32A6F">
        <w:rPr>
          <w:rFonts w:ascii="Times New Roman" w:hAnsi="Times New Roman"/>
          <w:sz w:val="24"/>
          <w:szCs w:val="24"/>
        </w:rPr>
        <w:instrText xml:space="preserve"> ADDIN EN.CITE &lt;EndNote&gt;&lt;Cite&gt;&lt;Author&gt;Neto&lt;/Author&gt;&lt;Year&gt;2004&lt;/Year&gt;&lt;RecNum&gt;46&lt;/RecNum&gt;&lt;DisplayText&gt;&lt;style size="10"&gt;[36]&lt;/style&gt;&lt;/DisplayText&gt;&lt;record&gt;&lt;rec-number&gt;46&lt;/rec-number&gt;&lt;foreign-keys&gt;&lt;key app="EN" db-id="paas92sdq5rdz9eved4p2axt9avp5rd0az52" timestamp="1621427083"&gt;46&lt;/key&gt;&lt;/foreign-keys&gt;&lt;ref-type name="Thesis"&gt;32&lt;/ref-type&gt;&lt;contributors&gt;&lt;authors&gt;&lt;author&gt;Neto, J. C.&lt;/author&gt;&lt;/authors&gt;&lt;/contributors&gt;&lt;titles&gt;&lt;title&gt;A combined statistical-soft computing approach for classification and mapping weed species in minimum -tillage systems&lt;/title&gt;&lt;/titles&gt;&lt;keywords&gt;&lt;keyword&gt;Color images&lt;/keyword&gt;&lt;keyword&gt;Machine vision&lt;/keyword&gt;&lt;keyword&gt;Plant Background Segmentation&lt;/keyword&gt;&lt;keyword&gt;Residue&lt;/keyword&gt;&lt;keyword&gt;Soil&lt;/keyword&gt;&lt;keyword&gt;Vegetation index&lt;/keyword&gt;&lt;keyword&gt;Greenness&lt;/keyword&gt;&lt;keyword&gt;RGB&lt;/keyword&gt;&lt;/keywords&gt;&lt;dates&gt;&lt;year&gt;2004&lt;/year&gt;&lt;/dates&gt;&lt;publisher&gt;University of Nebraska - Lincoln&lt;/publisher&gt;&lt;label&gt;neto04&lt;/label&gt;&lt;urls&gt;&lt;/urls&gt;&lt;/record&gt;&lt;/Cite&gt;&lt;/EndNote&gt;</w:instrText>
      </w:r>
      <w:r w:rsidRPr="00F31122">
        <w:rPr>
          <w:rFonts w:ascii="Times New Roman" w:hAnsi="Times New Roman"/>
          <w:sz w:val="24"/>
          <w:szCs w:val="24"/>
        </w:rPr>
        <w:fldChar w:fldCharType="separate"/>
      </w:r>
      <w:r w:rsidR="00E32A6F" w:rsidRPr="00E32A6F">
        <w:rPr>
          <w:rFonts w:ascii="Times New Roman" w:hAnsi="Times New Roman"/>
          <w:noProof/>
          <w:szCs w:val="24"/>
        </w:rPr>
        <w:t>[36]</w:t>
      </w:r>
      <w:r w:rsidRPr="00F31122">
        <w:rPr>
          <w:rFonts w:ascii="Times New Roman" w:hAnsi="Times New Roman"/>
          <w:sz w:val="24"/>
          <w:szCs w:val="24"/>
        </w:rPr>
        <w:fldChar w:fldCharType="end"/>
      </w:r>
      <w:r w:rsidRPr="00F31122">
        <w:rPr>
          <w:rFonts w:ascii="Times New Roman" w:hAnsi="Times New Roman"/>
          <w:sz w:val="24"/>
          <w:szCs w:val="24"/>
        </w:rPr>
        <w:t xml:space="preserve">, including the proposed channel weights. The blueness </w:t>
      </w:r>
      <m:oMath>
        <m:r>
          <w:rPr>
            <w:rFonts w:ascii="Cambria Math" w:hAnsi="Cambria Math"/>
            <w:sz w:val="24"/>
            <w:szCs w:val="24"/>
          </w:rPr>
          <m:t>β</m:t>
        </m:r>
      </m:oMath>
      <w:r w:rsidRPr="00F31122">
        <w:rPr>
          <w:rFonts w:ascii="Times New Roman" w:hAnsi="Times New Roman"/>
          <w:sz w:val="24"/>
          <w:szCs w:val="24"/>
        </w:rPr>
        <w:t xml:space="preserve"> is calculated from the image RGB channel values:</w:t>
      </w:r>
    </w:p>
    <w:tbl>
      <w:tblPr>
        <w:tblStyle w:val="Tabellenraster"/>
        <w:tblW w:w="886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0"/>
        <w:gridCol w:w="551"/>
      </w:tblGrid>
      <w:tr w:rsidR="00F31122" w:rsidRPr="00F31122" w14:paraId="059EC2EC" w14:textId="77777777" w:rsidTr="00FF74EC">
        <w:trPr>
          <w:trHeight w:val="420"/>
        </w:trPr>
        <w:tc>
          <w:tcPr>
            <w:tcW w:w="8310" w:type="dxa"/>
          </w:tcPr>
          <w:p w14:paraId="5ABC3478" w14:textId="77777777" w:rsidR="00F31122" w:rsidRPr="00F31122" w:rsidRDefault="00F31122" w:rsidP="00F31122">
            <w:pPr>
              <w:keepNext/>
              <w:autoSpaceDE w:val="0"/>
              <w:autoSpaceDN w:val="0"/>
              <w:adjustRightInd w:val="0"/>
              <w:spacing w:before="120" w:after="120"/>
              <w:ind w:left="709"/>
              <w:jc w:val="center"/>
              <w:rPr>
                <w:rFonts w:ascii="Times New Roman" w:eastAsiaTheme="minorEastAsia" w:hAnsi="Times New Roman"/>
                <w:sz w:val="24"/>
                <w:szCs w:val="24"/>
              </w:rPr>
            </w:pPr>
            <m:oMath>
              <m:r>
                <w:rPr>
                  <w:rFonts w:ascii="Cambria Math" w:hAnsi="Cambria Math"/>
                  <w:sz w:val="24"/>
                  <w:szCs w:val="24"/>
                </w:rPr>
                <m:t>β=3B-2.4G-R</m:t>
              </m:r>
            </m:oMath>
            <w:r w:rsidRPr="00F31122">
              <w:rPr>
                <w:rFonts w:ascii="Times New Roman" w:eastAsiaTheme="minorEastAsia" w:hAnsi="Times New Roman"/>
                <w:sz w:val="24"/>
                <w:szCs w:val="24"/>
              </w:rPr>
              <w:t>.</w:t>
            </w:r>
          </w:p>
        </w:tc>
        <w:tc>
          <w:tcPr>
            <w:tcW w:w="551" w:type="dxa"/>
            <w:vAlign w:val="center"/>
          </w:tcPr>
          <w:p w14:paraId="0135BCF5" w14:textId="77777777" w:rsidR="00F31122" w:rsidRPr="00F31122" w:rsidRDefault="00F31122" w:rsidP="00F31122">
            <w:pPr>
              <w:pStyle w:val="Beschriftung"/>
              <w:spacing w:before="120" w:after="120"/>
              <w:jc w:val="center"/>
              <w:rPr>
                <w:rFonts w:ascii="Times New Roman" w:hAnsi="Times New Roman" w:cs="Times New Roman"/>
                <w:b w:val="0"/>
                <w:sz w:val="24"/>
                <w:szCs w:val="24"/>
              </w:rPr>
            </w:pPr>
            <w:r w:rsidRPr="00F31122">
              <w:rPr>
                <w:rFonts w:ascii="Times New Roman" w:hAnsi="Times New Roman" w:cs="Times New Roman"/>
                <w:b w:val="0"/>
                <w:noProof/>
                <w:color w:val="auto"/>
                <w:sz w:val="24"/>
                <w:szCs w:val="24"/>
              </w:rPr>
              <w:t>(</w:t>
            </w:r>
            <w:r w:rsidRPr="00F31122">
              <w:rPr>
                <w:rFonts w:ascii="Times New Roman" w:hAnsi="Times New Roman" w:cs="Times New Roman"/>
                <w:b w:val="0"/>
                <w:noProof/>
                <w:color w:val="auto"/>
                <w:sz w:val="24"/>
                <w:szCs w:val="24"/>
              </w:rPr>
              <w:fldChar w:fldCharType="begin"/>
            </w:r>
            <w:r w:rsidRPr="00F31122">
              <w:rPr>
                <w:rFonts w:ascii="Times New Roman" w:hAnsi="Times New Roman" w:cs="Times New Roman"/>
                <w:b w:val="0"/>
                <w:noProof/>
                <w:color w:val="auto"/>
                <w:sz w:val="24"/>
                <w:szCs w:val="24"/>
              </w:rPr>
              <w:instrText xml:space="preserve"> SEQ Equation \* ARABIC </w:instrText>
            </w:r>
            <w:r w:rsidRPr="00F31122">
              <w:rPr>
                <w:rFonts w:ascii="Times New Roman" w:hAnsi="Times New Roman" w:cs="Times New Roman"/>
                <w:b w:val="0"/>
                <w:noProof/>
                <w:color w:val="auto"/>
                <w:sz w:val="24"/>
                <w:szCs w:val="24"/>
              </w:rPr>
              <w:fldChar w:fldCharType="separate"/>
            </w:r>
            <w:r w:rsidRPr="00F31122">
              <w:rPr>
                <w:rFonts w:ascii="Times New Roman" w:hAnsi="Times New Roman" w:cs="Times New Roman"/>
                <w:b w:val="0"/>
                <w:noProof/>
                <w:color w:val="auto"/>
                <w:sz w:val="24"/>
                <w:szCs w:val="24"/>
              </w:rPr>
              <w:t>2</w:t>
            </w:r>
            <w:r w:rsidRPr="00F31122">
              <w:rPr>
                <w:rFonts w:ascii="Times New Roman" w:hAnsi="Times New Roman" w:cs="Times New Roman"/>
                <w:b w:val="0"/>
                <w:noProof/>
                <w:color w:val="auto"/>
                <w:sz w:val="24"/>
                <w:szCs w:val="24"/>
              </w:rPr>
              <w:fldChar w:fldCharType="end"/>
            </w:r>
            <w:r w:rsidRPr="00F31122">
              <w:rPr>
                <w:rFonts w:ascii="Times New Roman" w:hAnsi="Times New Roman" w:cs="Times New Roman"/>
                <w:b w:val="0"/>
                <w:noProof/>
                <w:color w:val="auto"/>
                <w:sz w:val="24"/>
                <w:szCs w:val="24"/>
              </w:rPr>
              <w:t>)</w:t>
            </w:r>
          </w:p>
        </w:tc>
      </w:tr>
    </w:tbl>
    <w:p w14:paraId="36A888E4" w14:textId="77777777" w:rsidR="00F31122" w:rsidRDefault="00F31122" w:rsidP="00F31122">
      <w:pPr>
        <w:pStyle w:val="MDPI31text"/>
        <w:ind w:left="720" w:firstLine="0"/>
        <w:rPr>
          <w:rFonts w:ascii="Times New Roman" w:eastAsiaTheme="minorEastAsia" w:hAnsi="Times New Roman"/>
          <w:sz w:val="24"/>
          <w:szCs w:val="24"/>
        </w:rPr>
      </w:pPr>
      <w:r w:rsidRPr="00F31122">
        <w:rPr>
          <w:rFonts w:ascii="Times New Roman" w:eastAsiaTheme="minorEastAsia" w:hAnsi="Times New Roman"/>
          <w:sz w:val="24"/>
          <w:szCs w:val="24"/>
        </w:rPr>
        <w:t xml:space="preserve">Pixels with normalized blueness values </w:t>
      </w:r>
      <m:oMath>
        <m:sSup>
          <m:sSupPr>
            <m:ctrlPr>
              <w:rPr>
                <w:rFonts w:ascii="Cambria Math" w:eastAsiaTheme="minorEastAsia" w:hAnsi="Cambria Math"/>
                <w:i/>
                <w:sz w:val="24"/>
                <w:szCs w:val="24"/>
              </w:rPr>
            </m:ctrlPr>
          </m:sSupPr>
          <m:e>
            <m:r>
              <w:rPr>
                <w:rFonts w:ascii="Cambria Math" w:eastAsiaTheme="minorEastAsia" w:hAnsi="Cambria Math"/>
                <w:sz w:val="24"/>
                <w:szCs w:val="24"/>
              </w:rPr>
              <m:t>β</m:t>
            </m:r>
          </m:e>
          <m:sup>
            <m:r>
              <w:rPr>
                <w:rFonts w:ascii="Cambria Math" w:eastAsiaTheme="minorEastAsia" w:hAnsi="Cambria Math"/>
                <w:sz w:val="24"/>
                <w:szCs w:val="24"/>
              </w:rPr>
              <m:t>'</m:t>
            </m:r>
          </m:sup>
        </m:sSup>
        <m:r>
          <w:rPr>
            <w:rFonts w:ascii="Cambria Math" w:eastAsiaTheme="minorEastAsia" w:hAnsi="Cambria Math"/>
            <w:sz w:val="24"/>
            <w:szCs w:val="24"/>
          </w:rPr>
          <m:t xml:space="preserve">= </m:t>
        </m:r>
        <m:f>
          <m:fPr>
            <m:type m:val="lin"/>
            <m:ctrlPr>
              <w:rPr>
                <w:rFonts w:ascii="Cambria Math" w:eastAsiaTheme="minorEastAsia" w:hAnsi="Cambria Math"/>
                <w:i/>
                <w:sz w:val="24"/>
                <w:szCs w:val="24"/>
              </w:rPr>
            </m:ctrlPr>
          </m:fPr>
          <m:num>
            <m:r>
              <w:rPr>
                <w:rFonts w:ascii="Cambria Math" w:eastAsiaTheme="minorEastAsia" w:hAnsi="Cambria Math"/>
                <w:sz w:val="24"/>
                <w:szCs w:val="24"/>
              </w:rPr>
              <m:t xml:space="preserve">255*β </m:t>
            </m:r>
          </m:num>
          <m:den>
            <m:r>
              <m:rPr>
                <m:sty m:val="p"/>
              </m:rPr>
              <w:rPr>
                <w:rFonts w:ascii="Cambria Math" w:eastAsiaTheme="minorEastAsia" w:hAnsi="Cambria Math"/>
                <w:sz w:val="24"/>
                <w:szCs w:val="24"/>
              </w:rPr>
              <m:t>max⁡</m:t>
            </m:r>
            <m:r>
              <w:rPr>
                <w:rFonts w:ascii="Cambria Math" w:eastAsiaTheme="minorEastAsia" w:hAnsi="Cambria Math"/>
                <w:sz w:val="24"/>
                <w:szCs w:val="24"/>
              </w:rPr>
              <m:t>β</m:t>
            </m:r>
          </m:den>
        </m:f>
      </m:oMath>
      <w:r w:rsidRPr="00F31122">
        <w:rPr>
          <w:rFonts w:ascii="Times New Roman" w:eastAsiaTheme="minorEastAsia" w:hAnsi="Times New Roman"/>
          <w:sz w:val="24"/>
          <w:szCs w:val="24"/>
        </w:rPr>
        <w:t xml:space="preserve">  below a user-defined threshold </w:t>
      </w:r>
      <m:oMath>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β</m:t>
            </m:r>
          </m:sub>
        </m:sSub>
      </m:oMath>
      <w:r w:rsidRPr="00F31122">
        <w:rPr>
          <w:rFonts w:ascii="Times New Roman" w:eastAsiaTheme="minorEastAsia" w:hAnsi="Times New Roman"/>
          <w:sz w:val="24"/>
          <w:szCs w:val="24"/>
        </w:rPr>
        <w:t xml:space="preserve"> are considered as foreground F. The removal of blurred roots is based on the fact that motion blurring (a video imaging effect) prevents roots from being displayed with discernable edges. Therefore, a canny edge filter is applied to detect roots with distinct edges. These edges are enlarged by morphological dilation operation and the result is the blur mask C with zero-valued pixel that are considered blurred roots or background. Before RS is used to mask the gray value representation of the RGB image small fragments below a pixel threshold</w:t>
      </w:r>
      <m:oMath>
        <m:r>
          <w:rPr>
            <w:rFonts w:ascii="Cambria Math" w:eastAsiaTheme="minorEastAsia" w:hAnsi="Cambria Math"/>
            <w:sz w:val="24"/>
            <w:szCs w:val="24"/>
          </w:rPr>
          <m:t xml:space="preserve"> </m:t>
        </m:r>
        <m:sSub>
          <m:sSubPr>
            <m:ctrlPr>
              <w:rPr>
                <w:rFonts w:ascii="Cambria Math" w:eastAsiaTheme="minorEastAsia" w:hAnsi="Cambria Math"/>
                <w:i/>
                <w:snapToGrid/>
                <w:color w:val="auto"/>
                <w:sz w:val="24"/>
                <w:szCs w:val="24"/>
                <w:lang w:eastAsia="en-US" w:bidi="ar-SA"/>
              </w:rPr>
            </m:ctrlPr>
          </m:sSubPr>
          <m:e>
            <m:r>
              <w:rPr>
                <w:rFonts w:ascii="Cambria Math" w:eastAsiaTheme="minorEastAsia" w:hAnsi="Cambria Math"/>
                <w:sz w:val="24"/>
                <w:szCs w:val="24"/>
              </w:rPr>
              <m:t>T</m:t>
            </m:r>
          </m:e>
          <m:sub>
            <m:r>
              <w:rPr>
                <w:rFonts w:ascii="Cambria Math" w:eastAsiaTheme="minorEastAsia" w:hAnsi="Cambria Math"/>
                <w:sz w:val="24"/>
                <w:szCs w:val="24"/>
              </w:rPr>
              <m:t>F</m:t>
            </m:r>
          </m:sub>
        </m:sSub>
      </m:oMath>
      <w:r w:rsidRPr="00F31122">
        <w:rPr>
          <w:rFonts w:ascii="Times New Roman" w:eastAsiaTheme="minorEastAsia" w:hAnsi="Times New Roman"/>
          <w:sz w:val="24"/>
          <w:szCs w:val="24"/>
        </w:rPr>
        <w:t xml:space="preserve"> may be filtered.</w:t>
      </w:r>
    </w:p>
    <w:p w14:paraId="0DE3310E" w14:textId="77777777" w:rsidR="00F44751" w:rsidRPr="00F31122" w:rsidRDefault="00F44751" w:rsidP="00F31122">
      <w:pPr>
        <w:pStyle w:val="MDPI31text"/>
        <w:ind w:left="720" w:firstLine="0"/>
        <w:rPr>
          <w:rFonts w:ascii="Times New Roman" w:eastAsiaTheme="minorEastAsia" w:hAnsi="Times New Roman"/>
          <w:sz w:val="24"/>
          <w:szCs w:val="24"/>
        </w:rPr>
      </w:pPr>
    </w:p>
    <w:p w14:paraId="7A9857CB" w14:textId="77777777" w:rsidR="00F31122" w:rsidRDefault="00F31122" w:rsidP="00F44751">
      <w:pPr>
        <w:pStyle w:val="MDPI23heading3"/>
        <w:spacing w:before="0" w:after="0"/>
        <w:ind w:left="720"/>
        <w:rPr>
          <w:rFonts w:ascii="Times New Roman" w:hAnsi="Times New Roman"/>
          <w:b/>
          <w:sz w:val="24"/>
          <w:szCs w:val="24"/>
        </w:rPr>
      </w:pPr>
      <w:r w:rsidRPr="00F31122">
        <w:rPr>
          <w:rFonts w:ascii="Times New Roman" w:hAnsi="Times New Roman"/>
          <w:b/>
          <w:sz w:val="24"/>
          <w:szCs w:val="24"/>
        </w:rPr>
        <w:t>2.3.3. Root System Architecture Analysis</w:t>
      </w:r>
    </w:p>
    <w:p w14:paraId="699C4F41" w14:textId="77777777" w:rsidR="00F44751" w:rsidRPr="00F31122" w:rsidRDefault="00F44751" w:rsidP="00F44751">
      <w:pPr>
        <w:pStyle w:val="MDPI23heading3"/>
        <w:spacing w:before="0" w:after="0"/>
        <w:ind w:left="720"/>
        <w:rPr>
          <w:rFonts w:ascii="Times New Roman" w:hAnsi="Times New Roman"/>
          <w:b/>
          <w:sz w:val="24"/>
          <w:szCs w:val="24"/>
        </w:rPr>
      </w:pPr>
    </w:p>
    <w:p w14:paraId="416CF3D8" w14:textId="3AB71562" w:rsidR="00F31122" w:rsidRPr="00F31122" w:rsidRDefault="00F31122" w:rsidP="00F31122">
      <w:pPr>
        <w:pStyle w:val="MDPI31text"/>
        <w:ind w:left="720" w:firstLine="0"/>
        <w:rPr>
          <w:rFonts w:ascii="Times New Roman" w:hAnsi="Times New Roman"/>
          <w:sz w:val="24"/>
          <w:szCs w:val="24"/>
        </w:rPr>
      </w:pPr>
      <w:r w:rsidRPr="00F31122">
        <w:rPr>
          <w:rFonts w:ascii="Times New Roman" w:hAnsi="Times New Roman"/>
          <w:sz w:val="24"/>
          <w:szCs w:val="24"/>
        </w:rPr>
        <w:t xml:space="preserve">Single root detection together with diameter measurements at any position along the root center line (RCL) is based on a method introduced by Steger </w:t>
      </w:r>
      <w:r w:rsidRPr="00F31122">
        <w:rPr>
          <w:rFonts w:ascii="Times New Roman" w:hAnsi="Times New Roman"/>
          <w:sz w:val="24"/>
          <w:szCs w:val="24"/>
        </w:rPr>
        <w:fldChar w:fldCharType="begin"/>
      </w:r>
      <w:r w:rsidR="00CC3F15">
        <w:rPr>
          <w:rFonts w:ascii="Times New Roman" w:hAnsi="Times New Roman"/>
          <w:sz w:val="24"/>
          <w:szCs w:val="24"/>
        </w:rPr>
        <w:instrText xml:space="preserve"> ADDIN EN.CITE &lt;EndNote&gt;&lt;Cite&gt;&lt;Author&gt;Steger&lt;/Author&gt;&lt;Year&gt;1998&lt;/Year&gt;&lt;RecNum&gt;169&lt;/RecNum&gt;&lt;DisplayText&gt;&lt;style size="10"&gt;[27]&lt;/style&gt;&lt;/DisplayText&gt;&lt;record&gt;&lt;rec-number&gt;169&lt;/rec-number&gt;&lt;foreign-keys&gt;&lt;key app="EN" db-id="paas92sdq5rdz9eved4p2axt9avp5rd0az52" timestamp="1621494119"&gt;169&lt;/key&gt;&lt;/foreign-keys&gt;&lt;ref-type name="Journal Article"&gt;17&lt;/ref-type&gt;&lt;contributors&gt;&lt;authors&gt;&lt;author&gt;Steger, C.&lt;/author&gt;&lt;/authors&gt;&lt;/contributors&gt;&lt;titles&gt;&lt;title&gt;An unbiased detector of curvilinear structures&lt;/title&gt;&lt;secondary-title&gt;IEEE Transactions on Pattern Analysis and Machine Intelligence&lt;/secondary-title&gt;&lt;/titles&gt;&lt;periodical&gt;&lt;full-title&gt;IEEE Transactions on Pattern Analysis and Machine Intelligence&lt;/full-title&gt;&lt;/periodical&gt;&lt;pages&gt;113 - 125&lt;/pages&gt;&lt;volume&gt;20&lt;/volume&gt;&lt;dates&gt;&lt;year&gt;1998&lt;/year&gt;&lt;pub-dates&gt;&lt;date&gt;03&lt;/date&gt;&lt;/pub-dates&gt;&lt;/dates&gt;&lt;label&gt;steger98&lt;/label&gt;&lt;urls&gt;&lt;/urls&gt;&lt;custom2&gt;Phenotyping\Roots\Root Crown&lt;/custom2&gt;&lt;electronic-resource-num&gt;https://doi.org/10.1109/34.659930&lt;/electronic-resource-num&gt;&lt;/record&gt;&lt;/Cite&gt;&lt;/EndNote&gt;</w:instrText>
      </w:r>
      <w:r w:rsidRPr="00F31122">
        <w:rPr>
          <w:rFonts w:ascii="Times New Roman" w:hAnsi="Times New Roman"/>
          <w:sz w:val="24"/>
          <w:szCs w:val="24"/>
        </w:rPr>
        <w:fldChar w:fldCharType="separate"/>
      </w:r>
      <w:r w:rsidR="00CC3F15" w:rsidRPr="00CC3F15">
        <w:rPr>
          <w:rFonts w:ascii="Times New Roman" w:hAnsi="Times New Roman"/>
          <w:noProof/>
          <w:szCs w:val="24"/>
        </w:rPr>
        <w:t>[27]</w:t>
      </w:r>
      <w:r w:rsidRPr="00F31122">
        <w:rPr>
          <w:rFonts w:ascii="Times New Roman" w:hAnsi="Times New Roman"/>
          <w:sz w:val="24"/>
          <w:szCs w:val="24"/>
        </w:rPr>
        <w:fldChar w:fldCharType="end"/>
      </w:r>
      <w:r w:rsidRPr="00F31122">
        <w:rPr>
          <w:rFonts w:ascii="Times New Roman" w:hAnsi="Times New Roman"/>
          <w:sz w:val="24"/>
          <w:szCs w:val="24"/>
        </w:rPr>
        <w:t xml:space="preserve">, which we extended to deal with various combinations of root widths within one image. A detailed overview on the method is given in </w:t>
      </w:r>
      <w:r w:rsidRPr="00F31122">
        <w:rPr>
          <w:rFonts w:ascii="Times New Roman" w:hAnsi="Times New Roman"/>
          <w:sz w:val="24"/>
          <w:szCs w:val="24"/>
        </w:rPr>
        <w:fldChar w:fldCharType="begin"/>
      </w:r>
      <w:r w:rsidR="00CC3F15">
        <w:rPr>
          <w:rFonts w:ascii="Times New Roman" w:hAnsi="Times New Roman"/>
          <w:sz w:val="24"/>
          <w:szCs w:val="24"/>
        </w:rPr>
        <w:instrText xml:space="preserve"> ADDIN EN.CITE &lt;EndNote&gt;&lt;Cite&gt;&lt;Author&gt;Steger&lt;/Author&gt;&lt;Year&gt;1998&lt;/Year&gt;&lt;RecNum&gt;169&lt;/RecNum&gt;&lt;DisplayText&gt;&lt;style size="10"&gt;[27]&lt;/style&gt;&lt;/DisplayText&gt;&lt;record&gt;&lt;rec-number&gt;169&lt;/rec-number&gt;&lt;foreign-keys&gt;&lt;key app="EN" db-id="paas92sdq5rdz9eved4p2axt9avp5rd0az52" timestamp="1621494119"&gt;169&lt;/key&gt;&lt;/foreign-keys&gt;&lt;ref-type name="Journal Article"&gt;17&lt;/ref-type&gt;&lt;contributors&gt;&lt;authors&gt;&lt;author&gt;Steger, C.&lt;/author&gt;&lt;/authors&gt;&lt;/contributors&gt;&lt;titles&gt;&lt;title&gt;An unbiased detector of curvilinear structures&lt;/title&gt;&lt;secondary-title&gt;IEEE Transactions on Pattern Analysis and Machine Intelligence&lt;/secondary-title&gt;&lt;/titles&gt;&lt;periodical&gt;&lt;full-title&gt;IEEE Transactions on Pattern Analysis and Machine Intelligence&lt;/full-title&gt;&lt;/periodical&gt;&lt;pages&gt;113 - 125&lt;/pages&gt;&lt;volume&gt;20&lt;/volume&gt;&lt;dates&gt;&lt;year&gt;1998&lt;/year&gt;&lt;pub-dates&gt;&lt;date&gt;03&lt;/date&gt;&lt;/pub-dates&gt;&lt;/dates&gt;&lt;label&gt;steger98&lt;/label&gt;&lt;urls&gt;&lt;/urls&gt;&lt;custom2&gt;Phenotyping\Roots\Root Crown&lt;/custom2&gt;&lt;electronic-resource-num&gt;https://doi.org/10.1109/34.659930&lt;/electronic-resource-num&gt;&lt;/record&gt;&lt;/Cite&gt;&lt;/EndNote&gt;</w:instrText>
      </w:r>
      <w:r w:rsidRPr="00F31122">
        <w:rPr>
          <w:rFonts w:ascii="Times New Roman" w:hAnsi="Times New Roman"/>
          <w:sz w:val="24"/>
          <w:szCs w:val="24"/>
        </w:rPr>
        <w:fldChar w:fldCharType="separate"/>
      </w:r>
      <w:r w:rsidR="00CC3F15" w:rsidRPr="00CC3F15">
        <w:rPr>
          <w:rFonts w:ascii="Times New Roman" w:hAnsi="Times New Roman"/>
          <w:noProof/>
          <w:szCs w:val="24"/>
        </w:rPr>
        <w:t>[27]</w:t>
      </w:r>
      <w:r w:rsidRPr="00F31122">
        <w:rPr>
          <w:rFonts w:ascii="Times New Roman" w:hAnsi="Times New Roman"/>
          <w:sz w:val="24"/>
          <w:szCs w:val="24"/>
        </w:rPr>
        <w:fldChar w:fldCharType="end"/>
      </w:r>
      <w:r w:rsidRPr="00F31122">
        <w:rPr>
          <w:rFonts w:ascii="Times New Roman" w:hAnsi="Times New Roman"/>
          <w:sz w:val="24"/>
          <w:szCs w:val="24"/>
        </w:rPr>
        <w:t>. Here, we only focus on the scientific background, which is necessary to understand the parametrization of this approach. The width analysis of curvilinear structures is based on the detection of the central root axis (ridge detection) together with the corresponding edges. The image is regarded as a function</w:t>
      </w:r>
      <m:oMath>
        <m:r>
          <w:rPr>
            <w:rFonts w:ascii="Cambria Math" w:hAnsi="Cambria Math"/>
            <w:sz w:val="24"/>
            <w:szCs w:val="24"/>
          </w:rPr>
          <m:t xml:space="preserve"> </m:t>
        </m:r>
        <m:r>
          <w:rPr>
            <w:rFonts w:ascii="Cambria Math" w:hAnsi="Cambria Math"/>
            <w:sz w:val="24"/>
            <w:szCs w:val="24"/>
            <w:lang w:val="de-DE"/>
          </w:rPr>
          <m:t>f</m:t>
        </m:r>
      </m:oMath>
      <w:r w:rsidRPr="00F31122">
        <w:rPr>
          <w:rFonts w:ascii="Times New Roman" w:hAnsi="Times New Roman"/>
          <w:sz w:val="24"/>
          <w:szCs w:val="24"/>
        </w:rPr>
        <w:t>, which in turn can be analyzed via differential geometry by means of a sliding convolution filter</w:t>
      </w:r>
      <m:oMath>
        <m:r>
          <w:rPr>
            <w:rFonts w:ascii="Cambria Math" w:hAnsi="Cambria Math"/>
            <w:sz w:val="24"/>
            <w:szCs w:val="24"/>
          </w:rPr>
          <m:t xml:space="preserve"> c</m:t>
        </m:r>
      </m:oMath>
      <w:r w:rsidRPr="00F31122">
        <w:rPr>
          <w:rFonts w:ascii="Times New Roman" w:hAnsi="Times New Roman"/>
          <w:sz w:val="24"/>
          <w:szCs w:val="24"/>
        </w:rPr>
        <w:t>, resulting in a response</w:t>
      </w:r>
      <m:oMath>
        <m:r>
          <w:rPr>
            <w:rFonts w:ascii="Cambria Math" w:hAnsi="Cambria Math"/>
            <w:sz w:val="24"/>
            <w:szCs w:val="24"/>
          </w:rPr>
          <m:t xml:space="preserve"> r</m:t>
        </m:r>
      </m:oMath>
      <w:r w:rsidRPr="00F31122">
        <w:rPr>
          <w:rFonts w:ascii="Times New Roman" w:hAnsi="Times New Roman"/>
          <w:sz w:val="24"/>
          <w:szCs w:val="24"/>
        </w:rPr>
        <w:t>:</w:t>
      </w:r>
    </w:p>
    <w:tbl>
      <w:tblPr>
        <w:tblStyle w:val="Tabellenraster"/>
        <w:tblW w:w="8837" w:type="dxa"/>
        <w:tblInd w:w="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2"/>
        <w:gridCol w:w="565"/>
      </w:tblGrid>
      <w:tr w:rsidR="00F31122" w:rsidRPr="00F31122" w14:paraId="200152A5" w14:textId="77777777" w:rsidTr="00FF74EC">
        <w:trPr>
          <w:trHeight w:val="514"/>
        </w:trPr>
        <w:tc>
          <w:tcPr>
            <w:tcW w:w="8272" w:type="dxa"/>
          </w:tcPr>
          <w:p w14:paraId="0BD36AEE" w14:textId="77777777" w:rsidR="00F31122" w:rsidRPr="00F31122" w:rsidRDefault="00F31122" w:rsidP="00F31122">
            <w:pPr>
              <w:keepNext/>
              <w:autoSpaceDE w:val="0"/>
              <w:autoSpaceDN w:val="0"/>
              <w:adjustRightInd w:val="0"/>
              <w:spacing w:before="120" w:after="120"/>
              <w:ind w:left="709"/>
              <w:jc w:val="center"/>
              <w:rPr>
                <w:rFonts w:ascii="Times New Roman" w:hAnsi="Times New Roman"/>
                <w:sz w:val="24"/>
                <w:szCs w:val="24"/>
              </w:rPr>
            </w:pPr>
            <m:oMath>
              <m:r>
                <w:rPr>
                  <w:rFonts w:ascii="Cambria Math" w:hAnsi="Cambria Math"/>
                  <w:sz w:val="24"/>
                  <w:szCs w:val="24"/>
                  <w:lang w:val="de-DE"/>
                </w:rPr>
                <m:t>r</m:t>
              </m:r>
              <m:r>
                <w:rPr>
                  <w:rFonts w:ascii="Cambria Math" w:eastAsiaTheme="minorEastAsia" w:hAnsi="Cambria Math"/>
                  <w:sz w:val="24"/>
                  <w:szCs w:val="24"/>
                </w:rPr>
                <m:t>=c</m:t>
              </m:r>
              <m:r>
                <w:rPr>
                  <w:rFonts w:ascii="Cambria Math" w:hAnsi="Cambria Math"/>
                  <w:sz w:val="24"/>
                  <w:szCs w:val="24"/>
                </w:rPr>
                <m:t>*f</m:t>
              </m:r>
            </m:oMath>
            <w:r w:rsidRPr="00F31122">
              <w:rPr>
                <w:rFonts w:ascii="Times New Roman" w:eastAsiaTheme="minorEastAsia" w:hAnsi="Times New Roman"/>
                <w:sz w:val="24"/>
                <w:szCs w:val="24"/>
              </w:rPr>
              <w:t xml:space="preserve"> .</w:t>
            </w:r>
          </w:p>
        </w:tc>
        <w:tc>
          <w:tcPr>
            <w:tcW w:w="565" w:type="dxa"/>
            <w:vAlign w:val="center"/>
          </w:tcPr>
          <w:p w14:paraId="48B9EE8C" w14:textId="77777777" w:rsidR="00F31122" w:rsidRPr="00F31122" w:rsidRDefault="00F31122" w:rsidP="00F31122">
            <w:pPr>
              <w:pStyle w:val="Beschriftung"/>
              <w:spacing w:before="120" w:after="120"/>
              <w:jc w:val="center"/>
              <w:rPr>
                <w:rFonts w:ascii="Times New Roman" w:hAnsi="Times New Roman" w:cs="Times New Roman"/>
                <w:b w:val="0"/>
                <w:sz w:val="24"/>
                <w:szCs w:val="24"/>
              </w:rPr>
            </w:pPr>
            <w:r w:rsidRPr="00F31122">
              <w:rPr>
                <w:rFonts w:ascii="Times New Roman" w:hAnsi="Times New Roman" w:cs="Times New Roman"/>
                <w:b w:val="0"/>
                <w:noProof/>
                <w:color w:val="auto"/>
                <w:sz w:val="24"/>
                <w:szCs w:val="24"/>
              </w:rPr>
              <w:t>(</w:t>
            </w:r>
            <w:r w:rsidRPr="00F31122">
              <w:rPr>
                <w:rFonts w:ascii="Times New Roman" w:hAnsi="Times New Roman" w:cs="Times New Roman"/>
                <w:b w:val="0"/>
                <w:noProof/>
                <w:color w:val="auto"/>
                <w:sz w:val="24"/>
                <w:szCs w:val="24"/>
              </w:rPr>
              <w:fldChar w:fldCharType="begin"/>
            </w:r>
            <w:r w:rsidRPr="00F31122">
              <w:rPr>
                <w:rFonts w:ascii="Times New Roman" w:hAnsi="Times New Roman" w:cs="Times New Roman"/>
                <w:b w:val="0"/>
                <w:noProof/>
                <w:color w:val="auto"/>
                <w:sz w:val="24"/>
                <w:szCs w:val="24"/>
              </w:rPr>
              <w:instrText xml:space="preserve"> SEQ Equation \* ARABIC </w:instrText>
            </w:r>
            <w:r w:rsidRPr="00F31122">
              <w:rPr>
                <w:rFonts w:ascii="Times New Roman" w:hAnsi="Times New Roman" w:cs="Times New Roman"/>
                <w:b w:val="0"/>
                <w:noProof/>
                <w:color w:val="auto"/>
                <w:sz w:val="24"/>
                <w:szCs w:val="24"/>
              </w:rPr>
              <w:fldChar w:fldCharType="separate"/>
            </w:r>
            <w:bookmarkStart w:id="0" w:name="_Ref71208040"/>
            <w:r w:rsidRPr="00F31122">
              <w:rPr>
                <w:rFonts w:ascii="Times New Roman" w:hAnsi="Times New Roman" w:cs="Times New Roman"/>
                <w:b w:val="0"/>
                <w:noProof/>
                <w:color w:val="auto"/>
                <w:sz w:val="24"/>
                <w:szCs w:val="24"/>
              </w:rPr>
              <w:t>3</w:t>
            </w:r>
            <w:bookmarkEnd w:id="0"/>
            <w:r w:rsidRPr="00F31122">
              <w:rPr>
                <w:rFonts w:ascii="Times New Roman" w:hAnsi="Times New Roman" w:cs="Times New Roman"/>
                <w:b w:val="0"/>
                <w:noProof/>
                <w:color w:val="auto"/>
                <w:sz w:val="24"/>
                <w:szCs w:val="24"/>
              </w:rPr>
              <w:fldChar w:fldCharType="end"/>
            </w:r>
            <w:r w:rsidRPr="00F31122">
              <w:rPr>
                <w:rFonts w:ascii="Times New Roman" w:hAnsi="Times New Roman" w:cs="Times New Roman"/>
                <w:b w:val="0"/>
                <w:noProof/>
                <w:color w:val="auto"/>
                <w:sz w:val="24"/>
                <w:szCs w:val="24"/>
              </w:rPr>
              <w:t>)</w:t>
            </w:r>
          </w:p>
        </w:tc>
      </w:tr>
    </w:tbl>
    <w:p w14:paraId="6DCC38FD" w14:textId="6BB27515" w:rsidR="00F31122" w:rsidRPr="00F31122" w:rsidRDefault="00F31122" w:rsidP="00F31122">
      <w:pPr>
        <w:pStyle w:val="MDPI31text"/>
        <w:ind w:left="720" w:firstLine="0"/>
        <w:rPr>
          <w:rFonts w:ascii="Times New Roman" w:hAnsi="Times New Roman"/>
          <w:sz w:val="24"/>
          <w:szCs w:val="24"/>
        </w:rPr>
      </w:pPr>
      <w:r w:rsidRPr="00F31122">
        <w:rPr>
          <w:rFonts w:ascii="Times New Roman" w:hAnsi="Times New Roman"/>
          <w:sz w:val="24"/>
          <w:szCs w:val="24"/>
        </w:rPr>
        <w:t xml:space="preserve">Non-artificial images are usually suspect to noise, which complicates the analysis. In our case the root systems display heterogeneous surface patterns, different colors and dirt particles. Therefore, the method uses discrete Gaussian masks of first and second degree to smooth the image data on the one hand and to detect ridge centers (low responses in the first derivative) with high curvature (strong responses in the second derivative) on the other </w:t>
      </w:r>
      <w:r w:rsidRPr="00F31122">
        <w:rPr>
          <w:rFonts w:ascii="Times New Roman" w:hAnsi="Times New Roman"/>
          <w:sz w:val="24"/>
          <w:szCs w:val="24"/>
        </w:rPr>
        <w:fldChar w:fldCharType="begin"/>
      </w:r>
      <w:r w:rsidR="00E32A6F">
        <w:rPr>
          <w:rFonts w:ascii="Times New Roman" w:hAnsi="Times New Roman"/>
          <w:sz w:val="24"/>
          <w:szCs w:val="24"/>
        </w:rPr>
        <w:instrText xml:space="preserve"> ADDIN EN.CITE &lt;EndNote&gt;&lt;Cite&gt;&lt;Author&gt;Steger&lt;/Author&gt;&lt;Year&gt;1996&lt;/Year&gt;&lt;RecNum&gt;79&lt;/RecNum&gt;&lt;DisplayText&gt;&lt;style size="10"&gt;[37]&lt;/style&gt;&lt;/DisplayText&gt;&lt;record&gt;&lt;rec-number&gt;79&lt;/rec-number&gt;&lt;foreign-keys&gt;&lt;key app="EN" db-id="paas92sdq5rdz9eved4p2axt9avp5rd0az52" timestamp="1621428104"&gt;79&lt;/key&gt;&lt;/foreign-keys&gt;&lt;ref-type name="Conference Proceedings"&gt;10&lt;/ref-type&gt;&lt;contributors&gt;&lt;authors&gt;&lt;author&gt;Steger, Carsten&lt;/author&gt;&lt;/authors&gt;&lt;secondary-authors&gt;&lt;author&gt;Buxton, Bernard&lt;/author&gt;&lt;author&gt;Cipolla, Roberto&lt;/author&gt;&lt;/secondary-authors&gt;&lt;/contributors&gt;&lt;titles&gt;&lt;title&gt;Extracting curvilinear structures: A differential geometric approach&lt;/title&gt;&lt;secondary-title&gt;Computer Vision --- ECCV &amp;apos;96&lt;/secondary-title&gt;&lt;/titles&gt;&lt;pages&gt;630-641&lt;/pages&gt;&lt;dates&gt;&lt;year&gt;1996&lt;/year&gt;&lt;/dates&gt;&lt;pub-location&gt;Berlin, Heidelberg&lt;/pub-location&gt;&lt;publisher&gt;Springer Berlin Heidelberg&lt;/publisher&gt;&lt;isbn&gt;978-3-540-49949-7&lt;/isbn&gt;&lt;label&gt;steger86&lt;/label&gt;&lt;urls&gt;&lt;/urls&gt;&lt;custom3&gt;inproceedings&lt;/custom3&gt;&lt;custom5&gt;m.mueller-linow&lt;/custom5&gt;&lt;/record&gt;&lt;/Cite&gt;&lt;/EndNote&gt;</w:instrText>
      </w:r>
      <w:r w:rsidRPr="00F31122">
        <w:rPr>
          <w:rFonts w:ascii="Times New Roman" w:hAnsi="Times New Roman"/>
          <w:sz w:val="24"/>
          <w:szCs w:val="24"/>
        </w:rPr>
        <w:fldChar w:fldCharType="separate"/>
      </w:r>
      <w:r w:rsidR="00E32A6F" w:rsidRPr="00E32A6F">
        <w:rPr>
          <w:rFonts w:ascii="Times New Roman" w:hAnsi="Times New Roman"/>
          <w:noProof/>
          <w:szCs w:val="24"/>
        </w:rPr>
        <w:t>[37]</w:t>
      </w:r>
      <w:r w:rsidRPr="00F31122">
        <w:rPr>
          <w:rFonts w:ascii="Times New Roman" w:hAnsi="Times New Roman"/>
          <w:sz w:val="24"/>
          <w:szCs w:val="24"/>
        </w:rPr>
        <w:fldChar w:fldCharType="end"/>
      </w:r>
      <w:r w:rsidRPr="00F31122">
        <w:rPr>
          <w:rFonts w:ascii="Times New Roman" w:hAnsi="Times New Roman"/>
          <w:sz w:val="24"/>
          <w:szCs w:val="24"/>
        </w:rPr>
        <w:t xml:space="preserve">. In the following, we restrict the description to the 1D-case, which is sufficient to understand the principle of the parametrization. The shape and consequently smoothing strength of the Gaussian kernel is determined by the smoothing parameter </w:t>
      </w:r>
      <m:oMath>
        <m:r>
          <w:rPr>
            <w:rFonts w:ascii="Cambria Math" w:hAnsi="Cambria Math"/>
            <w:sz w:val="24"/>
            <w:szCs w:val="24"/>
            <w:lang w:val="de-DE"/>
          </w:rPr>
          <m:t>σ</m:t>
        </m:r>
      </m:oMath>
      <w:r w:rsidRPr="00F31122">
        <w:rPr>
          <w:rFonts w:ascii="Times New Roman" w:hAnsi="Times New Roman"/>
          <w:sz w:val="24"/>
          <w:szCs w:val="24"/>
        </w:rPr>
        <w:t xml:space="preserve"> as illustrated in the 1D-Gaussian density function:</w:t>
      </w:r>
    </w:p>
    <w:tbl>
      <w:tblPr>
        <w:tblStyle w:val="Tabellenraster"/>
        <w:tblW w:w="8852" w:type="dxa"/>
        <w:tblInd w:w="7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6"/>
        <w:gridCol w:w="566"/>
      </w:tblGrid>
      <w:tr w:rsidR="00F31122" w:rsidRPr="00F31122" w14:paraId="7CEC5CD1" w14:textId="77777777" w:rsidTr="00FF74EC">
        <w:trPr>
          <w:trHeight w:val="376"/>
        </w:trPr>
        <w:tc>
          <w:tcPr>
            <w:tcW w:w="8286" w:type="dxa"/>
          </w:tcPr>
          <w:p w14:paraId="4EB332D4" w14:textId="77777777" w:rsidR="00F31122" w:rsidRPr="00F31122" w:rsidRDefault="00531A7C" w:rsidP="00F31122">
            <w:pPr>
              <w:autoSpaceDE w:val="0"/>
              <w:autoSpaceDN w:val="0"/>
              <w:adjustRightInd w:val="0"/>
              <w:spacing w:before="120" w:after="120"/>
              <w:ind w:left="709"/>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σ</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ad>
                    <m:radPr>
                      <m:degHide m:val="1"/>
                      <m:ctrlPr>
                        <w:rPr>
                          <w:rFonts w:ascii="Cambria Math" w:hAnsi="Cambria Math"/>
                          <w:i/>
                          <w:sz w:val="24"/>
                          <w:szCs w:val="24"/>
                        </w:rPr>
                      </m:ctrlPr>
                    </m:radPr>
                    <m:deg/>
                    <m:e>
                      <m:r>
                        <w:rPr>
                          <w:rFonts w:ascii="Cambria Math" w:hAnsi="Cambria Math"/>
                          <w:sz w:val="24"/>
                          <w:szCs w:val="24"/>
                        </w:rPr>
                        <m:t>2π</m:t>
                      </m:r>
                    </m:e>
                  </m:rad>
                  <m:r>
                    <w:rPr>
                      <w:rFonts w:ascii="Cambria Math" w:hAnsi="Cambria Math"/>
                      <w:sz w:val="24"/>
                      <w:szCs w:val="24"/>
                    </w:rPr>
                    <m:t>σ</m:t>
                  </m:r>
                </m:den>
              </m:f>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x²</m:t>
                      </m:r>
                    </m:num>
                    <m:den>
                      <m:r>
                        <w:rPr>
                          <w:rFonts w:ascii="Cambria Math" w:hAnsi="Cambria Math"/>
                          <w:sz w:val="24"/>
                          <w:szCs w:val="24"/>
                        </w:rPr>
                        <m:t>2σ²</m:t>
                      </m:r>
                    </m:den>
                  </m:f>
                </m:sup>
              </m:sSup>
            </m:oMath>
            <w:r w:rsidR="00F31122" w:rsidRPr="00F31122">
              <w:rPr>
                <w:rFonts w:ascii="Times New Roman" w:eastAsiaTheme="minorEastAsia" w:hAnsi="Times New Roman"/>
                <w:sz w:val="24"/>
                <w:szCs w:val="24"/>
              </w:rPr>
              <w:t xml:space="preserve"> .</w:t>
            </w:r>
          </w:p>
        </w:tc>
        <w:tc>
          <w:tcPr>
            <w:tcW w:w="566" w:type="dxa"/>
            <w:vAlign w:val="center"/>
          </w:tcPr>
          <w:p w14:paraId="4BB1BEAA" w14:textId="77777777" w:rsidR="00F31122" w:rsidRPr="00F31122" w:rsidRDefault="00F31122" w:rsidP="00F31122">
            <w:pPr>
              <w:pStyle w:val="Beschriftung"/>
              <w:spacing w:before="120" w:after="120" w:line="260" w:lineRule="atLeast"/>
              <w:rPr>
                <w:rFonts w:ascii="Times New Roman" w:hAnsi="Times New Roman" w:cs="Times New Roman"/>
                <w:b w:val="0"/>
                <w:sz w:val="24"/>
                <w:szCs w:val="24"/>
              </w:rPr>
            </w:pPr>
            <w:r w:rsidRPr="00F31122">
              <w:rPr>
                <w:rFonts w:ascii="Times New Roman" w:hAnsi="Times New Roman" w:cs="Times New Roman"/>
                <w:b w:val="0"/>
                <w:noProof/>
                <w:color w:val="auto"/>
                <w:sz w:val="24"/>
                <w:szCs w:val="24"/>
              </w:rPr>
              <w:t>(</w:t>
            </w:r>
            <w:r w:rsidRPr="00F31122">
              <w:rPr>
                <w:rFonts w:ascii="Times New Roman" w:hAnsi="Times New Roman" w:cs="Times New Roman"/>
                <w:b w:val="0"/>
                <w:noProof/>
                <w:color w:val="auto"/>
                <w:sz w:val="24"/>
                <w:szCs w:val="24"/>
              </w:rPr>
              <w:fldChar w:fldCharType="begin"/>
            </w:r>
            <w:r w:rsidRPr="00F31122">
              <w:rPr>
                <w:rFonts w:ascii="Times New Roman" w:hAnsi="Times New Roman" w:cs="Times New Roman"/>
                <w:b w:val="0"/>
                <w:noProof/>
                <w:color w:val="auto"/>
                <w:sz w:val="24"/>
                <w:szCs w:val="24"/>
              </w:rPr>
              <w:instrText xml:space="preserve"> SEQ Equation \* ARABIC </w:instrText>
            </w:r>
            <w:r w:rsidRPr="00F31122">
              <w:rPr>
                <w:rFonts w:ascii="Times New Roman" w:hAnsi="Times New Roman" w:cs="Times New Roman"/>
                <w:b w:val="0"/>
                <w:noProof/>
                <w:color w:val="auto"/>
                <w:sz w:val="24"/>
                <w:szCs w:val="24"/>
              </w:rPr>
              <w:fldChar w:fldCharType="separate"/>
            </w:r>
            <w:r w:rsidRPr="00F31122">
              <w:rPr>
                <w:rFonts w:ascii="Times New Roman" w:hAnsi="Times New Roman" w:cs="Times New Roman"/>
                <w:b w:val="0"/>
                <w:noProof/>
                <w:color w:val="auto"/>
                <w:sz w:val="24"/>
                <w:szCs w:val="24"/>
              </w:rPr>
              <w:t>4</w:t>
            </w:r>
            <w:r w:rsidRPr="00F31122">
              <w:rPr>
                <w:rFonts w:ascii="Times New Roman" w:hAnsi="Times New Roman" w:cs="Times New Roman"/>
                <w:b w:val="0"/>
                <w:noProof/>
                <w:color w:val="auto"/>
                <w:sz w:val="24"/>
                <w:szCs w:val="24"/>
              </w:rPr>
              <w:fldChar w:fldCharType="end"/>
            </w:r>
            <w:r w:rsidRPr="00F31122">
              <w:rPr>
                <w:rFonts w:ascii="Times New Roman" w:hAnsi="Times New Roman" w:cs="Times New Roman"/>
                <w:b w:val="0"/>
                <w:noProof/>
                <w:color w:val="auto"/>
                <w:sz w:val="24"/>
                <w:szCs w:val="24"/>
              </w:rPr>
              <w:t>)</w:t>
            </w:r>
          </w:p>
        </w:tc>
      </w:tr>
    </w:tbl>
    <w:p w14:paraId="12B1AEB2" w14:textId="640AEF1B" w:rsidR="00F31122" w:rsidRPr="00F31122" w:rsidRDefault="00F31122" w:rsidP="00F31122">
      <w:pPr>
        <w:pStyle w:val="MDPI31text"/>
        <w:ind w:left="720" w:firstLine="0"/>
        <w:rPr>
          <w:rFonts w:ascii="Times New Roman" w:eastAsiaTheme="minorEastAsia" w:hAnsi="Times New Roman"/>
          <w:sz w:val="24"/>
          <w:szCs w:val="24"/>
        </w:rPr>
      </w:pPr>
      <w:r w:rsidRPr="00F31122">
        <w:rPr>
          <w:rFonts w:ascii="Times New Roman" w:hAnsi="Times New Roman"/>
          <w:sz w:val="24"/>
          <w:szCs w:val="24"/>
        </w:rPr>
        <w:t xml:space="preserve">Consequently, parameter </w:t>
      </w:r>
      <m:oMath>
        <m:r>
          <w:rPr>
            <w:rFonts w:ascii="Cambria Math" w:hAnsi="Cambria Math"/>
            <w:sz w:val="24"/>
            <w:szCs w:val="24"/>
            <w:lang w:val="de-DE"/>
          </w:rPr>
          <m:t>σ</m:t>
        </m:r>
      </m:oMath>
      <w:r w:rsidRPr="00F31122">
        <w:rPr>
          <w:rFonts w:ascii="Times New Roman" w:hAnsi="Times New Roman"/>
          <w:sz w:val="24"/>
          <w:szCs w:val="24"/>
        </w:rPr>
        <w:t xml:space="preserve"> also determines the maximum root diameter, i.e. higher values of </w:t>
      </w:r>
      <m:oMath>
        <m:r>
          <w:rPr>
            <w:rFonts w:ascii="Cambria Math" w:hAnsi="Cambria Math"/>
            <w:sz w:val="24"/>
            <w:szCs w:val="24"/>
            <w:lang w:val="de-DE"/>
          </w:rPr>
          <m:t>σ</m:t>
        </m:r>
      </m:oMath>
      <w:r w:rsidRPr="00F31122">
        <w:rPr>
          <w:rFonts w:ascii="Times New Roman" w:eastAsiaTheme="minorEastAsia" w:hAnsi="Times New Roman"/>
          <w:sz w:val="24"/>
          <w:szCs w:val="24"/>
        </w:rPr>
        <w:t xml:space="preserve"> are required to cover larger diameters. As long as imaged root diameters stay within a particular range, the method works well, but as soon as the diameters deviate distinctly the method becomes less accurate, which affects the correct estimation especially of smaller root diameters. Because parameter </w:t>
      </w:r>
      <m:oMath>
        <m:r>
          <w:rPr>
            <w:rFonts w:ascii="Cambria Math" w:hAnsi="Cambria Math"/>
            <w:sz w:val="24"/>
            <w:szCs w:val="24"/>
            <w:lang w:val="de-DE"/>
          </w:rPr>
          <m:t>σ</m:t>
        </m:r>
      </m:oMath>
      <w:r w:rsidRPr="00F31122">
        <w:rPr>
          <w:rFonts w:ascii="Times New Roman" w:eastAsiaTheme="minorEastAsia" w:hAnsi="Times New Roman"/>
          <w:sz w:val="24"/>
          <w:szCs w:val="24"/>
        </w:rPr>
        <w:t xml:space="preserve"> needs to be tuned to the largest diameter in the image, this may result in an over-blurring of smaller objects, i.e. small roots become almost erased. Parameter </w:t>
      </w:r>
      <m:oMath>
        <m:r>
          <w:rPr>
            <w:rFonts w:ascii="Cambria Math" w:hAnsi="Cambria Math"/>
            <w:sz w:val="24"/>
            <w:szCs w:val="24"/>
            <w:lang w:val="de-DE"/>
          </w:rPr>
          <m:t>σ</m:t>
        </m:r>
      </m:oMath>
      <w:r w:rsidRPr="00F31122">
        <w:rPr>
          <w:rFonts w:ascii="Times New Roman" w:eastAsiaTheme="minorEastAsia" w:hAnsi="Times New Roman"/>
          <w:sz w:val="24"/>
          <w:szCs w:val="24"/>
        </w:rPr>
        <w:t xml:space="preserve"> needs to be adjusted according to the maximum root diameter half width</w:t>
      </w:r>
      <m:oMath>
        <m:r>
          <w:rPr>
            <w:rFonts w:ascii="Cambria Math" w:eastAsiaTheme="minorEastAsia" w:hAnsi="Cambria Math"/>
            <w:sz w:val="24"/>
            <w:szCs w:val="24"/>
          </w:rPr>
          <m:t xml:space="preserve"> </m:t>
        </m:r>
        <m:r>
          <w:rPr>
            <w:rFonts w:ascii="Cambria Math" w:hAnsi="Cambria Math"/>
            <w:sz w:val="24"/>
            <w:szCs w:val="24"/>
            <w:lang w:val="de-DE"/>
          </w:rPr>
          <m:t>w</m:t>
        </m:r>
      </m:oMath>
      <w:r w:rsidRPr="00F31122">
        <w:rPr>
          <w:rFonts w:ascii="Times New Roman" w:eastAsiaTheme="minorEastAsia" w:hAnsi="Times New Roman"/>
          <w:sz w:val="24"/>
          <w:szCs w:val="24"/>
        </w:rPr>
        <w:t>, such that</w:t>
      </w:r>
      <m:oMath>
        <m:r>
          <w:rPr>
            <w:rFonts w:ascii="Cambria Math" w:eastAsiaTheme="minorEastAsia" w:hAnsi="Cambria Math"/>
            <w:sz w:val="24"/>
            <w:szCs w:val="24"/>
          </w:rPr>
          <m:t xml:space="preserve"> </m:t>
        </m:r>
        <m:r>
          <w:rPr>
            <w:rFonts w:ascii="Cambria Math" w:hAnsi="Cambria Math"/>
            <w:sz w:val="24"/>
            <w:szCs w:val="24"/>
            <w:lang w:val="de-DE"/>
          </w:rPr>
          <m:t>σ</m:t>
        </m:r>
        <m:r>
          <w:rPr>
            <w:rFonts w:ascii="Cambria Math" w:hAnsi="Cambria Math"/>
            <w:sz w:val="24"/>
            <w:szCs w:val="24"/>
          </w:rPr>
          <m:t>≥</m:t>
        </m:r>
        <m:f>
          <m:fPr>
            <m:type m:val="lin"/>
            <m:ctrlPr>
              <w:rPr>
                <w:rFonts w:ascii="Cambria Math" w:hAnsi="Cambria Math"/>
                <w:i/>
                <w:sz w:val="24"/>
                <w:szCs w:val="24"/>
                <w:lang w:val="de-DE"/>
              </w:rPr>
            </m:ctrlPr>
          </m:fPr>
          <m:num>
            <m:r>
              <w:rPr>
                <w:rFonts w:ascii="Cambria Math" w:hAnsi="Cambria Math"/>
                <w:sz w:val="24"/>
                <w:szCs w:val="24"/>
                <w:lang w:val="de-DE"/>
              </w:rPr>
              <m:t>w</m:t>
            </m:r>
          </m:num>
          <m:den>
            <m:rad>
              <m:radPr>
                <m:degHide m:val="1"/>
                <m:ctrlPr>
                  <w:rPr>
                    <w:rFonts w:ascii="Cambria Math" w:hAnsi="Cambria Math"/>
                    <w:i/>
                    <w:sz w:val="24"/>
                    <w:szCs w:val="24"/>
                    <w:lang w:val="de-DE"/>
                  </w:rPr>
                </m:ctrlPr>
              </m:radPr>
              <m:deg/>
              <m:e>
                <m:r>
                  <w:rPr>
                    <w:rFonts w:ascii="Cambria Math" w:hAnsi="Cambria Math"/>
                    <w:sz w:val="24"/>
                    <w:szCs w:val="24"/>
                  </w:rPr>
                  <m:t>3</m:t>
                </m:r>
              </m:e>
            </m:rad>
          </m:den>
        </m:f>
      </m:oMath>
      <w:r w:rsidRPr="00F31122">
        <w:rPr>
          <w:rFonts w:ascii="Times New Roman" w:eastAsiaTheme="minorEastAsia" w:hAnsi="Times New Roman"/>
          <w:sz w:val="24"/>
          <w:szCs w:val="24"/>
        </w:rPr>
        <w:t xml:space="preserve"> </w:t>
      </w:r>
      <w:r w:rsidRPr="00F31122">
        <w:rPr>
          <w:rFonts w:ascii="Times New Roman" w:hAnsi="Times New Roman"/>
          <w:sz w:val="24"/>
          <w:szCs w:val="24"/>
        </w:rPr>
        <w:fldChar w:fldCharType="begin"/>
      </w:r>
      <w:r w:rsidR="00CC3F15">
        <w:rPr>
          <w:rFonts w:ascii="Times New Roman" w:hAnsi="Times New Roman"/>
          <w:sz w:val="24"/>
          <w:szCs w:val="24"/>
        </w:rPr>
        <w:instrText xml:space="preserve"> ADDIN EN.CITE &lt;EndNote&gt;&lt;Cite&gt;&lt;Author&gt;Steger&lt;/Author&gt;&lt;Year&gt;1998&lt;/Year&gt;&lt;RecNum&gt;169&lt;/RecNum&gt;&lt;DisplayText&gt;&lt;style size="10"&gt;[27]&lt;/style&gt;&lt;/DisplayText&gt;&lt;record&gt;&lt;rec-number&gt;169&lt;/rec-number&gt;&lt;foreign-keys&gt;&lt;key app="EN" db-id="paas92sdq5rdz9eved4p2axt9avp5rd0az52" timestamp="1621494119"&gt;169&lt;/key&gt;&lt;/foreign-keys&gt;&lt;ref-type name="Journal Article"&gt;17&lt;/ref-type&gt;&lt;contributors&gt;&lt;authors&gt;&lt;author&gt;Steger, C.&lt;/author&gt;&lt;/authors&gt;&lt;/contributors&gt;&lt;titles&gt;&lt;title&gt;An unbiased detector of curvilinear structures&lt;/title&gt;&lt;secondary-title&gt;IEEE Transactions on Pattern Analysis and Machine Intelligence&lt;/secondary-title&gt;&lt;/titles&gt;&lt;periodical&gt;&lt;full-title&gt;IEEE Transactions on Pattern Analysis and Machine Intelligence&lt;/full-title&gt;&lt;/periodical&gt;&lt;pages&gt;113 - 125&lt;/pages&gt;&lt;volume&gt;20&lt;/volume&gt;&lt;dates&gt;&lt;year&gt;1998&lt;/year&gt;&lt;pub-dates&gt;&lt;date&gt;03&lt;/date&gt;&lt;/pub-dates&gt;&lt;/dates&gt;&lt;label&gt;steger98&lt;/label&gt;&lt;urls&gt;&lt;/urls&gt;&lt;custom2&gt;Phenotyping\Roots\Root Crown&lt;/custom2&gt;&lt;electronic-resource-num&gt;https://doi.org/10.1109/34.659930&lt;/electronic-resource-num&gt;&lt;/record&gt;&lt;/Cite&gt;&lt;/EndNote&gt;</w:instrText>
      </w:r>
      <w:r w:rsidRPr="00F31122">
        <w:rPr>
          <w:rFonts w:ascii="Times New Roman" w:hAnsi="Times New Roman"/>
          <w:sz w:val="24"/>
          <w:szCs w:val="24"/>
        </w:rPr>
        <w:fldChar w:fldCharType="separate"/>
      </w:r>
      <w:r w:rsidR="00CC3F15" w:rsidRPr="00CC3F15">
        <w:rPr>
          <w:rFonts w:ascii="Times New Roman" w:hAnsi="Times New Roman"/>
          <w:noProof/>
          <w:szCs w:val="24"/>
        </w:rPr>
        <w:t>[27]</w:t>
      </w:r>
      <w:r w:rsidRPr="00F31122">
        <w:rPr>
          <w:rFonts w:ascii="Times New Roman" w:hAnsi="Times New Roman"/>
          <w:sz w:val="24"/>
          <w:szCs w:val="24"/>
        </w:rPr>
        <w:fldChar w:fldCharType="end"/>
      </w:r>
      <w:r w:rsidRPr="00F31122">
        <w:rPr>
          <w:rFonts w:ascii="Times New Roman" w:eastAsiaTheme="minorEastAsia" w:hAnsi="Times New Roman"/>
          <w:sz w:val="24"/>
          <w:szCs w:val="24"/>
        </w:rPr>
        <w:t>. The third parameter</w:t>
      </w:r>
      <m:oMath>
        <m:r>
          <w:rPr>
            <w:rFonts w:ascii="Cambria Math" w:eastAsiaTheme="minorEastAsia" w:hAnsi="Cambria Math"/>
            <w:sz w:val="24"/>
            <w:szCs w:val="24"/>
          </w:rPr>
          <m:t xml:space="preserve"> </m:t>
        </m:r>
        <m:r>
          <w:rPr>
            <w:rFonts w:ascii="Cambria Math" w:hAnsi="Cambria Math"/>
            <w:sz w:val="24"/>
            <w:szCs w:val="24"/>
          </w:rPr>
          <m:t>h</m:t>
        </m:r>
      </m:oMath>
      <w:r w:rsidRPr="00F31122">
        <w:rPr>
          <w:rFonts w:ascii="Times New Roman" w:eastAsiaTheme="minorEastAsia" w:hAnsi="Times New Roman"/>
          <w:sz w:val="24"/>
          <w:szCs w:val="24"/>
        </w:rPr>
        <w:t xml:space="preserve"> reflects the image contrast between root pixels and background pixels. Parameters</w:t>
      </w:r>
      <m:oMath>
        <m:r>
          <w:rPr>
            <w:rFonts w:ascii="Cambria Math" w:eastAsiaTheme="minorEastAsia" w:hAnsi="Cambria Math"/>
            <w:sz w:val="24"/>
            <w:szCs w:val="24"/>
          </w:rPr>
          <m:t xml:space="preserve"> w</m:t>
        </m:r>
      </m:oMath>
      <w:r w:rsidRPr="00F31122">
        <w:rPr>
          <w:rFonts w:ascii="Times New Roman" w:eastAsiaTheme="minorEastAsia" w:hAnsi="Times New Roman"/>
          <w:sz w:val="24"/>
          <w:szCs w:val="24"/>
        </w:rPr>
        <w:t xml:space="preserve">, </w:t>
      </w:r>
      <m:oMath>
        <m:r>
          <w:rPr>
            <w:rFonts w:ascii="Cambria Math" w:hAnsi="Cambria Math"/>
            <w:sz w:val="24"/>
            <w:szCs w:val="24"/>
            <w:lang w:val="de-DE"/>
          </w:rPr>
          <m:t>σ</m:t>
        </m:r>
      </m:oMath>
      <w:r w:rsidRPr="00F31122">
        <w:rPr>
          <w:rFonts w:ascii="Times New Roman" w:eastAsiaTheme="minorEastAsia" w:hAnsi="Times New Roman"/>
          <w:sz w:val="24"/>
          <w:szCs w:val="24"/>
        </w:rPr>
        <w:t xml:space="preserve"> and </w:t>
      </w:r>
      <m:oMath>
        <m:r>
          <w:rPr>
            <w:rFonts w:ascii="Cambria Math" w:eastAsiaTheme="minorEastAsia" w:hAnsi="Cambria Math"/>
            <w:sz w:val="24"/>
            <w:szCs w:val="24"/>
          </w:rPr>
          <m:t>h</m:t>
        </m:r>
      </m:oMath>
      <w:r w:rsidRPr="00F31122">
        <w:rPr>
          <w:rFonts w:ascii="Times New Roman" w:eastAsiaTheme="minorEastAsia" w:hAnsi="Times New Roman"/>
          <w:sz w:val="24"/>
          <w:szCs w:val="24"/>
        </w:rPr>
        <w:t xml:space="preserve"> are required to estimate a threshold </w:t>
      </w:r>
      <m:oMath>
        <m:r>
          <w:rPr>
            <w:rFonts w:ascii="Cambria Math" w:eastAsiaTheme="minorEastAsia" w:hAnsi="Cambria Math"/>
            <w:sz w:val="24"/>
            <w:szCs w:val="24"/>
          </w:rPr>
          <m:t>u</m:t>
        </m:r>
      </m:oMath>
      <w:r w:rsidRPr="00F31122">
        <w:rPr>
          <w:rFonts w:ascii="Times New Roman" w:eastAsiaTheme="minorEastAsia" w:hAnsi="Times New Roman"/>
          <w:sz w:val="24"/>
          <w:szCs w:val="24"/>
        </w:rPr>
        <w:t xml:space="preserve"> for the signal response</w:t>
      </w:r>
      <m:oMath>
        <m:r>
          <w:rPr>
            <w:rFonts w:ascii="Cambria Math" w:eastAsiaTheme="minorEastAsia" w:hAnsi="Cambria Math"/>
            <w:sz w:val="24"/>
            <w:szCs w:val="24"/>
          </w:rPr>
          <m:t xml:space="preserve"> </m:t>
        </m:r>
        <m:sSup>
          <m:sSupPr>
            <m:ctrlPr>
              <w:rPr>
                <w:rFonts w:ascii="Cambria Math" w:hAnsi="Cambria Math"/>
                <w:i/>
                <w:sz w:val="24"/>
                <w:szCs w:val="24"/>
                <w:lang w:val="de-DE"/>
              </w:rPr>
            </m:ctrlPr>
          </m:sSupPr>
          <m:e>
            <m:r>
              <w:rPr>
                <w:rFonts w:ascii="Cambria Math" w:hAnsi="Cambria Math"/>
                <w:sz w:val="24"/>
                <w:szCs w:val="24"/>
                <w:lang w:val="de-DE"/>
              </w:rPr>
              <m:t>r</m:t>
            </m:r>
          </m:e>
          <m:sup>
            <m:r>
              <w:rPr>
                <w:rFonts w:ascii="Cambria Math" w:hAnsi="Cambria Math"/>
                <w:sz w:val="24"/>
                <w:szCs w:val="24"/>
              </w:rPr>
              <m:t>''</m:t>
            </m:r>
          </m:sup>
        </m:sSup>
      </m:oMath>
      <w:r w:rsidRPr="00F31122">
        <w:rPr>
          <w:rFonts w:ascii="Times New Roman" w:eastAsiaTheme="minorEastAsia" w:hAnsi="Times New Roman"/>
          <w:sz w:val="24"/>
          <w:szCs w:val="24"/>
        </w:rPr>
        <w:t xml:space="preserve"> at the center position of the root (</w:t>
      </w:r>
      <m:oMath>
        <m:r>
          <w:rPr>
            <w:rFonts w:ascii="Cambria Math" w:eastAsiaTheme="minorEastAsia" w:hAnsi="Cambria Math"/>
            <w:sz w:val="24"/>
            <w:szCs w:val="24"/>
          </w:rPr>
          <m:t>x=0</m:t>
        </m:r>
      </m:oMath>
      <w:r w:rsidRPr="00F31122">
        <w:rPr>
          <w:rFonts w:ascii="Times New Roman" w:eastAsiaTheme="minorEastAsia" w:hAnsi="Times New Roman"/>
          <w:sz w:val="24"/>
          <w:szCs w:val="24"/>
        </w:rPr>
        <w:t xml:space="preserve"> in the 1D-representation), when convolving the image with the second derivative of the Gaussian kernel analogous to equation </w:t>
      </w:r>
      <w:r w:rsidRPr="00F31122">
        <w:rPr>
          <w:rFonts w:ascii="Times New Roman" w:eastAsiaTheme="minorEastAsia" w:hAnsi="Times New Roman"/>
          <w:sz w:val="24"/>
          <w:szCs w:val="24"/>
        </w:rPr>
        <w:fldChar w:fldCharType="begin"/>
      </w:r>
      <w:r w:rsidRPr="00F31122">
        <w:rPr>
          <w:rFonts w:ascii="Times New Roman" w:eastAsiaTheme="minorEastAsia" w:hAnsi="Times New Roman"/>
          <w:sz w:val="24"/>
          <w:szCs w:val="24"/>
        </w:rPr>
        <w:instrText xml:space="preserve"> REF _Ref71208040 \h  \* MERGEFORMAT </w:instrText>
      </w:r>
      <w:r w:rsidRPr="00F31122">
        <w:rPr>
          <w:rFonts w:ascii="Times New Roman" w:eastAsiaTheme="minorEastAsia" w:hAnsi="Times New Roman"/>
          <w:sz w:val="24"/>
          <w:szCs w:val="24"/>
        </w:rPr>
      </w:r>
      <w:r w:rsidRPr="00F31122">
        <w:rPr>
          <w:rFonts w:ascii="Times New Roman" w:eastAsiaTheme="minorEastAsia" w:hAnsi="Times New Roman"/>
          <w:sz w:val="24"/>
          <w:szCs w:val="24"/>
        </w:rPr>
        <w:fldChar w:fldCharType="separate"/>
      </w:r>
      <w:r w:rsidRPr="00F31122">
        <w:rPr>
          <w:rFonts w:ascii="Times New Roman" w:hAnsi="Times New Roman"/>
          <w:noProof/>
          <w:sz w:val="24"/>
          <w:szCs w:val="24"/>
        </w:rPr>
        <w:t>3</w:t>
      </w:r>
      <w:r w:rsidRPr="00F31122">
        <w:rPr>
          <w:rFonts w:ascii="Times New Roman" w:eastAsiaTheme="minorEastAsia" w:hAnsi="Times New Roman"/>
          <w:sz w:val="24"/>
          <w:szCs w:val="24"/>
        </w:rPr>
        <w:fldChar w:fldCharType="end"/>
      </w:r>
      <w:r w:rsidRPr="00F31122">
        <w:rPr>
          <w:rFonts w:ascii="Times New Roman" w:eastAsiaTheme="minorEastAsia" w:hAnsi="Times New Roman"/>
          <w:sz w:val="24"/>
          <w:szCs w:val="24"/>
        </w:rPr>
        <w:t>:</w:t>
      </w:r>
    </w:p>
    <w:tbl>
      <w:tblPr>
        <w:tblStyle w:val="Tabellenraster"/>
        <w:tblW w:w="8826"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546"/>
      </w:tblGrid>
      <w:tr w:rsidR="00F31122" w:rsidRPr="00F31122" w14:paraId="18409A5E" w14:textId="77777777" w:rsidTr="00FF74EC">
        <w:trPr>
          <w:trHeight w:val="373"/>
        </w:trPr>
        <w:tc>
          <w:tcPr>
            <w:tcW w:w="8280" w:type="dxa"/>
          </w:tcPr>
          <w:p w14:paraId="4587A460" w14:textId="77777777" w:rsidR="00F31122" w:rsidRPr="00F31122" w:rsidRDefault="00531A7C" w:rsidP="00F31122">
            <w:pPr>
              <w:keepNext/>
              <w:autoSpaceDE w:val="0"/>
              <w:autoSpaceDN w:val="0"/>
              <w:adjustRightInd w:val="0"/>
              <w:spacing w:before="120" w:after="120"/>
              <w:ind w:left="709"/>
              <w:jc w:val="center"/>
              <w:rPr>
                <w:rFonts w:ascii="Times New Roman" w:hAnsi="Times New Roman"/>
                <w:sz w:val="24"/>
                <w:szCs w:val="24"/>
              </w:rPr>
            </w:pPr>
            <m:oMath>
              <m:sSup>
                <m:sSupPr>
                  <m:ctrlPr>
                    <w:rPr>
                      <w:rFonts w:ascii="Cambria Math" w:hAnsi="Cambria Math"/>
                      <w:i/>
                      <w:sz w:val="24"/>
                      <w:szCs w:val="24"/>
                      <w:lang w:val="de-DE"/>
                    </w:rPr>
                  </m:ctrlPr>
                </m:sSupPr>
                <m:e>
                  <m:r>
                    <w:rPr>
                      <w:rFonts w:ascii="Cambria Math" w:hAnsi="Cambria Math"/>
                      <w:sz w:val="24"/>
                      <w:szCs w:val="24"/>
                      <w:lang w:val="de-DE"/>
                    </w:rPr>
                    <m:t>r</m:t>
                  </m:r>
                </m:e>
                <m:sup>
                  <m:r>
                    <w:rPr>
                      <w:rFonts w:ascii="Cambria Math" w:hAnsi="Cambria Math"/>
                      <w:sz w:val="24"/>
                      <w:szCs w:val="24"/>
                    </w:rPr>
                    <m:t>''</m:t>
                  </m:r>
                </m:sup>
              </m:sSup>
              <m:d>
                <m:dPr>
                  <m:ctrlPr>
                    <w:rPr>
                      <w:rFonts w:ascii="Cambria Math" w:hAnsi="Cambria Math"/>
                      <w:i/>
                      <w:sz w:val="24"/>
                      <w:szCs w:val="24"/>
                      <w:lang w:val="de-DE"/>
                    </w:rPr>
                  </m:ctrlPr>
                </m:dPr>
                <m:e>
                  <m:r>
                    <w:rPr>
                      <w:rFonts w:ascii="Cambria Math" w:hAnsi="Cambria Math"/>
                      <w:sz w:val="24"/>
                      <w:szCs w:val="24"/>
                      <w:lang w:val="de-DE"/>
                    </w:rPr>
                    <m:t>x</m:t>
                  </m:r>
                  <m:r>
                    <w:rPr>
                      <w:rFonts w:ascii="Cambria Math" w:hAnsi="Cambria Math"/>
                      <w:sz w:val="24"/>
                      <w:szCs w:val="24"/>
                    </w:rPr>
                    <m:t>=0,</m:t>
                  </m:r>
                  <m:r>
                    <w:rPr>
                      <w:rFonts w:ascii="Cambria Math" w:hAnsi="Cambria Math"/>
                      <w:sz w:val="24"/>
                      <w:szCs w:val="24"/>
                      <w:lang w:val="de-DE"/>
                    </w:rPr>
                    <m:t>σ</m:t>
                  </m:r>
                  <m:r>
                    <w:rPr>
                      <w:rFonts w:ascii="Cambria Math" w:hAnsi="Cambria Math"/>
                      <w:sz w:val="24"/>
                      <w:szCs w:val="24"/>
                    </w:rPr>
                    <m:t>,</m:t>
                  </m:r>
                  <m:r>
                    <w:rPr>
                      <w:rFonts w:ascii="Cambria Math" w:hAnsi="Cambria Math"/>
                      <w:sz w:val="24"/>
                      <w:szCs w:val="24"/>
                      <w:lang w:val="de-DE"/>
                    </w:rPr>
                    <m:t>w</m:t>
                  </m:r>
                  <m:r>
                    <w:rPr>
                      <w:rFonts w:ascii="Cambria Math" w:hAnsi="Cambria Math"/>
                      <w:sz w:val="24"/>
                      <w:szCs w:val="24"/>
                    </w:rPr>
                    <m:t>,h</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g</m:t>
                  </m:r>
                </m:e>
                <m:sup>
                  <m:r>
                    <w:rPr>
                      <w:rFonts w:ascii="Cambria Math" w:hAnsi="Cambria Math"/>
                      <w:sz w:val="24"/>
                      <w:szCs w:val="24"/>
                    </w:rPr>
                    <m:t>''</m:t>
                  </m:r>
                </m:sup>
              </m:sSup>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=h</m:t>
              </m:r>
              <m:d>
                <m:dPr>
                  <m:ctrlPr>
                    <w:rPr>
                      <w:rFonts w:ascii="Cambria Math" w:hAnsi="Cambria Math"/>
                      <w:i/>
                      <w:sz w:val="24"/>
                      <w:szCs w:val="24"/>
                      <w:lang w:val="de-DE"/>
                    </w:rPr>
                  </m:ctrlPr>
                </m:dPr>
                <m:e>
                  <m:sSup>
                    <m:sSupPr>
                      <m:ctrlPr>
                        <w:rPr>
                          <w:rFonts w:ascii="Cambria Math" w:hAnsi="Cambria Math"/>
                          <w:i/>
                          <w:sz w:val="24"/>
                          <w:szCs w:val="24"/>
                        </w:rPr>
                      </m:ctrlPr>
                    </m:sSupPr>
                    <m:e>
                      <m:r>
                        <w:rPr>
                          <w:rFonts w:ascii="Cambria Math" w:hAnsi="Cambria Math"/>
                          <w:sz w:val="24"/>
                          <w:szCs w:val="24"/>
                          <w:lang w:val="de-DE"/>
                        </w:rPr>
                        <m:t>g</m:t>
                      </m:r>
                    </m:e>
                    <m:sup>
                      <m:r>
                        <w:rPr>
                          <w:rFonts w:ascii="Cambria Math" w:hAnsi="Cambria Math"/>
                          <w:sz w:val="24"/>
                          <w:szCs w:val="24"/>
                        </w:rPr>
                        <m:t>'</m:t>
                      </m:r>
                    </m:sup>
                  </m:sSup>
                  <m:d>
                    <m:dPr>
                      <m:ctrlPr>
                        <w:rPr>
                          <w:rFonts w:ascii="Cambria Math" w:hAnsi="Cambria Math"/>
                          <w:i/>
                          <w:sz w:val="24"/>
                          <w:szCs w:val="24"/>
                          <w:lang w:val="de-DE"/>
                        </w:rPr>
                      </m:ctrlPr>
                    </m:dPr>
                    <m:e>
                      <m:r>
                        <w:rPr>
                          <w:rFonts w:ascii="Cambria Math" w:hAnsi="Cambria Math"/>
                          <w:sz w:val="24"/>
                          <w:szCs w:val="24"/>
                          <w:lang w:val="de-DE"/>
                        </w:rPr>
                        <m:t>w</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lang w:val="de-DE"/>
                        </w:rPr>
                        <m:t>g</m:t>
                      </m:r>
                    </m:e>
                    <m:sup>
                      <m:r>
                        <w:rPr>
                          <w:rFonts w:ascii="Cambria Math" w:hAnsi="Cambria Math"/>
                          <w:sz w:val="24"/>
                          <w:szCs w:val="24"/>
                        </w:rPr>
                        <m:t>'</m:t>
                      </m:r>
                    </m:sup>
                  </m:sSup>
                  <m:d>
                    <m:dPr>
                      <m:ctrlPr>
                        <w:rPr>
                          <w:rFonts w:ascii="Cambria Math" w:hAnsi="Cambria Math"/>
                          <w:i/>
                          <w:sz w:val="24"/>
                          <w:szCs w:val="24"/>
                          <w:lang w:val="de-DE"/>
                        </w:rPr>
                      </m:ctrlPr>
                    </m:dPr>
                    <m:e>
                      <m:r>
                        <w:rPr>
                          <w:rFonts w:ascii="Cambria Math" w:hAnsi="Cambria Math"/>
                          <w:sz w:val="24"/>
                          <w:szCs w:val="24"/>
                        </w:rPr>
                        <m:t>-</m:t>
                      </m:r>
                      <m:r>
                        <w:rPr>
                          <w:rFonts w:ascii="Cambria Math" w:hAnsi="Cambria Math"/>
                          <w:sz w:val="24"/>
                          <w:szCs w:val="24"/>
                          <w:lang w:val="de-DE"/>
                        </w:rPr>
                        <m:t>w</m:t>
                      </m:r>
                    </m:e>
                  </m:d>
                </m:e>
              </m:d>
              <m:r>
                <w:rPr>
                  <w:rFonts w:ascii="Cambria Math" w:hAnsi="Cambria Math"/>
                  <w:sz w:val="24"/>
                  <w:szCs w:val="24"/>
                </w:rPr>
                <m:t>=</m:t>
              </m:r>
              <m:f>
                <m:fPr>
                  <m:ctrlPr>
                    <w:rPr>
                      <w:rFonts w:ascii="Cambria Math" w:hAnsi="Cambria Math"/>
                      <w:i/>
                      <w:sz w:val="24"/>
                      <w:szCs w:val="24"/>
                      <w:lang w:val="de-DE"/>
                    </w:rPr>
                  </m:ctrlPr>
                </m:fPr>
                <m:num>
                  <m:r>
                    <w:rPr>
                      <w:rFonts w:ascii="Cambria Math" w:hAnsi="Cambria Math"/>
                      <w:sz w:val="24"/>
                      <w:szCs w:val="24"/>
                    </w:rPr>
                    <m:t>2</m:t>
                  </m:r>
                  <m:r>
                    <w:rPr>
                      <w:rFonts w:ascii="Cambria Math" w:hAnsi="Cambria Math"/>
                      <w:sz w:val="24"/>
                      <w:szCs w:val="24"/>
                      <w:lang w:val="de-DE"/>
                    </w:rPr>
                    <m:t>w</m:t>
                  </m:r>
                  <m:r>
                    <w:rPr>
                      <w:rFonts w:ascii="Cambria Math" w:hAnsi="Cambria Math"/>
                      <w:sz w:val="24"/>
                      <w:szCs w:val="24"/>
                    </w:rPr>
                    <m:t>h</m:t>
                  </m:r>
                </m:num>
                <m:den>
                  <m:rad>
                    <m:radPr>
                      <m:degHide m:val="1"/>
                      <m:ctrlPr>
                        <w:rPr>
                          <w:rFonts w:ascii="Cambria Math" w:hAnsi="Cambria Math"/>
                          <w:i/>
                          <w:sz w:val="24"/>
                          <w:szCs w:val="24"/>
                          <w:lang w:val="de-DE"/>
                        </w:rPr>
                      </m:ctrlPr>
                    </m:radPr>
                    <m:deg/>
                    <m:e>
                      <m:r>
                        <w:rPr>
                          <w:rFonts w:ascii="Cambria Math" w:hAnsi="Cambria Math"/>
                          <w:sz w:val="24"/>
                          <w:szCs w:val="24"/>
                        </w:rPr>
                        <m:t>2</m:t>
                      </m:r>
                      <m:r>
                        <w:rPr>
                          <w:rFonts w:ascii="Cambria Math" w:hAnsi="Cambria Math"/>
                          <w:sz w:val="24"/>
                          <w:szCs w:val="24"/>
                          <w:lang w:val="de-DE"/>
                        </w:rPr>
                        <m:t>π</m:t>
                      </m:r>
                    </m:e>
                  </m:rad>
                  <m:sSup>
                    <m:sSupPr>
                      <m:ctrlPr>
                        <w:rPr>
                          <w:rFonts w:ascii="Cambria Math" w:hAnsi="Cambria Math"/>
                          <w:i/>
                          <w:sz w:val="24"/>
                          <w:szCs w:val="24"/>
                          <w:lang w:val="de-DE"/>
                        </w:rPr>
                      </m:ctrlPr>
                    </m:sSupPr>
                    <m:e>
                      <m:r>
                        <w:rPr>
                          <w:rFonts w:ascii="Cambria Math" w:hAnsi="Cambria Math"/>
                          <w:sz w:val="24"/>
                          <w:szCs w:val="24"/>
                          <w:lang w:val="de-DE"/>
                        </w:rPr>
                        <m:t>σ</m:t>
                      </m:r>
                    </m:e>
                    <m:sup>
                      <m:r>
                        <w:rPr>
                          <w:rFonts w:ascii="Cambria Math" w:hAnsi="Cambria Math"/>
                          <w:sz w:val="24"/>
                          <w:szCs w:val="24"/>
                        </w:rPr>
                        <m:t>3</m:t>
                      </m:r>
                    </m:sup>
                  </m:sSup>
                </m:den>
              </m:f>
              <m:sSup>
                <m:sSupPr>
                  <m:ctrlPr>
                    <w:rPr>
                      <w:rFonts w:ascii="Cambria Math" w:hAnsi="Cambria Math"/>
                      <w:i/>
                      <w:sz w:val="24"/>
                      <w:szCs w:val="24"/>
                      <w:lang w:val="de-DE"/>
                    </w:rPr>
                  </m:ctrlPr>
                </m:sSupPr>
                <m:e>
                  <m:r>
                    <w:rPr>
                      <w:rFonts w:ascii="Cambria Math" w:hAnsi="Cambria Math"/>
                      <w:sz w:val="24"/>
                      <w:szCs w:val="24"/>
                    </w:rPr>
                    <m:t>e</m:t>
                  </m:r>
                </m:e>
                <m:sup>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w</m:t>
                          </m:r>
                        </m:e>
                        <m:sup>
                          <m:r>
                            <w:rPr>
                              <w:rFonts w:ascii="Cambria Math" w:hAnsi="Cambria Math"/>
                              <w:sz w:val="24"/>
                              <w:szCs w:val="24"/>
                            </w:rPr>
                            <m:t>2</m:t>
                          </m:r>
                        </m:sup>
                      </m:sSup>
                    </m:num>
                    <m:den>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den>
                  </m:f>
                </m:sup>
              </m:sSup>
            </m:oMath>
            <w:r w:rsidR="00F31122" w:rsidRPr="00F31122">
              <w:rPr>
                <w:rFonts w:ascii="Times New Roman" w:eastAsiaTheme="minorEastAsia" w:hAnsi="Times New Roman"/>
                <w:sz w:val="24"/>
                <w:szCs w:val="24"/>
              </w:rPr>
              <w:t xml:space="preserve"> .</w:t>
            </w:r>
          </w:p>
        </w:tc>
        <w:tc>
          <w:tcPr>
            <w:tcW w:w="546" w:type="dxa"/>
            <w:vAlign w:val="center"/>
          </w:tcPr>
          <w:p w14:paraId="7FB9DC2D" w14:textId="77777777" w:rsidR="00F31122" w:rsidRPr="00F31122" w:rsidRDefault="00F31122" w:rsidP="00F31122">
            <w:pPr>
              <w:pStyle w:val="Beschriftung"/>
              <w:spacing w:before="120" w:after="120"/>
              <w:jc w:val="center"/>
              <w:rPr>
                <w:rFonts w:ascii="Times New Roman" w:hAnsi="Times New Roman" w:cs="Times New Roman"/>
                <w:b w:val="0"/>
                <w:sz w:val="24"/>
                <w:szCs w:val="24"/>
              </w:rPr>
            </w:pPr>
            <w:r w:rsidRPr="00F31122">
              <w:rPr>
                <w:rFonts w:ascii="Times New Roman" w:hAnsi="Times New Roman" w:cs="Times New Roman"/>
                <w:b w:val="0"/>
                <w:noProof/>
                <w:color w:val="auto"/>
                <w:sz w:val="24"/>
                <w:szCs w:val="24"/>
              </w:rPr>
              <w:t>(</w:t>
            </w:r>
            <w:r w:rsidRPr="00F31122">
              <w:rPr>
                <w:rFonts w:ascii="Times New Roman" w:hAnsi="Times New Roman" w:cs="Times New Roman"/>
                <w:b w:val="0"/>
                <w:noProof/>
                <w:color w:val="auto"/>
                <w:sz w:val="24"/>
                <w:szCs w:val="24"/>
              </w:rPr>
              <w:fldChar w:fldCharType="begin"/>
            </w:r>
            <w:r w:rsidRPr="00F31122">
              <w:rPr>
                <w:rFonts w:ascii="Times New Roman" w:hAnsi="Times New Roman" w:cs="Times New Roman"/>
                <w:b w:val="0"/>
                <w:noProof/>
                <w:color w:val="auto"/>
                <w:sz w:val="24"/>
                <w:szCs w:val="24"/>
              </w:rPr>
              <w:instrText xml:space="preserve"> SEQ Equation \* ARABIC </w:instrText>
            </w:r>
            <w:r w:rsidRPr="00F31122">
              <w:rPr>
                <w:rFonts w:ascii="Times New Roman" w:hAnsi="Times New Roman" w:cs="Times New Roman"/>
                <w:b w:val="0"/>
                <w:noProof/>
                <w:color w:val="auto"/>
                <w:sz w:val="24"/>
                <w:szCs w:val="24"/>
              </w:rPr>
              <w:fldChar w:fldCharType="separate"/>
            </w:r>
            <w:bookmarkStart w:id="1" w:name="_Ref72491490"/>
            <w:r w:rsidRPr="00F31122">
              <w:rPr>
                <w:rFonts w:ascii="Times New Roman" w:hAnsi="Times New Roman" w:cs="Times New Roman"/>
                <w:b w:val="0"/>
                <w:noProof/>
                <w:color w:val="auto"/>
                <w:sz w:val="24"/>
                <w:szCs w:val="24"/>
              </w:rPr>
              <w:t>5</w:t>
            </w:r>
            <w:bookmarkEnd w:id="1"/>
            <w:r w:rsidRPr="00F31122">
              <w:rPr>
                <w:rFonts w:ascii="Times New Roman" w:hAnsi="Times New Roman" w:cs="Times New Roman"/>
                <w:b w:val="0"/>
                <w:noProof/>
                <w:color w:val="auto"/>
                <w:sz w:val="24"/>
                <w:szCs w:val="24"/>
              </w:rPr>
              <w:fldChar w:fldCharType="end"/>
            </w:r>
            <w:r w:rsidRPr="00F31122">
              <w:rPr>
                <w:rFonts w:ascii="Times New Roman" w:hAnsi="Times New Roman" w:cs="Times New Roman"/>
                <w:b w:val="0"/>
                <w:noProof/>
                <w:color w:val="auto"/>
                <w:sz w:val="24"/>
                <w:szCs w:val="24"/>
              </w:rPr>
              <w:t>)</w:t>
            </w:r>
          </w:p>
        </w:tc>
      </w:tr>
    </w:tbl>
    <w:p w14:paraId="2C15B6AC" w14:textId="09248051" w:rsidR="005237AE" w:rsidRDefault="00F31122" w:rsidP="00F31122">
      <w:pPr>
        <w:pStyle w:val="MDPI31text"/>
        <w:ind w:left="720" w:firstLine="0"/>
        <w:rPr>
          <w:rFonts w:ascii="Times New Roman" w:eastAsiaTheme="minorEastAsia" w:hAnsi="Times New Roman"/>
          <w:sz w:val="24"/>
          <w:szCs w:val="24"/>
        </w:rPr>
      </w:pPr>
      <w:r w:rsidRPr="00F31122">
        <w:rPr>
          <w:rFonts w:ascii="Times New Roman" w:hAnsi="Times New Roman"/>
          <w:sz w:val="24"/>
          <w:szCs w:val="24"/>
        </w:rPr>
        <w:t xml:space="preserve">The </w:t>
      </w:r>
      <w:r w:rsidRPr="00F31122">
        <w:rPr>
          <w:rFonts w:ascii="Times New Roman" w:eastAsiaTheme="minorEastAsia" w:hAnsi="Times New Roman"/>
          <w:sz w:val="24"/>
          <w:szCs w:val="24"/>
        </w:rPr>
        <w:t xml:space="preserve">threshold </w:t>
      </w:r>
      <m:oMath>
        <m:r>
          <w:rPr>
            <w:rFonts w:ascii="Cambria Math" w:eastAsiaTheme="minorEastAsia" w:hAnsi="Cambria Math"/>
            <w:sz w:val="24"/>
            <w:szCs w:val="24"/>
          </w:rPr>
          <m:t>u</m:t>
        </m:r>
      </m:oMath>
      <w:r w:rsidRPr="00F31122">
        <w:rPr>
          <w:rFonts w:ascii="Times New Roman" w:eastAsiaTheme="minorEastAsia" w:hAnsi="Times New Roman"/>
          <w:sz w:val="24"/>
          <w:szCs w:val="24"/>
        </w:rPr>
        <w:t xml:space="preserve"> is used to identify starting points on a line that represent a ridge. The method employs a second threshold</w:t>
      </w:r>
      <m:oMath>
        <m:r>
          <w:rPr>
            <w:rFonts w:ascii="Cambria Math" w:eastAsiaTheme="minorEastAsia" w:hAnsi="Cambria Math"/>
            <w:sz w:val="24"/>
            <w:szCs w:val="24"/>
          </w:rPr>
          <m:t xml:space="preserve"> l</m:t>
        </m:r>
      </m:oMath>
      <w:r w:rsidRPr="00F31122">
        <w:rPr>
          <w:rFonts w:ascii="Times New Roman" w:eastAsiaTheme="minorEastAsia" w:hAnsi="Times New Roman"/>
          <w:sz w:val="24"/>
          <w:szCs w:val="24"/>
        </w:rPr>
        <w:t xml:space="preserve">, which lies below threshold </w:t>
      </w:r>
      <m:oMath>
        <m:r>
          <w:rPr>
            <w:rFonts w:ascii="Cambria Math" w:eastAsiaTheme="minorEastAsia" w:hAnsi="Cambria Math"/>
            <w:sz w:val="24"/>
            <w:szCs w:val="24"/>
          </w:rPr>
          <m:t>u</m:t>
        </m:r>
      </m:oMath>
      <w:r w:rsidRPr="00F31122">
        <w:rPr>
          <w:rFonts w:ascii="Times New Roman" w:eastAsiaTheme="minorEastAsia" w:hAnsi="Times New Roman"/>
          <w:sz w:val="24"/>
          <w:szCs w:val="24"/>
        </w:rPr>
        <w:t xml:space="preserve"> and which is required to fill in line points between starting points. Regarding the ratio between lower and upper threshold no recommendation is given in </w:t>
      </w:r>
      <w:r w:rsidRPr="00F31122">
        <w:rPr>
          <w:rFonts w:ascii="Times New Roman" w:hAnsi="Times New Roman"/>
          <w:sz w:val="24"/>
          <w:szCs w:val="24"/>
        </w:rPr>
        <w:fldChar w:fldCharType="begin"/>
      </w:r>
      <w:r w:rsidR="00CC3F15">
        <w:rPr>
          <w:rFonts w:ascii="Times New Roman" w:hAnsi="Times New Roman"/>
          <w:sz w:val="24"/>
          <w:szCs w:val="24"/>
        </w:rPr>
        <w:instrText xml:space="preserve"> ADDIN EN.CITE &lt;EndNote&gt;&lt;Cite&gt;&lt;Author&gt;Steger&lt;/Author&gt;&lt;Year&gt;1998&lt;/Year&gt;&lt;RecNum&gt;169&lt;/RecNum&gt;&lt;DisplayText&gt;&lt;style size="10"&gt;[27]&lt;/style&gt;&lt;/DisplayText&gt;&lt;record&gt;&lt;rec-number&gt;169&lt;/rec-number&gt;&lt;foreign-keys&gt;&lt;key app="EN" db-id="paas92sdq5rdz9eved4p2axt9avp5rd0az52" timestamp="1621494119"&gt;169&lt;/key&gt;&lt;/foreign-keys&gt;&lt;ref-type name="Journal Article"&gt;17&lt;/ref-type&gt;&lt;contributors&gt;&lt;authors&gt;&lt;author&gt;Steger, C.&lt;/author&gt;&lt;/authors&gt;&lt;/contributors&gt;&lt;titles&gt;&lt;title&gt;An unbiased detector of curvilinear structures&lt;/title&gt;&lt;secondary-title&gt;IEEE Transactions on Pattern Analysis and Machine Intelligence&lt;/secondary-title&gt;&lt;/titles&gt;&lt;periodical&gt;&lt;full-title&gt;IEEE Transactions on Pattern Analysis and Machine Intelligence&lt;/full-title&gt;&lt;/periodical&gt;&lt;pages&gt;113 - 125&lt;/pages&gt;&lt;volume&gt;20&lt;/volume&gt;&lt;dates&gt;&lt;year&gt;1998&lt;/year&gt;&lt;pub-dates&gt;&lt;date&gt;03&lt;/date&gt;&lt;/pub-dates&gt;&lt;/dates&gt;&lt;label&gt;steger98&lt;/label&gt;&lt;urls&gt;&lt;/urls&gt;&lt;custom2&gt;Phenotyping\Roots\Root Crown&lt;/custom2&gt;&lt;electronic-resource-num&gt;https://doi.org/10.1109/34.659930&lt;/electronic-resource-num&gt;&lt;/record&gt;&lt;/Cite&gt;&lt;/EndNote&gt;</w:instrText>
      </w:r>
      <w:r w:rsidRPr="00F31122">
        <w:rPr>
          <w:rFonts w:ascii="Times New Roman" w:hAnsi="Times New Roman"/>
          <w:sz w:val="24"/>
          <w:szCs w:val="24"/>
        </w:rPr>
        <w:fldChar w:fldCharType="separate"/>
      </w:r>
      <w:r w:rsidR="00CC3F15" w:rsidRPr="00CC3F15">
        <w:rPr>
          <w:rFonts w:ascii="Times New Roman" w:hAnsi="Times New Roman"/>
          <w:noProof/>
          <w:szCs w:val="24"/>
        </w:rPr>
        <w:t>[27]</w:t>
      </w:r>
      <w:r w:rsidRPr="00F31122">
        <w:rPr>
          <w:rFonts w:ascii="Times New Roman" w:hAnsi="Times New Roman"/>
          <w:sz w:val="24"/>
          <w:szCs w:val="24"/>
        </w:rPr>
        <w:fldChar w:fldCharType="end"/>
      </w:r>
      <w:r w:rsidRPr="00F31122">
        <w:rPr>
          <w:rFonts w:ascii="Times New Roman" w:eastAsiaTheme="minorEastAsia" w:hAnsi="Times New Roman"/>
          <w:sz w:val="24"/>
          <w:szCs w:val="24"/>
        </w:rPr>
        <w:t xml:space="preserve">. The method is also part of the machine vision software Halcon </w:t>
      </w:r>
      <w:r w:rsidRPr="00F31122">
        <w:rPr>
          <w:rFonts w:ascii="Times New Roman" w:eastAsiaTheme="minorEastAsia" w:hAnsi="Times New Roman"/>
          <w:sz w:val="24"/>
          <w:szCs w:val="24"/>
        </w:rPr>
        <w:fldChar w:fldCharType="begin"/>
      </w:r>
      <w:r w:rsidR="00E32A6F">
        <w:rPr>
          <w:rFonts w:ascii="Times New Roman" w:eastAsiaTheme="minorEastAsia" w:hAnsi="Times New Roman"/>
          <w:sz w:val="24"/>
          <w:szCs w:val="24"/>
        </w:rPr>
        <w:instrText xml:space="preserve"> ADDIN EN.CITE &lt;EndNote&gt;&lt;Cite&gt;&lt;RecNum&gt;174&lt;/RecNum&gt;&lt;DisplayText&gt;&lt;style size="10"&gt;[29]&lt;/style&gt;&lt;/DisplayText&gt;&lt;record&gt;&lt;rec-number&gt;174&lt;/rec-number&gt;&lt;foreign-keys&gt;&lt;key app="EN" db-id="paas92sdq5rdz9eved4p2axt9avp5rd0az52" timestamp="1621494119"&gt;174&lt;/key&gt;&lt;/foreign-keys&gt;&lt;ref-type name="Web Page"&gt;12&lt;/ref-type&gt;&lt;contributors&gt;&lt;/contributors&gt;&lt;titles&gt;&lt;title&gt;Halcon-Software: 2d Metrology - lines_gauss function (Version 13.0.4)&lt;/title&gt;&lt;/titles&gt;&lt;volume&gt;2021&lt;/volume&gt;&lt;number&gt;30.08.2021&lt;/number&gt;&lt;dates&gt;&lt;/dates&gt;&lt;label&gt;lines_gauss_halcon&lt;/label&gt;&lt;urls&gt;&lt;related-urls&gt;&lt;url&gt;https://www.mvtec.com/doc/halcon/13/de/lines_gauss.html&lt;/url&gt;&lt;/related-urls&gt;&lt;/urls&gt;&lt;custom3&gt;misc&lt;/custom3&gt;&lt;custom5&gt;m.mueller-linow&lt;/custom5&gt;&lt;/record&gt;&lt;/Cite&gt;&lt;/EndNote&gt;</w:instrText>
      </w:r>
      <w:r w:rsidRPr="00F31122">
        <w:rPr>
          <w:rFonts w:ascii="Times New Roman" w:eastAsiaTheme="minorEastAsia" w:hAnsi="Times New Roman"/>
          <w:sz w:val="24"/>
          <w:szCs w:val="24"/>
        </w:rPr>
        <w:fldChar w:fldCharType="separate"/>
      </w:r>
      <w:r w:rsidR="00E32A6F" w:rsidRPr="00E32A6F">
        <w:rPr>
          <w:rFonts w:ascii="Times New Roman" w:eastAsiaTheme="minorEastAsia" w:hAnsi="Times New Roman"/>
          <w:noProof/>
          <w:szCs w:val="24"/>
        </w:rPr>
        <w:t>[29]</w:t>
      </w:r>
      <w:r w:rsidRPr="00F31122">
        <w:rPr>
          <w:rFonts w:ascii="Times New Roman" w:eastAsiaTheme="minorEastAsia" w:hAnsi="Times New Roman"/>
          <w:sz w:val="24"/>
          <w:szCs w:val="24"/>
        </w:rPr>
        <w:fldChar w:fldCharType="end"/>
      </w:r>
      <w:r w:rsidRPr="00F31122">
        <w:rPr>
          <w:rFonts w:ascii="Times New Roman" w:eastAsiaTheme="minorEastAsia" w:hAnsi="Times New Roman"/>
          <w:sz w:val="24"/>
          <w:szCs w:val="24"/>
        </w:rPr>
        <w:t>, which suggests a range between 0.25 and 0.5. The position of the edges, which is required to compute the width distribution, is given by the maxima, when convolving the image with the first derivate of the Gaussian kernel. This corresponds to the zero-crossings of</w:t>
      </w:r>
      <m:oMath>
        <m:r>
          <w:rPr>
            <w:rFonts w:ascii="Cambria Math" w:eastAsiaTheme="minorEastAsia" w:hAnsi="Cambria Math"/>
            <w:sz w:val="24"/>
            <w:szCs w:val="24"/>
          </w:rPr>
          <m:t xml:space="preserve"> </m:t>
        </m:r>
        <m:sSup>
          <m:sSupPr>
            <m:ctrlPr>
              <w:rPr>
                <w:rFonts w:ascii="Cambria Math" w:hAnsi="Cambria Math"/>
                <w:i/>
                <w:sz w:val="24"/>
                <w:szCs w:val="24"/>
                <w:lang w:val="de-DE"/>
              </w:rPr>
            </m:ctrlPr>
          </m:sSupPr>
          <m:e>
            <m:r>
              <w:rPr>
                <w:rFonts w:ascii="Cambria Math" w:hAnsi="Cambria Math"/>
                <w:sz w:val="24"/>
                <w:szCs w:val="24"/>
                <w:lang w:val="de-DE"/>
              </w:rPr>
              <m:t>r</m:t>
            </m:r>
          </m:e>
          <m:sup>
            <m:r>
              <w:rPr>
                <w:rFonts w:ascii="Cambria Math" w:hAnsi="Cambria Math"/>
                <w:sz w:val="24"/>
                <w:szCs w:val="24"/>
              </w:rPr>
              <m:t>''</m:t>
            </m:r>
          </m:sup>
        </m:sSup>
      </m:oMath>
      <w:r w:rsidRPr="00F31122">
        <w:rPr>
          <w:rFonts w:ascii="Times New Roman" w:eastAsiaTheme="minorEastAsia" w:hAnsi="Times New Roman"/>
          <w:sz w:val="24"/>
          <w:szCs w:val="24"/>
        </w:rPr>
        <w:t xml:space="preserve"> (see equation </w:t>
      </w:r>
      <w:r w:rsidRPr="00F31122">
        <w:rPr>
          <w:rFonts w:ascii="Times New Roman" w:eastAsiaTheme="minorEastAsia" w:hAnsi="Times New Roman"/>
          <w:sz w:val="24"/>
          <w:szCs w:val="24"/>
        </w:rPr>
        <w:fldChar w:fldCharType="begin"/>
      </w:r>
      <w:r w:rsidRPr="00F31122">
        <w:rPr>
          <w:rFonts w:ascii="Times New Roman" w:eastAsiaTheme="minorEastAsia" w:hAnsi="Times New Roman"/>
          <w:sz w:val="24"/>
          <w:szCs w:val="24"/>
        </w:rPr>
        <w:instrText xml:space="preserve"> REF _Ref72491490 \h  \* MERGEFORMAT </w:instrText>
      </w:r>
      <w:r w:rsidRPr="00F31122">
        <w:rPr>
          <w:rFonts w:ascii="Times New Roman" w:eastAsiaTheme="minorEastAsia" w:hAnsi="Times New Roman"/>
          <w:sz w:val="24"/>
          <w:szCs w:val="24"/>
        </w:rPr>
      </w:r>
      <w:r w:rsidRPr="00F31122">
        <w:rPr>
          <w:rFonts w:ascii="Times New Roman" w:eastAsiaTheme="minorEastAsia" w:hAnsi="Times New Roman"/>
          <w:sz w:val="24"/>
          <w:szCs w:val="24"/>
        </w:rPr>
        <w:fldChar w:fldCharType="separate"/>
      </w:r>
      <w:r w:rsidRPr="00F31122">
        <w:rPr>
          <w:rFonts w:ascii="Times New Roman" w:hAnsi="Times New Roman"/>
          <w:noProof/>
          <w:sz w:val="24"/>
          <w:szCs w:val="24"/>
        </w:rPr>
        <w:t>5</w:t>
      </w:r>
      <w:r w:rsidRPr="00F31122">
        <w:rPr>
          <w:rFonts w:ascii="Times New Roman" w:eastAsiaTheme="minorEastAsia" w:hAnsi="Times New Roman"/>
          <w:sz w:val="24"/>
          <w:szCs w:val="24"/>
        </w:rPr>
        <w:fldChar w:fldCharType="end"/>
      </w:r>
      <w:r w:rsidRPr="00F31122">
        <w:rPr>
          <w:rFonts w:ascii="Times New Roman" w:eastAsiaTheme="minorEastAsia" w:hAnsi="Times New Roman"/>
          <w:sz w:val="24"/>
          <w:szCs w:val="24"/>
        </w:rPr>
        <w:t xml:space="preserve">). The 2d-image case requires to include the orientation of the RCL into the edge point localization. Therefore, the maxima of the absolute gradient values perpendicular to the line need to be computed. Every center line point requires at least one edge point on each side in order to compute pixel-wise width values. The edge computation and also the interpolation method for missing edge points is explained in detail in </w:t>
      </w:r>
      <w:r w:rsidRPr="00F31122">
        <w:rPr>
          <w:rFonts w:ascii="Times New Roman" w:eastAsiaTheme="minorEastAsia" w:hAnsi="Times New Roman"/>
          <w:sz w:val="24"/>
          <w:szCs w:val="24"/>
        </w:rPr>
        <w:fldChar w:fldCharType="begin"/>
      </w:r>
      <w:r w:rsidR="00CC3F15">
        <w:rPr>
          <w:rFonts w:ascii="Times New Roman" w:eastAsiaTheme="minorEastAsia" w:hAnsi="Times New Roman"/>
          <w:sz w:val="24"/>
          <w:szCs w:val="24"/>
        </w:rPr>
        <w:instrText xml:space="preserve"> ADDIN EN.CITE &lt;EndNote&gt;&lt;Cite&gt;&lt;Author&gt;Steger&lt;/Author&gt;&lt;Year&gt;1998&lt;/Year&gt;&lt;RecNum&gt;169&lt;/RecNum&gt;&lt;DisplayText&gt;&lt;style size="10"&gt;[27]&lt;/style&gt;&lt;/DisplayText&gt;&lt;record&gt;&lt;rec-number&gt;169&lt;/rec-number&gt;&lt;foreign-keys&gt;&lt;key app="EN" db-id="paas92sdq5rdz9eved4p2axt9avp5rd0az52" timestamp="1621494119"&gt;169&lt;/key&gt;&lt;/foreign-keys&gt;&lt;ref-type name="Journal Article"&gt;17&lt;/ref-type&gt;&lt;contributors&gt;&lt;authors&gt;&lt;author&gt;Steger, C.&lt;/author&gt;&lt;/authors&gt;&lt;/contributors&gt;&lt;titles&gt;&lt;title&gt;An unbiased detector of curvilinear structures&lt;/title&gt;&lt;secondary-title&gt;IEEE Transactions on Pattern Analysis and Machine Intelligence&lt;/secondary-title&gt;&lt;/titles&gt;&lt;periodical&gt;&lt;full-title&gt;IEEE Transactions on Pattern Analysis and Machine Intelligence&lt;/full-title&gt;&lt;/periodical&gt;&lt;pages&gt;113 - 125&lt;/pages&gt;&lt;volume&gt;20&lt;/volume&gt;&lt;dates&gt;&lt;year&gt;1998&lt;/year&gt;&lt;pub-dates&gt;&lt;date&gt;03&lt;/date&gt;&lt;/pub-dates&gt;&lt;/dates&gt;&lt;label&gt;steger98&lt;/label&gt;&lt;urls&gt;&lt;/urls&gt;&lt;custom2&gt;Phenotyping\Roots\Root Crown&lt;/custom2&gt;&lt;electronic-resource-num&gt;https://doi.org/10.1109/34.659930&lt;/electronic-resource-num&gt;&lt;/record&gt;&lt;/Cite&gt;&lt;/EndNote&gt;</w:instrText>
      </w:r>
      <w:r w:rsidRPr="00F31122">
        <w:rPr>
          <w:rFonts w:ascii="Times New Roman" w:eastAsiaTheme="minorEastAsia" w:hAnsi="Times New Roman"/>
          <w:sz w:val="24"/>
          <w:szCs w:val="24"/>
        </w:rPr>
        <w:fldChar w:fldCharType="separate"/>
      </w:r>
      <w:r w:rsidR="00CC3F15" w:rsidRPr="00CC3F15">
        <w:rPr>
          <w:rFonts w:ascii="Times New Roman" w:eastAsiaTheme="minorEastAsia" w:hAnsi="Times New Roman"/>
          <w:noProof/>
          <w:szCs w:val="24"/>
        </w:rPr>
        <w:t>[27]</w:t>
      </w:r>
      <w:r w:rsidRPr="00F31122">
        <w:rPr>
          <w:rFonts w:ascii="Times New Roman" w:eastAsiaTheme="minorEastAsia" w:hAnsi="Times New Roman"/>
          <w:sz w:val="24"/>
          <w:szCs w:val="24"/>
        </w:rPr>
        <w:fldChar w:fldCharType="end"/>
      </w:r>
      <w:r w:rsidRPr="00F31122">
        <w:rPr>
          <w:rFonts w:ascii="Times New Roman" w:eastAsiaTheme="minorEastAsia" w:hAnsi="Times New Roman"/>
          <w:sz w:val="24"/>
          <w:szCs w:val="24"/>
          <w:highlight w:val="yellow"/>
        </w:rPr>
        <w:fldChar w:fldCharType="begin"/>
      </w:r>
      <w:r w:rsidRPr="00F31122">
        <w:rPr>
          <w:rFonts w:ascii="Times New Roman" w:eastAsiaTheme="minorEastAsia" w:hAnsi="Times New Roman"/>
          <w:sz w:val="24"/>
          <w:szCs w:val="24"/>
          <w:highlight w:val="yellow"/>
        </w:rPr>
        <w:fldChar w:fldCharType="separate"/>
      </w:r>
      <w:r w:rsidRPr="00F31122">
        <w:rPr>
          <w:rFonts w:ascii="Times New Roman" w:eastAsiaTheme="minorEastAsia" w:hAnsi="Times New Roman"/>
          <w:sz w:val="24"/>
          <w:szCs w:val="24"/>
          <w:highlight w:val="yellow"/>
        </w:rPr>
        <w:t>[10]</w:t>
      </w:r>
      <w:r w:rsidRPr="00F31122">
        <w:rPr>
          <w:rFonts w:ascii="Times New Roman" w:eastAsiaTheme="minorEastAsia" w:hAnsi="Times New Roman"/>
          <w:sz w:val="24"/>
          <w:szCs w:val="24"/>
          <w:highlight w:val="yellow"/>
        </w:rPr>
        <w:fldChar w:fldCharType="end"/>
      </w:r>
      <w:r w:rsidRPr="00F31122">
        <w:rPr>
          <w:rFonts w:ascii="Times New Roman" w:eastAsiaTheme="minorEastAsia" w:hAnsi="Times New Roman"/>
          <w:sz w:val="24"/>
          <w:szCs w:val="24"/>
        </w:rPr>
        <w:t xml:space="preserve">. </w:t>
      </w:r>
    </w:p>
    <w:p w14:paraId="2204798A" w14:textId="7033BDC9" w:rsidR="005237AE" w:rsidRDefault="00F31122" w:rsidP="00F31122">
      <w:pPr>
        <w:pStyle w:val="MDPI31text"/>
        <w:ind w:left="720" w:firstLine="0"/>
        <w:rPr>
          <w:rFonts w:ascii="Times New Roman" w:eastAsiaTheme="minorEastAsia" w:hAnsi="Times New Roman"/>
          <w:sz w:val="24"/>
          <w:szCs w:val="24"/>
        </w:rPr>
      </w:pPr>
      <w:r w:rsidRPr="00F31122">
        <w:rPr>
          <w:rFonts w:ascii="Times New Roman" w:eastAsiaTheme="minorEastAsia" w:hAnsi="Times New Roman"/>
          <w:sz w:val="24"/>
          <w:szCs w:val="24"/>
        </w:rPr>
        <w:t xml:space="preserve">Another important feature of this method is the invariance against different contrast levels along both sides of root edges. It is impossible to guarantee a homogeneous illumination at any location in the imaging setup. However, inevitable differences in contrast levels have only a marginal impact on the positional accuracy of the RCL. As indicated before, the method is not capable to locate every root and to analyze the respective root widths correctly, if a wide range of root diameters is present. Therefore, we extended this approach by iterating through a number of parameter constellations, where the number of iterations depends on the maximum root width. It is clear, however that just merging the results from different iterations could lead to several proposals for the RCL and consequently root widths. Therefore, one needs to take care that the line proposals from subsequent iterations extend the old ones without overwriting them.  This is ensured by a dilation mask D in our implementation that is computed from the previously identified iteration (except for the first) by morphological dilation of the skeleton of root centers. The dilation masks are adding up in every iteration. The kernel width </w:t>
      </w:r>
      <m:oMath>
        <m:r>
          <w:rPr>
            <w:rFonts w:ascii="Cambria Math" w:eastAsiaTheme="minorEastAsia" w:hAnsi="Cambria Math"/>
            <w:sz w:val="24"/>
            <w:szCs w:val="24"/>
          </w:rPr>
          <m:t>γ</m:t>
        </m:r>
      </m:oMath>
      <w:r w:rsidRPr="00F31122">
        <w:rPr>
          <w:rFonts w:ascii="Times New Roman" w:eastAsiaTheme="minorEastAsia" w:hAnsi="Times New Roman"/>
          <w:sz w:val="24"/>
          <w:szCs w:val="24"/>
        </w:rPr>
        <w:t xml:space="preserve"> of the dilation depends on the parametrization of the ridge detection for the current iteration. It should not be higher than the respective root diameter</w:t>
      </w:r>
      <m:oMath>
        <m:r>
          <w:rPr>
            <w:rFonts w:ascii="Cambria Math" w:eastAsiaTheme="minorEastAsia" w:hAnsi="Cambria Math"/>
            <w:sz w:val="24"/>
            <w:szCs w:val="24"/>
          </w:rPr>
          <m:t xml:space="preserve"> (2w)</m:t>
        </m:r>
      </m:oMath>
      <w:r w:rsidRPr="00F31122">
        <w:rPr>
          <w:rFonts w:ascii="Times New Roman" w:eastAsiaTheme="minorEastAsia" w:hAnsi="Times New Roman"/>
          <w:sz w:val="24"/>
          <w:szCs w:val="24"/>
        </w:rPr>
        <w:t>; we applied</w:t>
      </w:r>
      <m:oMath>
        <m:r>
          <w:rPr>
            <w:rFonts w:ascii="Cambria Math" w:eastAsiaTheme="minorEastAsia" w:hAnsi="Cambria Math"/>
            <w:sz w:val="24"/>
            <w:szCs w:val="24"/>
          </w:rPr>
          <m:t xml:space="preserve"> γ=0.9*(2w)</m:t>
        </m:r>
      </m:oMath>
      <w:r w:rsidRPr="00F31122">
        <w:rPr>
          <w:rFonts w:ascii="Times New Roman" w:eastAsiaTheme="minorEastAsia" w:hAnsi="Times New Roman"/>
          <w:sz w:val="24"/>
          <w:szCs w:val="24"/>
        </w:rPr>
        <w:t>. The deletion mask D preserves the respective pixels from being used as ridge line pixels in the next iteration. New root centers can only form in a certain distance to the lines that are already in place.</w:t>
      </w:r>
    </w:p>
    <w:p w14:paraId="74D92755" w14:textId="77777777" w:rsidR="005237AE" w:rsidRDefault="005237AE" w:rsidP="00F31122">
      <w:pPr>
        <w:pStyle w:val="MDPI31text"/>
        <w:ind w:left="720" w:firstLine="0"/>
        <w:rPr>
          <w:rFonts w:ascii="Times New Roman" w:eastAsiaTheme="minorEastAsia" w:hAnsi="Times New Roman"/>
          <w:sz w:val="24"/>
          <w:szCs w:val="24"/>
        </w:rPr>
      </w:pPr>
    </w:p>
    <w:p w14:paraId="084E16E6" w14:textId="0C04C1EE" w:rsidR="005237AE" w:rsidRDefault="00F31122" w:rsidP="00F31122">
      <w:pPr>
        <w:pStyle w:val="MDPI31text"/>
        <w:ind w:left="720" w:firstLine="0"/>
        <w:rPr>
          <w:rFonts w:ascii="Times New Roman" w:eastAsiaTheme="minorEastAsia" w:hAnsi="Times New Roman"/>
          <w:sz w:val="24"/>
          <w:szCs w:val="24"/>
        </w:rPr>
      </w:pPr>
      <w:r w:rsidRPr="00F31122">
        <w:rPr>
          <w:rFonts w:ascii="Times New Roman" w:eastAsiaTheme="minorEastAsia" w:hAnsi="Times New Roman"/>
          <w:sz w:val="24"/>
          <w:szCs w:val="24"/>
        </w:rPr>
        <w:t>Another issue is the selection of the iteration direction, as it is possible to start with the detection of the smallest root diameters (</w:t>
      </w:r>
      <w:r w:rsidRPr="00F31122">
        <w:rPr>
          <w:rFonts w:ascii="Times New Roman" w:eastAsiaTheme="minorEastAsia" w:hAnsi="Times New Roman"/>
          <w:i/>
          <w:sz w:val="24"/>
          <w:szCs w:val="24"/>
        </w:rPr>
        <w:t>forward</w:t>
      </w:r>
      <w:r w:rsidRPr="00F31122">
        <w:rPr>
          <w:rFonts w:ascii="Times New Roman" w:eastAsiaTheme="minorEastAsia" w:hAnsi="Times New Roman"/>
          <w:sz w:val="24"/>
          <w:szCs w:val="24"/>
        </w:rPr>
        <w:t>) or with the largest (</w:t>
      </w:r>
      <w:r w:rsidRPr="00F31122">
        <w:rPr>
          <w:rFonts w:ascii="Times New Roman" w:eastAsiaTheme="minorEastAsia" w:hAnsi="Times New Roman"/>
          <w:i/>
          <w:sz w:val="24"/>
          <w:szCs w:val="24"/>
        </w:rPr>
        <w:t>reverse</w:t>
      </w:r>
      <w:r w:rsidRPr="00F31122">
        <w:rPr>
          <w:rFonts w:ascii="Times New Roman" w:eastAsiaTheme="minorEastAsia" w:hAnsi="Times New Roman"/>
          <w:sz w:val="24"/>
          <w:szCs w:val="24"/>
        </w:rPr>
        <w:t xml:space="preserve">). The </w:t>
      </w:r>
      <w:r w:rsidRPr="00F31122">
        <w:rPr>
          <w:rFonts w:ascii="Times New Roman" w:eastAsiaTheme="minorEastAsia" w:hAnsi="Times New Roman"/>
          <w:i/>
          <w:sz w:val="24"/>
          <w:szCs w:val="24"/>
        </w:rPr>
        <w:t>reverse</w:t>
      </w:r>
      <w:r w:rsidRPr="00F31122">
        <w:rPr>
          <w:rFonts w:ascii="Times New Roman" w:eastAsiaTheme="minorEastAsia" w:hAnsi="Times New Roman"/>
          <w:sz w:val="24"/>
          <w:szCs w:val="24"/>
        </w:rPr>
        <w:t xml:space="preserve"> option requires an additional parameter</w:t>
      </w:r>
      <m:oMath>
        <m:r>
          <w:rPr>
            <w:rFonts w:ascii="Cambria Math" w:eastAsiaTheme="minorEastAsia" w:hAnsi="Cambria Math"/>
            <w:sz w:val="24"/>
            <w:szCs w:val="24"/>
          </w:rPr>
          <m:t xml:space="preserve"> τ</m:t>
        </m:r>
      </m:oMath>
      <w:r w:rsidRPr="00F31122">
        <w:rPr>
          <w:rFonts w:ascii="Times New Roman" w:eastAsiaTheme="minorEastAsia" w:hAnsi="Times New Roman"/>
          <w:sz w:val="24"/>
          <w:szCs w:val="24"/>
        </w:rPr>
        <w:t xml:space="preserve">, which limits the minimum diameter in each iteration. Otherwise, detected root centers from the first iterations would prevent further root centers to be found in the latter iterations. We tested both versions and both seem to be valid and the better option depends on both image content and on the main target that needs to be analyzed in the image. If the focus is only on roots with larger diameters, the </w:t>
      </w:r>
      <w:r w:rsidRPr="00F31122">
        <w:rPr>
          <w:rFonts w:ascii="Times New Roman" w:eastAsiaTheme="minorEastAsia" w:hAnsi="Times New Roman"/>
          <w:i/>
          <w:sz w:val="24"/>
          <w:szCs w:val="24"/>
        </w:rPr>
        <w:t>reverse</w:t>
      </w:r>
      <w:r w:rsidRPr="00F31122">
        <w:rPr>
          <w:rFonts w:ascii="Times New Roman" w:eastAsiaTheme="minorEastAsia" w:hAnsi="Times New Roman"/>
          <w:sz w:val="24"/>
          <w:szCs w:val="24"/>
        </w:rPr>
        <w:t xml:space="preserve"> option is most likely the better choice. For the analysis of the OSR models and the video sequences of real cassava roots, we used the </w:t>
      </w:r>
      <w:r w:rsidRPr="00F31122">
        <w:rPr>
          <w:rFonts w:ascii="Times New Roman" w:eastAsiaTheme="minorEastAsia" w:hAnsi="Times New Roman"/>
          <w:i/>
          <w:sz w:val="24"/>
          <w:szCs w:val="24"/>
        </w:rPr>
        <w:t>forward</w:t>
      </w:r>
      <w:r w:rsidRPr="00F31122">
        <w:rPr>
          <w:rFonts w:ascii="Times New Roman" w:eastAsiaTheme="minorEastAsia" w:hAnsi="Times New Roman"/>
          <w:sz w:val="24"/>
          <w:szCs w:val="24"/>
        </w:rPr>
        <w:t xml:space="preserve"> option as the test case of a single root image (taken outside the video box). We used the </w:t>
      </w:r>
      <w:r w:rsidRPr="00F31122">
        <w:rPr>
          <w:rFonts w:ascii="Times New Roman" w:eastAsiaTheme="minorEastAsia" w:hAnsi="Times New Roman"/>
          <w:i/>
          <w:sz w:val="24"/>
          <w:szCs w:val="24"/>
        </w:rPr>
        <w:t>reverse</w:t>
      </w:r>
      <w:r w:rsidRPr="00F31122">
        <w:rPr>
          <w:rFonts w:ascii="Times New Roman" w:eastAsiaTheme="minorEastAsia" w:hAnsi="Times New Roman"/>
          <w:sz w:val="24"/>
          <w:szCs w:val="24"/>
        </w:rPr>
        <w:t xml:space="preserve"> option since this sample is featured by many ESR and SR root type. The outcome of this iterative process is an image of root center pixels, where each pixel is associated with a respective root width value.</w:t>
      </w:r>
    </w:p>
    <w:p w14:paraId="67FFFCE6" w14:textId="77777777" w:rsidR="005237AE" w:rsidRDefault="005237AE" w:rsidP="00F31122">
      <w:pPr>
        <w:pStyle w:val="MDPI31text"/>
        <w:ind w:left="720" w:firstLine="0"/>
        <w:rPr>
          <w:rFonts w:ascii="Times New Roman" w:eastAsiaTheme="minorEastAsia" w:hAnsi="Times New Roman"/>
          <w:sz w:val="24"/>
          <w:szCs w:val="24"/>
        </w:rPr>
      </w:pPr>
    </w:p>
    <w:p w14:paraId="016ED0E8" w14:textId="36D13518" w:rsidR="00F31122" w:rsidRDefault="00F31122" w:rsidP="00F31122">
      <w:pPr>
        <w:pStyle w:val="MDPI31text"/>
        <w:ind w:left="720" w:firstLine="0"/>
        <w:rPr>
          <w:rFonts w:ascii="Times New Roman" w:eastAsiaTheme="minorEastAsia" w:hAnsi="Times New Roman"/>
          <w:sz w:val="24"/>
          <w:szCs w:val="24"/>
        </w:rPr>
      </w:pPr>
      <w:r w:rsidRPr="00F31122">
        <w:rPr>
          <w:rFonts w:ascii="Times New Roman" w:eastAsiaTheme="minorEastAsia" w:hAnsi="Times New Roman"/>
          <w:sz w:val="24"/>
          <w:szCs w:val="24"/>
        </w:rPr>
        <w:t xml:space="preserve">However, in order to produce reliable statistics from this output further post-processing steps are required due to the following reasons. Firstly, the ridge detection algorithm identifies RCLs with different pixel neighborhood properties. Especially, in thin roots incomplete root centers with regular pixel gaps may occur. In larger roots the center line sometimes appears broader. In these cases, some pixels have up to four neighboring pixels (assuming an 8-pixel neighborhood scheme) instead of two, which would corresponds to the thinnest representation of a line (without junctions). Secondly, in some cases RCL pixels may be detected between roots (i.e. in the background), if roots are parallel arranged and misjudged as one thicker root. Another factor is the orientation of line segments. A pixel in a vertical or horizontal segment represents a smaller metric length than a pixel in a diagonal segment, whose metric length would be underestimated by up to ~29%. Therefore, we applied the following post-processing steps to account for these biasing factors. In the first two steps morphological operations are applied on the output: lines are dilated by one pixel to close gaps of one pixel size followed by a skeleton extraction thereby thinning all RCLs to their minimum width. The resulting map is filtered with the root system mask RS to remove RCLs in the background. In the last step, the orientation of RCL segments is estimated with a HOG (histogram of oriented gradients) features descriptor </w:t>
      </w:r>
      <w:r w:rsidRPr="00F31122">
        <w:rPr>
          <w:rFonts w:ascii="Times New Roman" w:eastAsiaTheme="minorEastAsia" w:hAnsi="Times New Roman"/>
          <w:sz w:val="24"/>
          <w:szCs w:val="24"/>
        </w:rPr>
        <w:fldChar w:fldCharType="begin"/>
      </w:r>
      <w:r w:rsidR="00CC3F15">
        <w:rPr>
          <w:rFonts w:ascii="Times New Roman" w:eastAsiaTheme="minorEastAsia" w:hAnsi="Times New Roman"/>
          <w:sz w:val="24"/>
          <w:szCs w:val="24"/>
        </w:rPr>
        <w:instrText xml:space="preserve"> ADDIN EN.CITE &lt;EndNote&gt;&lt;Cite&gt;&lt;Author&gt;William T. Freeman&lt;/Author&gt;&lt;Year&gt;1994&lt;/Year&gt;&lt;RecNum&gt;178&lt;/RecNum&gt;&lt;DisplayText&gt;&lt;style size="10"&gt;[38]&lt;/style&gt;&lt;/DisplayText&gt;&lt;record&gt;&lt;rec-number&gt;178&lt;/rec-number&gt;&lt;foreign-keys&gt;&lt;key app="EN" db-id="paas92sdq5rdz9eved4p2axt9avp5rd0az52" timestamp="1624603128"&gt;178&lt;/key&gt;&lt;/foreign-keys&gt;&lt;ref-type name="Report"&gt;27&lt;/ref-type&gt;&lt;contributors&gt;&lt;authors&gt;&lt;author&gt;William T. Freeman, Michal Roth&lt;/author&gt;&lt;/authors&gt;&lt;/contributors&gt;&lt;titles&gt;&lt;title&gt;Orientation Histograms for Hand Gesture Recognition&lt;/title&gt;&lt;/titles&gt;&lt;dates&gt;&lt;year&gt;1994&lt;/year&gt;&lt;pub-dates&gt;&lt;date&gt;December&lt;/date&gt;&lt;/pub-dates&gt;&lt;/dates&gt;&lt;pub-location&gt;Cambridge, MA 02139&lt;/pub-location&gt;&lt;publisher&gt;MERL - Mitsubishi Electric Research Laboratories&lt;/publisher&gt;&lt;isbn&gt;TR94-03&lt;/isbn&gt;&lt;label&gt;MERL_TR94-03&lt;/label&gt;&lt;urls&gt;&lt;related-urls&gt;&lt;url&gt;https://www.merl.com/publications/TR94-03/&lt;/url&gt;&lt;/related-urls&gt;&lt;/urls&gt;&lt;/record&gt;&lt;/Cite&gt;&lt;/EndNote&gt;</w:instrText>
      </w:r>
      <w:r w:rsidRPr="00F31122">
        <w:rPr>
          <w:rFonts w:ascii="Times New Roman" w:eastAsiaTheme="minorEastAsia" w:hAnsi="Times New Roman"/>
          <w:sz w:val="24"/>
          <w:szCs w:val="24"/>
        </w:rPr>
        <w:fldChar w:fldCharType="separate"/>
      </w:r>
      <w:r w:rsidR="00CC3F15" w:rsidRPr="00CC3F15">
        <w:rPr>
          <w:rFonts w:ascii="Times New Roman" w:eastAsiaTheme="minorEastAsia" w:hAnsi="Times New Roman"/>
          <w:noProof/>
          <w:szCs w:val="24"/>
        </w:rPr>
        <w:t>[38]</w:t>
      </w:r>
      <w:r w:rsidRPr="00F31122">
        <w:rPr>
          <w:rFonts w:ascii="Times New Roman" w:eastAsiaTheme="minorEastAsia" w:hAnsi="Times New Roman"/>
          <w:sz w:val="24"/>
          <w:szCs w:val="24"/>
        </w:rPr>
        <w:fldChar w:fldCharType="end"/>
      </w:r>
      <w:r w:rsidRPr="00F31122">
        <w:rPr>
          <w:rFonts w:ascii="Times New Roman" w:eastAsiaTheme="minorEastAsia" w:hAnsi="Times New Roman"/>
          <w:sz w:val="24"/>
          <w:szCs w:val="24"/>
        </w:rPr>
        <w:t xml:space="preserve">. The image is partitioned into small sections and each is featured by a histogram of gradient strengths for a predefined number of orientations. From the dominant orientation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ω</m:t>
            </m:r>
          </m:e>
          <m:sub>
            <m:r>
              <w:rPr>
                <w:rFonts w:ascii="Cambria Math" w:eastAsiaTheme="minorEastAsia" w:hAnsi="Cambria Math"/>
                <w:sz w:val="24"/>
                <w:szCs w:val="24"/>
              </w:rPr>
              <m:t>R</m:t>
            </m:r>
          </m:sub>
        </m:sSub>
      </m:oMath>
      <w:r w:rsidRPr="00F31122">
        <w:rPr>
          <w:rFonts w:ascii="Times New Roman" w:eastAsiaTheme="minorEastAsia" w:hAnsi="Times New Roman"/>
          <w:sz w:val="24"/>
          <w:szCs w:val="24"/>
        </w:rPr>
        <w:t xml:space="preserve"> [rad] a length correction factor </w:t>
      </w:r>
      <w:r w:rsidRPr="00F31122">
        <w:rPr>
          <w:rFonts w:ascii="Times New Roman" w:eastAsiaTheme="minorEastAsia" w:hAnsi="Times New Roman"/>
          <w:sz w:val="24"/>
          <w:szCs w:val="24"/>
        </w:rPr>
        <w:sym w:font="Symbol" w:char="F074"/>
      </w:r>
      <w:r w:rsidRPr="00F31122">
        <w:rPr>
          <w:rFonts w:ascii="Times New Roman" w:eastAsiaTheme="minorEastAsia" w:hAnsi="Times New Roman"/>
          <w:sz w:val="24"/>
          <w:szCs w:val="24"/>
        </w:rPr>
        <w:t xml:space="preserve"> for the RCL pixels of the respective segment is computed according to</w:t>
      </w:r>
      <m:oMath>
        <m:r>
          <w:rPr>
            <w:rFonts w:ascii="Cambria Math" w:eastAsiaTheme="minorEastAsia" w:hAnsi="Cambria Math"/>
            <w:sz w:val="24"/>
            <w:szCs w:val="24"/>
          </w:rPr>
          <m:t xml:space="preserve"> τ=</m:t>
        </m:r>
        <m:d>
          <m:dPr>
            <m:begChr m:val="|"/>
            <m:endChr m:val="|"/>
            <m:ctrlPr>
              <w:rPr>
                <w:rFonts w:ascii="Cambria Math" w:eastAsiaTheme="minorEastAsia" w:hAnsi="Cambria Math"/>
                <w:i/>
                <w:sz w:val="24"/>
                <w:szCs w:val="24"/>
              </w:rPr>
            </m:ctrlPr>
          </m:dPr>
          <m:e>
            <m:f>
              <m:fPr>
                <m:type m:val="lin"/>
                <m:ctrlPr>
                  <w:rPr>
                    <w:rFonts w:ascii="Cambria Math" w:eastAsiaTheme="minorEastAsia" w:hAnsi="Cambria Math"/>
                    <w:i/>
                    <w:sz w:val="24"/>
                    <w:szCs w:val="24"/>
                  </w:rPr>
                </m:ctrlPr>
              </m:fPr>
              <m:num>
                <m:r>
                  <w:rPr>
                    <w:rFonts w:ascii="Cambria Math" w:eastAsiaTheme="minorEastAsia" w:hAnsi="Cambria Math"/>
                    <w:sz w:val="24"/>
                    <w:szCs w:val="24"/>
                  </w:rPr>
                  <m:t>1</m:t>
                </m:r>
              </m:num>
              <m:den>
                <m:r>
                  <m:rPr>
                    <m:sty m:val="p"/>
                  </m:rPr>
                  <w:rPr>
                    <w:rFonts w:ascii="Cambria Math" w:eastAsiaTheme="minorEastAsia" w:hAnsi="Cambria Math"/>
                    <w:sz w:val="24"/>
                    <w:szCs w:val="24"/>
                  </w:rPr>
                  <m:t>cos⁡</m:t>
                </m:r>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ω</m:t>
                    </m:r>
                  </m:e>
                  <m:sub>
                    <m:r>
                      <w:rPr>
                        <w:rFonts w:ascii="Cambria Math" w:eastAsiaTheme="minorEastAsia" w:hAnsi="Cambria Math"/>
                        <w:sz w:val="24"/>
                        <w:szCs w:val="24"/>
                      </w:rPr>
                      <m:t>R</m:t>
                    </m:r>
                  </m:sub>
                </m:sSub>
                <m:r>
                  <w:rPr>
                    <w:rFonts w:ascii="Cambria Math" w:eastAsiaTheme="minorEastAsia" w:hAnsi="Cambria Math"/>
                    <w:sz w:val="24"/>
                    <w:szCs w:val="24"/>
                  </w:rPr>
                  <m:t>)</m:t>
                </m:r>
              </m:den>
            </m:f>
          </m:e>
        </m:d>
      </m:oMath>
      <w:r w:rsidRPr="00F31122">
        <w:rPr>
          <w:rFonts w:ascii="Times New Roman" w:eastAsiaTheme="minorEastAsia" w:hAnsi="Times New Roman"/>
          <w:sz w:val="24"/>
          <w:szCs w:val="24"/>
        </w:rPr>
        <w:t xml:space="preserve">. </w:t>
      </w:r>
    </w:p>
    <w:p w14:paraId="7A57E987" w14:textId="77777777" w:rsidR="00F44751" w:rsidRPr="00F31122" w:rsidRDefault="00F44751" w:rsidP="00F31122">
      <w:pPr>
        <w:pStyle w:val="MDPI31text"/>
        <w:ind w:left="720" w:firstLine="0"/>
        <w:rPr>
          <w:rFonts w:ascii="Times New Roman" w:eastAsiaTheme="minorEastAsia" w:hAnsi="Times New Roman"/>
          <w:sz w:val="24"/>
          <w:szCs w:val="24"/>
        </w:rPr>
      </w:pPr>
    </w:p>
    <w:p w14:paraId="13511612" w14:textId="77777777" w:rsidR="00F31122" w:rsidRDefault="00F31122" w:rsidP="00F44751">
      <w:pPr>
        <w:pStyle w:val="MDPI23heading3"/>
        <w:spacing w:before="0" w:after="0"/>
        <w:ind w:left="720"/>
        <w:rPr>
          <w:rFonts w:ascii="Times New Roman" w:hAnsi="Times New Roman"/>
          <w:b/>
          <w:sz w:val="24"/>
          <w:szCs w:val="24"/>
        </w:rPr>
      </w:pPr>
      <w:r w:rsidRPr="00F31122">
        <w:rPr>
          <w:rFonts w:ascii="Times New Roman" w:hAnsi="Times New Roman"/>
          <w:b/>
          <w:sz w:val="24"/>
          <w:szCs w:val="24"/>
        </w:rPr>
        <w:t>2.3.4. Output</w:t>
      </w:r>
    </w:p>
    <w:p w14:paraId="122F940B" w14:textId="77777777" w:rsidR="00F44751" w:rsidRPr="00F31122" w:rsidRDefault="00F44751" w:rsidP="00F44751">
      <w:pPr>
        <w:pStyle w:val="MDPI23heading3"/>
        <w:spacing w:before="0" w:after="0"/>
        <w:ind w:left="720"/>
        <w:rPr>
          <w:rFonts w:ascii="Times New Roman" w:hAnsi="Times New Roman"/>
          <w:b/>
          <w:sz w:val="24"/>
          <w:szCs w:val="24"/>
        </w:rPr>
      </w:pPr>
    </w:p>
    <w:p w14:paraId="28C87673" w14:textId="55A41100" w:rsidR="00F31122" w:rsidRDefault="00F31122" w:rsidP="00F31122">
      <w:pPr>
        <w:pStyle w:val="MDPI31text"/>
        <w:ind w:left="720" w:firstLine="0"/>
        <w:rPr>
          <w:rFonts w:ascii="Times New Roman" w:hAnsi="Times New Roman"/>
          <w:sz w:val="24"/>
          <w:szCs w:val="24"/>
        </w:rPr>
      </w:pPr>
      <w:r w:rsidRPr="00F31122">
        <w:rPr>
          <w:rFonts w:ascii="Times New Roman" w:hAnsi="Times New Roman"/>
          <w:sz w:val="24"/>
          <w:szCs w:val="24"/>
        </w:rPr>
        <w:t>The main output of our approach is a list of pixel coordinates with corresponding width values in pixel-based and Euclidian metrics [mm] for each analyzed image. The conversion is computed for the distance between camera and axis of box’s rotary system. In case of our simulated validation data each image represents a different root system (or single root). This would also be true for the real case, where root growth and consequently imaging is limited to 2d-space like in paper pouch or Rhizotron systems. For our use case of cassava plants</w:t>
      </w:r>
      <w:r w:rsidR="00451DA4">
        <w:rPr>
          <w:rFonts w:ascii="Times New Roman" w:hAnsi="Times New Roman"/>
          <w:sz w:val="24"/>
          <w:szCs w:val="24"/>
        </w:rPr>
        <w:t xml:space="preserve"> we</w:t>
      </w:r>
      <w:r w:rsidRPr="00F31122">
        <w:rPr>
          <w:rFonts w:ascii="Times New Roman" w:hAnsi="Times New Roman"/>
          <w:sz w:val="24"/>
          <w:szCs w:val="24"/>
        </w:rPr>
        <w:t xml:space="preserve"> captured</w:t>
      </w:r>
      <w:r w:rsidR="00451DA4">
        <w:rPr>
          <w:rFonts w:ascii="Times New Roman" w:hAnsi="Times New Roman"/>
          <w:sz w:val="24"/>
          <w:szCs w:val="24"/>
        </w:rPr>
        <w:t xml:space="preserve"> the root system</w:t>
      </w:r>
      <w:r w:rsidRPr="00F31122">
        <w:rPr>
          <w:rFonts w:ascii="Times New Roman" w:hAnsi="Times New Roman"/>
          <w:sz w:val="24"/>
          <w:szCs w:val="24"/>
        </w:rPr>
        <w:t xml:space="preserve"> from all sides in a video box</w:t>
      </w:r>
      <w:r w:rsidR="00451DA4">
        <w:rPr>
          <w:rFonts w:ascii="Times New Roman" w:hAnsi="Times New Roman"/>
          <w:sz w:val="24"/>
          <w:szCs w:val="24"/>
        </w:rPr>
        <w:t xml:space="preserve"> to give each root the opportunity to be in full view as, because</w:t>
      </w:r>
      <w:r w:rsidRPr="00F31122">
        <w:rPr>
          <w:rFonts w:ascii="Times New Roman" w:hAnsi="Times New Roman"/>
          <w:sz w:val="24"/>
          <w:szCs w:val="24"/>
        </w:rPr>
        <w:t xml:space="preserve"> each image represent</w:t>
      </w:r>
      <w:r w:rsidR="001B2E0E">
        <w:rPr>
          <w:rFonts w:ascii="Times New Roman" w:hAnsi="Times New Roman"/>
          <w:sz w:val="24"/>
          <w:szCs w:val="24"/>
        </w:rPr>
        <w:t>s</w:t>
      </w:r>
      <w:r w:rsidRPr="00F31122">
        <w:rPr>
          <w:rFonts w:ascii="Times New Roman" w:hAnsi="Times New Roman"/>
          <w:sz w:val="24"/>
          <w:szCs w:val="24"/>
        </w:rPr>
        <w:t xml:space="preserve"> </w:t>
      </w:r>
      <w:r w:rsidR="00451DA4">
        <w:rPr>
          <w:rFonts w:ascii="Times New Roman" w:hAnsi="Times New Roman"/>
          <w:sz w:val="24"/>
          <w:szCs w:val="24"/>
        </w:rPr>
        <w:t xml:space="preserve">only </w:t>
      </w:r>
      <w:r w:rsidRPr="00F31122">
        <w:rPr>
          <w:rFonts w:ascii="Times New Roman" w:hAnsi="Times New Roman"/>
          <w:sz w:val="24"/>
          <w:szCs w:val="24"/>
        </w:rPr>
        <w:t xml:space="preserve">a fraction of the root system. </w:t>
      </w:r>
      <w:r w:rsidR="00386248">
        <w:rPr>
          <w:rFonts w:ascii="Times New Roman" w:hAnsi="Times New Roman"/>
          <w:sz w:val="24"/>
          <w:szCs w:val="24"/>
        </w:rPr>
        <w:t xml:space="preserve">For the statistics in the study with real roots (section 2.5) we simply averaged the diameter distributions over all perspectives. </w:t>
      </w:r>
      <w:r w:rsidR="00FE6D5A">
        <w:rPr>
          <w:rFonts w:ascii="Times New Roman" w:hAnsi="Times New Roman"/>
          <w:sz w:val="24"/>
          <w:szCs w:val="24"/>
        </w:rPr>
        <w:t>Beyond that, w</w:t>
      </w:r>
      <w:r w:rsidRPr="00F31122">
        <w:rPr>
          <w:rFonts w:ascii="Times New Roman" w:hAnsi="Times New Roman"/>
          <w:sz w:val="24"/>
          <w:szCs w:val="24"/>
        </w:rPr>
        <w:t>e</w:t>
      </w:r>
      <w:r w:rsidR="00451DA4">
        <w:rPr>
          <w:rFonts w:ascii="Times New Roman" w:hAnsi="Times New Roman"/>
          <w:sz w:val="24"/>
          <w:szCs w:val="24"/>
        </w:rPr>
        <w:t xml:space="preserve"> assume that some of the variation coming from the different perspectives and occlusions </w:t>
      </w:r>
      <w:r w:rsidR="004303E8">
        <w:rPr>
          <w:rFonts w:ascii="Times New Roman" w:hAnsi="Times New Roman"/>
          <w:sz w:val="24"/>
          <w:szCs w:val="24"/>
        </w:rPr>
        <w:t xml:space="preserve">is hereby removed. </w:t>
      </w:r>
      <w:r w:rsidR="00A349F0">
        <w:rPr>
          <w:rFonts w:ascii="Times New Roman" w:hAnsi="Times New Roman"/>
          <w:sz w:val="24"/>
          <w:szCs w:val="24"/>
        </w:rPr>
        <w:t xml:space="preserve">Another option would be to take the maximum over all perspectives for each diameter class. </w:t>
      </w:r>
      <w:r w:rsidR="004303E8">
        <w:rPr>
          <w:rFonts w:ascii="Times New Roman" w:hAnsi="Times New Roman"/>
          <w:sz w:val="24"/>
          <w:szCs w:val="24"/>
        </w:rPr>
        <w:t>However, we</w:t>
      </w:r>
      <w:r w:rsidRPr="00F31122">
        <w:rPr>
          <w:rFonts w:ascii="Times New Roman" w:hAnsi="Times New Roman"/>
          <w:sz w:val="24"/>
          <w:szCs w:val="24"/>
        </w:rPr>
        <w:t xml:space="preserve"> did not investigate th</w:t>
      </w:r>
      <w:r w:rsidR="00386248">
        <w:rPr>
          <w:rFonts w:ascii="Times New Roman" w:hAnsi="Times New Roman"/>
          <w:sz w:val="24"/>
          <w:szCs w:val="24"/>
        </w:rPr>
        <w:t>e multi-view</w:t>
      </w:r>
      <w:r w:rsidRPr="00F31122">
        <w:rPr>
          <w:rFonts w:ascii="Times New Roman" w:hAnsi="Times New Roman"/>
          <w:sz w:val="24"/>
          <w:szCs w:val="24"/>
        </w:rPr>
        <w:t xml:space="preserve"> aspect further, because for our application scenario it was sufficient to know, when a particular root type emerges and to what extent. </w:t>
      </w:r>
      <w:r w:rsidR="004303E8">
        <w:rPr>
          <w:rFonts w:ascii="Times New Roman" w:hAnsi="Times New Roman"/>
          <w:sz w:val="24"/>
          <w:szCs w:val="24"/>
        </w:rPr>
        <w:t>Furthermore, the complete image sequence may be used f</w:t>
      </w:r>
      <w:r w:rsidRPr="00F31122">
        <w:rPr>
          <w:rFonts w:ascii="Times New Roman" w:hAnsi="Times New Roman"/>
          <w:sz w:val="24"/>
          <w:szCs w:val="24"/>
        </w:rPr>
        <w:t>or the computation of other RSA parameters like RS width or length.</w:t>
      </w:r>
    </w:p>
    <w:p w14:paraId="27FB0CF9" w14:textId="77777777" w:rsidR="00F44751" w:rsidRDefault="00F44751" w:rsidP="00F31122">
      <w:pPr>
        <w:pStyle w:val="MDPI31text"/>
        <w:ind w:left="720" w:firstLine="0"/>
        <w:rPr>
          <w:rFonts w:ascii="Times New Roman" w:hAnsi="Times New Roman"/>
          <w:sz w:val="24"/>
          <w:szCs w:val="24"/>
        </w:rPr>
      </w:pPr>
    </w:p>
    <w:p w14:paraId="1699E018" w14:textId="0320E073" w:rsidR="00F44751" w:rsidRDefault="00F44751" w:rsidP="00F44751">
      <w:pPr>
        <w:pStyle w:val="MDPI31text"/>
        <w:numPr>
          <w:ilvl w:val="1"/>
          <w:numId w:val="21"/>
        </w:numPr>
        <w:rPr>
          <w:rFonts w:ascii="Times New Roman" w:hAnsi="Times New Roman"/>
          <w:b/>
          <w:sz w:val="24"/>
          <w:szCs w:val="24"/>
        </w:rPr>
      </w:pPr>
      <w:r w:rsidRPr="00F44751">
        <w:rPr>
          <w:rFonts w:ascii="Times New Roman" w:hAnsi="Times New Roman"/>
          <w:b/>
          <w:sz w:val="24"/>
          <w:szCs w:val="24"/>
        </w:rPr>
        <w:t>Validation using simulated root systems with known diameter distributions</w:t>
      </w:r>
    </w:p>
    <w:p w14:paraId="3B41A2F2" w14:textId="77777777" w:rsidR="00F44751" w:rsidRPr="00F44751" w:rsidRDefault="00F44751" w:rsidP="00F44751">
      <w:pPr>
        <w:pStyle w:val="MDPI31text"/>
        <w:ind w:left="1080" w:firstLine="0"/>
        <w:rPr>
          <w:rFonts w:ascii="Times New Roman" w:hAnsi="Times New Roman"/>
          <w:b/>
          <w:sz w:val="24"/>
          <w:szCs w:val="24"/>
        </w:rPr>
      </w:pPr>
    </w:p>
    <w:p w14:paraId="339C1209" w14:textId="5A00AC34" w:rsidR="00F44751" w:rsidRPr="00F44751" w:rsidRDefault="00F44751" w:rsidP="00F44751">
      <w:pPr>
        <w:pStyle w:val="MDPI31text"/>
        <w:ind w:left="720" w:firstLine="0"/>
        <w:rPr>
          <w:rFonts w:ascii="Times New Roman" w:hAnsi="Times New Roman"/>
          <w:sz w:val="24"/>
          <w:szCs w:val="24"/>
        </w:rPr>
      </w:pPr>
      <w:proofErr w:type="spellStart"/>
      <w:r w:rsidRPr="00F44751">
        <w:rPr>
          <w:rFonts w:ascii="Times New Roman" w:hAnsi="Times New Roman"/>
          <w:sz w:val="24"/>
          <w:szCs w:val="24"/>
        </w:rPr>
        <w:t>OpenSimRoot</w:t>
      </w:r>
      <w:proofErr w:type="spellEnd"/>
      <w:r w:rsidRPr="00F44751">
        <w:rPr>
          <w:rFonts w:ascii="Times New Roman" w:hAnsi="Times New Roman"/>
          <w:sz w:val="24"/>
          <w:szCs w:val="24"/>
        </w:rPr>
        <w:t xml:space="preserve"> is a software for simulating root systems in 3D </w:t>
      </w:r>
      <w:r w:rsidRPr="00F44751">
        <w:rPr>
          <w:rFonts w:ascii="Times New Roman" w:hAnsi="Times New Roman"/>
          <w:sz w:val="24"/>
          <w:szCs w:val="24"/>
        </w:rPr>
        <w:fldChar w:fldCharType="begin"/>
      </w:r>
      <w:r w:rsidR="00CC3F15">
        <w:rPr>
          <w:rFonts w:ascii="Times New Roman" w:hAnsi="Times New Roman"/>
          <w:sz w:val="24"/>
          <w:szCs w:val="24"/>
        </w:rPr>
        <w:instrText xml:space="preserve"> ADDIN EN.CITE &lt;EndNote&gt;&lt;Cite&gt;&lt;Author&gt;Postma&lt;/Author&gt;&lt;Year&gt;2017&lt;/Year&gt;&lt;RecNum&gt;177&lt;/RecNum&gt;&lt;DisplayText&gt;&lt;style size="10"&gt;[28]&lt;/style&gt;&lt;/DisplayText&gt;&lt;record&gt;&lt;rec-number&gt;177&lt;/rec-number&gt;&lt;foreign-keys&gt;&lt;key app="EN" db-id="paas92sdq5rdz9eved4p2axt9avp5rd0az52" timestamp="1624446771"&gt;177&lt;/key&gt;&lt;/foreign-keys&gt;&lt;ref-type name="Journal Article"&gt;17&lt;/ref-type&gt;&lt;contributors&gt;&lt;authors&gt;&lt;author&gt;Postma, Johannes&lt;/author&gt;&lt;author&gt;Kuppe, Christian&lt;/author&gt;&lt;author&gt;Owen, Markus&lt;/author&gt;&lt;author&gt;Mellor, Nathan&lt;/author&gt;&lt;author&gt;Griffiths, Marcus&lt;/author&gt;&lt;author&gt;Bennett, Malcolm&lt;/author&gt;&lt;author&gt;Lynch, Jonathan&lt;/author&gt;&lt;author&gt;Watt, Michelle&lt;/author&gt;&lt;/authors&gt;&lt;/contributors&gt;&lt;titles&gt;&lt;title&gt;OpenSimRoot: widening the scope and application of root architectural models&lt;/title&gt;&lt;secondary-title&gt;New Phytologist&lt;/secondary-title&gt;&lt;/titles&gt;&lt;periodical&gt;&lt;full-title&gt;New Phytologist&lt;/full-title&gt;&lt;/periodical&gt;&lt;volume&gt;215&lt;/volume&gt;&lt;keywords&gt;&lt;keyword&gt;functional–structural plant model&lt;/keyword&gt;&lt;keyword&gt;model-driven phenotyping&lt;/keyword&gt;&lt;keyword&gt;OpenSimRoot&lt;/keyword&gt;&lt;keyword&gt;plant nutrition&lt;/keyword&gt;&lt;keyword&gt;root architectural traits&lt;/keyword&gt;&lt;keyword&gt;root system architecture&lt;/keyword&gt;&lt;keyword&gt;simulation&lt;/keyword&gt;&lt;/keywords&gt;&lt;dates&gt;&lt;year&gt;2017&lt;/year&gt;&lt;pub-dates&gt;&lt;date&gt;04&lt;/date&gt;&lt;/pub-dates&gt;&lt;/dates&gt;&lt;label&gt;article&lt;/label&gt;&lt;urls&gt;&lt;/urls&gt;&lt;custom2&gt;Phenotyping\Roots\Root Crown&lt;/custom2&gt;&lt;electronic-resource-num&gt;https://doi.org/10.1111/nph.14641&lt;/electronic-resource-num&gt;&lt;/record&gt;&lt;/Cite&gt;&lt;/EndNote&gt;</w:instrText>
      </w:r>
      <w:r w:rsidRPr="00F44751">
        <w:rPr>
          <w:rFonts w:ascii="Times New Roman" w:hAnsi="Times New Roman"/>
          <w:sz w:val="24"/>
          <w:szCs w:val="24"/>
        </w:rPr>
        <w:fldChar w:fldCharType="separate"/>
      </w:r>
      <w:r w:rsidR="00CC3F15" w:rsidRPr="00CC3F15">
        <w:rPr>
          <w:rFonts w:ascii="Times New Roman" w:hAnsi="Times New Roman"/>
          <w:noProof/>
          <w:szCs w:val="24"/>
        </w:rPr>
        <w:t>[28]</w:t>
      </w:r>
      <w:r w:rsidRPr="00F44751">
        <w:rPr>
          <w:rFonts w:ascii="Times New Roman" w:hAnsi="Times New Roman"/>
          <w:sz w:val="24"/>
          <w:szCs w:val="24"/>
        </w:rPr>
        <w:fldChar w:fldCharType="end"/>
      </w:r>
      <w:r w:rsidRPr="00F44751">
        <w:rPr>
          <w:rFonts w:ascii="Times New Roman" w:hAnsi="Times New Roman"/>
          <w:sz w:val="24"/>
          <w:szCs w:val="24"/>
        </w:rPr>
        <w:t xml:space="preserve">. We used </w:t>
      </w:r>
      <w:proofErr w:type="spellStart"/>
      <w:r w:rsidRPr="00F44751">
        <w:rPr>
          <w:rFonts w:ascii="Times New Roman" w:hAnsi="Times New Roman"/>
          <w:sz w:val="24"/>
          <w:szCs w:val="24"/>
        </w:rPr>
        <w:t>OpenSimRoot</w:t>
      </w:r>
      <w:proofErr w:type="spellEnd"/>
      <w:r w:rsidRPr="00F44751">
        <w:rPr>
          <w:rFonts w:ascii="Times New Roman" w:hAnsi="Times New Roman"/>
          <w:sz w:val="24"/>
          <w:szCs w:val="24"/>
        </w:rPr>
        <w:t xml:space="preserve"> to simulate cassava root systems which visually looked similar to the excavated root systems when imaged from the side (like in a </w:t>
      </w:r>
      <w:proofErr w:type="spellStart"/>
      <w:r w:rsidRPr="00F44751">
        <w:rPr>
          <w:rFonts w:ascii="Times New Roman" w:hAnsi="Times New Roman"/>
          <w:sz w:val="24"/>
          <w:szCs w:val="24"/>
        </w:rPr>
        <w:t>fronto</w:t>
      </w:r>
      <w:proofErr w:type="spellEnd"/>
      <w:r w:rsidRPr="00F44751">
        <w:rPr>
          <w:rFonts w:ascii="Times New Roman" w:hAnsi="Times New Roman"/>
          <w:sz w:val="24"/>
          <w:szCs w:val="24"/>
        </w:rPr>
        <w:t xml:space="preserve">-parallel camera-root setup). Root classes, their diameters and their secondary growth were simulated based on previous measurements. </w:t>
      </w:r>
      <w:proofErr w:type="spellStart"/>
      <w:r w:rsidRPr="00F44751">
        <w:rPr>
          <w:rFonts w:ascii="Times New Roman" w:hAnsi="Times New Roman"/>
          <w:sz w:val="24"/>
          <w:szCs w:val="24"/>
        </w:rPr>
        <w:t>OpenSimRoot</w:t>
      </w:r>
      <w:proofErr w:type="spellEnd"/>
      <w:r w:rsidRPr="00F44751">
        <w:rPr>
          <w:rFonts w:ascii="Times New Roman" w:hAnsi="Times New Roman"/>
          <w:sz w:val="24"/>
          <w:szCs w:val="24"/>
        </w:rPr>
        <w:t xml:space="preserve"> simulates the growth of entire root systems in 3D. However, we restricted growth to a 60x150x0.6 cm volume to make sure that roots grew perpendicular to the viewing direction. From each resulting model, 2d images were rendered using </w:t>
      </w:r>
      <w:proofErr w:type="spellStart"/>
      <w:r w:rsidRPr="00F44751">
        <w:rPr>
          <w:rFonts w:ascii="Times New Roman" w:hAnsi="Times New Roman"/>
          <w:sz w:val="24"/>
          <w:szCs w:val="24"/>
        </w:rPr>
        <w:t>Paraview</w:t>
      </w:r>
      <w:proofErr w:type="spellEnd"/>
      <w:r w:rsidRPr="00F44751">
        <w:rPr>
          <w:rFonts w:ascii="Times New Roman" w:hAnsi="Times New Roman"/>
          <w:sz w:val="24"/>
          <w:szCs w:val="24"/>
        </w:rPr>
        <w:t xml:space="preserve"> (www.paraview.org). </w:t>
      </w:r>
      <w:proofErr w:type="spellStart"/>
      <w:r w:rsidRPr="00F44751">
        <w:rPr>
          <w:rFonts w:ascii="Times New Roman" w:hAnsi="Times New Roman"/>
          <w:sz w:val="24"/>
          <w:szCs w:val="24"/>
        </w:rPr>
        <w:t>Paraview</w:t>
      </w:r>
      <w:proofErr w:type="spellEnd"/>
      <w:r w:rsidRPr="00F44751">
        <w:rPr>
          <w:rFonts w:ascii="Times New Roman" w:hAnsi="Times New Roman"/>
          <w:sz w:val="24"/>
          <w:szCs w:val="24"/>
        </w:rPr>
        <w:t xml:space="preserve"> can filter out individual roots and each root was rendered individually, using a python script. The rendering was from a side view which displayed the largest expansion of the root. Given that the roots grew perpendicular to the viewing direction, there was little perspective shortening. This constrained was necessary to enable a direct comparison between the root width distribution provided by the simulation parameters of the model and the one analyzed with our approach. We started with the simplest validation scenario using single roots of varying root types and continued with root systems that we assembled from individually rendered roots</w:t>
      </w:r>
    </w:p>
    <w:p w14:paraId="11A05DE1" w14:textId="749969E0" w:rsidR="00920EBD" w:rsidRPr="00F44751" w:rsidRDefault="00F44751" w:rsidP="00F44751">
      <w:pPr>
        <w:pStyle w:val="MDPI31text"/>
        <w:ind w:left="720" w:firstLine="0"/>
        <w:rPr>
          <w:rFonts w:ascii="Times New Roman" w:hAnsi="Times New Roman"/>
          <w:sz w:val="24"/>
          <w:szCs w:val="24"/>
        </w:rPr>
      </w:pPr>
      <w:r w:rsidRPr="00F44751">
        <w:rPr>
          <w:rFonts w:ascii="Times New Roman" w:hAnsi="Times New Roman"/>
          <w:sz w:val="24"/>
          <w:szCs w:val="24"/>
        </w:rPr>
        <w:t xml:space="preserve">For both validation experiments, we simulated the growth of 5 different root systems (each consisting of 80 single roots) over a time span of 13 weeks. A rendered version of each root together with the distribution of root diameter classes according to the </w:t>
      </w:r>
      <w:proofErr w:type="spellStart"/>
      <w:r w:rsidRPr="00F44751">
        <w:rPr>
          <w:rFonts w:ascii="Times New Roman" w:hAnsi="Times New Roman"/>
          <w:sz w:val="24"/>
          <w:szCs w:val="24"/>
        </w:rPr>
        <w:t>OpenSimRoot</w:t>
      </w:r>
      <w:proofErr w:type="spellEnd"/>
      <w:r w:rsidRPr="00F44751">
        <w:rPr>
          <w:rFonts w:ascii="Times New Roman" w:hAnsi="Times New Roman"/>
          <w:sz w:val="24"/>
          <w:szCs w:val="24"/>
        </w:rPr>
        <w:t xml:space="preserve"> scheme was stored at the end of each week. The rendering included a front light similar to the imaging box used for the real roots. This directed light gave the roots a shading and thereby round impression sim. The render script also wrote the rendered root length [mm] in the following diameter classes: 0-1, 1-2, …, 9-10, 10-15, 15-20, 20-25, 25-30, 30+ [mm]. For validation purposes classes in this distribution were merged to fit the four diameter classes I to IV that are used for cassava root classification </w:t>
      </w:r>
      <w:r w:rsidRPr="00F44751">
        <w:rPr>
          <w:rFonts w:ascii="Times New Roman" w:hAnsi="Times New Roman"/>
          <w:sz w:val="24"/>
          <w:szCs w:val="24"/>
        </w:rPr>
        <w:fldChar w:fldCharType="begin"/>
      </w:r>
      <w:r w:rsidRPr="00F44751">
        <w:rPr>
          <w:rFonts w:ascii="Times New Roman" w:hAnsi="Times New Roman"/>
          <w:sz w:val="24"/>
          <w:szCs w:val="24"/>
        </w:rPr>
        <w:instrText xml:space="preserve"> ADDIN EN.CITE &lt;EndNote&gt;&lt;Cite&gt;&lt;Author&gt;Gregory&lt;/Author&gt;&lt;Year&gt;2020&lt;/Year&gt;&lt;RecNum&gt;179&lt;/RecNum&gt;&lt;DisplayText&gt;&lt;style size="10"&gt;[5]&lt;/style&gt;&lt;/DisplayText&gt;&lt;record&gt;&lt;rec-number&gt;179&lt;/rec-number&gt;&lt;foreign-keys&gt;&lt;key app="EN" db-id="paas92sdq5rdz9eved4p2axt9avp5rd0az52" timestamp="1625134966"&gt;179&lt;/key&gt;&lt;/foreign-keys&gt;&lt;ref-type name="Book Section"&gt;5&lt;/ref-type&gt;&lt;contributors&gt;&lt;authors&gt;&lt;author&gt;Gregory, Peter J.&lt;/author&gt;&lt;author&gt;Wojciechowski, Tobias&lt;/author&gt;&lt;/authors&gt;&lt;/contributors&gt;&lt;titles&gt;&lt;title&gt;Root systems of major tropical root and tuber crops: Root architecture, size, and growth and initiation of storage organs&lt;/title&gt;&lt;secondary-title&gt;Advances in Agronomy 161&lt;/secondary-title&gt;&lt;tertiary-title&gt;Advances in Agronomy&lt;/tertiary-title&gt;&lt;/titles&gt;&lt;pages&gt;1 - 25&lt;/pages&gt;&lt;volume&gt;161&lt;/volume&gt;&lt;dates&gt;&lt;year&gt;2020&lt;/year&gt;&lt;/dates&gt;&lt;pub-location&gt;New York, NY, USA&lt;/pub-location&gt;&lt;publisher&gt;Elsevier&lt;/publisher&gt;&lt;label&gt;Gregory:892796&lt;/label&gt;&lt;urls&gt;&lt;related-urls&gt;&lt;url&gt;https://juser.fz-juelich.de/record/892796&lt;/url&gt;&lt;/related-urls&gt;&lt;/urls&gt;&lt;custom3&gt;inbook&lt;/custom3&gt;&lt;custom5&gt;m.mueller-linow&lt;/custom5&gt;&lt;electronic-resource-num&gt;https://doi.org/10.1016/bs.agron.2020.01.001&lt;/electronic-resource-num&gt;&lt;/record&gt;&lt;/Cite&gt;&lt;/EndNote&gt;</w:instrText>
      </w:r>
      <w:r w:rsidRPr="00F44751">
        <w:rPr>
          <w:rFonts w:ascii="Times New Roman" w:hAnsi="Times New Roman"/>
          <w:sz w:val="24"/>
          <w:szCs w:val="24"/>
        </w:rPr>
        <w:fldChar w:fldCharType="separate"/>
      </w:r>
      <w:r w:rsidRPr="00F44751">
        <w:rPr>
          <w:rFonts w:ascii="Times New Roman" w:hAnsi="Times New Roman"/>
          <w:noProof/>
          <w:sz w:val="24"/>
          <w:szCs w:val="24"/>
        </w:rPr>
        <w:t>[5]</w:t>
      </w:r>
      <w:r w:rsidRPr="00F44751">
        <w:rPr>
          <w:rFonts w:ascii="Times New Roman" w:hAnsi="Times New Roman"/>
          <w:sz w:val="24"/>
          <w:szCs w:val="24"/>
        </w:rPr>
        <w:fldChar w:fldCharType="end"/>
      </w:r>
      <w:r w:rsidRPr="00F44751">
        <w:rPr>
          <w:rFonts w:ascii="Times New Roman" w:hAnsi="Times New Roman"/>
          <w:sz w:val="24"/>
          <w:szCs w:val="24"/>
        </w:rPr>
        <w:t>. An important constraint of the imaging system required additional modifications: with respect to the smallest root type (&lt; 2mm) the image resolution of the setup was not sufficient to deliver reliable results. To test the feasibility of our analysis pipeline, we therefore rendered single roots for the first validation study such that the minimum diameter of 3 pixels corresponded to diameter class I. For the remaining tests, we used rendered root models with a resolution comparable to the real imaging box setup, taking into account that class I roots were displayed with 2 pixel or less and therefore not detected or classified correctly.</w:t>
      </w:r>
    </w:p>
    <w:p w14:paraId="52811309" w14:textId="25C491CF" w:rsidR="00920EBD" w:rsidRPr="00F44751" w:rsidRDefault="00F44751" w:rsidP="005663FD">
      <w:pPr>
        <w:pStyle w:val="MDPI31text"/>
        <w:ind w:left="720" w:firstLine="0"/>
        <w:rPr>
          <w:sz w:val="24"/>
          <w:szCs w:val="24"/>
        </w:rPr>
      </w:pPr>
      <w:r w:rsidRPr="00F44751">
        <w:rPr>
          <w:rFonts w:ascii="Times New Roman" w:hAnsi="Times New Roman"/>
          <w:sz w:val="24"/>
          <w:szCs w:val="24"/>
        </w:rPr>
        <w:t>For the first validation experiment, the generation of single virtual root models was carried out as follows: From each of the 5 simulated root systems 10 roots with a predefined maximum diameter were randomly chosen to generate a validation data set of 50 single roots for each cassava root type I-IV. The maximum diameter was limited to 45 mm. Figure 2</w:t>
      </w:r>
      <w:r w:rsidR="00920EBD">
        <w:rPr>
          <w:rFonts w:ascii="Times New Roman" w:hAnsi="Times New Roman"/>
          <w:sz w:val="24"/>
          <w:szCs w:val="24"/>
        </w:rPr>
        <w:t>(A</w:t>
      </w:r>
      <w:r w:rsidRPr="00F44751">
        <w:rPr>
          <w:rFonts w:ascii="Times New Roman" w:hAnsi="Times New Roman"/>
          <w:sz w:val="24"/>
          <w:szCs w:val="24"/>
        </w:rPr>
        <w:t>-</w:t>
      </w:r>
      <w:r w:rsidR="00920EBD">
        <w:rPr>
          <w:rFonts w:ascii="Times New Roman" w:hAnsi="Times New Roman"/>
          <w:sz w:val="24"/>
          <w:szCs w:val="24"/>
        </w:rPr>
        <w:t>D)</w:t>
      </w:r>
      <w:r w:rsidRPr="00F44751">
        <w:rPr>
          <w:rFonts w:ascii="Times New Roman" w:hAnsi="Times New Roman"/>
          <w:sz w:val="24"/>
          <w:szCs w:val="24"/>
        </w:rPr>
        <w:t xml:space="preserve"> shows one example for each root type. The second part of the validation experiment with more complex root systems was split up into two tests. We analyzed root systems that only contained one root type (Figure 2</w:t>
      </w:r>
      <w:r w:rsidR="00920EBD">
        <w:rPr>
          <w:rFonts w:ascii="Times New Roman" w:hAnsi="Times New Roman"/>
          <w:sz w:val="24"/>
          <w:szCs w:val="24"/>
        </w:rPr>
        <w:t>(E)</w:t>
      </w:r>
      <w:r w:rsidRPr="00F44751">
        <w:rPr>
          <w:rFonts w:ascii="Times New Roman" w:hAnsi="Times New Roman"/>
          <w:sz w:val="24"/>
          <w:szCs w:val="24"/>
        </w:rPr>
        <w:t xml:space="preserve"> shows a type III root system). In more developed root systems this may happen, either due to the excavation itself and the associated loss of small roots or due to senescence of fibrous roots that takes place, if they do not develop further </w:t>
      </w:r>
      <w:r w:rsidRPr="00F44751">
        <w:rPr>
          <w:rFonts w:ascii="Times New Roman" w:hAnsi="Times New Roman"/>
          <w:sz w:val="24"/>
          <w:szCs w:val="24"/>
        </w:rPr>
        <w:fldChar w:fldCharType="begin">
          <w:fldData xml:space="preserve">PEVuZE5vdGU+PENpdGU+PEF1dGhvcj5JenVtaTwvQXV0aG9yPjxZZWFyPjE5OTk8L1llYXI+PFJl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</w:fldData>
        </w:fldChar>
      </w:r>
      <w:r w:rsidR="00CC3F15">
        <w:rPr>
          <w:rFonts w:ascii="Times New Roman" w:hAnsi="Times New Roman"/>
          <w:sz w:val="24"/>
          <w:szCs w:val="24"/>
        </w:rPr>
        <w:instrText xml:space="preserve"> ADDIN EN.CITE </w:instrText>
      </w:r>
      <w:r w:rsidR="00CC3F15">
        <w:rPr>
          <w:rFonts w:ascii="Times New Roman" w:hAnsi="Times New Roman"/>
          <w:sz w:val="24"/>
          <w:szCs w:val="24"/>
        </w:rPr>
        <w:fldChar w:fldCharType="begin">
          <w:fldData xml:space="preserve">PEVuZE5vdGU+PENpdGU+PEF1dGhvcj5JenVtaTwvQXV0aG9yPjxZZWFyPjE5OTk8L1llYXI+PFJl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</w:fldData>
        </w:fldChar>
      </w:r>
      <w:r w:rsidR="00CC3F15">
        <w:rPr>
          <w:rFonts w:ascii="Times New Roman" w:hAnsi="Times New Roman"/>
          <w:sz w:val="24"/>
          <w:szCs w:val="24"/>
        </w:rPr>
        <w:instrText xml:space="preserve"> ADDIN EN.CITE.DATA </w:instrText>
      </w:r>
      <w:r w:rsidR="00CC3F15">
        <w:rPr>
          <w:rFonts w:ascii="Times New Roman" w:hAnsi="Times New Roman"/>
          <w:sz w:val="24"/>
          <w:szCs w:val="24"/>
        </w:rPr>
      </w:r>
      <w:r w:rsidR="00CC3F15">
        <w:rPr>
          <w:rFonts w:ascii="Times New Roman" w:hAnsi="Times New Roman"/>
          <w:sz w:val="24"/>
          <w:szCs w:val="24"/>
        </w:rPr>
        <w:fldChar w:fldCharType="end"/>
      </w:r>
      <w:r w:rsidRPr="00F44751">
        <w:rPr>
          <w:rFonts w:ascii="Times New Roman" w:hAnsi="Times New Roman"/>
          <w:sz w:val="24"/>
          <w:szCs w:val="24"/>
        </w:rPr>
      </w:r>
      <w:r w:rsidRPr="00F44751">
        <w:rPr>
          <w:rFonts w:ascii="Times New Roman" w:hAnsi="Times New Roman"/>
          <w:sz w:val="24"/>
          <w:szCs w:val="24"/>
        </w:rPr>
        <w:fldChar w:fldCharType="separate"/>
      </w:r>
      <w:r w:rsidR="00CC3F15" w:rsidRPr="00CC3F15">
        <w:rPr>
          <w:rFonts w:ascii="Times New Roman" w:hAnsi="Times New Roman"/>
          <w:noProof/>
          <w:szCs w:val="24"/>
        </w:rPr>
        <w:t>[5,39]</w:t>
      </w:r>
      <w:r w:rsidRPr="00F44751">
        <w:rPr>
          <w:rFonts w:ascii="Times New Roman" w:hAnsi="Times New Roman"/>
          <w:sz w:val="24"/>
          <w:szCs w:val="24"/>
        </w:rPr>
        <w:fldChar w:fldCharType="end"/>
      </w:r>
      <w:r w:rsidRPr="00F44751">
        <w:rPr>
          <w:rFonts w:ascii="Times New Roman" w:hAnsi="Times New Roman"/>
          <w:sz w:val="24"/>
          <w:szCs w:val="24"/>
        </w:rPr>
        <w:t xml:space="preserve">. Furthermore, we simulated </w:t>
      </w:r>
      <w:r w:rsidR="0083157F">
        <w:rPr>
          <w:rFonts w:ascii="Times New Roman" w:hAnsi="Times New Roman"/>
          <w:sz w:val="24"/>
          <w:szCs w:val="24"/>
        </w:rPr>
        <w:t xml:space="preserve">the growth of </w:t>
      </w:r>
      <w:r w:rsidRPr="00F44751">
        <w:rPr>
          <w:rFonts w:ascii="Times New Roman" w:hAnsi="Times New Roman"/>
          <w:sz w:val="24"/>
          <w:szCs w:val="24"/>
        </w:rPr>
        <w:t>root system</w:t>
      </w:r>
      <w:r w:rsidR="0083157F">
        <w:rPr>
          <w:rFonts w:ascii="Times New Roman" w:hAnsi="Times New Roman"/>
          <w:sz w:val="24"/>
          <w:szCs w:val="24"/>
        </w:rPr>
        <w:t>s (each with 80 roots)</w:t>
      </w:r>
      <w:r w:rsidRPr="00F44751">
        <w:rPr>
          <w:rFonts w:ascii="Times New Roman" w:hAnsi="Times New Roman"/>
          <w:sz w:val="24"/>
          <w:szCs w:val="24"/>
        </w:rPr>
        <w:t xml:space="preserve"> over the entire time span of 13 weeks and analyzed the different growth stages</w:t>
      </w:r>
      <w:r w:rsidR="0083157F">
        <w:rPr>
          <w:rFonts w:ascii="Times New Roman" w:hAnsi="Times New Roman"/>
          <w:sz w:val="24"/>
          <w:szCs w:val="24"/>
        </w:rPr>
        <w:t xml:space="preserve"> of root subsets</w:t>
      </w:r>
      <w:r w:rsidRPr="00F44751">
        <w:rPr>
          <w:rFonts w:ascii="Times New Roman" w:hAnsi="Times New Roman"/>
          <w:sz w:val="24"/>
          <w:szCs w:val="24"/>
        </w:rPr>
        <w:t xml:space="preserve"> in one week intervals. </w:t>
      </w:r>
      <w:r w:rsidR="00DA69D1">
        <w:rPr>
          <w:rFonts w:ascii="Times New Roman" w:hAnsi="Times New Roman"/>
          <w:sz w:val="24"/>
          <w:szCs w:val="24"/>
        </w:rPr>
        <w:t xml:space="preserve">The initial root system served as a building set for the construction of smaller root architectures </w:t>
      </w:r>
      <w:r w:rsidR="00FF4611">
        <w:rPr>
          <w:rFonts w:ascii="Times New Roman" w:hAnsi="Times New Roman"/>
          <w:sz w:val="24"/>
          <w:szCs w:val="24"/>
        </w:rPr>
        <w:t xml:space="preserve">in order to get </w:t>
      </w:r>
      <w:r w:rsidR="00DA69D1">
        <w:rPr>
          <w:rFonts w:ascii="Times New Roman" w:hAnsi="Times New Roman"/>
          <w:sz w:val="24"/>
          <w:szCs w:val="24"/>
        </w:rPr>
        <w:t xml:space="preserve">a wide range of geometries. </w:t>
      </w:r>
      <w:r w:rsidR="00FF4611">
        <w:rPr>
          <w:rFonts w:ascii="Times New Roman" w:hAnsi="Times New Roman"/>
          <w:sz w:val="24"/>
          <w:szCs w:val="24"/>
        </w:rPr>
        <w:t>To achieve this,</w:t>
      </w:r>
      <w:r w:rsidR="0083157F">
        <w:rPr>
          <w:rFonts w:ascii="Times New Roman" w:hAnsi="Times New Roman"/>
          <w:sz w:val="24"/>
          <w:szCs w:val="24"/>
        </w:rPr>
        <w:t xml:space="preserve"> 25 root systems</w:t>
      </w:r>
      <w:r w:rsidR="00FF4611">
        <w:rPr>
          <w:rFonts w:ascii="Times New Roman" w:hAnsi="Times New Roman"/>
          <w:sz w:val="24"/>
          <w:szCs w:val="24"/>
        </w:rPr>
        <w:t xml:space="preserve"> were created at each time point</w:t>
      </w:r>
      <w:r w:rsidR="0083157F">
        <w:rPr>
          <w:rFonts w:ascii="Times New Roman" w:hAnsi="Times New Roman"/>
          <w:sz w:val="24"/>
          <w:szCs w:val="24"/>
        </w:rPr>
        <w:t xml:space="preserve"> by </w:t>
      </w:r>
      <w:r w:rsidRPr="00F44751">
        <w:rPr>
          <w:rFonts w:ascii="Times New Roman" w:hAnsi="Times New Roman"/>
          <w:sz w:val="24"/>
          <w:szCs w:val="24"/>
        </w:rPr>
        <w:t>randomly select</w:t>
      </w:r>
      <w:r w:rsidR="0083157F">
        <w:rPr>
          <w:rFonts w:ascii="Times New Roman" w:hAnsi="Times New Roman"/>
          <w:sz w:val="24"/>
          <w:szCs w:val="24"/>
        </w:rPr>
        <w:t>ing</w:t>
      </w:r>
      <w:r w:rsidRPr="00F44751">
        <w:rPr>
          <w:rFonts w:ascii="Times New Roman" w:hAnsi="Times New Roman"/>
          <w:sz w:val="24"/>
          <w:szCs w:val="24"/>
        </w:rPr>
        <w:t xml:space="preserve"> 17 roots </w:t>
      </w:r>
      <w:r w:rsidR="0083157F">
        <w:rPr>
          <w:rFonts w:ascii="Times New Roman" w:hAnsi="Times New Roman"/>
          <w:sz w:val="24"/>
          <w:szCs w:val="24"/>
        </w:rPr>
        <w:t>from the entire set of 80 roots</w:t>
      </w:r>
      <w:r w:rsidRPr="00F44751">
        <w:rPr>
          <w:rFonts w:ascii="Times New Roman" w:hAnsi="Times New Roman"/>
          <w:sz w:val="24"/>
          <w:szCs w:val="24"/>
        </w:rPr>
        <w:t xml:space="preserve"> and remov</w:t>
      </w:r>
      <w:r w:rsidR="0083157F">
        <w:rPr>
          <w:rFonts w:ascii="Times New Roman" w:hAnsi="Times New Roman"/>
          <w:sz w:val="24"/>
          <w:szCs w:val="24"/>
        </w:rPr>
        <w:t>ing</w:t>
      </w:r>
      <w:r w:rsidRPr="00F44751">
        <w:rPr>
          <w:rFonts w:ascii="Times New Roman" w:hAnsi="Times New Roman"/>
          <w:sz w:val="24"/>
          <w:szCs w:val="24"/>
        </w:rPr>
        <w:t xml:space="preserve"> the rest from the output. The roots were selected such that the proportion of each root type did not change. Thus, we assembled 25 different root systems each week and analyzed them with our pipeline (a root system of week 13 is shown in Figure 2</w:t>
      </w:r>
      <w:r w:rsidR="00920EBD">
        <w:rPr>
          <w:rFonts w:ascii="Times New Roman" w:hAnsi="Times New Roman"/>
          <w:sz w:val="24"/>
          <w:szCs w:val="24"/>
        </w:rPr>
        <w:t>(F)</w:t>
      </w:r>
      <w:r w:rsidRPr="00F44751">
        <w:rPr>
          <w:rFonts w:ascii="Times New Roman" w:hAnsi="Times New Roman"/>
          <w:sz w:val="24"/>
          <w:szCs w:val="24"/>
        </w:rPr>
        <w:t>). We did not consider adding a stem to each system, because the stem detection was evaluated separately. In the final step we added the background (displaying a blue wall like in Figure 2) from the imaging box to all images.</w:t>
      </w:r>
      <w:r w:rsidR="00FC6D39">
        <w:rPr>
          <w:rFonts w:ascii="Times New Roman" w:hAnsi="Times New Roman"/>
          <w:sz w:val="24"/>
          <w:szCs w:val="24"/>
        </w:rPr>
        <w:t xml:space="preserve"> Figure 2(G-J) show typical samples of real cassava root systems that were imaged with the video setup. </w:t>
      </w:r>
      <w:r w:rsidR="0058268D">
        <w:rPr>
          <w:rFonts w:ascii="Times New Roman" w:hAnsi="Times New Roman"/>
          <w:sz w:val="24"/>
          <w:szCs w:val="24"/>
        </w:rPr>
        <w:t>The three root types I, II and III are also clearly visible. Root type IV just started to emerge after week 12.</w:t>
      </w:r>
    </w:p>
    <w:p w14:paraId="55877CE1" w14:textId="1E30F1CA" w:rsidR="00641A35" w:rsidRDefault="00641A35" w:rsidP="00E401E6">
      <w:pPr>
        <w:pStyle w:val="MDPI51figurecaption"/>
        <w:ind w:left="720"/>
        <w:jc w:val="both"/>
        <w:rPr>
          <w:rFonts w:ascii="Times New Roman" w:hAnsi="Times New Roman"/>
          <w:b/>
          <w:sz w:val="24"/>
          <w:szCs w:val="24"/>
        </w:rPr>
      </w:pPr>
      <w:r>
        <w:rPr>
          <w:rFonts w:ascii="Times New Roman" w:hAnsi="Times New Roman"/>
          <w:b/>
          <w:noProof/>
          <w:sz w:val="24"/>
          <w:szCs w:val="24"/>
          <w:lang w:eastAsia="en-US" w:bidi="ar-SA"/>
        </w:rPr>
        <w:drawing>
          <wp:inline distT="0" distB="0" distL="0" distR="0" wp14:anchorId="56B88ABA" wp14:editId="25724DD3">
            <wp:extent cx="5998845" cy="4507865"/>
            <wp:effectExtent l="0" t="0" r="1905" b="6985"/>
            <wp:docPr id="5" name="Grafik 5" descr="Ein Bild, das Text, Monitor,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Monitor, mehrere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98845" cy="4507865"/>
                    </a:xfrm>
                    <a:prstGeom prst="rect">
                      <a:avLst/>
                    </a:prstGeom>
                  </pic:spPr>
                </pic:pic>
              </a:graphicData>
            </a:graphic>
          </wp:inline>
        </w:drawing>
      </w:r>
    </w:p>
    <w:p w14:paraId="3CC4298B" w14:textId="7265B3DC" w:rsidR="00920EBD" w:rsidRPr="00F44751" w:rsidRDefault="00920EBD" w:rsidP="00E401E6">
      <w:pPr>
        <w:pStyle w:val="MDPI51figurecaption"/>
        <w:ind w:left="720"/>
        <w:jc w:val="both"/>
        <w:rPr>
          <w:rFonts w:ascii="Times New Roman" w:hAnsi="Times New Roman"/>
          <w:sz w:val="24"/>
          <w:szCs w:val="24"/>
        </w:rPr>
      </w:pPr>
      <w:r w:rsidRPr="00F44751">
        <w:rPr>
          <w:rFonts w:ascii="Times New Roman" w:hAnsi="Times New Roman"/>
          <w:b/>
          <w:sz w:val="24"/>
          <w:szCs w:val="24"/>
        </w:rPr>
        <w:t xml:space="preserve">Figure 2. </w:t>
      </w:r>
      <w:proofErr w:type="spellStart"/>
      <w:r w:rsidRPr="00A760EB">
        <w:rPr>
          <w:rFonts w:ascii="Times New Roman" w:hAnsi="Times New Roman"/>
          <w:b/>
          <w:sz w:val="24"/>
          <w:szCs w:val="24"/>
        </w:rPr>
        <w:t>OpenSimRoot</w:t>
      </w:r>
      <w:proofErr w:type="spellEnd"/>
      <w:r>
        <w:rPr>
          <w:rFonts w:ascii="Times New Roman" w:hAnsi="Times New Roman"/>
          <w:b/>
          <w:sz w:val="24"/>
          <w:szCs w:val="24"/>
        </w:rPr>
        <w:t xml:space="preserve"> models</w:t>
      </w:r>
      <w:r w:rsidRPr="00A760EB">
        <w:rPr>
          <w:rFonts w:ascii="Times New Roman" w:hAnsi="Times New Roman"/>
          <w:b/>
          <w:sz w:val="24"/>
          <w:szCs w:val="24"/>
        </w:rPr>
        <w:t xml:space="preserve"> </w:t>
      </w:r>
      <w:r w:rsidR="00641A35">
        <w:rPr>
          <w:rFonts w:ascii="Times New Roman" w:hAnsi="Times New Roman"/>
          <w:b/>
          <w:sz w:val="24"/>
          <w:szCs w:val="24"/>
        </w:rPr>
        <w:t xml:space="preserve">and real root systems. </w:t>
      </w:r>
      <w:r w:rsidRPr="00F44751">
        <w:rPr>
          <w:rFonts w:ascii="Times New Roman" w:hAnsi="Times New Roman"/>
          <w:sz w:val="24"/>
          <w:szCs w:val="24"/>
        </w:rPr>
        <w:t>(</w:t>
      </w:r>
      <w:r w:rsidRPr="00A760EB">
        <w:rPr>
          <w:rFonts w:ascii="Times New Roman" w:hAnsi="Times New Roman"/>
          <w:b/>
          <w:sz w:val="24"/>
          <w:szCs w:val="24"/>
        </w:rPr>
        <w:t>A-</w:t>
      </w:r>
      <w:r>
        <w:rPr>
          <w:rFonts w:ascii="Times New Roman" w:hAnsi="Times New Roman"/>
          <w:b/>
          <w:sz w:val="24"/>
          <w:szCs w:val="24"/>
        </w:rPr>
        <w:t>D</w:t>
      </w:r>
      <w:r w:rsidRPr="00F44751">
        <w:rPr>
          <w:rFonts w:ascii="Times New Roman" w:hAnsi="Times New Roman"/>
          <w:sz w:val="24"/>
          <w:szCs w:val="24"/>
        </w:rPr>
        <w:t>) Single roots of type I (</w:t>
      </w:r>
      <w:r w:rsidRPr="00F44751">
        <w:rPr>
          <w:rFonts w:ascii="Times New Roman" w:hAnsi="Times New Roman"/>
          <w:color w:val="auto"/>
          <w:sz w:val="24"/>
          <w:szCs w:val="24"/>
        </w:rPr>
        <w:t>fibrous</w:t>
      </w:r>
      <w:r w:rsidRPr="00F44751">
        <w:rPr>
          <w:rFonts w:ascii="Times New Roman" w:hAnsi="Times New Roman"/>
          <w:sz w:val="24"/>
          <w:szCs w:val="24"/>
        </w:rPr>
        <w:t>)</w:t>
      </w:r>
      <w:r w:rsidRPr="00F44751">
        <w:rPr>
          <w:rFonts w:ascii="Times New Roman" w:hAnsi="Times New Roman"/>
          <w:color w:val="auto"/>
          <w:sz w:val="24"/>
          <w:szCs w:val="24"/>
        </w:rPr>
        <w:t xml:space="preserve">, type II </w:t>
      </w:r>
      <w:r w:rsidRPr="00F44751">
        <w:rPr>
          <w:rFonts w:ascii="Times New Roman" w:hAnsi="Times New Roman"/>
          <w:sz w:val="24"/>
          <w:szCs w:val="24"/>
        </w:rPr>
        <w:t>(</w:t>
      </w:r>
      <w:r w:rsidRPr="00F44751">
        <w:rPr>
          <w:rFonts w:ascii="Times New Roman" w:hAnsi="Times New Roman"/>
          <w:color w:val="auto"/>
          <w:sz w:val="24"/>
          <w:szCs w:val="24"/>
        </w:rPr>
        <w:t>transition roots), type III</w:t>
      </w:r>
      <w:r w:rsidRPr="00F44751">
        <w:rPr>
          <w:rFonts w:ascii="Times New Roman" w:hAnsi="Times New Roman"/>
          <w:sz w:val="24"/>
          <w:szCs w:val="24"/>
        </w:rPr>
        <w:t xml:space="preserve"> (</w:t>
      </w:r>
      <w:r w:rsidRPr="00F44751">
        <w:rPr>
          <w:rFonts w:ascii="Times New Roman" w:hAnsi="Times New Roman"/>
          <w:color w:val="auto"/>
          <w:sz w:val="24"/>
          <w:szCs w:val="24"/>
        </w:rPr>
        <w:t>early storage roots) and type IV</w:t>
      </w:r>
      <w:r w:rsidRPr="00F44751">
        <w:rPr>
          <w:rFonts w:ascii="Times New Roman" w:hAnsi="Times New Roman"/>
          <w:sz w:val="24"/>
          <w:szCs w:val="24"/>
        </w:rPr>
        <w:t xml:space="preserve"> (storage roots</w:t>
      </w:r>
      <w:r w:rsidRPr="00F44751">
        <w:rPr>
          <w:rFonts w:ascii="Times New Roman" w:hAnsi="Times New Roman"/>
          <w:color w:val="auto"/>
          <w:sz w:val="24"/>
          <w:szCs w:val="24"/>
        </w:rPr>
        <w:t>)</w:t>
      </w:r>
      <w:r w:rsidRPr="00F44751">
        <w:rPr>
          <w:rFonts w:ascii="Times New Roman" w:hAnsi="Times New Roman"/>
          <w:sz w:val="24"/>
          <w:szCs w:val="24"/>
        </w:rPr>
        <w:t>. (</w:t>
      </w:r>
      <w:r w:rsidRPr="00A760EB">
        <w:rPr>
          <w:rFonts w:ascii="Times New Roman" w:hAnsi="Times New Roman"/>
          <w:b/>
          <w:sz w:val="24"/>
          <w:szCs w:val="24"/>
        </w:rPr>
        <w:t>E</w:t>
      </w:r>
      <w:r w:rsidRPr="00F44751">
        <w:rPr>
          <w:rFonts w:ascii="Times New Roman" w:hAnsi="Times New Roman"/>
          <w:sz w:val="24"/>
          <w:szCs w:val="24"/>
        </w:rPr>
        <w:t>) A simple root system consisting of early storage roots only; (</w:t>
      </w:r>
      <w:r>
        <w:rPr>
          <w:rFonts w:ascii="Times New Roman" w:hAnsi="Times New Roman"/>
          <w:b/>
          <w:sz w:val="24"/>
          <w:szCs w:val="24"/>
        </w:rPr>
        <w:t>F</w:t>
      </w:r>
      <w:r w:rsidRPr="00F44751">
        <w:rPr>
          <w:rFonts w:ascii="Times New Roman" w:hAnsi="Times New Roman"/>
          <w:sz w:val="24"/>
          <w:szCs w:val="24"/>
        </w:rPr>
        <w:t>) a more complex root system consisting of three root types</w:t>
      </w:r>
      <w:r w:rsidR="00641A35">
        <w:rPr>
          <w:rFonts w:ascii="Times New Roman" w:hAnsi="Times New Roman"/>
          <w:sz w:val="24"/>
          <w:szCs w:val="24"/>
        </w:rPr>
        <w:t>; (</w:t>
      </w:r>
      <w:r w:rsidR="00641A35" w:rsidRPr="00323AB2">
        <w:rPr>
          <w:rFonts w:ascii="Times New Roman" w:hAnsi="Times New Roman"/>
          <w:b/>
          <w:bCs/>
          <w:sz w:val="24"/>
          <w:szCs w:val="24"/>
        </w:rPr>
        <w:t>G-J</w:t>
      </w:r>
      <w:r w:rsidR="00641A35">
        <w:rPr>
          <w:rFonts w:ascii="Times New Roman" w:hAnsi="Times New Roman"/>
          <w:sz w:val="24"/>
          <w:szCs w:val="24"/>
        </w:rPr>
        <w:t>) 4 different root systems excavated in 2-week intervals and imaged with the video acquisition setup</w:t>
      </w:r>
      <w:r w:rsidR="00736318">
        <w:rPr>
          <w:rFonts w:ascii="Times New Roman" w:hAnsi="Times New Roman"/>
          <w:sz w:val="24"/>
          <w:szCs w:val="24"/>
        </w:rPr>
        <w:t>.</w:t>
      </w:r>
    </w:p>
    <w:p w14:paraId="77373E9D" w14:textId="77777777" w:rsidR="00F44751" w:rsidRDefault="00F44751" w:rsidP="00F44751">
      <w:pPr>
        <w:pStyle w:val="MDPI31text"/>
        <w:ind w:left="720" w:firstLine="0"/>
        <w:rPr>
          <w:rFonts w:ascii="Times New Roman" w:hAnsi="Times New Roman"/>
          <w:sz w:val="24"/>
          <w:szCs w:val="24"/>
        </w:rPr>
      </w:pPr>
    </w:p>
    <w:p w14:paraId="0EACD569" w14:textId="2A332C4C" w:rsidR="00F44751" w:rsidRDefault="00F44751" w:rsidP="00F44751">
      <w:pPr>
        <w:pStyle w:val="MDPI21heading1"/>
        <w:spacing w:before="0" w:after="0"/>
        <w:ind w:left="0" w:firstLine="720"/>
        <w:rPr>
          <w:rFonts w:ascii="Times New Roman" w:hAnsi="Times New Roman"/>
          <w:sz w:val="24"/>
          <w:szCs w:val="24"/>
        </w:rPr>
      </w:pPr>
      <w:r w:rsidRPr="00F44751">
        <w:rPr>
          <w:rFonts w:ascii="Times New Roman" w:hAnsi="Times New Roman"/>
          <w:sz w:val="24"/>
          <w:szCs w:val="24"/>
        </w:rPr>
        <w:t xml:space="preserve">2.5. </w:t>
      </w:r>
      <w:r w:rsidR="00A135AB">
        <w:rPr>
          <w:rFonts w:ascii="Times New Roman" w:hAnsi="Times New Roman"/>
          <w:sz w:val="24"/>
          <w:szCs w:val="24"/>
        </w:rPr>
        <w:t>Real root growth dynamics from regular sampling</w:t>
      </w:r>
    </w:p>
    <w:p w14:paraId="44130662" w14:textId="77777777" w:rsidR="00F44751" w:rsidRPr="00F44751" w:rsidRDefault="00F44751" w:rsidP="00F44751">
      <w:pPr>
        <w:pStyle w:val="MDPI21heading1"/>
        <w:spacing w:before="0" w:after="0"/>
        <w:ind w:left="0" w:firstLine="720"/>
        <w:rPr>
          <w:rFonts w:ascii="Times New Roman" w:hAnsi="Times New Roman"/>
          <w:b w:val="0"/>
          <w:sz w:val="24"/>
          <w:szCs w:val="24"/>
        </w:rPr>
      </w:pPr>
    </w:p>
    <w:p w14:paraId="3ECAED58" w14:textId="77777777" w:rsidR="00F44751" w:rsidRPr="00F44751" w:rsidRDefault="00F44751" w:rsidP="00F44751">
      <w:pPr>
        <w:pStyle w:val="MDPI31text"/>
        <w:ind w:left="720" w:firstLine="0"/>
        <w:rPr>
          <w:rFonts w:ascii="Times New Roman" w:hAnsi="Times New Roman"/>
          <w:sz w:val="24"/>
          <w:szCs w:val="24"/>
        </w:rPr>
      </w:pPr>
      <w:r w:rsidRPr="00F44751">
        <w:rPr>
          <w:rFonts w:ascii="Times New Roman" w:hAnsi="Times New Roman"/>
          <w:sz w:val="24"/>
          <w:szCs w:val="24"/>
        </w:rPr>
        <w:t xml:space="preserve">With our final experiment we want to investigate whether our approach is capable to plausibly track the secondary thickening of roots over time. Therefore we selected one cultivar from the harvested plants (grown at the Rayong Field Crop Research Center) in order to analyze the developmental dynamics for each root type, where we would expect a smooth increase for the storage root types III and IV. We chose 8 harvesting dates (between week 5 and 12) and randomly selected 3 root systems each date summing up to 24 video captures, each with 180 frames. To illustrate the growth dynamics, we first computed the diameter distributions of each frame and plant separately and finally combined all results. </w:t>
      </w:r>
    </w:p>
    <w:p w14:paraId="22D365CB" w14:textId="77777777" w:rsidR="0029397E" w:rsidRPr="00A37597" w:rsidRDefault="0029397E" w:rsidP="00A37597">
      <w:pPr>
        <w:pStyle w:val="Paragraph"/>
        <w:spacing w:before="0"/>
        <w:ind w:left="1080" w:firstLine="0"/>
      </w:pPr>
    </w:p>
    <w:p w14:paraId="22F4D7F1" w14:textId="4C29AC41" w:rsidR="004A10BE" w:rsidRDefault="004A10BE" w:rsidP="00802D00">
      <w:pPr>
        <w:pStyle w:val="Paragraph"/>
        <w:numPr>
          <w:ilvl w:val="0"/>
          <w:numId w:val="21"/>
        </w:numPr>
        <w:spacing w:before="0"/>
      </w:pPr>
      <w:r w:rsidRPr="008B1FB9">
        <w:rPr>
          <w:b/>
        </w:rPr>
        <w:t>Results</w:t>
      </w:r>
    </w:p>
    <w:p w14:paraId="552E7E3A" w14:textId="77777777" w:rsidR="00267E0E" w:rsidRDefault="00267E0E" w:rsidP="00267E0E">
      <w:pPr>
        <w:pStyle w:val="Paragraph"/>
        <w:spacing w:before="0"/>
      </w:pPr>
    </w:p>
    <w:p w14:paraId="54F2B166" w14:textId="4808B4F1" w:rsidR="00267E0E" w:rsidRDefault="00267E0E" w:rsidP="00267E0E">
      <w:pPr>
        <w:pStyle w:val="MDPI31text"/>
        <w:ind w:left="720" w:firstLine="0"/>
        <w:rPr>
          <w:rFonts w:ascii="Times New Roman" w:hAnsi="Times New Roman"/>
          <w:sz w:val="24"/>
          <w:szCs w:val="24"/>
        </w:rPr>
      </w:pPr>
      <w:r w:rsidRPr="00267E0E">
        <w:rPr>
          <w:rFonts w:ascii="Times New Roman" w:hAnsi="Times New Roman"/>
          <w:sz w:val="24"/>
          <w:szCs w:val="24"/>
        </w:rPr>
        <w:t xml:space="preserve">We applied different parameter constellation for the analysis of virtual and real root image and video data due to the different nature of virtual and real images. Table </w:t>
      </w:r>
      <w:r w:rsidR="0090153A">
        <w:rPr>
          <w:rFonts w:ascii="Times New Roman" w:hAnsi="Times New Roman"/>
          <w:sz w:val="24"/>
          <w:szCs w:val="24"/>
        </w:rPr>
        <w:t>S</w:t>
      </w:r>
      <w:r w:rsidRPr="00267E0E">
        <w:rPr>
          <w:rFonts w:ascii="Times New Roman" w:hAnsi="Times New Roman"/>
          <w:sz w:val="24"/>
          <w:szCs w:val="24"/>
        </w:rPr>
        <w:t xml:space="preserve">1 gives a summary of the three principal parametrizations. In the following sections on virtual root models we analyzed images with the parametrization given in Table </w:t>
      </w:r>
      <w:r w:rsidR="0090153A">
        <w:rPr>
          <w:rFonts w:ascii="Times New Roman" w:hAnsi="Times New Roman"/>
          <w:sz w:val="24"/>
          <w:szCs w:val="24"/>
        </w:rPr>
        <w:t>S</w:t>
      </w:r>
      <w:r w:rsidRPr="00267E0E">
        <w:rPr>
          <w:rFonts w:ascii="Times New Roman" w:hAnsi="Times New Roman"/>
          <w:sz w:val="24"/>
          <w:szCs w:val="24"/>
        </w:rPr>
        <w:t>1 (left).</w:t>
      </w:r>
    </w:p>
    <w:p w14:paraId="142FD716" w14:textId="77777777" w:rsidR="00267E0E" w:rsidRPr="00267E0E" w:rsidRDefault="00267E0E" w:rsidP="00267E0E">
      <w:pPr>
        <w:pStyle w:val="MDPI31text"/>
        <w:ind w:left="720" w:firstLine="0"/>
        <w:rPr>
          <w:rFonts w:ascii="Times New Roman" w:eastAsiaTheme="minorEastAsia" w:hAnsi="Times New Roman"/>
          <w:sz w:val="24"/>
          <w:szCs w:val="24"/>
        </w:rPr>
      </w:pPr>
    </w:p>
    <w:p w14:paraId="7D8C6C25" w14:textId="529074CF" w:rsidR="00267E0E" w:rsidRDefault="00267E0E" w:rsidP="00267E0E">
      <w:pPr>
        <w:pStyle w:val="MDPI22heading2"/>
        <w:spacing w:before="0" w:after="0"/>
        <w:ind w:left="720"/>
        <w:rPr>
          <w:rFonts w:ascii="Times New Roman" w:hAnsi="Times New Roman"/>
          <w:b/>
          <w:i w:val="0"/>
          <w:sz w:val="24"/>
          <w:szCs w:val="24"/>
        </w:rPr>
      </w:pPr>
      <w:r w:rsidRPr="00267E0E">
        <w:rPr>
          <w:rFonts w:ascii="Times New Roman" w:hAnsi="Times New Roman"/>
          <w:b/>
          <w:i w:val="0"/>
          <w:sz w:val="24"/>
          <w:szCs w:val="24"/>
        </w:rPr>
        <w:t xml:space="preserve">3.1. </w:t>
      </w:r>
      <w:r w:rsidR="0063028F">
        <w:rPr>
          <w:rFonts w:ascii="Times New Roman" w:hAnsi="Times New Roman"/>
          <w:b/>
          <w:i w:val="0"/>
          <w:sz w:val="24"/>
          <w:szCs w:val="24"/>
        </w:rPr>
        <w:t xml:space="preserve">Validation Study with </w:t>
      </w:r>
      <w:r w:rsidRPr="00267E0E">
        <w:rPr>
          <w:rFonts w:ascii="Times New Roman" w:hAnsi="Times New Roman"/>
          <w:b/>
          <w:i w:val="0"/>
          <w:sz w:val="24"/>
          <w:szCs w:val="24"/>
        </w:rPr>
        <w:t>Single Virtual Roots</w:t>
      </w:r>
    </w:p>
    <w:p w14:paraId="3596E7E9" w14:textId="77777777" w:rsidR="00267E0E" w:rsidRPr="00267E0E" w:rsidRDefault="00267E0E" w:rsidP="00267E0E">
      <w:pPr>
        <w:pStyle w:val="MDPI22heading2"/>
        <w:spacing w:before="0" w:after="0"/>
        <w:ind w:left="720"/>
        <w:rPr>
          <w:rFonts w:ascii="Times New Roman" w:hAnsi="Times New Roman"/>
          <w:b/>
          <w:i w:val="0"/>
          <w:sz w:val="24"/>
          <w:szCs w:val="24"/>
        </w:rPr>
      </w:pPr>
    </w:p>
    <w:p w14:paraId="0F1DBC55" w14:textId="05C376EE" w:rsidR="00267E0E" w:rsidRPr="00267E0E" w:rsidRDefault="00267E0E" w:rsidP="00267E0E">
      <w:pPr>
        <w:pStyle w:val="MDPI31text"/>
        <w:ind w:left="720" w:firstLine="0"/>
        <w:rPr>
          <w:rFonts w:ascii="Times New Roman" w:hAnsi="Times New Roman"/>
          <w:sz w:val="24"/>
          <w:szCs w:val="24"/>
        </w:rPr>
      </w:pPr>
      <w:r w:rsidRPr="00267E0E">
        <w:rPr>
          <w:rFonts w:ascii="Times New Roman" w:hAnsi="Times New Roman"/>
          <w:sz w:val="24"/>
          <w:szCs w:val="24"/>
        </w:rPr>
        <w:t xml:space="preserve">For the first validation experiment the generation of single virtual root models was carried out as follows: From each of the 5 root systems 10 roots with a predefined maximum diameter were randomly chosen to generate a validation data set of 50 single root images for each cassava root type I-IV. Compared to the other validation studies these images were computed at a higher resolution to show the capability of the analysis pipeline also to resolve roots &lt; 2mm (type I). We analyzed the statistical dispersion of constituting lengths of each diameter class separately and repeated this for every root type. The results are summarized in the box plot diagram in Figure 3. The root type determines the maximal diameter class. Therefore, the </w:t>
      </w:r>
      <w:proofErr w:type="spellStart"/>
      <w:r w:rsidRPr="00267E0E">
        <w:rPr>
          <w:rFonts w:ascii="Times New Roman" w:hAnsi="Times New Roman"/>
          <w:sz w:val="24"/>
          <w:szCs w:val="24"/>
        </w:rPr>
        <w:t>OpenSimRoot</w:t>
      </w:r>
      <w:proofErr w:type="spellEnd"/>
      <w:r w:rsidRPr="00267E0E">
        <w:rPr>
          <w:rFonts w:ascii="Times New Roman" w:hAnsi="Times New Roman"/>
          <w:sz w:val="24"/>
          <w:szCs w:val="24"/>
        </w:rPr>
        <w:t xml:space="preserve"> (OSR) reference (red) does not display any values for a class exceeding the respective root type. Comparing reference values and analysis predictions one observes a good congruence of the medians and interquartile ranges, i.e. all root types and their constituting diameter class lengths are quantified almost correctly. </w:t>
      </w:r>
      <w:r w:rsidR="00203FBD">
        <w:rPr>
          <w:rFonts w:ascii="Times New Roman" w:hAnsi="Times New Roman"/>
          <w:sz w:val="24"/>
          <w:szCs w:val="24"/>
        </w:rPr>
        <w:t>The results are supported by a regression statistics (Figure S1(A)) with</w:t>
      </w:r>
      <m:oMath>
        <m:r>
          <w:rPr>
            <w:rFonts w:ascii="Cambria Math" w:hAnsi="Cambria Math"/>
            <w:sz w:val="24"/>
            <w:szCs w:val="24"/>
          </w:rPr>
          <m:t xml:space="preserve">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w:rPr>
            <w:rFonts w:ascii="Cambria Math" w:hAnsi="Cambria Math"/>
            <w:sz w:val="24"/>
            <w:szCs w:val="24"/>
          </w:rPr>
          <m:t>=0.95</m:t>
        </m:r>
      </m:oMath>
      <w:r w:rsidR="002554B5">
        <w:rPr>
          <w:rFonts w:ascii="Times New Roman" w:hAnsi="Times New Roman"/>
          <w:sz w:val="24"/>
          <w:szCs w:val="24"/>
        </w:rPr>
        <w:t xml:space="preserve"> and nRSME = 0.27 (the normalization was computed from the standard deviation)</w:t>
      </w:r>
      <w:r w:rsidR="00203FBD">
        <w:rPr>
          <w:rFonts w:ascii="Times New Roman" w:hAnsi="Times New Roman"/>
          <w:sz w:val="24"/>
          <w:szCs w:val="24"/>
        </w:rPr>
        <w:t xml:space="preserve">. </w:t>
      </w:r>
      <w:r w:rsidRPr="00267E0E">
        <w:rPr>
          <w:rFonts w:ascii="Times New Roman" w:hAnsi="Times New Roman"/>
          <w:sz w:val="24"/>
          <w:szCs w:val="24"/>
        </w:rPr>
        <w:t>One distinct deviation is given for class 4 in the storage root type IV</w:t>
      </w:r>
      <w:r w:rsidR="00701898">
        <w:rPr>
          <w:rFonts w:ascii="Times New Roman" w:hAnsi="Times New Roman"/>
          <w:sz w:val="24"/>
          <w:szCs w:val="24"/>
        </w:rPr>
        <w:t>, which results in an overestimation of 13.1% for this diameter class and 5.6% for this root type</w:t>
      </w:r>
      <w:r w:rsidRPr="00267E0E">
        <w:rPr>
          <w:rFonts w:ascii="Times New Roman" w:hAnsi="Times New Roman"/>
          <w:sz w:val="24"/>
          <w:szCs w:val="24"/>
        </w:rPr>
        <w:t xml:space="preserve">. An additional look at the imaged output of the detected root center lines (data not shown) revealed a fan-like partitioning of diameter class 4 lines at the root base. Another peculiarity is visible in root type I and II. Here, we observed some predictions of the respective next higher class, although this class should not exist. </w:t>
      </w:r>
    </w:p>
    <w:p w14:paraId="02CECA25" w14:textId="77777777" w:rsidR="00267E0E" w:rsidRPr="00267E0E" w:rsidRDefault="00267E0E" w:rsidP="00267E0E">
      <w:pPr>
        <w:pStyle w:val="MDPI31text"/>
        <w:ind w:left="720" w:firstLine="0"/>
        <w:jc w:val="left"/>
        <w:rPr>
          <w:rFonts w:ascii="Times New Roman" w:hAnsi="Times New Roman"/>
          <w:sz w:val="24"/>
          <w:szCs w:val="24"/>
        </w:rPr>
      </w:pPr>
      <w:r w:rsidRPr="00267E0E">
        <w:rPr>
          <w:rFonts w:ascii="Times New Roman" w:hAnsi="Times New Roman"/>
          <w:noProof/>
          <w:sz w:val="24"/>
          <w:szCs w:val="24"/>
          <w:lang w:eastAsia="en-US" w:bidi="ar-SA"/>
        </w:rPr>
        <w:drawing>
          <wp:inline distT="0" distB="0" distL="0" distR="0" wp14:anchorId="1A2C1CF4" wp14:editId="295F7E0E">
            <wp:extent cx="3978322" cy="2472600"/>
            <wp:effectExtent l="0" t="0" r="317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L_Diagram_singleRoots_comple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91396" cy="2480726"/>
                    </a:xfrm>
                    <a:prstGeom prst="rect">
                      <a:avLst/>
                    </a:prstGeom>
                  </pic:spPr>
                </pic:pic>
              </a:graphicData>
            </a:graphic>
          </wp:inline>
        </w:drawing>
      </w:r>
    </w:p>
    <w:p w14:paraId="522DA8EF" w14:textId="3B9D2344" w:rsidR="00267E0E" w:rsidRPr="00267E0E" w:rsidRDefault="00267E0E" w:rsidP="00267E0E">
      <w:pPr>
        <w:pStyle w:val="MDPI51figurecaption"/>
        <w:spacing w:before="0" w:after="0"/>
        <w:ind w:left="720"/>
        <w:jc w:val="both"/>
        <w:rPr>
          <w:rFonts w:ascii="Times New Roman" w:hAnsi="Times New Roman"/>
          <w:sz w:val="24"/>
          <w:szCs w:val="24"/>
        </w:rPr>
      </w:pPr>
      <w:r w:rsidRPr="00267E0E">
        <w:rPr>
          <w:rFonts w:ascii="Times New Roman" w:hAnsi="Times New Roman"/>
          <w:b/>
          <w:sz w:val="24"/>
          <w:szCs w:val="24"/>
        </w:rPr>
        <w:t>Figure 3.</w:t>
      </w:r>
      <w:r w:rsidRPr="00A760EB">
        <w:rPr>
          <w:rFonts w:ascii="Times New Roman" w:hAnsi="Times New Roman"/>
          <w:b/>
          <w:sz w:val="24"/>
          <w:szCs w:val="24"/>
        </w:rPr>
        <w:t xml:space="preserve"> Validation with single simulated root models</w:t>
      </w:r>
      <w:r w:rsidR="00A760EB" w:rsidRPr="00A760EB">
        <w:rPr>
          <w:rFonts w:ascii="Times New Roman" w:hAnsi="Times New Roman"/>
          <w:b/>
          <w:sz w:val="24"/>
          <w:szCs w:val="24"/>
        </w:rPr>
        <w:t>.</w:t>
      </w:r>
      <w:r w:rsidRPr="00267E0E">
        <w:rPr>
          <w:rFonts w:ascii="Times New Roman" w:hAnsi="Times New Roman"/>
          <w:sz w:val="24"/>
          <w:szCs w:val="24"/>
        </w:rPr>
        <w:t xml:space="preserve"> For each root type (I-IV) the constituting lengths of all diameter classes (1-4) of the </w:t>
      </w:r>
      <w:proofErr w:type="spellStart"/>
      <w:r w:rsidRPr="00267E0E">
        <w:rPr>
          <w:rFonts w:ascii="Times New Roman" w:hAnsi="Times New Roman"/>
          <w:sz w:val="24"/>
          <w:szCs w:val="24"/>
        </w:rPr>
        <w:t>OpenSimRoot</w:t>
      </w:r>
      <w:proofErr w:type="spellEnd"/>
      <w:r w:rsidRPr="00267E0E">
        <w:rPr>
          <w:rFonts w:ascii="Times New Roman" w:hAnsi="Times New Roman"/>
          <w:sz w:val="24"/>
          <w:szCs w:val="24"/>
        </w:rPr>
        <w:t xml:space="preserve"> Simulation (red) and Computer vison prediction (blue) were compared against each other.</w:t>
      </w:r>
    </w:p>
    <w:p w14:paraId="0DFE6C9B" w14:textId="77777777" w:rsidR="00267E0E" w:rsidRDefault="00267E0E" w:rsidP="00267E0E">
      <w:pPr>
        <w:pStyle w:val="MDPI22heading2"/>
        <w:spacing w:before="0" w:after="0"/>
        <w:ind w:left="720"/>
        <w:rPr>
          <w:rFonts w:ascii="Times New Roman" w:hAnsi="Times New Roman"/>
          <w:b/>
          <w:i w:val="0"/>
          <w:sz w:val="24"/>
          <w:szCs w:val="24"/>
        </w:rPr>
      </w:pPr>
    </w:p>
    <w:p w14:paraId="3CB6BB35" w14:textId="7F9C5488" w:rsidR="00267E0E" w:rsidRPr="00267E0E" w:rsidRDefault="00267E0E" w:rsidP="00267E0E">
      <w:pPr>
        <w:pStyle w:val="MDPI22heading2"/>
        <w:spacing w:before="0" w:after="0"/>
        <w:ind w:left="720"/>
        <w:rPr>
          <w:rFonts w:ascii="Times New Roman" w:hAnsi="Times New Roman"/>
          <w:b/>
          <w:i w:val="0"/>
          <w:sz w:val="24"/>
          <w:szCs w:val="24"/>
        </w:rPr>
      </w:pPr>
      <w:r w:rsidRPr="00267E0E">
        <w:rPr>
          <w:rFonts w:ascii="Times New Roman" w:hAnsi="Times New Roman"/>
          <w:b/>
          <w:i w:val="0"/>
          <w:sz w:val="24"/>
          <w:szCs w:val="24"/>
        </w:rPr>
        <w:t xml:space="preserve">3.2. </w:t>
      </w:r>
      <w:r w:rsidR="0063028F">
        <w:rPr>
          <w:rFonts w:ascii="Times New Roman" w:hAnsi="Times New Roman"/>
          <w:b/>
          <w:i w:val="0"/>
          <w:sz w:val="24"/>
          <w:szCs w:val="24"/>
        </w:rPr>
        <w:t xml:space="preserve">Validation Study with </w:t>
      </w:r>
      <w:r w:rsidRPr="00267E0E">
        <w:rPr>
          <w:rFonts w:ascii="Times New Roman" w:hAnsi="Times New Roman"/>
          <w:b/>
          <w:i w:val="0"/>
          <w:sz w:val="24"/>
          <w:szCs w:val="24"/>
        </w:rPr>
        <w:t>One</w:t>
      </w:r>
      <w:r w:rsidR="0063028F">
        <w:rPr>
          <w:rFonts w:ascii="Times New Roman" w:hAnsi="Times New Roman"/>
          <w:b/>
          <w:i w:val="0"/>
          <w:sz w:val="24"/>
          <w:szCs w:val="24"/>
        </w:rPr>
        <w:t>-</w:t>
      </w:r>
      <w:r w:rsidRPr="00267E0E">
        <w:rPr>
          <w:rFonts w:ascii="Times New Roman" w:hAnsi="Times New Roman"/>
          <w:b/>
          <w:i w:val="0"/>
          <w:sz w:val="24"/>
          <w:szCs w:val="24"/>
        </w:rPr>
        <w:t>Root</w:t>
      </w:r>
      <w:r w:rsidR="0063028F">
        <w:rPr>
          <w:rFonts w:ascii="Times New Roman" w:hAnsi="Times New Roman"/>
          <w:b/>
          <w:i w:val="0"/>
          <w:sz w:val="24"/>
          <w:szCs w:val="24"/>
        </w:rPr>
        <w:t>-</w:t>
      </w:r>
      <w:r w:rsidRPr="00267E0E">
        <w:rPr>
          <w:rFonts w:ascii="Times New Roman" w:hAnsi="Times New Roman"/>
          <w:b/>
          <w:i w:val="0"/>
          <w:sz w:val="24"/>
          <w:szCs w:val="24"/>
        </w:rPr>
        <w:t>Type Systems</w:t>
      </w:r>
    </w:p>
    <w:p w14:paraId="5ABE17CC" w14:textId="77777777" w:rsidR="00267E0E" w:rsidRDefault="00267E0E" w:rsidP="00267E0E">
      <w:pPr>
        <w:pStyle w:val="MDPI31text"/>
        <w:ind w:left="720" w:firstLine="0"/>
        <w:rPr>
          <w:rFonts w:ascii="Times New Roman" w:hAnsi="Times New Roman"/>
          <w:sz w:val="24"/>
          <w:szCs w:val="24"/>
        </w:rPr>
      </w:pPr>
    </w:p>
    <w:p w14:paraId="4938BDB0" w14:textId="3B755B7C" w:rsidR="00267E0E" w:rsidRPr="00267E0E" w:rsidRDefault="00267E0E" w:rsidP="00267E0E">
      <w:pPr>
        <w:pStyle w:val="MDPI31text"/>
        <w:ind w:left="720" w:firstLine="0"/>
        <w:rPr>
          <w:rFonts w:ascii="Times New Roman" w:hAnsi="Times New Roman"/>
          <w:sz w:val="24"/>
          <w:szCs w:val="24"/>
        </w:rPr>
      </w:pPr>
      <w:r w:rsidRPr="00267E0E">
        <w:rPr>
          <w:rFonts w:ascii="Times New Roman" w:hAnsi="Times New Roman"/>
          <w:sz w:val="24"/>
          <w:szCs w:val="24"/>
        </w:rPr>
        <w:t>In the next validation experiment we testes the analysis pipeline with root system models of reduced complexity</w:t>
      </w:r>
      <w:r w:rsidR="00920EBD">
        <w:rPr>
          <w:rFonts w:ascii="Times New Roman" w:hAnsi="Times New Roman"/>
          <w:sz w:val="24"/>
          <w:szCs w:val="24"/>
        </w:rPr>
        <w:t xml:space="preserve"> (Figure 4)</w:t>
      </w:r>
      <w:r w:rsidRPr="00267E0E">
        <w:rPr>
          <w:rFonts w:ascii="Times New Roman" w:hAnsi="Times New Roman"/>
          <w:sz w:val="24"/>
          <w:szCs w:val="24"/>
        </w:rPr>
        <w:t>. Each root system consists of one root type (Figure 2</w:t>
      </w:r>
      <w:r w:rsidR="00920EBD">
        <w:rPr>
          <w:rFonts w:ascii="Times New Roman" w:hAnsi="Times New Roman"/>
          <w:sz w:val="24"/>
          <w:szCs w:val="24"/>
        </w:rPr>
        <w:t>(E)</w:t>
      </w:r>
      <w:r w:rsidRPr="00267E0E">
        <w:rPr>
          <w:rFonts w:ascii="Times New Roman" w:hAnsi="Times New Roman"/>
          <w:sz w:val="24"/>
          <w:szCs w:val="24"/>
        </w:rPr>
        <w:t xml:space="preserve"> shows a root system with type III roots). This test is an analogous to the first one, but with more roots that are also subject to self-occlusions. This time the image resolution was reduced and adapted to our video acquisition scenario with real roots. The statistical analysis was done as described above. It is first of all apparent that diameter class 1 is not detected correctly any more (most obvious for root type I). These roots have a diameter </w:t>
      </w:r>
      <w:r w:rsidRPr="00267E0E">
        <w:rPr>
          <w:rFonts w:ascii="Times New Roman" w:hAnsi="Times New Roman"/>
          <w:sz w:val="24"/>
          <w:szCs w:val="24"/>
        </w:rPr>
        <w:sym w:font="Symbol" w:char="F0A3"/>
      </w:r>
      <w:r w:rsidRPr="00267E0E">
        <w:rPr>
          <w:rFonts w:ascii="Times New Roman" w:hAnsi="Times New Roman"/>
          <w:sz w:val="24"/>
          <w:szCs w:val="24"/>
        </w:rPr>
        <w:t xml:space="preserve"> 2 pixels and are predicted as class 2. Apart from this the prediction of constituting class lengths shows a similar pattern to the first test, with the difference that reference medians and predicted ones differ a little more, still showing a strong relation. </w:t>
      </w:r>
      <w:r w:rsidR="00203FBD">
        <w:rPr>
          <w:rFonts w:ascii="Times New Roman" w:hAnsi="Times New Roman"/>
          <w:sz w:val="24"/>
          <w:szCs w:val="24"/>
        </w:rPr>
        <w:t xml:space="preserve">The regression statistics (Figure S1(B) showed an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w:rPr>
            <w:rFonts w:ascii="Cambria Math" w:hAnsi="Cambria Math"/>
            <w:sz w:val="24"/>
            <w:szCs w:val="24"/>
          </w:rPr>
          <m:t>=0.9</m:t>
        </m:r>
      </m:oMath>
      <w:r w:rsidR="002554B5">
        <w:rPr>
          <w:rFonts w:ascii="Times New Roman" w:hAnsi="Times New Roman"/>
          <w:sz w:val="24"/>
          <w:szCs w:val="24"/>
        </w:rPr>
        <w:t xml:space="preserve"> and nRSME = 0.31</w:t>
      </w:r>
      <w:r w:rsidR="00203FBD">
        <w:rPr>
          <w:rFonts w:ascii="Times New Roman" w:hAnsi="Times New Roman"/>
          <w:sz w:val="24"/>
          <w:szCs w:val="24"/>
        </w:rPr>
        <w:t xml:space="preserve">. Here, we considered only the root types II, III and IV. </w:t>
      </w:r>
      <w:r w:rsidRPr="00267E0E">
        <w:rPr>
          <w:rFonts w:ascii="Times New Roman" w:hAnsi="Times New Roman"/>
          <w:sz w:val="24"/>
          <w:szCs w:val="24"/>
        </w:rPr>
        <w:t>Interestingly class 4 roots (in root type IV) are this time underestimated. In this artificial setup the root bases are overlapping near the stem region.</w:t>
      </w:r>
    </w:p>
    <w:p w14:paraId="20D1F62F" w14:textId="77777777" w:rsidR="00267E0E" w:rsidRPr="00267E0E" w:rsidRDefault="00267E0E" w:rsidP="00267E0E">
      <w:pPr>
        <w:pStyle w:val="MDPI31text"/>
        <w:ind w:left="720" w:firstLine="0"/>
        <w:jc w:val="left"/>
        <w:rPr>
          <w:rFonts w:ascii="Times New Roman" w:hAnsi="Times New Roman"/>
          <w:sz w:val="24"/>
          <w:szCs w:val="24"/>
        </w:rPr>
      </w:pPr>
      <w:r w:rsidRPr="00267E0E">
        <w:rPr>
          <w:rFonts w:ascii="Times New Roman" w:hAnsi="Times New Roman"/>
          <w:noProof/>
          <w:sz w:val="24"/>
          <w:szCs w:val="24"/>
          <w:lang w:eastAsia="en-US" w:bidi="ar-SA"/>
        </w:rPr>
        <w:drawing>
          <wp:inline distT="0" distB="0" distL="0" distR="0" wp14:anchorId="4F73A884" wp14:editId="2314AA18">
            <wp:extent cx="4176215" cy="2616906"/>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L_Diagram_oneRootTypeSystem_comple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87828" cy="2624183"/>
                    </a:xfrm>
                    <a:prstGeom prst="rect">
                      <a:avLst/>
                    </a:prstGeom>
                  </pic:spPr>
                </pic:pic>
              </a:graphicData>
            </a:graphic>
          </wp:inline>
        </w:drawing>
      </w:r>
    </w:p>
    <w:p w14:paraId="31DE3C78" w14:textId="6B1D1515" w:rsidR="00267E0E" w:rsidRDefault="00267E0E" w:rsidP="00E401E6">
      <w:pPr>
        <w:pStyle w:val="MDPI51figurecaption"/>
        <w:spacing w:before="0" w:after="0"/>
        <w:ind w:left="720"/>
        <w:jc w:val="both"/>
        <w:rPr>
          <w:rFonts w:ascii="Times New Roman" w:hAnsi="Times New Roman"/>
          <w:sz w:val="24"/>
          <w:szCs w:val="24"/>
        </w:rPr>
      </w:pPr>
      <w:r w:rsidRPr="00267E0E">
        <w:rPr>
          <w:rFonts w:ascii="Times New Roman" w:hAnsi="Times New Roman"/>
          <w:b/>
          <w:sz w:val="24"/>
          <w:szCs w:val="24"/>
        </w:rPr>
        <w:t>Figure 4</w:t>
      </w:r>
      <w:r w:rsidRPr="00A760EB">
        <w:rPr>
          <w:rFonts w:ascii="Times New Roman" w:hAnsi="Times New Roman"/>
          <w:b/>
          <w:sz w:val="24"/>
          <w:szCs w:val="24"/>
        </w:rPr>
        <w:t>. Validation with simulated one-root-type systems</w:t>
      </w:r>
      <w:r w:rsidR="00A760EB">
        <w:rPr>
          <w:rFonts w:ascii="Times New Roman" w:hAnsi="Times New Roman"/>
          <w:sz w:val="24"/>
          <w:szCs w:val="24"/>
        </w:rPr>
        <w:t>.</w:t>
      </w:r>
      <w:r w:rsidRPr="00267E0E">
        <w:rPr>
          <w:rFonts w:ascii="Times New Roman" w:hAnsi="Times New Roman"/>
          <w:sz w:val="24"/>
          <w:szCs w:val="24"/>
        </w:rPr>
        <w:t xml:space="preserve"> Analogous to Figure 3, the constituting lengths of all diameter classes (1-4) of the </w:t>
      </w:r>
      <w:proofErr w:type="spellStart"/>
      <w:r w:rsidRPr="00267E0E">
        <w:rPr>
          <w:rFonts w:ascii="Times New Roman" w:hAnsi="Times New Roman"/>
          <w:sz w:val="24"/>
          <w:szCs w:val="24"/>
        </w:rPr>
        <w:t>OpenSimRoot</w:t>
      </w:r>
      <w:proofErr w:type="spellEnd"/>
      <w:r w:rsidRPr="00267E0E">
        <w:rPr>
          <w:rFonts w:ascii="Times New Roman" w:hAnsi="Times New Roman"/>
          <w:sz w:val="24"/>
          <w:szCs w:val="24"/>
        </w:rPr>
        <w:t xml:space="preserve"> Simulation (red) and Computer vison prediction (blue) were compared against each other.</w:t>
      </w:r>
    </w:p>
    <w:p w14:paraId="159CC650" w14:textId="77777777" w:rsidR="00267E0E" w:rsidRPr="00267E0E" w:rsidRDefault="00267E0E" w:rsidP="00267E0E">
      <w:pPr>
        <w:pStyle w:val="MDPI51figurecaption"/>
        <w:spacing w:before="0" w:after="0"/>
        <w:ind w:left="720"/>
        <w:jc w:val="both"/>
        <w:rPr>
          <w:rFonts w:ascii="Times New Roman" w:hAnsi="Times New Roman"/>
          <w:sz w:val="24"/>
          <w:szCs w:val="24"/>
        </w:rPr>
      </w:pPr>
    </w:p>
    <w:p w14:paraId="35C2A7CD" w14:textId="326050C2" w:rsidR="00267E0E" w:rsidRDefault="00267E0E" w:rsidP="00267E0E">
      <w:pPr>
        <w:pStyle w:val="MDPI22heading2"/>
        <w:spacing w:before="0" w:after="0"/>
        <w:ind w:left="720"/>
        <w:rPr>
          <w:rFonts w:ascii="Times New Roman" w:hAnsi="Times New Roman"/>
          <w:b/>
          <w:i w:val="0"/>
          <w:sz w:val="24"/>
          <w:szCs w:val="24"/>
        </w:rPr>
      </w:pPr>
      <w:r w:rsidRPr="00267E0E">
        <w:rPr>
          <w:rFonts w:ascii="Times New Roman" w:hAnsi="Times New Roman"/>
          <w:b/>
          <w:i w:val="0"/>
          <w:sz w:val="24"/>
          <w:szCs w:val="24"/>
        </w:rPr>
        <w:t xml:space="preserve">3.3. </w:t>
      </w:r>
      <w:r w:rsidR="0063028F">
        <w:rPr>
          <w:rFonts w:ascii="Times New Roman" w:hAnsi="Times New Roman"/>
          <w:b/>
          <w:i w:val="0"/>
          <w:sz w:val="24"/>
          <w:szCs w:val="24"/>
        </w:rPr>
        <w:t xml:space="preserve">Analysis of a </w:t>
      </w:r>
      <w:r w:rsidRPr="00267E0E">
        <w:rPr>
          <w:rFonts w:ascii="Times New Roman" w:hAnsi="Times New Roman"/>
          <w:b/>
          <w:i w:val="0"/>
          <w:sz w:val="24"/>
          <w:szCs w:val="24"/>
        </w:rPr>
        <w:t>Virtual Time Series of Root Systems</w:t>
      </w:r>
    </w:p>
    <w:p w14:paraId="5CD9631F" w14:textId="77777777" w:rsidR="00267E0E" w:rsidRPr="00267E0E" w:rsidRDefault="00267E0E" w:rsidP="00267E0E">
      <w:pPr>
        <w:pStyle w:val="MDPI22heading2"/>
        <w:spacing w:before="0" w:after="0"/>
        <w:ind w:left="720"/>
        <w:rPr>
          <w:rFonts w:ascii="Times New Roman" w:hAnsi="Times New Roman"/>
          <w:b/>
          <w:i w:val="0"/>
          <w:sz w:val="24"/>
          <w:szCs w:val="24"/>
        </w:rPr>
      </w:pPr>
    </w:p>
    <w:p w14:paraId="07AC4602" w14:textId="58B33A27" w:rsidR="00267E0E" w:rsidRPr="00267E0E" w:rsidRDefault="00267E0E" w:rsidP="00267E0E">
      <w:pPr>
        <w:pStyle w:val="MDPI31text"/>
        <w:ind w:left="720" w:firstLine="0"/>
        <w:rPr>
          <w:rFonts w:ascii="Times New Roman" w:hAnsi="Times New Roman"/>
          <w:sz w:val="24"/>
          <w:szCs w:val="24"/>
        </w:rPr>
      </w:pPr>
      <w:r w:rsidRPr="00267E0E">
        <w:rPr>
          <w:rFonts w:ascii="Times New Roman" w:hAnsi="Times New Roman"/>
          <w:sz w:val="24"/>
          <w:szCs w:val="24"/>
        </w:rPr>
        <w:t>In the last validation test, we first simulated the growth of a root systems with 80 roots between week 2 (first short fibrous roots) and week 13 (at least 2 storage roots, see Figure 2</w:t>
      </w:r>
      <w:r w:rsidR="00920EBD">
        <w:rPr>
          <w:rFonts w:ascii="Times New Roman" w:hAnsi="Times New Roman"/>
          <w:sz w:val="24"/>
          <w:szCs w:val="24"/>
        </w:rPr>
        <w:t>(F)</w:t>
      </w:r>
      <w:r w:rsidRPr="00267E0E">
        <w:rPr>
          <w:rFonts w:ascii="Times New Roman" w:hAnsi="Times New Roman"/>
          <w:sz w:val="24"/>
          <w:szCs w:val="24"/>
        </w:rPr>
        <w:t>). Each week we sampled 25 random subsets each with 17 roots such that the proportion of root types was preserved. Again, we used a reduced image resolution for image analysis to ensure comparability to the real root analysis. The results were analyzed by week and compared to the ground truth root parameters of the OSR models. The growth of the different root diameter classes (Figure 5</w:t>
      </w:r>
      <w:r w:rsidR="00920EBD">
        <w:rPr>
          <w:rFonts w:ascii="Times New Roman" w:hAnsi="Times New Roman"/>
          <w:sz w:val="24"/>
          <w:szCs w:val="24"/>
        </w:rPr>
        <w:t>(A)</w:t>
      </w:r>
      <w:r w:rsidRPr="00267E0E">
        <w:rPr>
          <w:rFonts w:ascii="Times New Roman" w:hAnsi="Times New Roman"/>
          <w:sz w:val="24"/>
          <w:szCs w:val="24"/>
        </w:rPr>
        <w:t xml:space="preserve">: class 1, </w:t>
      </w:r>
      <w:r w:rsidR="00920EBD">
        <w:rPr>
          <w:rFonts w:ascii="Times New Roman" w:hAnsi="Times New Roman"/>
          <w:sz w:val="24"/>
          <w:szCs w:val="24"/>
        </w:rPr>
        <w:t>(B)</w:t>
      </w:r>
      <w:r w:rsidRPr="00267E0E">
        <w:rPr>
          <w:rFonts w:ascii="Times New Roman" w:hAnsi="Times New Roman"/>
          <w:sz w:val="24"/>
          <w:szCs w:val="24"/>
        </w:rPr>
        <w:t xml:space="preserve">: class 2, etc.) is indicated by the red (model) and blue (analysis) boxes. As expected thin root sections with a diameter </w:t>
      </w:r>
      <w:r w:rsidRPr="00267E0E">
        <w:rPr>
          <w:rFonts w:ascii="Times New Roman" w:hAnsi="Times New Roman"/>
          <w:sz w:val="24"/>
          <w:szCs w:val="24"/>
        </w:rPr>
        <w:sym w:font="Symbol" w:char="F0A3"/>
      </w:r>
      <w:r w:rsidRPr="00267E0E">
        <w:rPr>
          <w:rFonts w:ascii="Times New Roman" w:hAnsi="Times New Roman"/>
          <w:sz w:val="24"/>
          <w:szCs w:val="24"/>
        </w:rPr>
        <w:t xml:space="preserve"> 2 pixel (class 1) are not detected in most cases and the values stay rather constant at a low level (Figure 5</w:t>
      </w:r>
      <w:r w:rsidR="00920EBD">
        <w:rPr>
          <w:rFonts w:ascii="Times New Roman" w:hAnsi="Times New Roman"/>
          <w:sz w:val="24"/>
          <w:szCs w:val="24"/>
        </w:rPr>
        <w:t>(A)</w:t>
      </w:r>
      <w:r w:rsidRPr="00267E0E">
        <w:rPr>
          <w:rFonts w:ascii="Times New Roman" w:hAnsi="Times New Roman"/>
          <w:sz w:val="24"/>
          <w:szCs w:val="24"/>
        </w:rPr>
        <w:t>). Results for diameter class 2 and 3 (Figure 5</w:t>
      </w:r>
      <w:r w:rsidR="00920EBD">
        <w:rPr>
          <w:rFonts w:ascii="Times New Roman" w:hAnsi="Times New Roman"/>
          <w:sz w:val="24"/>
          <w:szCs w:val="24"/>
        </w:rPr>
        <w:t>(B)</w:t>
      </w:r>
      <w:r w:rsidRPr="00267E0E">
        <w:rPr>
          <w:rFonts w:ascii="Times New Roman" w:hAnsi="Times New Roman"/>
          <w:sz w:val="24"/>
          <w:szCs w:val="24"/>
        </w:rPr>
        <w:t>,</w:t>
      </w:r>
      <w:r w:rsidR="00920EBD">
        <w:rPr>
          <w:rFonts w:ascii="Times New Roman" w:hAnsi="Times New Roman"/>
          <w:sz w:val="24"/>
          <w:szCs w:val="24"/>
        </w:rPr>
        <w:t xml:space="preserve"> (C)</w:t>
      </w:r>
      <w:r w:rsidRPr="00267E0E">
        <w:rPr>
          <w:rFonts w:ascii="Times New Roman" w:hAnsi="Times New Roman"/>
          <w:sz w:val="24"/>
          <w:szCs w:val="24"/>
        </w:rPr>
        <w:t xml:space="preserve">) display a high accordance between the OSR ground truth and computer vision results. </w:t>
      </w:r>
      <w:r w:rsidR="00203FBD">
        <w:rPr>
          <w:rFonts w:ascii="Times New Roman" w:hAnsi="Times New Roman"/>
          <w:sz w:val="24"/>
          <w:szCs w:val="24"/>
        </w:rPr>
        <w:t xml:space="preserve">These results are supported by a regression statistics (Figure S1(C)) </w:t>
      </w:r>
      <w:r w:rsidR="00247914">
        <w:rPr>
          <w:rFonts w:ascii="Times New Roman" w:hAnsi="Times New Roman"/>
          <w:sz w:val="24"/>
          <w:szCs w:val="24"/>
        </w:rPr>
        <w:t>with</w:t>
      </w:r>
      <w:r w:rsidR="00203FBD">
        <w:rPr>
          <w:rFonts w:ascii="Times New Roman" w:hAnsi="Times New Roman"/>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w:rPr>
            <w:rFonts w:ascii="Cambria Math" w:hAnsi="Cambria Math"/>
            <w:sz w:val="24"/>
            <w:szCs w:val="24"/>
          </w:rPr>
          <m:t>=0.98</m:t>
        </m:r>
      </m:oMath>
      <w:r w:rsidR="002554B5">
        <w:rPr>
          <w:rFonts w:ascii="Times New Roman" w:hAnsi="Times New Roman"/>
          <w:sz w:val="24"/>
          <w:szCs w:val="24"/>
        </w:rPr>
        <w:t xml:space="preserve"> and nRSME = 0.15</w:t>
      </w:r>
      <w:r w:rsidR="00203FBD">
        <w:rPr>
          <w:rFonts w:ascii="Times New Roman" w:hAnsi="Times New Roman"/>
          <w:sz w:val="24"/>
          <w:szCs w:val="24"/>
        </w:rPr>
        <w:t xml:space="preserve">. </w:t>
      </w:r>
      <w:r w:rsidRPr="00267E0E">
        <w:rPr>
          <w:rFonts w:ascii="Times New Roman" w:hAnsi="Times New Roman"/>
          <w:sz w:val="24"/>
          <w:szCs w:val="24"/>
        </w:rPr>
        <w:t>This finding applies to diameter class 4 as well with one exception; at week 9 a fairly small fraction of roots (most likely of diameter class 3) is wrongly classified as class 4.</w:t>
      </w:r>
    </w:p>
    <w:p w14:paraId="770668BB" w14:textId="111268CE" w:rsidR="00267E0E" w:rsidRDefault="00267E0E" w:rsidP="00267E0E">
      <w:pPr>
        <w:pStyle w:val="MDPI51figurecaption"/>
        <w:spacing w:before="0" w:after="0"/>
        <w:ind w:left="720"/>
        <w:jc w:val="center"/>
        <w:rPr>
          <w:rFonts w:ascii="Times New Roman" w:hAnsi="Times New Roman"/>
          <w:sz w:val="24"/>
          <w:szCs w:val="24"/>
        </w:rPr>
      </w:pPr>
    </w:p>
    <w:p w14:paraId="02B9BC23" w14:textId="40D18C92" w:rsidR="007F5A63" w:rsidRPr="00267E0E" w:rsidRDefault="007F5A63" w:rsidP="00267E0E">
      <w:pPr>
        <w:pStyle w:val="MDPI51figurecaption"/>
        <w:spacing w:before="0" w:after="0"/>
        <w:ind w:left="720"/>
        <w:jc w:val="center"/>
        <w:rPr>
          <w:rFonts w:ascii="Times New Roman" w:hAnsi="Times New Roman"/>
          <w:sz w:val="24"/>
          <w:szCs w:val="24"/>
        </w:rPr>
      </w:pPr>
      <w:r>
        <w:rPr>
          <w:rFonts w:ascii="Times New Roman" w:hAnsi="Times New Roman"/>
          <w:noProof/>
          <w:sz w:val="24"/>
          <w:szCs w:val="24"/>
          <w:lang w:eastAsia="en-US" w:bidi="ar-SA"/>
        </w:rPr>
        <w:drawing>
          <wp:inline distT="0" distB="0" distL="0" distR="0" wp14:anchorId="420AA172" wp14:editId="4D504EFD">
            <wp:extent cx="5503104" cy="4546600"/>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5_ne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06049" cy="4549033"/>
                    </a:xfrm>
                    <a:prstGeom prst="rect">
                      <a:avLst/>
                    </a:prstGeom>
                  </pic:spPr>
                </pic:pic>
              </a:graphicData>
            </a:graphic>
          </wp:inline>
        </w:drawing>
      </w:r>
    </w:p>
    <w:p w14:paraId="4BECBC01" w14:textId="1474ED63" w:rsidR="00267E0E" w:rsidRDefault="00267E0E" w:rsidP="00E401E6">
      <w:pPr>
        <w:pStyle w:val="MDPI51figurecaption"/>
        <w:spacing w:before="0" w:after="0"/>
        <w:ind w:left="720"/>
        <w:jc w:val="both"/>
        <w:rPr>
          <w:rFonts w:ascii="Times New Roman" w:hAnsi="Times New Roman"/>
          <w:sz w:val="24"/>
          <w:szCs w:val="24"/>
        </w:rPr>
      </w:pPr>
      <w:r w:rsidRPr="00267E0E">
        <w:rPr>
          <w:rFonts w:ascii="Times New Roman" w:hAnsi="Times New Roman"/>
          <w:b/>
          <w:sz w:val="24"/>
          <w:szCs w:val="24"/>
        </w:rPr>
        <w:t xml:space="preserve">Figure 5. </w:t>
      </w:r>
      <w:r w:rsidRPr="00A760EB">
        <w:rPr>
          <w:rFonts w:ascii="Times New Roman" w:hAnsi="Times New Roman"/>
          <w:b/>
          <w:sz w:val="24"/>
          <w:szCs w:val="24"/>
        </w:rPr>
        <w:t>Validation with simulated time-series of root system growth for different diameter classes.</w:t>
      </w:r>
      <w:r w:rsidRPr="00267E0E">
        <w:rPr>
          <w:rFonts w:ascii="Times New Roman" w:hAnsi="Times New Roman"/>
          <w:sz w:val="24"/>
          <w:szCs w:val="24"/>
        </w:rPr>
        <w:t xml:space="preserve"> (</w:t>
      </w:r>
      <w:r w:rsidR="00A760EB" w:rsidRPr="00A760EB">
        <w:rPr>
          <w:rFonts w:ascii="Times New Roman" w:hAnsi="Times New Roman"/>
          <w:b/>
          <w:sz w:val="24"/>
          <w:szCs w:val="24"/>
        </w:rPr>
        <w:t>A</w:t>
      </w:r>
      <w:r w:rsidRPr="00267E0E">
        <w:rPr>
          <w:rFonts w:ascii="Times New Roman" w:hAnsi="Times New Roman"/>
          <w:sz w:val="24"/>
          <w:szCs w:val="24"/>
        </w:rPr>
        <w:t>) Class 1 diameters are strongly underestimated due to the poor image resolution of fibrous roots. Indeed, an increase over time is also indicated in the analysis, but the results do not reflect the absolute values of the simulation. (</w:t>
      </w:r>
      <w:r w:rsidR="00A760EB" w:rsidRPr="00A760EB">
        <w:rPr>
          <w:rFonts w:ascii="Times New Roman" w:hAnsi="Times New Roman"/>
          <w:b/>
          <w:sz w:val="24"/>
          <w:szCs w:val="24"/>
        </w:rPr>
        <w:t>B</w:t>
      </w:r>
      <w:r w:rsidRPr="00A760EB">
        <w:rPr>
          <w:rFonts w:ascii="Times New Roman" w:hAnsi="Times New Roman"/>
          <w:b/>
          <w:sz w:val="24"/>
          <w:szCs w:val="24"/>
        </w:rPr>
        <w:t xml:space="preserve">, </w:t>
      </w:r>
      <w:r w:rsidR="00A760EB" w:rsidRPr="00A760EB">
        <w:rPr>
          <w:rFonts w:ascii="Times New Roman" w:hAnsi="Times New Roman"/>
          <w:b/>
          <w:sz w:val="24"/>
          <w:szCs w:val="24"/>
        </w:rPr>
        <w:t>C</w:t>
      </w:r>
      <w:r w:rsidRPr="00267E0E">
        <w:rPr>
          <w:rFonts w:ascii="Times New Roman" w:hAnsi="Times New Roman"/>
          <w:sz w:val="24"/>
          <w:szCs w:val="24"/>
        </w:rPr>
        <w:t>) Class 2 and 3 diameters display a high concordance between simulation parameters and analysis results at every growth stage. (</w:t>
      </w:r>
      <w:r w:rsidR="00A760EB" w:rsidRPr="00A760EB">
        <w:rPr>
          <w:rFonts w:ascii="Times New Roman" w:hAnsi="Times New Roman"/>
          <w:b/>
          <w:sz w:val="24"/>
          <w:szCs w:val="24"/>
        </w:rPr>
        <w:t>D</w:t>
      </w:r>
      <w:r w:rsidRPr="00267E0E">
        <w:rPr>
          <w:rFonts w:ascii="Times New Roman" w:hAnsi="Times New Roman"/>
          <w:sz w:val="24"/>
          <w:szCs w:val="24"/>
        </w:rPr>
        <w:t>) Class 4 diameters appear in week 10, however the analysis detects them in week 9 for the first time. This corresponds to an overestimation of class 3 diameters in the same week (</w:t>
      </w:r>
      <w:r w:rsidR="00A760EB">
        <w:rPr>
          <w:rFonts w:ascii="Times New Roman" w:hAnsi="Times New Roman"/>
          <w:b/>
          <w:sz w:val="24"/>
          <w:szCs w:val="24"/>
        </w:rPr>
        <w:t>C</w:t>
      </w:r>
      <w:r w:rsidRPr="00267E0E">
        <w:rPr>
          <w:rFonts w:ascii="Times New Roman" w:hAnsi="Times New Roman"/>
          <w:sz w:val="24"/>
          <w:szCs w:val="24"/>
        </w:rPr>
        <w:t>).</w:t>
      </w:r>
      <w:r w:rsidR="007F5A63">
        <w:rPr>
          <w:rFonts w:ascii="Times New Roman" w:hAnsi="Times New Roman"/>
          <w:sz w:val="24"/>
          <w:szCs w:val="24"/>
        </w:rPr>
        <w:t xml:space="preserve"> In </w:t>
      </w:r>
      <w:r w:rsidR="007F5A63" w:rsidRPr="007F5A63">
        <w:rPr>
          <w:rFonts w:ascii="Times New Roman" w:hAnsi="Times New Roman"/>
          <w:b/>
          <w:sz w:val="24"/>
          <w:szCs w:val="24"/>
        </w:rPr>
        <w:t>(E)</w:t>
      </w:r>
      <w:r w:rsidR="007F5A63">
        <w:rPr>
          <w:rFonts w:ascii="Times New Roman" w:hAnsi="Times New Roman"/>
          <w:sz w:val="24"/>
          <w:szCs w:val="24"/>
        </w:rPr>
        <w:t xml:space="preserve"> examples of the underlying OSR models at different developmental stages are highlighted.</w:t>
      </w:r>
    </w:p>
    <w:p w14:paraId="06426851" w14:textId="77777777" w:rsidR="00267E0E" w:rsidRPr="00267E0E" w:rsidRDefault="00267E0E" w:rsidP="00267E0E">
      <w:pPr>
        <w:pStyle w:val="MDPI51figurecaption"/>
        <w:spacing w:before="0" w:after="0"/>
        <w:ind w:left="720" w:right="425"/>
        <w:jc w:val="both"/>
        <w:rPr>
          <w:rFonts w:ascii="Times New Roman" w:hAnsi="Times New Roman"/>
          <w:sz w:val="24"/>
          <w:szCs w:val="24"/>
        </w:rPr>
      </w:pPr>
    </w:p>
    <w:p w14:paraId="53F545C2" w14:textId="081AE272" w:rsidR="00267E0E" w:rsidRPr="00267E0E" w:rsidRDefault="00267E0E" w:rsidP="00267E0E">
      <w:pPr>
        <w:pStyle w:val="MDPI22heading2"/>
        <w:spacing w:before="0" w:after="0"/>
        <w:ind w:left="720"/>
        <w:rPr>
          <w:rFonts w:ascii="Times New Roman" w:hAnsi="Times New Roman"/>
          <w:b/>
          <w:i w:val="0"/>
          <w:sz w:val="24"/>
          <w:szCs w:val="24"/>
        </w:rPr>
      </w:pPr>
      <w:r w:rsidRPr="00267E0E">
        <w:rPr>
          <w:rFonts w:ascii="Times New Roman" w:hAnsi="Times New Roman"/>
          <w:b/>
          <w:i w:val="0"/>
          <w:sz w:val="24"/>
          <w:szCs w:val="24"/>
        </w:rPr>
        <w:t xml:space="preserve">3.4. </w:t>
      </w:r>
      <w:r w:rsidR="0063028F">
        <w:rPr>
          <w:rFonts w:ascii="Times New Roman" w:hAnsi="Times New Roman"/>
          <w:b/>
          <w:i w:val="0"/>
          <w:sz w:val="24"/>
          <w:szCs w:val="24"/>
        </w:rPr>
        <w:t xml:space="preserve">Validation of the </w:t>
      </w:r>
      <w:r w:rsidRPr="00267E0E">
        <w:rPr>
          <w:rFonts w:ascii="Times New Roman" w:hAnsi="Times New Roman"/>
          <w:b/>
          <w:i w:val="0"/>
          <w:sz w:val="24"/>
          <w:szCs w:val="24"/>
        </w:rPr>
        <w:t>Stem Detection</w:t>
      </w:r>
      <w:r w:rsidR="0063028F">
        <w:rPr>
          <w:rFonts w:ascii="Times New Roman" w:hAnsi="Times New Roman"/>
          <w:b/>
          <w:i w:val="0"/>
          <w:sz w:val="24"/>
          <w:szCs w:val="24"/>
        </w:rPr>
        <w:t xml:space="preserve"> Approach</w:t>
      </w:r>
    </w:p>
    <w:p w14:paraId="74B5CCC0" w14:textId="77777777" w:rsidR="00267E0E" w:rsidRPr="00267E0E" w:rsidRDefault="00267E0E" w:rsidP="00267E0E">
      <w:pPr>
        <w:pStyle w:val="MDPI22heading2"/>
        <w:spacing w:before="0" w:after="0"/>
        <w:ind w:left="720"/>
        <w:rPr>
          <w:rFonts w:ascii="Times New Roman" w:hAnsi="Times New Roman"/>
          <w:sz w:val="24"/>
          <w:szCs w:val="24"/>
        </w:rPr>
      </w:pPr>
    </w:p>
    <w:p w14:paraId="038203B0" w14:textId="1F40167D" w:rsidR="00267E0E" w:rsidRDefault="00267E0E" w:rsidP="00267E0E">
      <w:pPr>
        <w:pStyle w:val="MDPI31text"/>
        <w:ind w:left="720" w:firstLine="0"/>
        <w:rPr>
          <w:rFonts w:ascii="Times New Roman" w:hAnsi="Times New Roman"/>
          <w:sz w:val="24"/>
          <w:szCs w:val="24"/>
        </w:rPr>
      </w:pPr>
      <w:r w:rsidRPr="00267E0E">
        <w:rPr>
          <w:rFonts w:ascii="Times New Roman" w:hAnsi="Times New Roman"/>
          <w:sz w:val="24"/>
          <w:szCs w:val="24"/>
        </w:rPr>
        <w:t>For the validation of the stem detection results we used two measures to compare ground truth and prediction, namely the stem area (pixels) and the intersection over union (</w:t>
      </w:r>
      <w:proofErr w:type="spellStart"/>
      <w:r w:rsidRPr="00267E0E">
        <w:rPr>
          <w:rFonts w:ascii="Times New Roman" w:hAnsi="Times New Roman"/>
          <w:sz w:val="24"/>
          <w:szCs w:val="24"/>
        </w:rPr>
        <w:t>IoU</w:t>
      </w:r>
      <w:proofErr w:type="spellEnd"/>
      <w:r w:rsidRPr="00267E0E">
        <w:rPr>
          <w:rFonts w:ascii="Times New Roman" w:hAnsi="Times New Roman"/>
          <w:sz w:val="24"/>
          <w:szCs w:val="24"/>
        </w:rPr>
        <w:t>), which calculates the percentage overlap of annotated and predicted mask. Figure 6 summarizes the results for 42 images that were not used for training. Figure 6</w:t>
      </w:r>
      <w:r w:rsidR="00920EBD">
        <w:rPr>
          <w:rFonts w:ascii="Times New Roman" w:hAnsi="Times New Roman"/>
          <w:sz w:val="24"/>
          <w:szCs w:val="24"/>
        </w:rPr>
        <w:t>(A)</w:t>
      </w:r>
      <w:r w:rsidRPr="00267E0E">
        <w:rPr>
          <w:rFonts w:ascii="Times New Roman" w:hAnsi="Times New Roman"/>
          <w:sz w:val="24"/>
          <w:szCs w:val="24"/>
        </w:rPr>
        <w:t xml:space="preserve"> shows a strong match between true and predicted stem areas with an average deviation of 239 pixels, which corresponds to an average error of 5.0%. This is supported by an average </w:t>
      </w:r>
      <w:proofErr w:type="spellStart"/>
      <w:r w:rsidRPr="00267E0E">
        <w:rPr>
          <w:rFonts w:ascii="Times New Roman" w:hAnsi="Times New Roman"/>
          <w:sz w:val="24"/>
          <w:szCs w:val="24"/>
        </w:rPr>
        <w:t>IoU</w:t>
      </w:r>
      <w:proofErr w:type="spellEnd"/>
      <w:r w:rsidRPr="00267E0E">
        <w:rPr>
          <w:rFonts w:ascii="Times New Roman" w:hAnsi="Times New Roman"/>
          <w:sz w:val="24"/>
          <w:szCs w:val="24"/>
        </w:rPr>
        <w:t xml:space="preserve"> value of 87% (Figure 6</w:t>
      </w:r>
      <w:r w:rsidR="00920EBD">
        <w:rPr>
          <w:rFonts w:ascii="Times New Roman" w:hAnsi="Times New Roman"/>
          <w:sz w:val="24"/>
          <w:szCs w:val="24"/>
        </w:rPr>
        <w:t>(B)</w:t>
      </w:r>
      <w:r w:rsidRPr="00267E0E">
        <w:rPr>
          <w:rFonts w:ascii="Times New Roman" w:hAnsi="Times New Roman"/>
          <w:sz w:val="24"/>
          <w:szCs w:val="24"/>
        </w:rPr>
        <w:t>). Only 2 images displayed a lower overlap (</w:t>
      </w:r>
      <w:proofErr w:type="spellStart"/>
      <w:r w:rsidRPr="00267E0E">
        <w:rPr>
          <w:rFonts w:ascii="Times New Roman" w:hAnsi="Times New Roman"/>
          <w:sz w:val="24"/>
          <w:szCs w:val="24"/>
        </w:rPr>
        <w:t>IoU</w:t>
      </w:r>
      <w:proofErr w:type="spellEnd"/>
      <w:r w:rsidRPr="00267E0E">
        <w:rPr>
          <w:rFonts w:ascii="Times New Roman" w:hAnsi="Times New Roman"/>
          <w:sz w:val="24"/>
          <w:szCs w:val="24"/>
        </w:rPr>
        <w:t xml:space="preserve"> &lt; 80%). In Figure 6</w:t>
      </w:r>
      <w:r w:rsidR="00920EBD">
        <w:rPr>
          <w:rFonts w:ascii="Times New Roman" w:hAnsi="Times New Roman"/>
          <w:sz w:val="24"/>
          <w:szCs w:val="24"/>
        </w:rPr>
        <w:t>(C)</w:t>
      </w:r>
      <w:r w:rsidRPr="00267E0E">
        <w:rPr>
          <w:rFonts w:ascii="Times New Roman" w:hAnsi="Times New Roman"/>
          <w:sz w:val="24"/>
          <w:szCs w:val="24"/>
        </w:rPr>
        <w:t xml:space="preserve"> we show 4 typical examples, which support the good statistics of this approach.</w:t>
      </w:r>
    </w:p>
    <w:p w14:paraId="5ACDACFA" w14:textId="60754A9C" w:rsidR="00CC3F15" w:rsidRPr="00267E0E" w:rsidRDefault="00CC3F15" w:rsidP="00267E0E">
      <w:pPr>
        <w:pStyle w:val="MDPI31text"/>
        <w:ind w:left="720" w:firstLine="0"/>
        <w:rPr>
          <w:rFonts w:ascii="Times New Roman" w:hAnsi="Times New Roman"/>
          <w:sz w:val="24"/>
          <w:szCs w:val="24"/>
        </w:rPr>
      </w:pPr>
      <w:r>
        <w:rPr>
          <w:rFonts w:ascii="Times New Roman" w:hAnsi="Times New Roman"/>
          <w:noProof/>
          <w:snapToGrid/>
          <w:sz w:val="24"/>
          <w:szCs w:val="24"/>
          <w:lang w:eastAsia="en-US" w:bidi="ar-SA"/>
        </w:rPr>
        <w:drawing>
          <wp:inline distT="0" distB="0" distL="0" distR="0" wp14:anchorId="0EBC28F4" wp14:editId="35E38BCA">
            <wp:extent cx="5459730" cy="2512851"/>
            <wp:effectExtent l="0" t="0" r="7620"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6_new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67715" cy="2516526"/>
                    </a:xfrm>
                    <a:prstGeom prst="rect">
                      <a:avLst/>
                    </a:prstGeom>
                  </pic:spPr>
                </pic:pic>
              </a:graphicData>
            </a:graphic>
          </wp:inline>
        </w:drawing>
      </w:r>
    </w:p>
    <w:p w14:paraId="2DD4331B" w14:textId="6DF81324" w:rsidR="00267E0E" w:rsidRPr="00267E0E" w:rsidRDefault="00267E0E" w:rsidP="00267E0E">
      <w:pPr>
        <w:pStyle w:val="MDPI31text"/>
        <w:ind w:left="720" w:firstLine="0"/>
        <w:jc w:val="center"/>
        <w:rPr>
          <w:rFonts w:ascii="Times New Roman" w:hAnsi="Times New Roman"/>
          <w:sz w:val="24"/>
          <w:szCs w:val="24"/>
        </w:rPr>
      </w:pPr>
    </w:p>
    <w:p w14:paraId="40B9672E" w14:textId="0EB006E0" w:rsidR="00267E0E" w:rsidRDefault="00267E0E" w:rsidP="00E401E6">
      <w:pPr>
        <w:pStyle w:val="MDPI31text"/>
        <w:ind w:left="720" w:firstLine="0"/>
        <w:rPr>
          <w:rFonts w:ascii="Times New Roman" w:hAnsi="Times New Roman"/>
          <w:sz w:val="24"/>
          <w:szCs w:val="24"/>
        </w:rPr>
      </w:pPr>
      <w:r w:rsidRPr="00267E0E">
        <w:rPr>
          <w:rFonts w:ascii="Times New Roman" w:hAnsi="Times New Roman"/>
          <w:b/>
          <w:sz w:val="24"/>
          <w:szCs w:val="24"/>
        </w:rPr>
        <w:t xml:space="preserve">Figure 6. </w:t>
      </w:r>
      <w:r w:rsidRPr="00A760EB">
        <w:rPr>
          <w:rFonts w:ascii="Times New Roman" w:hAnsi="Times New Roman"/>
          <w:b/>
          <w:sz w:val="24"/>
          <w:szCs w:val="24"/>
        </w:rPr>
        <w:t>Stem detection</w:t>
      </w:r>
      <w:r w:rsidR="00826C24">
        <w:rPr>
          <w:rFonts w:ascii="Times New Roman" w:hAnsi="Times New Roman"/>
          <w:b/>
          <w:sz w:val="24"/>
          <w:szCs w:val="24"/>
        </w:rPr>
        <w:t xml:space="preserve"> with the Mask R-CNN</w:t>
      </w:r>
      <w:r w:rsidR="00A760EB">
        <w:rPr>
          <w:rFonts w:ascii="Times New Roman" w:hAnsi="Times New Roman"/>
          <w:b/>
          <w:sz w:val="24"/>
          <w:szCs w:val="24"/>
        </w:rPr>
        <w:t>.</w:t>
      </w:r>
      <w:r w:rsidRPr="00267E0E">
        <w:rPr>
          <w:rFonts w:ascii="Times New Roman" w:hAnsi="Times New Roman"/>
          <w:sz w:val="24"/>
          <w:szCs w:val="24"/>
        </w:rPr>
        <w:t xml:space="preserve"> (</w:t>
      </w:r>
      <w:r w:rsidR="00A760EB" w:rsidRPr="00A760EB">
        <w:rPr>
          <w:rFonts w:ascii="Times New Roman" w:hAnsi="Times New Roman"/>
          <w:b/>
          <w:sz w:val="24"/>
          <w:szCs w:val="24"/>
        </w:rPr>
        <w:t>A</w:t>
      </w:r>
      <w:r w:rsidRPr="00267E0E">
        <w:rPr>
          <w:rFonts w:ascii="Times New Roman" w:hAnsi="Times New Roman"/>
          <w:sz w:val="24"/>
          <w:szCs w:val="24"/>
        </w:rPr>
        <w:t xml:space="preserve">) </w:t>
      </w:r>
      <w:r w:rsidR="00826C24">
        <w:rPr>
          <w:rFonts w:ascii="Times New Roman" w:hAnsi="Times New Roman"/>
          <w:sz w:val="24"/>
          <w:szCs w:val="24"/>
        </w:rPr>
        <w:t>C</w:t>
      </w:r>
      <w:r w:rsidRPr="00267E0E">
        <w:rPr>
          <w:rFonts w:ascii="Times New Roman" w:hAnsi="Times New Roman"/>
          <w:sz w:val="24"/>
          <w:szCs w:val="24"/>
        </w:rPr>
        <w:t>omparison of ground truth (reference) and predicted (CV analysis) stem areas displayed an average deviation of 239 pixels (~5% error). (</w:t>
      </w:r>
      <w:r w:rsidR="00A760EB">
        <w:rPr>
          <w:rFonts w:ascii="Times New Roman" w:hAnsi="Times New Roman"/>
          <w:b/>
          <w:sz w:val="24"/>
          <w:szCs w:val="24"/>
        </w:rPr>
        <w:t>B</w:t>
      </w:r>
      <w:r w:rsidRPr="00267E0E">
        <w:rPr>
          <w:rFonts w:ascii="Times New Roman" w:hAnsi="Times New Roman"/>
          <w:sz w:val="24"/>
          <w:szCs w:val="24"/>
        </w:rPr>
        <w:t>) The intersection over union (</w:t>
      </w:r>
      <w:proofErr w:type="spellStart"/>
      <w:r w:rsidRPr="00267E0E">
        <w:rPr>
          <w:rFonts w:ascii="Times New Roman" w:hAnsi="Times New Roman"/>
          <w:sz w:val="24"/>
          <w:szCs w:val="24"/>
        </w:rPr>
        <w:t>IoU</w:t>
      </w:r>
      <w:proofErr w:type="spellEnd"/>
      <w:r w:rsidRPr="00267E0E">
        <w:rPr>
          <w:rFonts w:ascii="Times New Roman" w:hAnsi="Times New Roman"/>
          <w:sz w:val="24"/>
          <w:szCs w:val="24"/>
        </w:rPr>
        <w:t>) between ground truth and prediction was ~87%. (</w:t>
      </w:r>
      <w:r w:rsidR="00A760EB">
        <w:rPr>
          <w:rFonts w:ascii="Times New Roman" w:hAnsi="Times New Roman"/>
          <w:b/>
          <w:sz w:val="24"/>
          <w:szCs w:val="24"/>
        </w:rPr>
        <w:t>C</w:t>
      </w:r>
      <w:r w:rsidRPr="00267E0E">
        <w:rPr>
          <w:rFonts w:ascii="Times New Roman" w:hAnsi="Times New Roman"/>
          <w:sz w:val="24"/>
          <w:szCs w:val="24"/>
        </w:rPr>
        <w:t>) Four examples of root systems of different developmental stages displaying the high quality of the stem detection (predicted stems are orange-colored).</w:t>
      </w:r>
    </w:p>
    <w:p w14:paraId="07EE43FC" w14:textId="77777777" w:rsidR="00267E0E" w:rsidRPr="00267E0E" w:rsidRDefault="00267E0E" w:rsidP="00267E0E">
      <w:pPr>
        <w:pStyle w:val="MDPI31text"/>
        <w:ind w:left="720" w:right="425" w:firstLine="0"/>
        <w:rPr>
          <w:rFonts w:ascii="Times New Roman" w:hAnsi="Times New Roman"/>
          <w:sz w:val="24"/>
          <w:szCs w:val="24"/>
        </w:rPr>
      </w:pPr>
    </w:p>
    <w:p w14:paraId="23B8176B" w14:textId="1C3B67F1" w:rsidR="00267E0E" w:rsidRPr="00267E0E" w:rsidRDefault="00267E0E" w:rsidP="00267E0E">
      <w:pPr>
        <w:pStyle w:val="MDPI22heading2"/>
        <w:spacing w:before="0" w:after="0"/>
        <w:ind w:left="720"/>
        <w:rPr>
          <w:rFonts w:ascii="Times New Roman" w:hAnsi="Times New Roman"/>
          <w:b/>
          <w:i w:val="0"/>
          <w:sz w:val="24"/>
          <w:szCs w:val="24"/>
        </w:rPr>
      </w:pPr>
      <w:r w:rsidRPr="00267E0E">
        <w:rPr>
          <w:rFonts w:ascii="Times New Roman" w:hAnsi="Times New Roman"/>
          <w:b/>
          <w:i w:val="0"/>
          <w:sz w:val="24"/>
          <w:szCs w:val="24"/>
        </w:rPr>
        <w:t xml:space="preserve">3.5. </w:t>
      </w:r>
      <w:r w:rsidR="0063028F">
        <w:rPr>
          <w:rFonts w:ascii="Times New Roman" w:hAnsi="Times New Roman"/>
          <w:b/>
          <w:i w:val="0"/>
          <w:sz w:val="24"/>
          <w:szCs w:val="24"/>
        </w:rPr>
        <w:t xml:space="preserve">Analysis of the Root Diameter Distribution of Physical </w:t>
      </w:r>
      <w:r w:rsidRPr="00267E0E">
        <w:rPr>
          <w:rFonts w:ascii="Times New Roman" w:hAnsi="Times New Roman"/>
          <w:b/>
          <w:i w:val="0"/>
          <w:sz w:val="24"/>
          <w:szCs w:val="24"/>
        </w:rPr>
        <w:t>Cassava Root System</w:t>
      </w:r>
      <w:r w:rsidR="0063028F">
        <w:rPr>
          <w:rFonts w:ascii="Times New Roman" w:hAnsi="Times New Roman"/>
          <w:b/>
          <w:i w:val="0"/>
          <w:sz w:val="24"/>
          <w:szCs w:val="24"/>
        </w:rPr>
        <w:t>s</w:t>
      </w:r>
    </w:p>
    <w:p w14:paraId="3F3FF4BA" w14:textId="77777777" w:rsidR="00267E0E" w:rsidRPr="00267E0E" w:rsidRDefault="00267E0E" w:rsidP="00267E0E">
      <w:pPr>
        <w:pStyle w:val="MDPI22heading2"/>
        <w:spacing w:before="0" w:after="0"/>
        <w:ind w:left="720"/>
        <w:rPr>
          <w:rFonts w:ascii="Times New Roman" w:hAnsi="Times New Roman"/>
          <w:sz w:val="24"/>
          <w:szCs w:val="24"/>
        </w:rPr>
      </w:pPr>
    </w:p>
    <w:p w14:paraId="68673730" w14:textId="77777777" w:rsidR="00267E0E" w:rsidRPr="00267E0E" w:rsidRDefault="00267E0E" w:rsidP="00267E0E">
      <w:pPr>
        <w:pStyle w:val="MDPI31text"/>
        <w:ind w:left="720" w:firstLine="0"/>
        <w:rPr>
          <w:rFonts w:ascii="Times New Roman" w:hAnsi="Times New Roman"/>
          <w:sz w:val="24"/>
          <w:szCs w:val="24"/>
        </w:rPr>
      </w:pPr>
      <w:r w:rsidRPr="00267E0E">
        <w:rPr>
          <w:rFonts w:ascii="Times New Roman" w:hAnsi="Times New Roman"/>
          <w:sz w:val="24"/>
          <w:szCs w:val="24"/>
        </w:rPr>
        <w:t xml:space="preserve">To illustrate the transferability of our approach to estimate root diameter distributions in real roots we first give an example of an analyzed cassava root image that was acquired outside the video box using the camera’s imaging mode and keeping the root in a fixed position. In the second part we show examples of analyzed samples of a cassava experiment, where 24 root systems (same genotype) were excavated in weekly intervals (3 each week, from week 5 to week 12) and imaged in our video box. For both tests the resulting root diameters were classified according to the schema introduced in </w:t>
      </w:r>
      <w:r w:rsidRPr="00267E0E">
        <w:rPr>
          <w:rFonts w:ascii="Times New Roman" w:hAnsi="Times New Roman"/>
          <w:sz w:val="24"/>
          <w:szCs w:val="24"/>
        </w:rPr>
        <w:fldChar w:fldCharType="begin"/>
      </w:r>
      <w:r w:rsidRPr="00267E0E">
        <w:rPr>
          <w:rFonts w:ascii="Times New Roman" w:hAnsi="Times New Roman"/>
          <w:sz w:val="24"/>
          <w:szCs w:val="24"/>
        </w:rPr>
        <w:instrText xml:space="preserve"> ADDIN EN.CITE &lt;EndNote&gt;&lt;Cite&gt;&lt;Author&gt;Gregory&lt;/Author&gt;&lt;Year&gt;2020&lt;/Year&gt;&lt;RecNum&gt;179&lt;/RecNum&gt;&lt;DisplayText&gt;&lt;style size="10"&gt;[5]&lt;/style&gt;&lt;/DisplayText&gt;&lt;record&gt;&lt;rec-number&gt;179&lt;/rec-number&gt;&lt;foreign-keys&gt;&lt;key app="EN" db-id="paas92sdq5rdz9eved4p2axt9avp5rd0az52" timestamp="1625134966"&gt;179&lt;/key&gt;&lt;/foreign-keys&gt;&lt;ref-type name="Book Section"&gt;5&lt;/ref-type&gt;&lt;contributors&gt;&lt;authors&gt;&lt;author&gt;Gregory, Peter J.&lt;/author&gt;&lt;author&gt;Wojciechowski, Tobias&lt;/author&gt;&lt;/authors&gt;&lt;/contributors&gt;&lt;titles&gt;&lt;title&gt;Root systems of major tropical root and tuber crops: Root architecture, size, and growth and initiation of storage organs&lt;/title&gt;&lt;secondary-title&gt;Advances in Agronomy 161&lt;/secondary-title&gt;&lt;tertiary-title&gt;Advances in Agronomy&lt;/tertiary-title&gt;&lt;/titles&gt;&lt;pages&gt;1 - 25&lt;/pages&gt;&lt;volume&gt;161&lt;/volume&gt;&lt;dates&gt;&lt;year&gt;2020&lt;/year&gt;&lt;/dates&gt;&lt;pub-location&gt;New York, NY, USA&lt;/pub-location&gt;&lt;publisher&gt;Elsevier&lt;/publisher&gt;&lt;label&gt;Gregory:892796&lt;/label&gt;&lt;urls&gt;&lt;related-urls&gt;&lt;url&gt;https://juser.fz-juelich.de/record/892796&lt;/url&gt;&lt;/related-urls&gt;&lt;/urls&gt;&lt;custom3&gt;inbook&lt;/custom3&gt;&lt;custom5&gt;m.mueller-linow&lt;/custom5&gt;&lt;electronic-resource-num&gt;https://doi.org/10.1016/bs.agron.2020.01.001&lt;/electronic-resource-num&gt;&lt;/record&gt;&lt;/Cite&gt;&lt;/EndNote&gt;</w:instrText>
      </w:r>
      <w:r w:rsidRPr="00267E0E">
        <w:rPr>
          <w:rFonts w:ascii="Times New Roman" w:hAnsi="Times New Roman"/>
          <w:sz w:val="24"/>
          <w:szCs w:val="24"/>
        </w:rPr>
        <w:fldChar w:fldCharType="separate"/>
      </w:r>
      <w:r w:rsidRPr="00267E0E">
        <w:rPr>
          <w:rFonts w:ascii="Times New Roman" w:hAnsi="Times New Roman"/>
          <w:noProof/>
          <w:sz w:val="24"/>
          <w:szCs w:val="24"/>
        </w:rPr>
        <w:t>[5]</w:t>
      </w:r>
      <w:r w:rsidRPr="00267E0E">
        <w:rPr>
          <w:rFonts w:ascii="Times New Roman" w:hAnsi="Times New Roman"/>
          <w:sz w:val="24"/>
          <w:szCs w:val="24"/>
        </w:rPr>
        <w:fldChar w:fldCharType="end"/>
      </w:r>
      <w:r w:rsidRPr="00267E0E">
        <w:rPr>
          <w:rFonts w:ascii="Times New Roman" w:hAnsi="Times New Roman"/>
          <w:sz w:val="24"/>
          <w:szCs w:val="24"/>
        </w:rPr>
        <w:t xml:space="preserve"> with the following class diameter ranges: class 1: &lt;2mm; class 2: 2-6mm; class 3: 6-20mm; class 4: &gt;20mm. As outlined before, the maximum class of each root indicates the root type (FR, TR, ESR, and SR).</w:t>
      </w:r>
    </w:p>
    <w:p w14:paraId="5ABD2C0A" w14:textId="5AA5D176" w:rsidR="00267E0E" w:rsidRPr="00267E0E" w:rsidRDefault="00267E0E" w:rsidP="00267E0E">
      <w:pPr>
        <w:pStyle w:val="MDPI31text"/>
        <w:ind w:left="720" w:firstLine="0"/>
        <w:rPr>
          <w:rFonts w:ascii="Times New Roman" w:hAnsi="Times New Roman"/>
          <w:sz w:val="24"/>
          <w:szCs w:val="24"/>
        </w:rPr>
      </w:pPr>
      <w:r w:rsidRPr="00267E0E">
        <w:rPr>
          <w:rFonts w:ascii="Times New Roman" w:hAnsi="Times New Roman"/>
          <w:sz w:val="24"/>
          <w:szCs w:val="24"/>
        </w:rPr>
        <w:t xml:space="preserve">The image of a fixed cassava root was analyzed with the </w:t>
      </w:r>
      <w:r w:rsidRPr="00267E0E">
        <w:rPr>
          <w:rFonts w:ascii="Times New Roman" w:hAnsi="Times New Roman"/>
          <w:i/>
          <w:sz w:val="24"/>
          <w:szCs w:val="24"/>
        </w:rPr>
        <w:t>reverse</w:t>
      </w:r>
      <w:r w:rsidRPr="00267E0E">
        <w:rPr>
          <w:rFonts w:ascii="Times New Roman" w:hAnsi="Times New Roman"/>
          <w:sz w:val="24"/>
          <w:szCs w:val="24"/>
        </w:rPr>
        <w:t xml:space="preserve"> iteration option using the parametrization of Table </w:t>
      </w:r>
      <w:r w:rsidR="0090153A">
        <w:rPr>
          <w:rFonts w:ascii="Times New Roman" w:hAnsi="Times New Roman"/>
          <w:sz w:val="24"/>
          <w:szCs w:val="24"/>
        </w:rPr>
        <w:t>S</w:t>
      </w:r>
      <w:r w:rsidRPr="00267E0E">
        <w:rPr>
          <w:rFonts w:ascii="Times New Roman" w:hAnsi="Times New Roman"/>
          <w:sz w:val="24"/>
          <w:szCs w:val="24"/>
        </w:rPr>
        <w:t>1 (center column). Beforehand, the stem was erased from the image manually</w:t>
      </w:r>
      <w:r w:rsidR="00AD6111">
        <w:rPr>
          <w:rFonts w:ascii="Times New Roman" w:hAnsi="Times New Roman"/>
          <w:sz w:val="24"/>
          <w:szCs w:val="24"/>
        </w:rPr>
        <w:t xml:space="preserve"> because</w:t>
      </w:r>
      <w:r w:rsidR="00A97BC8">
        <w:rPr>
          <w:rFonts w:ascii="Times New Roman" w:hAnsi="Times New Roman"/>
          <w:sz w:val="24"/>
          <w:szCs w:val="24"/>
        </w:rPr>
        <w:t xml:space="preserve"> for</w:t>
      </w:r>
      <w:r w:rsidRPr="00267E0E">
        <w:rPr>
          <w:rFonts w:ascii="Times New Roman" w:hAnsi="Times New Roman"/>
          <w:sz w:val="24"/>
          <w:szCs w:val="24"/>
        </w:rPr>
        <w:t xml:space="preserve"> this single </w:t>
      </w:r>
      <w:r w:rsidR="00AD6111">
        <w:rPr>
          <w:rFonts w:ascii="Times New Roman" w:hAnsi="Times New Roman"/>
          <w:sz w:val="24"/>
          <w:szCs w:val="24"/>
        </w:rPr>
        <w:t>image acquired</w:t>
      </w:r>
      <w:r w:rsidRPr="00267E0E">
        <w:rPr>
          <w:rFonts w:ascii="Times New Roman" w:hAnsi="Times New Roman"/>
          <w:sz w:val="24"/>
          <w:szCs w:val="24"/>
        </w:rPr>
        <w:t xml:space="preserve"> </w:t>
      </w:r>
      <w:r w:rsidR="00AD6111">
        <w:rPr>
          <w:rFonts w:ascii="Times New Roman" w:hAnsi="Times New Roman"/>
          <w:sz w:val="24"/>
          <w:szCs w:val="24"/>
        </w:rPr>
        <w:t xml:space="preserve">with a </w:t>
      </w:r>
      <w:r w:rsidR="00AD6111" w:rsidRPr="00267E0E">
        <w:rPr>
          <w:rFonts w:ascii="Times New Roman" w:hAnsi="Times New Roman"/>
          <w:sz w:val="24"/>
          <w:szCs w:val="24"/>
        </w:rPr>
        <w:t xml:space="preserve">different imaging setup (background, illumination, </w:t>
      </w:r>
      <w:r w:rsidR="00AD6111">
        <w:rPr>
          <w:rFonts w:ascii="Times New Roman" w:hAnsi="Times New Roman"/>
          <w:sz w:val="24"/>
          <w:szCs w:val="24"/>
        </w:rPr>
        <w:t xml:space="preserve">and </w:t>
      </w:r>
      <w:r w:rsidR="00AD6111" w:rsidRPr="00267E0E">
        <w:rPr>
          <w:rFonts w:ascii="Times New Roman" w:hAnsi="Times New Roman"/>
          <w:sz w:val="24"/>
          <w:szCs w:val="24"/>
        </w:rPr>
        <w:t>imaging distance)</w:t>
      </w:r>
      <w:r w:rsidR="00AD6111">
        <w:rPr>
          <w:rFonts w:ascii="Times New Roman" w:hAnsi="Times New Roman"/>
          <w:sz w:val="24"/>
          <w:szCs w:val="24"/>
        </w:rPr>
        <w:t xml:space="preserve"> </w:t>
      </w:r>
      <w:r w:rsidRPr="00267E0E">
        <w:rPr>
          <w:rFonts w:ascii="Times New Roman" w:hAnsi="Times New Roman"/>
          <w:sz w:val="24"/>
          <w:szCs w:val="24"/>
        </w:rPr>
        <w:t xml:space="preserve">the stem detection </w:t>
      </w:r>
      <w:r w:rsidR="00AD6111">
        <w:rPr>
          <w:rFonts w:ascii="Times New Roman" w:hAnsi="Times New Roman"/>
          <w:sz w:val="24"/>
          <w:szCs w:val="24"/>
        </w:rPr>
        <w:t>with a retrained</w:t>
      </w:r>
      <w:r w:rsidRPr="00267E0E">
        <w:rPr>
          <w:rFonts w:ascii="Times New Roman" w:hAnsi="Times New Roman"/>
          <w:sz w:val="24"/>
          <w:szCs w:val="24"/>
        </w:rPr>
        <w:t xml:space="preserve"> Mask R-CNN </w:t>
      </w:r>
      <w:r w:rsidR="00AD6111">
        <w:rPr>
          <w:rFonts w:ascii="Times New Roman" w:hAnsi="Times New Roman"/>
          <w:sz w:val="24"/>
          <w:szCs w:val="24"/>
        </w:rPr>
        <w:t>was</w:t>
      </w:r>
      <w:r w:rsidR="00AD6111" w:rsidRPr="00267E0E">
        <w:rPr>
          <w:rFonts w:ascii="Times New Roman" w:hAnsi="Times New Roman"/>
          <w:sz w:val="24"/>
          <w:szCs w:val="24"/>
        </w:rPr>
        <w:t xml:space="preserve"> </w:t>
      </w:r>
      <w:r w:rsidR="00AD6111">
        <w:rPr>
          <w:rFonts w:ascii="Times New Roman" w:hAnsi="Times New Roman"/>
          <w:sz w:val="24"/>
          <w:szCs w:val="24"/>
        </w:rPr>
        <w:t>comparatively laborious</w:t>
      </w:r>
      <w:r w:rsidRPr="00267E0E">
        <w:rPr>
          <w:rFonts w:ascii="Times New Roman" w:hAnsi="Times New Roman"/>
          <w:sz w:val="24"/>
          <w:szCs w:val="24"/>
        </w:rPr>
        <w:t>. The detected root center lines</w:t>
      </w:r>
      <w:r w:rsidR="0067594F">
        <w:rPr>
          <w:rFonts w:ascii="Times New Roman" w:hAnsi="Times New Roman"/>
          <w:sz w:val="24"/>
          <w:szCs w:val="24"/>
        </w:rPr>
        <w:t>,</w:t>
      </w:r>
      <w:r w:rsidRPr="00267E0E">
        <w:rPr>
          <w:rFonts w:ascii="Times New Roman" w:hAnsi="Times New Roman"/>
          <w:sz w:val="24"/>
          <w:szCs w:val="24"/>
        </w:rPr>
        <w:t xml:space="preserve"> associated classification</w:t>
      </w:r>
      <w:r w:rsidR="0067594F">
        <w:rPr>
          <w:rFonts w:ascii="Times New Roman" w:hAnsi="Times New Roman"/>
          <w:sz w:val="24"/>
          <w:szCs w:val="24"/>
        </w:rPr>
        <w:t>s</w:t>
      </w:r>
      <w:r w:rsidRPr="00267E0E">
        <w:rPr>
          <w:rFonts w:ascii="Times New Roman" w:hAnsi="Times New Roman"/>
          <w:sz w:val="24"/>
          <w:szCs w:val="24"/>
        </w:rPr>
        <w:t xml:space="preserve"> </w:t>
      </w:r>
      <w:r w:rsidR="0067594F">
        <w:rPr>
          <w:rFonts w:ascii="Times New Roman" w:hAnsi="Times New Roman"/>
          <w:sz w:val="24"/>
          <w:szCs w:val="24"/>
        </w:rPr>
        <w:t xml:space="preserve">and the distribution of root diameters </w:t>
      </w:r>
      <w:r w:rsidRPr="00267E0E">
        <w:rPr>
          <w:rFonts w:ascii="Times New Roman" w:hAnsi="Times New Roman"/>
          <w:sz w:val="24"/>
          <w:szCs w:val="24"/>
        </w:rPr>
        <w:t xml:space="preserve">are highlighted in Figure 7. The color-coding reflects the four different diameter ranges. We observe that the majority of roots has been detected with a few exceptions that are featured by small root diameters first. Detected root sections with purple-colored root centers correspond to the tips of various root types (TR, ESR and SR), while the green-colored sections either indicate a TR or the thinly tapered part of larger roots. Most of the SR contain larger sections of diameter class 4 and smaller sections of diameter class 3, the last one either belonging to the gradually tapered transition region towards the root tips or to misclassified sections within the broader root parts. The noticeable long root with several swollen storage regions (left) nicely displays a mixture of class 3 (blue) and 4 (red) regions, which indicates the transition from ESR to SR in this respective root. We also observe that the two horizontally aligned roots (on the left) are classified as one root at their end and therefore misclassified as class 4 instead of having to roots of class 3. </w:t>
      </w:r>
    </w:p>
    <w:p w14:paraId="264F6249" w14:textId="0A8FAC9D" w:rsidR="00267E0E" w:rsidRPr="00267E0E" w:rsidRDefault="00267E0E" w:rsidP="00267E0E">
      <w:pPr>
        <w:pStyle w:val="MDPI31text"/>
        <w:ind w:left="720" w:firstLine="0"/>
        <w:rPr>
          <w:rFonts w:ascii="Times New Roman" w:hAnsi="Times New Roman"/>
          <w:sz w:val="24"/>
          <w:szCs w:val="24"/>
        </w:rPr>
      </w:pPr>
      <w:r w:rsidRPr="00267E0E">
        <w:rPr>
          <w:rFonts w:ascii="Times New Roman" w:hAnsi="Times New Roman"/>
          <w:sz w:val="24"/>
          <w:szCs w:val="24"/>
        </w:rPr>
        <w:t xml:space="preserve">In the second experiment videos of 24 root systems (each with 180 </w:t>
      </w:r>
      <w:r w:rsidR="00D47DC3">
        <w:rPr>
          <w:rFonts w:ascii="Times New Roman" w:hAnsi="Times New Roman"/>
          <w:sz w:val="24"/>
          <w:szCs w:val="24"/>
        </w:rPr>
        <w:t>different perspectives</w:t>
      </w:r>
      <w:r w:rsidRPr="00267E0E">
        <w:rPr>
          <w:rFonts w:ascii="Times New Roman" w:hAnsi="Times New Roman"/>
          <w:sz w:val="24"/>
          <w:szCs w:val="24"/>
        </w:rPr>
        <w:t xml:space="preserve"> captured in regular 2° intervals) were analyzed with the </w:t>
      </w:r>
      <w:r w:rsidRPr="00267E0E">
        <w:rPr>
          <w:rFonts w:ascii="Times New Roman" w:hAnsi="Times New Roman"/>
          <w:i/>
          <w:sz w:val="24"/>
          <w:szCs w:val="24"/>
        </w:rPr>
        <w:t>forward</w:t>
      </w:r>
      <w:r w:rsidRPr="00267E0E">
        <w:rPr>
          <w:rFonts w:ascii="Times New Roman" w:hAnsi="Times New Roman"/>
          <w:sz w:val="24"/>
          <w:szCs w:val="24"/>
        </w:rPr>
        <w:t xml:space="preserve"> iteration option and the parameter setting of Table </w:t>
      </w:r>
      <w:r w:rsidR="0090153A">
        <w:rPr>
          <w:rFonts w:ascii="Times New Roman" w:hAnsi="Times New Roman"/>
          <w:sz w:val="24"/>
          <w:szCs w:val="24"/>
        </w:rPr>
        <w:t>S</w:t>
      </w:r>
      <w:r w:rsidRPr="00267E0E">
        <w:rPr>
          <w:rFonts w:ascii="Times New Roman" w:hAnsi="Times New Roman"/>
          <w:sz w:val="24"/>
          <w:szCs w:val="24"/>
        </w:rPr>
        <w:t>1 (right). We computed the diameter distributions for each frame and plant separately and rescaled them to percentage portions first. Then, we summ</w:t>
      </w:r>
      <w:r w:rsidR="00D51826">
        <w:rPr>
          <w:rFonts w:ascii="Times New Roman" w:hAnsi="Times New Roman"/>
          <w:sz w:val="24"/>
          <w:szCs w:val="24"/>
        </w:rPr>
        <w:t>ed</w:t>
      </w:r>
      <w:r w:rsidRPr="00267E0E">
        <w:rPr>
          <w:rFonts w:ascii="Times New Roman" w:hAnsi="Times New Roman"/>
          <w:sz w:val="24"/>
          <w:szCs w:val="24"/>
        </w:rPr>
        <w:t xml:space="preserve"> over all frames and plants and calculated the statistical dispersion for each diameter class and excavation date, such that the medians within each excavation week roughly sum up to 100% (Figure 8). </w:t>
      </w:r>
    </w:p>
    <w:p w14:paraId="4E7A5E83" w14:textId="44DDC127" w:rsidR="00267E0E" w:rsidRDefault="00267E0E" w:rsidP="00267E0E">
      <w:pPr>
        <w:pStyle w:val="MDPI22heading2"/>
        <w:spacing w:before="0" w:after="0"/>
        <w:ind w:left="720"/>
        <w:jc w:val="center"/>
        <w:rPr>
          <w:rFonts w:ascii="Times New Roman" w:hAnsi="Times New Roman"/>
          <w:i w:val="0"/>
          <w:sz w:val="24"/>
          <w:szCs w:val="24"/>
        </w:rPr>
      </w:pPr>
    </w:p>
    <w:p w14:paraId="4DAF72F6" w14:textId="557361DA" w:rsidR="00203FBD" w:rsidRPr="00267E0E" w:rsidRDefault="002A78AD" w:rsidP="00267E0E">
      <w:pPr>
        <w:pStyle w:val="MDPI22heading2"/>
        <w:spacing w:before="0" w:after="0"/>
        <w:ind w:left="720"/>
        <w:jc w:val="center"/>
        <w:rPr>
          <w:rFonts w:ascii="Times New Roman" w:hAnsi="Times New Roman"/>
          <w:i w:val="0"/>
          <w:sz w:val="24"/>
          <w:szCs w:val="24"/>
        </w:rPr>
      </w:pPr>
      <w:r>
        <w:rPr>
          <w:rFonts w:ascii="Times New Roman" w:hAnsi="Times New Roman"/>
          <w:i w:val="0"/>
          <w:snapToGrid/>
          <w:sz w:val="24"/>
          <w:szCs w:val="24"/>
          <w:lang w:eastAsia="en-US" w:bidi="ar-SA"/>
        </w:rPr>
        <w:drawing>
          <wp:inline distT="0" distB="0" distL="0" distR="0" wp14:anchorId="467DDE95" wp14:editId="4111DEA2">
            <wp:extent cx="5998845" cy="4897755"/>
            <wp:effectExtent l="0" t="0" r="190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7 new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98845" cy="4897755"/>
                    </a:xfrm>
                    <a:prstGeom prst="rect">
                      <a:avLst/>
                    </a:prstGeom>
                  </pic:spPr>
                </pic:pic>
              </a:graphicData>
            </a:graphic>
          </wp:inline>
        </w:drawing>
      </w:r>
    </w:p>
    <w:p w14:paraId="4788B92E" w14:textId="0FD2ED10" w:rsidR="00267E0E" w:rsidRDefault="00267E0E" w:rsidP="00E401E6">
      <w:pPr>
        <w:pStyle w:val="MDPI31text"/>
        <w:ind w:left="720" w:firstLine="0"/>
        <w:rPr>
          <w:rFonts w:ascii="Times New Roman" w:hAnsi="Times New Roman"/>
          <w:sz w:val="24"/>
          <w:szCs w:val="24"/>
        </w:rPr>
      </w:pPr>
      <w:r w:rsidRPr="00267E0E">
        <w:rPr>
          <w:rFonts w:ascii="Times New Roman" w:hAnsi="Times New Roman"/>
          <w:b/>
          <w:sz w:val="24"/>
          <w:szCs w:val="24"/>
        </w:rPr>
        <w:t xml:space="preserve">Figure 7. </w:t>
      </w:r>
      <w:r w:rsidRPr="00A760EB">
        <w:rPr>
          <w:rFonts w:ascii="Times New Roman" w:hAnsi="Times New Roman"/>
          <w:b/>
          <w:sz w:val="24"/>
          <w:szCs w:val="24"/>
        </w:rPr>
        <w:t>Analyzed image of a fixed cassava root.</w:t>
      </w:r>
      <w:r w:rsidRPr="00267E0E">
        <w:rPr>
          <w:rFonts w:ascii="Times New Roman" w:hAnsi="Times New Roman"/>
          <w:sz w:val="24"/>
          <w:szCs w:val="24"/>
        </w:rPr>
        <w:t xml:space="preserve"> The stem was removed manually (see </w:t>
      </w:r>
      <w:r w:rsidR="00203FBD">
        <w:rPr>
          <w:rFonts w:ascii="Times New Roman" w:hAnsi="Times New Roman"/>
          <w:sz w:val="24"/>
          <w:szCs w:val="24"/>
        </w:rPr>
        <w:t xml:space="preserve">top </w:t>
      </w:r>
      <w:r w:rsidRPr="00267E0E">
        <w:rPr>
          <w:rFonts w:ascii="Times New Roman" w:hAnsi="Times New Roman"/>
          <w:sz w:val="24"/>
          <w:szCs w:val="24"/>
        </w:rPr>
        <w:t>insert for comparison). Colored lines indicate the detected root centers with the following coding: purple-FR; green-TR; blue-ESR; red-SR.</w:t>
      </w:r>
      <w:r w:rsidR="00203FBD">
        <w:rPr>
          <w:rFonts w:ascii="Times New Roman" w:hAnsi="Times New Roman"/>
          <w:sz w:val="24"/>
          <w:szCs w:val="24"/>
        </w:rPr>
        <w:t xml:space="preserve"> The distribution of root diameters was computed </w:t>
      </w:r>
      <w:r w:rsidR="00305E0B">
        <w:rPr>
          <w:rFonts w:ascii="Times New Roman" w:hAnsi="Times New Roman"/>
          <w:sz w:val="24"/>
          <w:szCs w:val="24"/>
        </w:rPr>
        <w:t xml:space="preserve">as probabilities </w:t>
      </w:r>
      <w:r w:rsidR="00203FBD">
        <w:rPr>
          <w:rFonts w:ascii="Times New Roman" w:hAnsi="Times New Roman"/>
          <w:sz w:val="24"/>
          <w:szCs w:val="24"/>
        </w:rPr>
        <w:t>with a resolution o</w:t>
      </w:r>
      <w:r w:rsidR="00305E0B">
        <w:rPr>
          <w:rFonts w:ascii="Times New Roman" w:hAnsi="Times New Roman"/>
          <w:sz w:val="24"/>
          <w:szCs w:val="24"/>
        </w:rPr>
        <w:t>f</w:t>
      </w:r>
      <w:r w:rsidR="00203FBD">
        <w:rPr>
          <w:rFonts w:ascii="Times New Roman" w:hAnsi="Times New Roman"/>
          <w:sz w:val="24"/>
          <w:szCs w:val="24"/>
        </w:rPr>
        <w:t xml:space="preserve"> 1 mm (see bottom insert).</w:t>
      </w:r>
    </w:p>
    <w:p w14:paraId="4AC06C77" w14:textId="77777777" w:rsidR="00826C24" w:rsidRPr="00267E0E" w:rsidRDefault="00826C24" w:rsidP="00267E0E">
      <w:pPr>
        <w:pStyle w:val="MDPI31text"/>
        <w:ind w:left="720" w:right="425" w:firstLine="0"/>
        <w:rPr>
          <w:rFonts w:ascii="Times New Roman" w:hAnsi="Times New Roman"/>
          <w:sz w:val="24"/>
          <w:szCs w:val="24"/>
        </w:rPr>
      </w:pPr>
    </w:p>
    <w:p w14:paraId="633501A2" w14:textId="4C572BF6" w:rsidR="00267E0E" w:rsidRPr="00267E0E" w:rsidRDefault="00267E0E" w:rsidP="00267E0E">
      <w:pPr>
        <w:pStyle w:val="MDPI31text"/>
        <w:ind w:left="720" w:firstLine="0"/>
        <w:rPr>
          <w:rFonts w:ascii="Times New Roman" w:hAnsi="Times New Roman"/>
          <w:sz w:val="24"/>
          <w:szCs w:val="24"/>
        </w:rPr>
      </w:pPr>
      <w:r w:rsidRPr="00267E0E">
        <w:rPr>
          <w:rFonts w:ascii="Times New Roman" w:hAnsi="Times New Roman"/>
          <w:sz w:val="24"/>
          <w:szCs w:val="24"/>
        </w:rPr>
        <w:t xml:space="preserve">We observe a continuous decline in class 1 diameters over the entire time span, while class 2 diameters first increase up to week 8 before the decline starts. The relevance of this point in time becomes even more apparent, if we look at the sharp increase for class 3 diameters that takes place between week 8 and 9. Thicker roots containing class 4 diameters were not detected yet, however, the occurrence of some outliers in the box plot that increase from week 9 indicates that early stages of storage roots may be present. Instead of using a dispersion statistics (as shown in Figure 8), which averages over all 180 images, there is another option to compute the statistical distribution of diameter classes by considering only those the frames, which display roots of the respective class in the maximally possible way. This can either be achieved by finding the maximum lengths over all frames or by computing a high percentile (e.g. 95%) of the distribution, the latter less error-prone to outliers. Compared to the dispersion statistics the differences were rather small and the qualitative conclusion remained unchanged (data not shown). In Figure </w:t>
      </w:r>
      <w:r w:rsidR="00CB1A45">
        <w:rPr>
          <w:rFonts w:ascii="Times New Roman" w:hAnsi="Times New Roman"/>
          <w:sz w:val="24"/>
          <w:szCs w:val="24"/>
        </w:rPr>
        <w:t>S2</w:t>
      </w:r>
      <w:r w:rsidRPr="00267E0E">
        <w:rPr>
          <w:rFonts w:ascii="Times New Roman" w:hAnsi="Times New Roman"/>
          <w:sz w:val="24"/>
          <w:szCs w:val="24"/>
        </w:rPr>
        <w:t xml:space="preserve"> we give 3 examples for detected root center lines for excavation week 6, 9, and 12. </w:t>
      </w:r>
      <w:r w:rsidR="00FF2534">
        <w:rPr>
          <w:rFonts w:ascii="Times New Roman" w:hAnsi="Times New Roman"/>
          <w:sz w:val="24"/>
          <w:szCs w:val="24"/>
        </w:rPr>
        <w:t xml:space="preserve">To figure out the impact of the iteration direction on the results we tested the reverse iteration keeping the parameter setting of Table S1 (right). </w:t>
      </w:r>
      <w:r w:rsidR="007C0A22">
        <w:rPr>
          <w:rFonts w:ascii="Times New Roman" w:hAnsi="Times New Roman"/>
          <w:sz w:val="24"/>
          <w:szCs w:val="24"/>
        </w:rPr>
        <w:t xml:space="preserve">In comparison to the forward processing option </w:t>
      </w:r>
      <w:r w:rsidR="00FF2534">
        <w:rPr>
          <w:rFonts w:ascii="Times New Roman" w:hAnsi="Times New Roman"/>
          <w:sz w:val="24"/>
          <w:szCs w:val="24"/>
        </w:rPr>
        <w:t xml:space="preserve">the diameter classes 1 and 2 were underestimated by </w:t>
      </w:r>
      <w:r w:rsidR="00F81D58">
        <w:rPr>
          <w:rFonts w:ascii="Times New Roman" w:hAnsi="Times New Roman"/>
          <w:sz w:val="24"/>
          <w:szCs w:val="24"/>
        </w:rPr>
        <w:t xml:space="preserve">9.7% and 7.8%, </w:t>
      </w:r>
      <w:r w:rsidR="007C0A22">
        <w:rPr>
          <w:rFonts w:ascii="Times New Roman" w:hAnsi="Times New Roman"/>
          <w:sz w:val="24"/>
          <w:szCs w:val="24"/>
        </w:rPr>
        <w:t xml:space="preserve">while </w:t>
      </w:r>
      <w:r w:rsidR="00F81D58">
        <w:rPr>
          <w:rFonts w:ascii="Times New Roman" w:hAnsi="Times New Roman"/>
          <w:sz w:val="24"/>
          <w:szCs w:val="24"/>
        </w:rPr>
        <w:t>the diameter classes 3 and 4 were overestimated by 7.8% and 9.3%.</w:t>
      </w:r>
    </w:p>
    <w:p w14:paraId="038CA196" w14:textId="77777777" w:rsidR="00267E0E" w:rsidRPr="00267E0E" w:rsidRDefault="00267E0E" w:rsidP="00267E0E">
      <w:pPr>
        <w:pStyle w:val="MDPI31text"/>
        <w:ind w:left="720" w:firstLine="0"/>
        <w:rPr>
          <w:rFonts w:ascii="Times New Roman" w:hAnsi="Times New Roman"/>
          <w:sz w:val="24"/>
          <w:szCs w:val="24"/>
        </w:rPr>
      </w:pPr>
    </w:p>
    <w:p w14:paraId="451FA307" w14:textId="77777777" w:rsidR="00267E0E" w:rsidRPr="00267E0E" w:rsidRDefault="00267E0E" w:rsidP="00267E0E">
      <w:pPr>
        <w:pStyle w:val="MDPI31text"/>
        <w:ind w:left="720" w:firstLine="0"/>
        <w:rPr>
          <w:rFonts w:ascii="Times New Roman" w:hAnsi="Times New Roman"/>
          <w:sz w:val="24"/>
          <w:szCs w:val="24"/>
        </w:rPr>
      </w:pPr>
    </w:p>
    <w:p w14:paraId="69BE0B79" w14:textId="5C486651" w:rsidR="00267E0E" w:rsidRPr="00267E0E" w:rsidRDefault="00267E0E" w:rsidP="00267E0E">
      <w:pPr>
        <w:pStyle w:val="MDPI31text"/>
        <w:ind w:left="720" w:firstLine="0"/>
        <w:jc w:val="center"/>
        <w:rPr>
          <w:rFonts w:ascii="Times New Roman" w:hAnsi="Times New Roman"/>
          <w:sz w:val="24"/>
          <w:szCs w:val="24"/>
        </w:rPr>
      </w:pPr>
      <w:r w:rsidRPr="00267E0E">
        <w:rPr>
          <w:rFonts w:ascii="Times New Roman" w:hAnsi="Times New Roman"/>
          <w:noProof/>
          <w:sz w:val="24"/>
          <w:szCs w:val="24"/>
          <w:lang w:eastAsia="en-US" w:bidi="ar-SA"/>
        </w:rPr>
        <w:drawing>
          <wp:inline distT="0" distB="0" distL="0" distR="0" wp14:anchorId="55A13945" wp14:editId="251EFB43">
            <wp:extent cx="5353050" cy="3651980"/>
            <wp:effectExtent l="0" t="0" r="0" b="571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iagram_timeline_All_complete_8weeks_rs10_27_34_bt120_cropp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61550" cy="3657779"/>
                    </a:xfrm>
                    <a:prstGeom prst="rect">
                      <a:avLst/>
                    </a:prstGeom>
                  </pic:spPr>
                </pic:pic>
              </a:graphicData>
            </a:graphic>
          </wp:inline>
        </w:drawing>
      </w:r>
    </w:p>
    <w:p w14:paraId="3ACB092F" w14:textId="41518506" w:rsidR="00267E0E" w:rsidRPr="00267E0E" w:rsidRDefault="00267E0E" w:rsidP="00E401E6">
      <w:pPr>
        <w:pStyle w:val="MDPI31text"/>
        <w:ind w:left="720" w:firstLine="0"/>
        <w:rPr>
          <w:rFonts w:ascii="Times New Roman" w:hAnsi="Times New Roman"/>
          <w:sz w:val="24"/>
          <w:szCs w:val="24"/>
        </w:rPr>
      </w:pPr>
      <w:r w:rsidRPr="00267E0E">
        <w:rPr>
          <w:rFonts w:ascii="Times New Roman" w:hAnsi="Times New Roman"/>
          <w:b/>
          <w:sz w:val="24"/>
          <w:szCs w:val="24"/>
        </w:rPr>
        <w:t>Figure 8</w:t>
      </w:r>
      <w:r w:rsidRPr="005663FD">
        <w:rPr>
          <w:rFonts w:ascii="Times New Roman" w:hAnsi="Times New Roman"/>
          <w:b/>
          <w:color w:val="auto"/>
          <w:sz w:val="24"/>
          <w:szCs w:val="24"/>
        </w:rPr>
        <w:t>.</w:t>
      </w:r>
      <w:r w:rsidR="005220FE" w:rsidRPr="005663FD">
        <w:rPr>
          <w:rFonts w:ascii="Times New Roman" w:hAnsi="Times New Roman"/>
          <w:color w:val="auto"/>
          <w:sz w:val="24"/>
          <w:szCs w:val="24"/>
          <w:bdr w:val="none" w:sz="0" w:space="0" w:color="auto" w:frame="1"/>
        </w:rPr>
        <w:t xml:space="preserve"> </w:t>
      </w:r>
      <w:r w:rsidR="005220FE" w:rsidRPr="005663FD">
        <w:rPr>
          <w:rFonts w:ascii="Times New Roman" w:hAnsi="Times New Roman"/>
          <w:b/>
          <w:color w:val="auto"/>
          <w:sz w:val="24"/>
          <w:szCs w:val="24"/>
          <w:bdr w:val="none" w:sz="0" w:space="0" w:color="auto" w:frame="1"/>
        </w:rPr>
        <w:t>R</w:t>
      </w:r>
      <w:r w:rsidR="005220FE" w:rsidRPr="005663FD">
        <w:rPr>
          <w:rStyle w:val="normaltextrun"/>
          <w:rFonts w:ascii="Times New Roman" w:hAnsi="Times New Roman"/>
          <w:b/>
          <w:color w:val="auto"/>
          <w:sz w:val="24"/>
          <w:szCs w:val="24"/>
          <w:bdr w:val="none" w:sz="0" w:space="0" w:color="auto" w:frame="1"/>
        </w:rPr>
        <w:t>oot class-specific growth dynamics of excavated root systems</w:t>
      </w:r>
      <w:r w:rsidR="006535E8" w:rsidRPr="005220FE">
        <w:rPr>
          <w:rFonts w:ascii="Times New Roman" w:hAnsi="Times New Roman"/>
          <w:b/>
          <w:sz w:val="24"/>
          <w:szCs w:val="24"/>
        </w:rPr>
        <w:t>.</w:t>
      </w:r>
      <w:r w:rsidR="00A760EB">
        <w:rPr>
          <w:rFonts w:ascii="Times New Roman" w:hAnsi="Times New Roman"/>
          <w:b/>
          <w:sz w:val="24"/>
          <w:szCs w:val="24"/>
        </w:rPr>
        <w:t xml:space="preserve"> </w:t>
      </w:r>
      <w:r w:rsidRPr="00267E0E">
        <w:rPr>
          <w:rFonts w:ascii="Times New Roman" w:hAnsi="Times New Roman"/>
          <w:sz w:val="24"/>
          <w:szCs w:val="24"/>
        </w:rPr>
        <w:t xml:space="preserve">Cassava root systems were excavated and analyzed over a time span of 8 weeks. Each week the results for 3 root systems were used to compute a dispersion statistics, which shows the decline or increase of particular root diameter classes (class 1: &lt;2mm; class 2: 2-6mm; class 3: 6-20mm; class 4: &gt;20mm) in the course of time. </w:t>
      </w:r>
    </w:p>
    <w:p w14:paraId="1555C654" w14:textId="77777777" w:rsidR="00267E0E" w:rsidRDefault="00267E0E" w:rsidP="00267E0E">
      <w:pPr>
        <w:pStyle w:val="Paragraph"/>
        <w:spacing w:before="0"/>
      </w:pPr>
    </w:p>
    <w:p w14:paraId="35156C2A" w14:textId="77777777" w:rsidR="00A16C38" w:rsidRPr="00267E0E" w:rsidRDefault="00A16C38" w:rsidP="00A16C38">
      <w:pPr>
        <w:pStyle w:val="Paragraph"/>
        <w:spacing w:before="0"/>
        <w:ind w:firstLine="0"/>
        <w:rPr>
          <w:b/>
          <w:color w:val="385623" w:themeColor="accent6" w:themeShade="80"/>
        </w:rPr>
      </w:pPr>
    </w:p>
    <w:p w14:paraId="11E34574" w14:textId="77777777" w:rsidR="008573F1" w:rsidRDefault="004A10BE" w:rsidP="009759C5">
      <w:pPr>
        <w:pStyle w:val="Paragraph"/>
        <w:numPr>
          <w:ilvl w:val="0"/>
          <w:numId w:val="21"/>
        </w:numPr>
        <w:spacing w:before="0"/>
      </w:pPr>
      <w:r w:rsidRPr="008B1FB9">
        <w:rPr>
          <w:b/>
        </w:rPr>
        <w:t>Discussion</w:t>
      </w:r>
      <w:r>
        <w:t xml:space="preserve"> </w:t>
      </w:r>
    </w:p>
    <w:p w14:paraId="3DF19897" w14:textId="77777777" w:rsidR="00AA5869" w:rsidRDefault="00AA5869" w:rsidP="00AA5869">
      <w:pPr>
        <w:pStyle w:val="MDPI18keywords"/>
        <w:spacing w:before="0" w:line="19" w:lineRule="atLeast"/>
        <w:ind w:firstLine="425"/>
        <w:rPr>
          <w:sz w:val="20"/>
        </w:rPr>
      </w:pPr>
    </w:p>
    <w:p w14:paraId="223E0111" w14:textId="6F6909C0" w:rsidR="00AA5869" w:rsidRDefault="00AA5869" w:rsidP="00AA5869">
      <w:pPr>
        <w:pStyle w:val="MDPI31text"/>
        <w:ind w:left="720" w:firstLine="0"/>
        <w:rPr>
          <w:rFonts w:ascii="Times New Roman" w:hAnsi="Times New Roman"/>
          <w:color w:val="000000" w:themeColor="text1"/>
          <w:sz w:val="24"/>
        </w:rPr>
      </w:pPr>
      <w:r w:rsidRPr="00AA5869">
        <w:rPr>
          <w:rFonts w:ascii="Times New Roman" w:hAnsi="Times New Roman"/>
          <w:sz w:val="24"/>
        </w:rPr>
        <w:t>This is to our knowledge the first software</w:t>
      </w:r>
      <w:r>
        <w:rPr>
          <w:rFonts w:ascii="Times New Roman" w:hAnsi="Times New Roman"/>
          <w:sz w:val="24"/>
        </w:rPr>
        <w:t xml:space="preserve"> based on 2d imaging</w:t>
      </w:r>
      <w:r w:rsidRPr="00AA5869">
        <w:rPr>
          <w:rFonts w:ascii="Times New Roman" w:hAnsi="Times New Roman"/>
          <w:sz w:val="24"/>
        </w:rPr>
        <w:t xml:space="preserve"> to follow storage root development to identify phenotypic variation within great plant population</w:t>
      </w:r>
      <w:r>
        <w:rPr>
          <w:rFonts w:ascii="Times New Roman" w:hAnsi="Times New Roman"/>
          <w:sz w:val="24"/>
        </w:rPr>
        <w:t>s</w:t>
      </w:r>
      <w:r w:rsidRPr="00AA5869">
        <w:rPr>
          <w:rFonts w:ascii="Times New Roman" w:hAnsi="Times New Roman"/>
          <w:sz w:val="24"/>
        </w:rPr>
        <w:t>. The software allows the measurement of smaller fibrous roots to large storage roots with several centimeter diameter.</w:t>
      </w:r>
      <w:r w:rsidRPr="00AA5869">
        <w:rPr>
          <w:rFonts w:ascii="Times New Roman" w:hAnsi="Times New Roman"/>
          <w:color w:val="000000" w:themeColor="text1"/>
          <w:sz w:val="24"/>
        </w:rPr>
        <w:t xml:space="preserve"> </w:t>
      </w:r>
      <w:r>
        <w:rPr>
          <w:rFonts w:ascii="Times New Roman" w:hAnsi="Times New Roman"/>
          <w:color w:val="000000" w:themeColor="text1"/>
          <w:sz w:val="24"/>
        </w:rPr>
        <w:t>W</w:t>
      </w:r>
      <w:r w:rsidRPr="00AA5869">
        <w:rPr>
          <w:rFonts w:ascii="Times New Roman" w:hAnsi="Times New Roman"/>
          <w:color w:val="000000" w:themeColor="text1"/>
          <w:sz w:val="24"/>
        </w:rPr>
        <w:t xml:space="preserve">e presented three test cases, which entail different challenges to our analysis pipeline and are therefore good examples to illustrate the range of applications of our approach. Images and videos of varying quality served as input data, ranging from artificially rendered roots with perfect surface texture to video frames of real roots that display typical motion effects of the acquisition as well as natural root surface textures. </w:t>
      </w:r>
      <w:r w:rsidR="00630B53">
        <w:rPr>
          <w:rFonts w:ascii="Times New Roman" w:hAnsi="Times New Roman"/>
          <w:color w:val="000000" w:themeColor="text1"/>
          <w:sz w:val="24"/>
        </w:rPr>
        <w:t>The analysis pipeline can be applied on intact root crowns (both video and image mode) as well as on separated roots (image mode)</w:t>
      </w:r>
      <w:r w:rsidR="00675206">
        <w:rPr>
          <w:rFonts w:ascii="Times New Roman" w:hAnsi="Times New Roman"/>
          <w:color w:val="000000" w:themeColor="text1"/>
          <w:sz w:val="24"/>
        </w:rPr>
        <w:t>. The second case was not studied here but is supposed to</w:t>
      </w:r>
      <w:r w:rsidR="00630B53">
        <w:rPr>
          <w:rFonts w:ascii="Times New Roman" w:hAnsi="Times New Roman"/>
          <w:color w:val="000000" w:themeColor="text1"/>
          <w:sz w:val="24"/>
        </w:rPr>
        <w:t xml:space="preserve"> </w:t>
      </w:r>
      <w:r w:rsidR="00675206">
        <w:rPr>
          <w:rFonts w:ascii="Times New Roman" w:hAnsi="Times New Roman"/>
          <w:color w:val="000000" w:themeColor="text1"/>
          <w:sz w:val="24"/>
        </w:rPr>
        <w:t>deliver</w:t>
      </w:r>
      <w:r w:rsidR="00630B53">
        <w:rPr>
          <w:rFonts w:ascii="Times New Roman" w:hAnsi="Times New Roman"/>
          <w:color w:val="000000" w:themeColor="text1"/>
          <w:sz w:val="24"/>
        </w:rPr>
        <w:t xml:space="preserve"> more accurate results </w:t>
      </w:r>
      <w:r w:rsidR="00675206">
        <w:rPr>
          <w:rFonts w:ascii="Times New Roman" w:hAnsi="Times New Roman"/>
          <w:color w:val="000000" w:themeColor="text1"/>
          <w:sz w:val="24"/>
        </w:rPr>
        <w:t>due to the absence of</w:t>
      </w:r>
      <w:r w:rsidR="00630B53">
        <w:rPr>
          <w:rFonts w:ascii="Times New Roman" w:hAnsi="Times New Roman"/>
          <w:color w:val="000000" w:themeColor="text1"/>
          <w:sz w:val="24"/>
        </w:rPr>
        <w:t xml:space="preserve"> overlapping and touching roots. </w:t>
      </w:r>
      <w:r w:rsidRPr="00AA5869">
        <w:rPr>
          <w:rFonts w:ascii="Times New Roman" w:hAnsi="Times New Roman"/>
          <w:color w:val="000000" w:themeColor="text1"/>
          <w:sz w:val="24"/>
        </w:rPr>
        <w:t xml:space="preserve">The video mode is a suitable option for high-throughput experiments like the time-series test case, which was sampled from the associated project with the target to phenotype over 54.000 individual plants. </w:t>
      </w:r>
      <w:r w:rsidR="00675206">
        <w:rPr>
          <w:rFonts w:ascii="Times New Roman" w:hAnsi="Times New Roman"/>
          <w:color w:val="000000" w:themeColor="text1"/>
          <w:sz w:val="24"/>
        </w:rPr>
        <w:t xml:space="preserve">Regarding such large-scale projects the analysis of separated root systems would be too time-consuming. </w:t>
      </w:r>
      <w:r w:rsidRPr="00AA5869">
        <w:rPr>
          <w:rFonts w:ascii="Times New Roman" w:hAnsi="Times New Roman"/>
          <w:color w:val="000000" w:themeColor="text1"/>
          <w:sz w:val="24"/>
        </w:rPr>
        <w:t xml:space="preserve">When comparing the known diameter distributions of the simulated root systems with our analysis results, but also when inspecting the real root test cases visually (including e.g. the plausible courses of the analyzed </w:t>
      </w:r>
      <w:r w:rsidR="00205A00">
        <w:rPr>
          <w:rFonts w:ascii="Times New Roman" w:hAnsi="Times New Roman"/>
          <w:color w:val="000000" w:themeColor="text1"/>
          <w:sz w:val="24"/>
        </w:rPr>
        <w:t>real root growth</w:t>
      </w:r>
      <w:r w:rsidRPr="00AA5869">
        <w:rPr>
          <w:rFonts w:ascii="Times New Roman" w:hAnsi="Times New Roman"/>
          <w:color w:val="000000" w:themeColor="text1"/>
          <w:sz w:val="24"/>
        </w:rPr>
        <w:t xml:space="preserve"> dynamics), it can be noticed that our approach is capable to deliver good estimations of the diameter distribution even for more complex root systems. Regarding root systems with touching, overlapping or adjoining roots current approaches are either not capable to use the entire image information for root diameter estimations </w:t>
      </w:r>
      <w:r w:rsidRPr="00AA5869">
        <w:rPr>
          <w:rFonts w:ascii="Times New Roman" w:hAnsi="Times New Roman"/>
          <w:color w:val="000000" w:themeColor="text1"/>
          <w:sz w:val="24"/>
        </w:rPr>
        <w:fldChar w:fldCharType="begin">
          <w:fldData xml:space="preserve">PEVuZE5vdGU+PENpdGU+PEF1dGhvcj5BdGFuYm9yaTwvQXV0aG9yPjxZZWFyPjIwMTk8L1llYXI+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</w:fldData>
        </w:fldChar>
      </w:r>
      <w:r w:rsidRPr="00AA5869">
        <w:rPr>
          <w:rFonts w:ascii="Times New Roman" w:hAnsi="Times New Roman"/>
          <w:color w:val="000000" w:themeColor="text1"/>
          <w:sz w:val="24"/>
        </w:rPr>
        <w:instrText xml:space="preserve"> ADDIN EN.CITE </w:instrText>
      </w:r>
      <w:r w:rsidRPr="00AA5869">
        <w:rPr>
          <w:rFonts w:ascii="Times New Roman" w:hAnsi="Times New Roman"/>
          <w:color w:val="000000" w:themeColor="text1"/>
          <w:sz w:val="24"/>
        </w:rPr>
        <w:fldChar w:fldCharType="begin">
          <w:fldData xml:space="preserve">PEVuZE5vdGU+PENpdGU+PEF1dGhvcj5BdGFuYm9yaTwvQXV0aG9yPjxZZWFyPjIwMTk8L1llYXI+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</w:fldData>
        </w:fldChar>
      </w:r>
      <w:r w:rsidRPr="00AA5869">
        <w:rPr>
          <w:rFonts w:ascii="Times New Roman" w:hAnsi="Times New Roman"/>
          <w:color w:val="000000" w:themeColor="text1"/>
          <w:sz w:val="24"/>
        </w:rPr>
        <w:instrText xml:space="preserve"> ADDIN EN.CITE.DATA </w:instrText>
      </w:r>
      <w:r w:rsidRPr="00AA5869">
        <w:rPr>
          <w:rFonts w:ascii="Times New Roman" w:hAnsi="Times New Roman"/>
          <w:color w:val="000000" w:themeColor="text1"/>
          <w:sz w:val="24"/>
        </w:rPr>
      </w:r>
      <w:r w:rsidRPr="00AA5869">
        <w:rPr>
          <w:rFonts w:ascii="Times New Roman" w:hAnsi="Times New Roman"/>
          <w:color w:val="000000" w:themeColor="text1"/>
          <w:sz w:val="24"/>
        </w:rPr>
        <w:fldChar w:fldCharType="end"/>
      </w:r>
      <w:r w:rsidRPr="00AA5869">
        <w:rPr>
          <w:rFonts w:ascii="Times New Roman" w:hAnsi="Times New Roman"/>
          <w:color w:val="000000" w:themeColor="text1"/>
          <w:sz w:val="24"/>
        </w:rPr>
      </w:r>
      <w:r w:rsidRPr="00AA5869">
        <w:rPr>
          <w:rFonts w:ascii="Times New Roman" w:hAnsi="Times New Roman"/>
          <w:color w:val="000000" w:themeColor="text1"/>
          <w:sz w:val="24"/>
        </w:rPr>
        <w:fldChar w:fldCharType="separate"/>
      </w:r>
      <w:r w:rsidRPr="00AA5869">
        <w:rPr>
          <w:rFonts w:ascii="Times New Roman" w:hAnsi="Times New Roman"/>
          <w:noProof/>
          <w:color w:val="000000" w:themeColor="text1"/>
          <w:sz w:val="24"/>
        </w:rPr>
        <w:t>[23,24]</w:t>
      </w:r>
      <w:r w:rsidRPr="00AA5869">
        <w:rPr>
          <w:rFonts w:ascii="Times New Roman" w:hAnsi="Times New Roman"/>
          <w:color w:val="000000" w:themeColor="text1"/>
          <w:sz w:val="24"/>
        </w:rPr>
        <w:fldChar w:fldCharType="end"/>
      </w:r>
      <w:r w:rsidRPr="00AA5869">
        <w:rPr>
          <w:rFonts w:ascii="Times New Roman" w:hAnsi="Times New Roman"/>
          <w:color w:val="000000" w:themeColor="text1"/>
          <w:sz w:val="24"/>
        </w:rPr>
        <w:t xml:space="preserve"> or too costly or elaborate and not high-throughput like tomographic methods </w:t>
      </w:r>
      <w:r w:rsidRPr="00AA5869">
        <w:rPr>
          <w:rFonts w:ascii="Times New Roman" w:hAnsi="Times New Roman"/>
          <w:color w:val="000000" w:themeColor="text1"/>
          <w:sz w:val="24"/>
        </w:rPr>
        <w:fldChar w:fldCharType="begin">
          <w:fldData xml:space="preserve">PEVuZE5vdGU+PENpdGU+PEF1dGhvcj52YW4gRHVzc2Nob3RlbjwvQXV0aG9yPjxZZWFyPjIwMTY8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==
</w:fldData>
        </w:fldChar>
      </w:r>
      <w:r w:rsidRPr="00AA5869">
        <w:rPr>
          <w:rFonts w:ascii="Times New Roman" w:hAnsi="Times New Roman"/>
          <w:color w:val="000000" w:themeColor="text1"/>
          <w:sz w:val="24"/>
        </w:rPr>
        <w:instrText xml:space="preserve"> ADDIN EN.CITE </w:instrText>
      </w:r>
      <w:r w:rsidRPr="00AA5869">
        <w:rPr>
          <w:rFonts w:ascii="Times New Roman" w:hAnsi="Times New Roman"/>
          <w:color w:val="000000" w:themeColor="text1"/>
          <w:sz w:val="24"/>
        </w:rPr>
        <w:fldChar w:fldCharType="begin">
          <w:fldData xml:space="preserve">PEVuZE5vdGU+PENpdGU+PEF1dGhvcj52YW4gRHVzc2Nob3RlbjwvQXV0aG9yPjxZZWFyPjIwMTY8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==
</w:fldData>
        </w:fldChar>
      </w:r>
      <w:r w:rsidRPr="00AA5869">
        <w:rPr>
          <w:rFonts w:ascii="Times New Roman" w:hAnsi="Times New Roman"/>
          <w:color w:val="000000" w:themeColor="text1"/>
          <w:sz w:val="24"/>
        </w:rPr>
        <w:instrText xml:space="preserve"> ADDIN EN.CITE.DATA </w:instrText>
      </w:r>
      <w:r w:rsidRPr="00AA5869">
        <w:rPr>
          <w:rFonts w:ascii="Times New Roman" w:hAnsi="Times New Roman"/>
          <w:color w:val="000000" w:themeColor="text1"/>
          <w:sz w:val="24"/>
        </w:rPr>
      </w:r>
      <w:r w:rsidRPr="00AA5869">
        <w:rPr>
          <w:rFonts w:ascii="Times New Roman" w:hAnsi="Times New Roman"/>
          <w:color w:val="000000" w:themeColor="text1"/>
          <w:sz w:val="24"/>
        </w:rPr>
        <w:fldChar w:fldCharType="end"/>
      </w:r>
      <w:r w:rsidRPr="00AA5869">
        <w:rPr>
          <w:rFonts w:ascii="Times New Roman" w:hAnsi="Times New Roman"/>
          <w:color w:val="000000" w:themeColor="text1"/>
          <w:sz w:val="24"/>
        </w:rPr>
      </w:r>
      <w:r w:rsidRPr="00AA5869">
        <w:rPr>
          <w:rFonts w:ascii="Times New Roman" w:hAnsi="Times New Roman"/>
          <w:color w:val="000000" w:themeColor="text1"/>
          <w:sz w:val="24"/>
        </w:rPr>
        <w:fldChar w:fldCharType="separate"/>
      </w:r>
      <w:r w:rsidRPr="00AA5869">
        <w:rPr>
          <w:rFonts w:ascii="Times New Roman" w:hAnsi="Times New Roman"/>
          <w:noProof/>
          <w:color w:val="000000" w:themeColor="text1"/>
          <w:sz w:val="24"/>
        </w:rPr>
        <w:t>[11-13]</w:t>
      </w:r>
      <w:r w:rsidRPr="00AA5869">
        <w:rPr>
          <w:rFonts w:ascii="Times New Roman" w:hAnsi="Times New Roman"/>
          <w:color w:val="000000" w:themeColor="text1"/>
          <w:sz w:val="24"/>
        </w:rPr>
        <w:fldChar w:fldCharType="end"/>
      </w:r>
      <w:r w:rsidRPr="00AA5869">
        <w:rPr>
          <w:rFonts w:ascii="Times New Roman" w:hAnsi="Times New Roman"/>
          <w:color w:val="000000" w:themeColor="text1"/>
          <w:sz w:val="24"/>
        </w:rPr>
        <w:t xml:space="preserve">. </w:t>
      </w:r>
    </w:p>
    <w:p w14:paraId="1CEE345F" w14:textId="2E7B3F83" w:rsidR="00AA5869" w:rsidRPr="00AA5869" w:rsidRDefault="00483B61" w:rsidP="00AA5869">
      <w:pPr>
        <w:pStyle w:val="MDPI31text"/>
        <w:ind w:left="720" w:firstLine="0"/>
        <w:rPr>
          <w:rFonts w:ascii="Times New Roman" w:hAnsi="Times New Roman"/>
          <w:color w:val="000000" w:themeColor="text1"/>
          <w:sz w:val="24"/>
        </w:rPr>
      </w:pPr>
      <w:r w:rsidRPr="00483B61">
        <w:rPr>
          <w:rFonts w:ascii="Times New Roman" w:hAnsi="Times New Roman"/>
          <w:i/>
          <w:color w:val="000000" w:themeColor="text1"/>
          <w:sz w:val="24"/>
        </w:rPr>
        <w:t xml:space="preserve">Influence of the 2d imaging geometry: </w:t>
      </w:r>
      <w:r w:rsidR="00AA5869" w:rsidRPr="00AA5869">
        <w:rPr>
          <w:rFonts w:ascii="Times New Roman" w:hAnsi="Times New Roman"/>
          <w:color w:val="000000" w:themeColor="text1"/>
          <w:sz w:val="24"/>
        </w:rPr>
        <w:t xml:space="preserve">The 2d approach works best with roots systems that hold enough flexibility such that the majority of roots can be placed in the same plane, while images are taken from a view perpendicular to this exposure. In more rigid root systems with a heterogeneous distribution of single roots (like in our test cases with older cassava plants) imaging from all sides and integrating all analysis delivers reliable results. In 2d space the number of identified pixels and the computation of the corresponding Euclidian metrics of root center lines </w:t>
      </w:r>
      <w:r w:rsidR="002E7115">
        <w:rPr>
          <w:rFonts w:ascii="Times New Roman" w:hAnsi="Times New Roman"/>
          <w:color w:val="000000" w:themeColor="text1"/>
          <w:sz w:val="24"/>
        </w:rPr>
        <w:t>depends on two factors: Firstly, it</w:t>
      </w:r>
      <w:r w:rsidR="00AA5869" w:rsidRPr="00AA5869">
        <w:rPr>
          <w:rFonts w:ascii="Times New Roman" w:hAnsi="Times New Roman"/>
          <w:color w:val="000000" w:themeColor="text1"/>
          <w:sz w:val="24"/>
        </w:rPr>
        <w:t xml:space="preserve"> var</w:t>
      </w:r>
      <w:r w:rsidR="002E7115">
        <w:rPr>
          <w:rFonts w:ascii="Times New Roman" w:hAnsi="Times New Roman"/>
          <w:color w:val="000000" w:themeColor="text1"/>
          <w:sz w:val="24"/>
        </w:rPr>
        <w:t>ies</w:t>
      </w:r>
      <w:r w:rsidR="00AA5869" w:rsidRPr="00AA5869">
        <w:rPr>
          <w:rFonts w:ascii="Times New Roman" w:hAnsi="Times New Roman"/>
          <w:color w:val="000000" w:themeColor="text1"/>
          <w:sz w:val="24"/>
        </w:rPr>
        <w:t xml:space="preserve"> with different distances between camera and object. Thus, the roots’ dimensions</w:t>
      </w:r>
      <w:r w:rsidR="002E7115">
        <w:rPr>
          <w:rFonts w:ascii="Times New Roman" w:hAnsi="Times New Roman"/>
          <w:color w:val="000000" w:themeColor="text1"/>
          <w:sz w:val="24"/>
        </w:rPr>
        <w:t xml:space="preserve"> (lengths and diameters)</w:t>
      </w:r>
      <w:r w:rsidR="00AA5869" w:rsidRPr="00AA5869">
        <w:rPr>
          <w:rFonts w:ascii="Times New Roman" w:hAnsi="Times New Roman"/>
          <w:color w:val="000000" w:themeColor="text1"/>
          <w:sz w:val="24"/>
        </w:rPr>
        <w:t xml:space="preserve"> are enlarged or shortened depending on whether they are positioned before or behind the rotation axis of the system with respect to the camera position. </w:t>
      </w:r>
      <w:r w:rsidR="002E7115">
        <w:rPr>
          <w:rFonts w:ascii="Times New Roman" w:hAnsi="Times New Roman"/>
          <w:color w:val="000000" w:themeColor="text1"/>
          <w:sz w:val="24"/>
        </w:rPr>
        <w:t>Secondly,</w:t>
      </w:r>
      <w:r w:rsidR="00AA5869" w:rsidRPr="00AA5869">
        <w:rPr>
          <w:rFonts w:ascii="Times New Roman" w:hAnsi="Times New Roman"/>
          <w:color w:val="000000" w:themeColor="text1"/>
          <w:sz w:val="24"/>
        </w:rPr>
        <w:t xml:space="preserve"> all objects are perspectively shortened, if they are not aligned </w:t>
      </w:r>
      <w:proofErr w:type="spellStart"/>
      <w:r w:rsidR="00AA5869" w:rsidRPr="00AA5869">
        <w:rPr>
          <w:rFonts w:ascii="Times New Roman" w:hAnsi="Times New Roman"/>
          <w:color w:val="000000" w:themeColor="text1"/>
          <w:sz w:val="24"/>
        </w:rPr>
        <w:t>fronto</w:t>
      </w:r>
      <w:proofErr w:type="spellEnd"/>
      <w:r w:rsidR="00AA5869" w:rsidRPr="00AA5869">
        <w:rPr>
          <w:rFonts w:ascii="Times New Roman" w:hAnsi="Times New Roman"/>
          <w:color w:val="000000" w:themeColor="text1"/>
          <w:sz w:val="24"/>
        </w:rPr>
        <w:t>-parallel to the camera.</w:t>
      </w:r>
      <w:r w:rsidR="002E7115">
        <w:rPr>
          <w:rFonts w:ascii="Times New Roman" w:hAnsi="Times New Roman"/>
          <w:color w:val="000000" w:themeColor="text1"/>
          <w:sz w:val="24"/>
        </w:rPr>
        <w:t xml:space="preserve"> This applies to the length measures.</w:t>
      </w:r>
      <w:r w:rsidR="00AA5869" w:rsidRPr="00AA5869">
        <w:rPr>
          <w:rFonts w:ascii="Times New Roman" w:hAnsi="Times New Roman"/>
          <w:color w:val="000000" w:themeColor="text1"/>
          <w:sz w:val="24"/>
        </w:rPr>
        <w:t xml:space="preserve"> </w:t>
      </w:r>
      <w:r w:rsidR="00657208" w:rsidRPr="00AB4A58">
        <w:rPr>
          <w:rFonts w:ascii="Times New Roman" w:hAnsi="Times New Roman"/>
          <w:color w:val="000000" w:themeColor="text1"/>
          <w:sz w:val="24"/>
          <w:szCs w:val="24"/>
        </w:rPr>
        <w:t xml:space="preserve">The influence of perspective shortening was not studied with the simulated models, but </w:t>
      </w:r>
      <w:r w:rsidR="00401E40" w:rsidRPr="00AB4A58">
        <w:rPr>
          <w:rFonts w:ascii="Times New Roman" w:hAnsi="Times New Roman"/>
          <w:color w:val="000000" w:themeColor="text1"/>
          <w:sz w:val="24"/>
          <w:szCs w:val="24"/>
        </w:rPr>
        <w:t>this issue can be</w:t>
      </w:r>
      <w:r w:rsidR="00657208" w:rsidRPr="00AB4A58">
        <w:rPr>
          <w:rFonts w:ascii="Times New Roman" w:hAnsi="Times New Roman"/>
          <w:color w:val="000000" w:themeColor="text1"/>
          <w:sz w:val="24"/>
          <w:szCs w:val="24"/>
        </w:rPr>
        <w:t xml:space="preserve"> address</w:t>
      </w:r>
      <w:r w:rsidR="00401E40" w:rsidRPr="00AB4A58">
        <w:rPr>
          <w:rFonts w:ascii="Times New Roman" w:hAnsi="Times New Roman"/>
          <w:color w:val="000000" w:themeColor="text1"/>
          <w:sz w:val="24"/>
          <w:szCs w:val="24"/>
        </w:rPr>
        <w:t>ed</w:t>
      </w:r>
      <w:r w:rsidR="00657208" w:rsidRPr="00AB4A58">
        <w:rPr>
          <w:rFonts w:ascii="Times New Roman" w:hAnsi="Times New Roman"/>
          <w:color w:val="000000" w:themeColor="text1"/>
          <w:sz w:val="24"/>
          <w:szCs w:val="24"/>
        </w:rPr>
        <w:t xml:space="preserve"> theoretically</w:t>
      </w:r>
      <w:r w:rsidR="00401E40" w:rsidRPr="00AB4A58">
        <w:rPr>
          <w:rFonts w:ascii="Times New Roman" w:hAnsi="Times New Roman"/>
          <w:color w:val="000000" w:themeColor="text1"/>
          <w:sz w:val="24"/>
          <w:szCs w:val="24"/>
        </w:rPr>
        <w:t>.</w:t>
      </w:r>
      <w:r w:rsidR="00657208" w:rsidRPr="00AB4A58">
        <w:rPr>
          <w:rFonts w:ascii="Times New Roman" w:hAnsi="Times New Roman"/>
          <w:color w:val="000000" w:themeColor="text1"/>
          <w:sz w:val="24"/>
          <w:szCs w:val="24"/>
        </w:rPr>
        <w:t xml:space="preserve"> </w:t>
      </w:r>
      <w:r w:rsidR="00AB4A58" w:rsidRPr="00AB4A58">
        <w:rPr>
          <w:rFonts w:ascii="Times New Roman" w:hAnsi="Times New Roman"/>
          <w:color w:val="000000" w:themeColor="text1"/>
          <w:sz w:val="24"/>
          <w:szCs w:val="24"/>
        </w:rPr>
        <w:t>The diagram in Figure S3 shows the</w:t>
      </w:r>
      <w:r w:rsidR="00401E40" w:rsidRPr="00AB4A58">
        <w:rPr>
          <w:rFonts w:ascii="Times New Roman" w:hAnsi="Times New Roman"/>
          <w:color w:val="000000" w:themeColor="text1"/>
          <w:sz w:val="24"/>
          <w:szCs w:val="24"/>
        </w:rPr>
        <w:t xml:space="preserve"> computed</w:t>
      </w:r>
      <w:r w:rsidR="00657208" w:rsidRPr="00AB4A58">
        <w:rPr>
          <w:rFonts w:ascii="Times New Roman" w:hAnsi="Times New Roman"/>
          <w:color w:val="000000" w:themeColor="text1"/>
          <w:sz w:val="24"/>
          <w:szCs w:val="24"/>
        </w:rPr>
        <w:t xml:space="preserve"> perspective error</w:t>
      </w:r>
      <w:r w:rsidR="008D1CE3">
        <w:rPr>
          <w:rFonts w:ascii="Times New Roman" w:hAnsi="Times New Roman"/>
          <w:color w:val="000000" w:themeColor="text1"/>
          <w:sz w:val="24"/>
          <w:szCs w:val="24"/>
        </w:rPr>
        <w:t xml:space="preserve"> (percentage shortening)</w:t>
      </w:r>
      <w:r w:rsidR="00657208" w:rsidRPr="00AB4A58">
        <w:rPr>
          <w:rFonts w:ascii="Times New Roman" w:hAnsi="Times New Roman"/>
          <w:color w:val="000000" w:themeColor="text1"/>
          <w:sz w:val="24"/>
          <w:szCs w:val="24"/>
        </w:rPr>
        <w:t xml:space="preserve"> </w:t>
      </w:r>
      <w:r w:rsidR="00401E40" w:rsidRPr="00AB4A58">
        <w:rPr>
          <w:rFonts w:ascii="Times New Roman" w:hAnsi="Times New Roman"/>
          <w:color w:val="000000" w:themeColor="text1"/>
          <w:sz w:val="24"/>
          <w:szCs w:val="24"/>
        </w:rPr>
        <w:t xml:space="preserve">that is introduced by the geometry of our </w:t>
      </w:r>
      <w:r w:rsidR="00657208" w:rsidRPr="00AB4A58">
        <w:rPr>
          <w:rStyle w:val="normaltextrun"/>
          <w:rFonts w:ascii="Times New Roman" w:hAnsi="Times New Roman"/>
          <w:sz w:val="24"/>
          <w:szCs w:val="24"/>
          <w:shd w:val="clear" w:color="auto" w:fill="FFFFFF"/>
        </w:rPr>
        <w:t>imaging setup</w:t>
      </w:r>
      <w:r w:rsidR="00AB4A58" w:rsidRPr="00AB4A58">
        <w:rPr>
          <w:rStyle w:val="normaltextrun"/>
          <w:rFonts w:ascii="Times New Roman" w:hAnsi="Times New Roman"/>
          <w:sz w:val="24"/>
          <w:szCs w:val="24"/>
          <w:shd w:val="clear" w:color="auto" w:fill="FFFFFF"/>
        </w:rPr>
        <w:t>.</w:t>
      </w:r>
      <w:r w:rsidR="00657208" w:rsidRPr="00AB4A58">
        <w:rPr>
          <w:rStyle w:val="normaltextrun"/>
          <w:rFonts w:ascii="Times New Roman" w:hAnsi="Times New Roman"/>
          <w:sz w:val="24"/>
          <w:szCs w:val="24"/>
          <w:shd w:val="clear" w:color="auto" w:fill="FFFFFF"/>
        </w:rPr>
        <w:t xml:space="preserve"> </w:t>
      </w:r>
      <w:r w:rsidR="00AB4A58" w:rsidRPr="00AB4A58">
        <w:rPr>
          <w:rStyle w:val="normaltextrun"/>
          <w:rFonts w:ascii="Times New Roman" w:hAnsi="Times New Roman"/>
          <w:sz w:val="24"/>
          <w:szCs w:val="24"/>
          <w:shd w:val="clear" w:color="auto" w:fill="FFFFFF"/>
        </w:rPr>
        <w:t>We</w:t>
      </w:r>
      <w:r w:rsidR="00657208" w:rsidRPr="00AB4A58">
        <w:rPr>
          <w:rStyle w:val="normaltextrun"/>
          <w:rFonts w:ascii="Times New Roman" w:hAnsi="Times New Roman"/>
          <w:sz w:val="24"/>
          <w:szCs w:val="24"/>
          <w:shd w:val="clear" w:color="auto" w:fill="FFFFFF"/>
        </w:rPr>
        <w:t xml:space="preserve"> assum</w:t>
      </w:r>
      <w:r w:rsidR="00AB4A58" w:rsidRPr="00AB4A58">
        <w:rPr>
          <w:rStyle w:val="normaltextrun"/>
          <w:rFonts w:ascii="Times New Roman" w:hAnsi="Times New Roman"/>
          <w:sz w:val="24"/>
          <w:szCs w:val="24"/>
          <w:shd w:val="clear" w:color="auto" w:fill="FFFFFF"/>
        </w:rPr>
        <w:t>ed</w:t>
      </w:r>
      <w:r w:rsidR="00657208" w:rsidRPr="00AB4A58">
        <w:rPr>
          <w:rStyle w:val="normaltextrun"/>
          <w:rFonts w:ascii="Times New Roman" w:hAnsi="Times New Roman"/>
          <w:sz w:val="24"/>
          <w:szCs w:val="24"/>
          <w:shd w:val="clear" w:color="auto" w:fill="FFFFFF"/>
        </w:rPr>
        <w:t xml:space="preserve"> a pinhole camera model with </w:t>
      </w:r>
      <w:r w:rsidR="00AB4A58" w:rsidRPr="00AB4A58">
        <w:rPr>
          <w:rStyle w:val="normaltextrun"/>
          <w:rFonts w:ascii="Times New Roman" w:hAnsi="Times New Roman"/>
          <w:sz w:val="24"/>
          <w:szCs w:val="24"/>
          <w:shd w:val="clear" w:color="auto" w:fill="FFFFFF"/>
        </w:rPr>
        <w:t>the</w:t>
      </w:r>
      <w:r w:rsidR="00657208" w:rsidRPr="00AB4A58">
        <w:rPr>
          <w:rStyle w:val="normaltextrun"/>
          <w:rFonts w:ascii="Times New Roman" w:hAnsi="Times New Roman"/>
          <w:sz w:val="24"/>
          <w:szCs w:val="24"/>
          <w:shd w:val="clear" w:color="auto" w:fill="FFFFFF"/>
        </w:rPr>
        <w:t xml:space="preserve"> imaging parameters</w:t>
      </w:r>
      <w:r w:rsidR="00AB4A58" w:rsidRPr="00AB4A58">
        <w:rPr>
          <w:rStyle w:val="normaltextrun"/>
          <w:rFonts w:ascii="Times New Roman" w:hAnsi="Times New Roman"/>
          <w:sz w:val="24"/>
          <w:szCs w:val="24"/>
          <w:shd w:val="clear" w:color="auto" w:fill="FFFFFF"/>
        </w:rPr>
        <w:t xml:space="preserve"> of the video box and considered different root inclinations and the averaging effect of the</w:t>
      </w:r>
      <w:r w:rsidR="00657208" w:rsidRPr="00AB4A58">
        <w:rPr>
          <w:rStyle w:val="normaltextrun"/>
          <w:rFonts w:ascii="Times New Roman" w:hAnsi="Times New Roman"/>
          <w:sz w:val="24"/>
          <w:szCs w:val="24"/>
          <w:shd w:val="clear" w:color="auto" w:fill="FFFFFF"/>
        </w:rPr>
        <w:t xml:space="preserve"> root system rotation.</w:t>
      </w:r>
      <w:r w:rsidR="008B57E7">
        <w:rPr>
          <w:rStyle w:val="normaltextrun"/>
          <w:rFonts w:ascii="Times New Roman" w:hAnsi="Times New Roman"/>
          <w:sz w:val="24"/>
          <w:szCs w:val="24"/>
          <w:shd w:val="clear" w:color="auto" w:fill="FFFFFF"/>
        </w:rPr>
        <w:t xml:space="preserve"> For our setup, we can expect a maximum error of 28.4% for horizontally aligned root sections a</w:t>
      </w:r>
      <w:r w:rsidR="008D1CE3">
        <w:rPr>
          <w:rStyle w:val="normaltextrun"/>
          <w:rFonts w:ascii="Times New Roman" w:hAnsi="Times New Roman"/>
          <w:sz w:val="24"/>
          <w:szCs w:val="24"/>
          <w:shd w:val="clear" w:color="auto" w:fill="FFFFFF"/>
        </w:rPr>
        <w:t xml:space="preserve">nd an error of 12.7% for a homogeneous distribution of inclination angles. </w:t>
      </w:r>
      <w:r w:rsidR="00066B14">
        <w:rPr>
          <w:rFonts w:ascii="Times New Roman" w:hAnsi="Times New Roman"/>
          <w:color w:val="000000" w:themeColor="text1"/>
          <w:sz w:val="24"/>
        </w:rPr>
        <w:t xml:space="preserve">This effect needs to be considered, especially if diameter classes are featured by different inclination angles. </w:t>
      </w:r>
      <w:r w:rsidR="00AA5869" w:rsidRPr="00AA5869">
        <w:rPr>
          <w:rFonts w:ascii="Times New Roman" w:hAnsi="Times New Roman"/>
          <w:color w:val="000000" w:themeColor="text1"/>
          <w:sz w:val="24"/>
        </w:rPr>
        <w:t>The influence of the imaging distance can be reduced, e.g. by having a sufficiently large space between object and camera compared to the object’s expansion. However, the image resolution gets worse with a higher object distance, which (together with the blur effects, discussed later) resulted in a significant loss of detected FR in our study</w:t>
      </w:r>
      <w:r w:rsidR="00205A00">
        <w:rPr>
          <w:rFonts w:ascii="Times New Roman" w:hAnsi="Times New Roman"/>
          <w:color w:val="000000" w:themeColor="text1"/>
          <w:sz w:val="24"/>
        </w:rPr>
        <w:t xml:space="preserve"> on root growth dynamics</w:t>
      </w:r>
      <w:r w:rsidR="00AA5869" w:rsidRPr="00AA5869">
        <w:rPr>
          <w:rFonts w:ascii="Times New Roman" w:hAnsi="Times New Roman"/>
          <w:color w:val="000000" w:themeColor="text1"/>
          <w:sz w:val="24"/>
        </w:rPr>
        <w:t xml:space="preserve">. The imaging distance is therefore a trade-off between both factors. For the analysis of the </w:t>
      </w:r>
      <w:r w:rsidR="00205A00">
        <w:rPr>
          <w:rFonts w:ascii="Times New Roman" w:hAnsi="Times New Roman"/>
          <w:color w:val="000000" w:themeColor="text1"/>
          <w:sz w:val="24"/>
        </w:rPr>
        <w:t>root growth</w:t>
      </w:r>
      <w:r w:rsidR="00AA5869" w:rsidRPr="00AA5869">
        <w:rPr>
          <w:rFonts w:ascii="Times New Roman" w:hAnsi="Times New Roman"/>
          <w:color w:val="000000" w:themeColor="text1"/>
          <w:sz w:val="24"/>
        </w:rPr>
        <w:t>, it was adjusted such that the TR and the resultant emergence of ESR and SR were well detected. For other questions the distance or resolution should be adjusted accordingly taking also other views into account. For example, an optional bottom camera that can be placed underneath shallow root systems. An important biasing factor are blurring effects, which result from the continuous root movement in the video box. This affects primarily the thinnest roots, especially the ones far off the rotation axis. These roots are more strongly blurred and not detected in many cases. Removing them with the blur filter helps to avoid wrong width estimations, which may occur due the enlargement of the diameter due to the motion.</w:t>
      </w:r>
    </w:p>
    <w:p w14:paraId="72276EA0" w14:textId="6040F483" w:rsidR="00483B61" w:rsidRDefault="00412DF0" w:rsidP="00AA5869">
      <w:pPr>
        <w:pStyle w:val="MDPI31text"/>
        <w:ind w:left="720" w:firstLine="0"/>
        <w:rPr>
          <w:rFonts w:ascii="Times New Roman" w:hAnsi="Times New Roman"/>
          <w:color w:val="000000" w:themeColor="text1"/>
          <w:sz w:val="24"/>
        </w:rPr>
      </w:pPr>
      <w:r>
        <w:rPr>
          <w:rFonts w:ascii="Times New Roman" w:hAnsi="Times New Roman"/>
          <w:i/>
          <w:color w:val="000000" w:themeColor="text1"/>
          <w:sz w:val="24"/>
        </w:rPr>
        <w:t>S</w:t>
      </w:r>
      <w:r w:rsidR="00483B61" w:rsidRPr="00483B61">
        <w:rPr>
          <w:rFonts w:ascii="Times New Roman" w:hAnsi="Times New Roman"/>
          <w:i/>
          <w:color w:val="000000" w:themeColor="text1"/>
          <w:sz w:val="24"/>
        </w:rPr>
        <w:t xml:space="preserve">tem detection: </w:t>
      </w:r>
      <w:r w:rsidR="00AA5869" w:rsidRPr="00AA5869">
        <w:rPr>
          <w:rFonts w:ascii="Times New Roman" w:hAnsi="Times New Roman"/>
          <w:color w:val="000000" w:themeColor="text1"/>
          <w:sz w:val="24"/>
        </w:rPr>
        <w:t xml:space="preserve">The stem detection delivered robust results, despite the rather small set of annotated images. The high specificity is most likely a result of the fixed video acquisition setup, where the roots are cut and mounted the same every time and the illumination remains unchanged. </w:t>
      </w:r>
    </w:p>
    <w:p w14:paraId="085E00A8" w14:textId="2BFC4347" w:rsidR="00483B61" w:rsidRDefault="00483B61" w:rsidP="00AA5869">
      <w:pPr>
        <w:pStyle w:val="MDPI31text"/>
        <w:ind w:left="720" w:firstLine="0"/>
        <w:rPr>
          <w:rFonts w:ascii="Times New Roman" w:hAnsi="Times New Roman"/>
          <w:sz w:val="24"/>
        </w:rPr>
      </w:pPr>
      <w:r w:rsidRPr="00483B61">
        <w:rPr>
          <w:rFonts w:ascii="Times New Roman" w:hAnsi="Times New Roman"/>
          <w:i/>
          <w:color w:val="000000" w:themeColor="text1"/>
          <w:sz w:val="24"/>
        </w:rPr>
        <w:t xml:space="preserve">Effects on the diameter classes: </w:t>
      </w:r>
      <w:r w:rsidR="00AA5869" w:rsidRPr="00AA5869">
        <w:rPr>
          <w:rFonts w:ascii="Times New Roman" w:hAnsi="Times New Roman"/>
          <w:color w:val="000000" w:themeColor="text1"/>
          <w:sz w:val="24"/>
        </w:rPr>
        <w:t>By using several validation studies of increasing complexity we could demonstrate the applicability but also some limitations of our root diameter detection and width estimation approach. To better understand the following points, it should be noted that the validation was judged with the distribution of diameter classes, which serve as input parameters of the OSR model, and not pixel-wise. The latter variant would be by far more accurate, but could not achieved with the OSR models. The simplest setup, a test with single virtual roots (Figure 3), showed that all root types including the thin FR could be analyzed presuming a sufficiently high image resolution. A few wrong classifications affected higher classes that were not present. They emerged most likely from</w:t>
      </w:r>
      <w:r w:rsidR="00AA5869" w:rsidRPr="00AA5869">
        <w:rPr>
          <w:rFonts w:ascii="Times New Roman" w:hAnsi="Times New Roman"/>
          <w:sz w:val="24"/>
        </w:rPr>
        <w:t xml:space="preserve"> root sections with diameters close to the class borders. The reduced resolution of the second test with virtual root models of only one class was used to ensure comparability to the video box setup. This has a notable impact on the classification of class 1 diameters such that the thin FR (class 1) are frequently misclassified as class 2 (see Figure 4, left; the same effect is visible in Figure 5</w:t>
      </w:r>
      <w:r w:rsidR="00AA5869">
        <w:rPr>
          <w:rFonts w:ascii="Times New Roman" w:hAnsi="Times New Roman"/>
          <w:sz w:val="24"/>
        </w:rPr>
        <w:t>(A)</w:t>
      </w:r>
      <w:r w:rsidR="00AA5869" w:rsidRPr="00AA5869">
        <w:rPr>
          <w:rFonts w:ascii="Times New Roman" w:hAnsi="Times New Roman"/>
          <w:sz w:val="24"/>
        </w:rPr>
        <w:t>). Here, the simulated FR had a diameter of ~3 pixels, which is very close to the class border of (in this case) 3.3 pixels. Regarding the considerable underestimation of diameter class IV (Figure 3, right), it should be noted that this effect emerges most likely due to the overlap of root bases (this effect was observed in every root system with type IV roots, see e.g. Figure 1</w:t>
      </w:r>
      <w:r w:rsidR="00AA5869">
        <w:rPr>
          <w:rFonts w:ascii="Times New Roman" w:hAnsi="Times New Roman"/>
          <w:sz w:val="24"/>
        </w:rPr>
        <w:t>(F)</w:t>
      </w:r>
      <w:r w:rsidR="00AA5869" w:rsidRPr="00AA5869">
        <w:rPr>
          <w:rFonts w:ascii="Times New Roman" w:hAnsi="Times New Roman"/>
          <w:sz w:val="24"/>
        </w:rPr>
        <w:t xml:space="preserve">, where two storage roots are overlapping in the connection region to the stem). Both setups with simulated root systems (Figure 3 and 4) display in most cases only slight differences between simulation and ground truth. But it did not display systematic over- and underestimation, such that we expect to have reliable predictions for images with a reduced resolution at least for the higher root diameter classes, if enough images of different root systems are acquired. </w:t>
      </w:r>
    </w:p>
    <w:p w14:paraId="70531448" w14:textId="5A474AA9" w:rsidR="00AA5869" w:rsidRPr="00AA5869" w:rsidRDefault="00483B61" w:rsidP="00AA5869">
      <w:pPr>
        <w:pStyle w:val="MDPI31text"/>
        <w:ind w:left="720" w:firstLine="0"/>
        <w:rPr>
          <w:rFonts w:ascii="Times New Roman" w:hAnsi="Times New Roman"/>
          <w:sz w:val="24"/>
        </w:rPr>
      </w:pPr>
      <w:r w:rsidRPr="00483B61">
        <w:rPr>
          <w:rFonts w:ascii="Times New Roman" w:hAnsi="Times New Roman"/>
          <w:i/>
          <w:color w:val="000000" w:themeColor="text1"/>
          <w:sz w:val="24"/>
        </w:rPr>
        <w:t xml:space="preserve">Software parametrization: </w:t>
      </w:r>
      <w:r w:rsidR="00AA5869" w:rsidRPr="00AA5869">
        <w:rPr>
          <w:rFonts w:ascii="Times New Roman" w:hAnsi="Times New Roman"/>
          <w:color w:val="000000" w:themeColor="text1"/>
          <w:sz w:val="24"/>
        </w:rPr>
        <w:t xml:space="preserve">The approach shows a higher sensitivity to three parameters: the contrast levels between roots and background, the iteration number and direction. If a larger range of diameter classes has to be covered three to four iterations seem to be sufficient, as shown in our examples. The choice between </w:t>
      </w:r>
      <w:r w:rsidR="00AA5869" w:rsidRPr="00AA5869">
        <w:rPr>
          <w:rFonts w:ascii="Times New Roman" w:hAnsi="Times New Roman"/>
          <w:i/>
          <w:color w:val="000000" w:themeColor="text1"/>
          <w:sz w:val="24"/>
        </w:rPr>
        <w:t>forward</w:t>
      </w:r>
      <w:r w:rsidR="00AA5869" w:rsidRPr="00AA5869">
        <w:rPr>
          <w:rFonts w:ascii="Times New Roman" w:hAnsi="Times New Roman"/>
          <w:color w:val="000000" w:themeColor="text1"/>
          <w:sz w:val="24"/>
        </w:rPr>
        <w:t xml:space="preserve"> and </w:t>
      </w:r>
      <w:r w:rsidR="00AA5869" w:rsidRPr="00AA5869">
        <w:rPr>
          <w:rFonts w:ascii="Times New Roman" w:hAnsi="Times New Roman"/>
          <w:i/>
          <w:color w:val="000000" w:themeColor="text1"/>
          <w:sz w:val="24"/>
        </w:rPr>
        <w:t>backward</w:t>
      </w:r>
      <w:r w:rsidR="00AA5869" w:rsidRPr="00AA5869">
        <w:rPr>
          <w:rFonts w:ascii="Times New Roman" w:hAnsi="Times New Roman"/>
          <w:color w:val="000000" w:themeColor="text1"/>
          <w:sz w:val="24"/>
        </w:rPr>
        <w:t xml:space="preserve"> iteration direction depends on whether the focus is on the detection of larger roots or not. The </w:t>
      </w:r>
      <w:r w:rsidR="00AA5869" w:rsidRPr="00AA5869">
        <w:rPr>
          <w:rFonts w:ascii="Times New Roman" w:hAnsi="Times New Roman"/>
          <w:i/>
          <w:color w:val="000000" w:themeColor="text1"/>
          <w:sz w:val="24"/>
        </w:rPr>
        <w:t>forward</w:t>
      </w:r>
      <w:r w:rsidR="00AA5869" w:rsidRPr="00AA5869">
        <w:rPr>
          <w:rFonts w:ascii="Times New Roman" w:hAnsi="Times New Roman"/>
          <w:color w:val="000000" w:themeColor="text1"/>
          <w:sz w:val="24"/>
        </w:rPr>
        <w:t xml:space="preserve"> direction that starts with the thinnest roots, was the preferred method of choice in most cases, where many FR and TR were present. Here, the </w:t>
      </w:r>
      <w:r w:rsidR="00AA5869" w:rsidRPr="00AA5869">
        <w:rPr>
          <w:rFonts w:ascii="Times New Roman" w:hAnsi="Times New Roman"/>
          <w:i/>
          <w:color w:val="000000" w:themeColor="text1"/>
          <w:sz w:val="24"/>
        </w:rPr>
        <w:t>backward</w:t>
      </w:r>
      <w:r w:rsidR="00AA5869" w:rsidRPr="00AA5869">
        <w:rPr>
          <w:rFonts w:ascii="Times New Roman" w:hAnsi="Times New Roman"/>
          <w:color w:val="000000" w:themeColor="text1"/>
          <w:sz w:val="24"/>
        </w:rPr>
        <w:t xml:space="preserve"> method has the disadvantage that the search starts with the thickest roots by applying a</w:t>
      </w:r>
      <w:r w:rsidR="00AA5869" w:rsidRPr="00AA5869">
        <w:rPr>
          <w:rFonts w:ascii="Times New Roman" w:eastAsiaTheme="minorEastAsia" w:hAnsi="Times New Roman"/>
          <w:sz w:val="24"/>
        </w:rPr>
        <w:t xml:space="preserve"> strong blurring on any structure, thereby strongly affecting the small roots and either erasing them completely or, even worse, lead to a misclassification, i.e. a cluster of several small roots could be regarded as one thick root. </w:t>
      </w:r>
      <w:r w:rsidR="00B7278C">
        <w:rPr>
          <w:rFonts w:ascii="Times New Roman" w:eastAsiaTheme="minorEastAsia" w:hAnsi="Times New Roman"/>
          <w:sz w:val="24"/>
        </w:rPr>
        <w:t xml:space="preserve">This effect became apparent in the analysis of 24 physical cassava root systems, where the reverse iteration direction led to an underestimation of the thin diameter classes and an overestimation of the (early) storage roots. </w:t>
      </w:r>
      <w:r w:rsidR="00AA5869" w:rsidRPr="00AA5869">
        <w:rPr>
          <w:rFonts w:ascii="Times New Roman" w:eastAsiaTheme="minorEastAsia" w:hAnsi="Times New Roman"/>
          <w:sz w:val="24"/>
        </w:rPr>
        <w:t xml:space="preserve">In the image example with a </w:t>
      </w:r>
      <w:r w:rsidR="00B7278C">
        <w:rPr>
          <w:rFonts w:ascii="Times New Roman" w:eastAsiaTheme="minorEastAsia" w:hAnsi="Times New Roman"/>
          <w:sz w:val="24"/>
        </w:rPr>
        <w:t xml:space="preserve">single </w:t>
      </w:r>
      <w:r w:rsidR="00AA5869" w:rsidRPr="00AA5869">
        <w:rPr>
          <w:rFonts w:ascii="Times New Roman" w:eastAsiaTheme="minorEastAsia" w:hAnsi="Times New Roman"/>
          <w:sz w:val="24"/>
        </w:rPr>
        <w:t>real root, we applied the reverse iteration direction as the smaller root types were only sparsely distributed. In some cases the classification tends to fail or roots are not detected at all. False positives that are classified too large have been discussed in the context of the iteration direction. False positives sometimes appear at the border of thicker roots that are classified too small, if an extreme shading is existent or if mixed pixels (of foreground and background) form thin stripes. The first case is also featured by a root center line that is not correctly placed in the center. In some cases this problem can be solved by increasing the contrast level for these diameter classes. Regarding false negatives we found that small roots are not detected, when they were too small in diameter (</w:t>
      </w:r>
      <w:r w:rsidR="00AA5869" w:rsidRPr="00AA5869">
        <w:rPr>
          <w:rFonts w:ascii="Times New Roman" w:eastAsiaTheme="minorEastAsia" w:hAnsi="Times New Roman"/>
          <w:sz w:val="24"/>
        </w:rPr>
        <w:sym w:font="Symbol" w:char="F0A3"/>
      </w:r>
      <w:r w:rsidR="00AA5869" w:rsidRPr="00AA5869">
        <w:rPr>
          <w:rFonts w:ascii="Times New Roman" w:eastAsiaTheme="minorEastAsia" w:hAnsi="Times New Roman"/>
          <w:sz w:val="24"/>
        </w:rPr>
        <w:t xml:space="preserve"> 2 pixels) or motion-blurred. In rather rare cases ESR or SR are also missed, if they are partly covered by small roots (in the </w:t>
      </w:r>
      <w:r w:rsidR="00AA5869" w:rsidRPr="00AA5869">
        <w:rPr>
          <w:rFonts w:ascii="Times New Roman" w:eastAsiaTheme="minorEastAsia" w:hAnsi="Times New Roman"/>
          <w:i/>
          <w:sz w:val="24"/>
        </w:rPr>
        <w:t>forward</w:t>
      </w:r>
      <w:r w:rsidR="00AA5869" w:rsidRPr="00AA5869">
        <w:rPr>
          <w:rFonts w:ascii="Times New Roman" w:eastAsiaTheme="minorEastAsia" w:hAnsi="Times New Roman"/>
          <w:sz w:val="24"/>
        </w:rPr>
        <w:t xml:space="preserve"> iteration direction) or if they are aligned with another large root and the contrast between both was too small.</w:t>
      </w:r>
    </w:p>
    <w:p w14:paraId="62FF14A9" w14:textId="71293096" w:rsidR="00AA5869" w:rsidRPr="00AA5869" w:rsidRDefault="00483B61" w:rsidP="00AA5869">
      <w:pPr>
        <w:pStyle w:val="MDPI18keywords"/>
        <w:spacing w:before="0" w:line="19" w:lineRule="atLeast"/>
        <w:ind w:left="720"/>
        <w:rPr>
          <w:rFonts w:ascii="Times New Roman" w:hAnsi="Times New Roman"/>
          <w:sz w:val="24"/>
        </w:rPr>
      </w:pPr>
      <w:r w:rsidRPr="00483B61">
        <w:rPr>
          <w:rFonts w:ascii="Times New Roman" w:hAnsi="Times New Roman"/>
          <w:i/>
          <w:sz w:val="24"/>
        </w:rPr>
        <w:t xml:space="preserve">Transferability: </w:t>
      </w:r>
      <w:r w:rsidR="00AA5869" w:rsidRPr="00AA5869">
        <w:rPr>
          <w:rFonts w:ascii="Times New Roman" w:hAnsi="Times New Roman"/>
          <w:sz w:val="24"/>
        </w:rPr>
        <w:t xml:space="preserve">Although we chose cassava as a model species as it an economically important storage root crop, we envision that the software could be applied to other root system with similar root morphology such as sweet potato, yams, taro, etc. The developed software enables us to phenotype of a great number of plants and subsequently, measure phenotypic variations. The correlation of phenotypic and genotypic variation enables to the identification of quantitative traits loci / genes that are putative involved in storage root development. Subsequently, the identifications of those loci / genes are going to be the basis for future plant breeding targeting storage root formation and subsequently, food security for the tropical and subtropical regions. </w:t>
      </w:r>
    </w:p>
    <w:p w14:paraId="2C1B7CEE" w14:textId="77777777" w:rsidR="00AA5869" w:rsidRDefault="00AA5869" w:rsidP="00AA5869">
      <w:pPr>
        <w:pStyle w:val="Paragraph"/>
        <w:spacing w:before="0"/>
        <w:ind w:left="720" w:firstLine="0"/>
      </w:pPr>
    </w:p>
    <w:p w14:paraId="46150E44" w14:textId="29D07FE9" w:rsidR="00421E16" w:rsidRPr="00FF5437" w:rsidRDefault="00421E16" w:rsidP="00712B07">
      <w:pPr>
        <w:pStyle w:val="Acknowledgement"/>
        <w:spacing w:before="0"/>
        <w:ind w:firstLine="0"/>
        <w:rPr>
          <w:b/>
        </w:rPr>
      </w:pPr>
      <w:r w:rsidRPr="00FF5437">
        <w:rPr>
          <w:b/>
        </w:rPr>
        <w:t>Acknowledgments</w:t>
      </w:r>
    </w:p>
    <w:p w14:paraId="30D133F3" w14:textId="77777777" w:rsidR="00421E16" w:rsidRDefault="00421E16" w:rsidP="00421E16">
      <w:pPr>
        <w:pStyle w:val="Acknowledgement"/>
        <w:spacing w:before="0"/>
        <w:ind w:firstLine="0"/>
      </w:pPr>
    </w:p>
    <w:p w14:paraId="64C2C4AC" w14:textId="0200077B" w:rsidR="00421E16" w:rsidRDefault="00712B07" w:rsidP="00421E16">
      <w:pPr>
        <w:pStyle w:val="Acknowledgement"/>
        <w:spacing w:before="0"/>
        <w:ind w:firstLine="0"/>
      </w:pPr>
      <w:r>
        <w:t xml:space="preserve">We thank Alexander Putz for his technical support, and N. </w:t>
      </w:r>
      <w:proofErr w:type="spellStart"/>
      <w:r>
        <w:t>Punyasu</w:t>
      </w:r>
      <w:proofErr w:type="spellEnd"/>
      <w:r>
        <w:t xml:space="preserve"> for allowing us to use her parametrization of the </w:t>
      </w:r>
      <w:proofErr w:type="spellStart"/>
      <w:r>
        <w:t>OpenSimRoot</w:t>
      </w:r>
      <w:proofErr w:type="spellEnd"/>
      <w:r>
        <w:t xml:space="preserve"> cassava model.</w:t>
      </w:r>
    </w:p>
    <w:p w14:paraId="1EFFDAB2" w14:textId="77777777" w:rsidR="00421E16" w:rsidRDefault="00421E16" w:rsidP="00421E16">
      <w:pPr>
        <w:pStyle w:val="Acknowledgement"/>
        <w:spacing w:before="0"/>
        <w:ind w:firstLine="0"/>
      </w:pPr>
    </w:p>
    <w:p w14:paraId="1003CA51" w14:textId="7CCD5BB2" w:rsidR="00712B07" w:rsidRDefault="00421E16" w:rsidP="00421E16">
      <w:pPr>
        <w:pStyle w:val="Acknowledgement"/>
        <w:spacing w:before="0"/>
        <w:ind w:firstLine="0"/>
      </w:pPr>
      <w:r w:rsidRPr="008B1FB9">
        <w:rPr>
          <w:b/>
        </w:rPr>
        <w:t>Author contributions</w:t>
      </w:r>
    </w:p>
    <w:p w14:paraId="69C701B5" w14:textId="77777777" w:rsidR="00712B07" w:rsidRDefault="00712B07" w:rsidP="00421E16">
      <w:pPr>
        <w:pStyle w:val="Acknowledgement"/>
        <w:spacing w:before="0"/>
        <w:ind w:firstLine="0"/>
      </w:pPr>
    </w:p>
    <w:p w14:paraId="4BCCDA75" w14:textId="7C752FD5" w:rsidR="00421E16" w:rsidRDefault="00712B07" w:rsidP="00421E16">
      <w:pPr>
        <w:pStyle w:val="Acknowledgement"/>
        <w:spacing w:before="0"/>
        <w:ind w:firstLine="0"/>
      </w:pPr>
      <w:r>
        <w:t xml:space="preserve">J.W. did the software implementation and compiled all algorithms and methods into a software with graphical user interface. He also helped developing the methodology. </w:t>
      </w:r>
      <w:r w:rsidRPr="00132003">
        <w:t>T</w:t>
      </w:r>
      <w:r>
        <w:t>.</w:t>
      </w:r>
      <w:r w:rsidRPr="00132003">
        <w:t>W</w:t>
      </w:r>
      <w:r>
        <w:t>.</w:t>
      </w:r>
      <w:r w:rsidRPr="00132003">
        <w:t xml:space="preserve"> </w:t>
      </w:r>
      <w:r>
        <w:t xml:space="preserve">provided the </w:t>
      </w:r>
      <w:r w:rsidRPr="00132003">
        <w:t xml:space="preserve">data for the real </w:t>
      </w:r>
      <w:r>
        <w:t>root</w:t>
      </w:r>
      <w:r w:rsidRPr="00132003">
        <w:t xml:space="preserve"> </w:t>
      </w:r>
      <w:r>
        <w:t>case study in cassava and helped doing the review and editing. J.P. provided the virtual root models for the validation study. D.J. trained the neural network model for the stem detection. K.H. implemented the first version of the software and graphical user interface. M.ML. developed the methodology, supervised the software development, did the analytics of the validation study and the real root case study and wrote the manuscript.</w:t>
      </w:r>
      <w:r w:rsidRPr="00613B31">
        <w:t xml:space="preserve"> All authors have read and agreed to the published version of the manuscript</w:t>
      </w:r>
      <w:r>
        <w:t>.</w:t>
      </w:r>
      <w:r w:rsidR="00421E16">
        <w:t xml:space="preserve"> </w:t>
      </w:r>
    </w:p>
    <w:p w14:paraId="0CE58DD4" w14:textId="77777777" w:rsidR="00421E16" w:rsidRDefault="00421E16" w:rsidP="00421E16">
      <w:pPr>
        <w:pStyle w:val="Acknowledgement"/>
        <w:spacing w:before="0"/>
        <w:ind w:firstLine="0"/>
        <w:rPr>
          <w:b/>
        </w:rPr>
      </w:pPr>
    </w:p>
    <w:p w14:paraId="77E06516" w14:textId="0C3B6282" w:rsidR="00712B07" w:rsidRDefault="00421E16" w:rsidP="00421E16">
      <w:pPr>
        <w:pStyle w:val="Acknowledgement"/>
        <w:spacing w:before="0"/>
        <w:ind w:firstLine="0"/>
      </w:pPr>
      <w:r w:rsidRPr="008B1FB9">
        <w:rPr>
          <w:b/>
        </w:rPr>
        <w:t>Funding</w:t>
      </w:r>
    </w:p>
    <w:p w14:paraId="3134A476" w14:textId="77777777" w:rsidR="00712B07" w:rsidRDefault="00712B07" w:rsidP="00421E16">
      <w:pPr>
        <w:pStyle w:val="Acknowledgement"/>
        <w:spacing w:before="0"/>
        <w:ind w:firstLine="0"/>
      </w:pPr>
    </w:p>
    <w:p w14:paraId="5D7EB0E4" w14:textId="4E4CE379" w:rsidR="00421E16" w:rsidRPr="00847827" w:rsidRDefault="00712B07" w:rsidP="00421E16">
      <w:pPr>
        <w:pStyle w:val="Acknowledgement"/>
        <w:spacing w:before="0"/>
        <w:ind w:firstLine="0"/>
      </w:pPr>
      <w:r w:rsidRPr="00613B31">
        <w:t xml:space="preserve">This research was funded by </w:t>
      </w:r>
      <w:r>
        <w:t xml:space="preserve">the </w:t>
      </w:r>
      <w:r w:rsidRPr="004A1E06">
        <w:rPr>
          <w:rFonts w:cs="Arial"/>
          <w:color w:val="000000" w:themeColor="text1"/>
        </w:rPr>
        <w:t>German Federal Ministry of Education and Research (BMBF</w:t>
      </w:r>
      <w:r>
        <w:rPr>
          <w:rFonts w:cs="Arial"/>
          <w:color w:val="000000" w:themeColor="text1"/>
        </w:rPr>
        <w:t>)</w:t>
      </w:r>
      <w:r w:rsidRPr="00613B31">
        <w:t xml:space="preserve">, grant number </w:t>
      </w:r>
      <w:r>
        <w:t>031B0070 (</w:t>
      </w:r>
      <w:proofErr w:type="spellStart"/>
      <w:r>
        <w:t>CassavaStore</w:t>
      </w:r>
      <w:proofErr w:type="spellEnd"/>
      <w:r>
        <w:t>), the National Science and Technology Development Agency (NSTDA), Thailand</w:t>
      </w:r>
      <w:r w:rsidR="00C415CA">
        <w:t>,</w:t>
      </w:r>
      <w:r>
        <w:rPr>
          <w:bCs/>
        </w:rPr>
        <w:t xml:space="preserve"> </w:t>
      </w:r>
      <w:r>
        <w:t>and this work was institutionally funded by the Helmholtz.</w:t>
      </w:r>
    </w:p>
    <w:p w14:paraId="38269FAE" w14:textId="77777777" w:rsidR="00421E16" w:rsidRDefault="00421E16" w:rsidP="00421E16">
      <w:pPr>
        <w:pStyle w:val="Acknowledgement"/>
        <w:spacing w:before="0"/>
        <w:ind w:firstLine="0"/>
        <w:rPr>
          <w:b/>
        </w:rPr>
      </w:pPr>
    </w:p>
    <w:p w14:paraId="2F0C1268" w14:textId="11BD62B7" w:rsidR="00712B07" w:rsidRDefault="00421E16" w:rsidP="00712B07">
      <w:pPr>
        <w:pStyle w:val="Acknowledgement"/>
        <w:spacing w:before="0"/>
        <w:ind w:firstLine="0"/>
        <w:rPr>
          <w:b/>
        </w:rPr>
      </w:pPr>
      <w:r w:rsidRPr="008B1FB9">
        <w:rPr>
          <w:b/>
        </w:rPr>
        <w:t>Competing interests</w:t>
      </w:r>
    </w:p>
    <w:p w14:paraId="1C3788E3" w14:textId="77777777" w:rsidR="00712B07" w:rsidRDefault="00712B07" w:rsidP="00712B07">
      <w:pPr>
        <w:pStyle w:val="Acknowledgement"/>
        <w:spacing w:before="0"/>
        <w:ind w:firstLine="0"/>
        <w:rPr>
          <w:b/>
        </w:rPr>
      </w:pPr>
    </w:p>
    <w:p w14:paraId="5470B767" w14:textId="7D2AF26C" w:rsidR="00421E16" w:rsidRDefault="00712B07" w:rsidP="00712B07">
      <w:pPr>
        <w:pStyle w:val="Acknowledgement"/>
        <w:spacing w:before="0"/>
        <w:ind w:firstLine="0"/>
      </w:pPr>
      <w:r>
        <w:t>The authors declare no competing and no potential conflict of interest.</w:t>
      </w:r>
    </w:p>
    <w:p w14:paraId="0338BC78" w14:textId="77777777" w:rsidR="00421E16" w:rsidRDefault="00421E16" w:rsidP="00421E16">
      <w:pPr>
        <w:pStyle w:val="Acknowledgement"/>
        <w:spacing w:before="0"/>
        <w:ind w:firstLine="0"/>
        <w:rPr>
          <w:b/>
        </w:rPr>
      </w:pPr>
    </w:p>
    <w:p w14:paraId="32A2F719" w14:textId="36FA951A" w:rsidR="00421E16" w:rsidRDefault="000C6DDB" w:rsidP="00421E16">
      <w:pPr>
        <w:pStyle w:val="Acknowledgement"/>
        <w:spacing w:before="0"/>
        <w:ind w:firstLine="0"/>
      </w:pPr>
      <w:r>
        <w:rPr>
          <w:b/>
        </w:rPr>
        <w:t>Data Availability</w:t>
      </w:r>
    </w:p>
    <w:p w14:paraId="4ACC45B9" w14:textId="77777777" w:rsidR="00712B07" w:rsidRDefault="00712B07" w:rsidP="00421E16">
      <w:pPr>
        <w:pStyle w:val="Acknowledgement"/>
        <w:spacing w:before="0"/>
        <w:ind w:firstLine="0"/>
      </w:pPr>
    </w:p>
    <w:p w14:paraId="149F65BD" w14:textId="3CADD938" w:rsidR="00712B07" w:rsidRPr="00890D96" w:rsidRDefault="00712B07" w:rsidP="00712B07">
      <w:pPr>
        <w:pStyle w:val="MDPI62BackMatter"/>
        <w:spacing w:after="0"/>
        <w:ind w:left="720"/>
        <w:rPr>
          <w:rFonts w:ascii="Times New Roman" w:hAnsi="Times New Roman"/>
          <w:sz w:val="24"/>
          <w:szCs w:val="24"/>
        </w:rPr>
      </w:pPr>
      <w:r w:rsidRPr="00712B07">
        <w:rPr>
          <w:rFonts w:ascii="Times New Roman" w:hAnsi="Times New Roman"/>
          <w:sz w:val="24"/>
          <w:szCs w:val="24"/>
        </w:rPr>
        <w:t xml:space="preserve">The data presented in this study are openly available in Zenodo.org; DOI: 10.5281/zenodo.5883368 </w:t>
      </w:r>
      <w:r w:rsidRPr="00712B07">
        <w:rPr>
          <w:rFonts w:ascii="Times New Roman" w:hAnsi="Times New Roman"/>
          <w:sz w:val="24"/>
          <w:szCs w:val="24"/>
        </w:rPr>
        <w:fldChar w:fldCharType="begin"/>
      </w:r>
      <w:r w:rsidR="00CC3F15">
        <w:rPr>
          <w:rFonts w:ascii="Times New Roman" w:hAnsi="Times New Roman"/>
          <w:sz w:val="24"/>
          <w:szCs w:val="24"/>
        </w:rPr>
        <w:instrText xml:space="preserve"> ADDIN EN.CITE &lt;EndNote&gt;&lt;Cite&gt;&lt;Author&gt;Müller-Linow&lt;/Author&gt;&lt;Year&gt;2022&lt;/Year&gt;&lt;RecNum&gt;188&lt;/RecNum&gt;&lt;DisplayText&gt;&lt;style size="10"&gt;[40]&lt;/style&gt;&lt;/DisplayText&gt;&lt;record&gt;&lt;rec-number&gt;188&lt;/rec-number&gt;&lt;foreign-keys&gt;&lt;key app="EN" db-id="paas92sdq5rdz9eved4p2axt9avp5rd0az52" timestamp="1642685878"&gt;188&lt;/key&gt;&lt;/foreign-keys&gt;&lt;ref-type name="Dataset"&gt;59&lt;/ref-type&gt;&lt;contributors&gt;&lt;authors&gt;&lt;author&gt;Müller-Linow, Mark&lt;/author&gt;&lt;author&gt;Wojchiechowski, Tobias&lt;/author&gt;&lt;/authors&gt;&lt;/contributors&gt;&lt;titles&gt;&lt;title&gt;Analysis of the root diameter distribution from time series images of real and simulated Cassava root systems&lt;/title&gt;&lt;/titles&gt;&lt;edition&gt;1&lt;/edition&gt;&lt;dates&gt;&lt;year&gt;2022&lt;/year&gt;&lt;/dates&gt;&lt;pub-location&gt;Zenodo.org&lt;/pub-location&gt;&lt;urls&gt;&lt;/urls&gt;&lt;electronic-resource-num&gt;10.5281/zenodo.5883368&lt;/electronic-resource-num&gt;&lt;/record&gt;&lt;/Cite&gt;&lt;/EndNote&gt;</w:instrText>
      </w:r>
      <w:r w:rsidRPr="00712B07">
        <w:rPr>
          <w:rFonts w:ascii="Times New Roman" w:hAnsi="Times New Roman"/>
          <w:sz w:val="24"/>
          <w:szCs w:val="24"/>
        </w:rPr>
        <w:fldChar w:fldCharType="separate"/>
      </w:r>
      <w:r w:rsidR="00CC3F15" w:rsidRPr="00CC3F15">
        <w:rPr>
          <w:rFonts w:ascii="Times New Roman" w:hAnsi="Times New Roman"/>
          <w:noProof/>
          <w:sz w:val="20"/>
          <w:szCs w:val="24"/>
        </w:rPr>
        <w:t>[40]</w:t>
      </w:r>
      <w:r w:rsidRPr="00712B07">
        <w:rPr>
          <w:rFonts w:ascii="Times New Roman" w:hAnsi="Times New Roman"/>
          <w:sz w:val="24"/>
          <w:szCs w:val="24"/>
        </w:rPr>
        <w:fldChar w:fldCharType="end"/>
      </w:r>
      <w:r w:rsidRPr="00712B07">
        <w:rPr>
          <w:rFonts w:ascii="Times New Roman" w:hAnsi="Times New Roman"/>
          <w:sz w:val="24"/>
          <w:szCs w:val="24"/>
        </w:rPr>
        <w:t>.</w:t>
      </w:r>
      <w:r w:rsidR="000B1E55">
        <w:rPr>
          <w:rFonts w:ascii="Times New Roman" w:hAnsi="Times New Roman"/>
          <w:sz w:val="24"/>
          <w:szCs w:val="24"/>
        </w:rPr>
        <w:t xml:space="preserve"> The software has been published in Gitlab under</w:t>
      </w:r>
      <w:r w:rsidR="000B1E55" w:rsidRPr="000B1E55">
        <w:rPr>
          <w:rFonts w:ascii="Times New Roman" w:hAnsi="Times New Roman"/>
          <w:sz w:val="24"/>
          <w:szCs w:val="24"/>
        </w:rPr>
        <w:t xml:space="preserve"> </w:t>
      </w:r>
      <w:hyperlink r:id="rId16" w:history="1">
        <w:r w:rsidR="000B1E55" w:rsidRPr="00120E26">
          <w:rPr>
            <w:rStyle w:val="Hyperlink"/>
            <w:rFonts w:ascii="Times New Roman" w:hAnsi="Times New Roman"/>
            <w:sz w:val="24"/>
            <w:szCs w:val="24"/>
          </w:rPr>
          <w:t>https://gitlab-public.fz-juelich.de/grow-screen-field</w:t>
        </w:r>
      </w:hyperlink>
      <w:r w:rsidR="000B1E55" w:rsidRPr="00890D96">
        <w:rPr>
          <w:rFonts w:ascii="Times New Roman" w:hAnsi="Times New Roman"/>
          <w:sz w:val="24"/>
          <w:szCs w:val="24"/>
        </w:rPr>
        <w:t>.</w:t>
      </w:r>
      <w:r w:rsidR="00890D96" w:rsidRPr="00890D96">
        <w:rPr>
          <w:rFonts w:ascii="Times New Roman" w:hAnsi="Times New Roman"/>
          <w:sz w:val="24"/>
          <w:szCs w:val="24"/>
        </w:rPr>
        <w:t xml:space="preserve"> T</w:t>
      </w:r>
      <w:r w:rsidR="00890D96" w:rsidRPr="00890D96">
        <w:rPr>
          <w:rStyle w:val="normaltextrun"/>
          <w:rFonts w:ascii="Times New Roman" w:hAnsi="Times New Roman"/>
          <w:sz w:val="24"/>
          <w:szCs w:val="24"/>
          <w:shd w:val="clear" w:color="auto" w:fill="FFFFFF"/>
        </w:rPr>
        <w:t>he parameters of the OSR-models are available from the authors upon request.</w:t>
      </w:r>
    </w:p>
    <w:p w14:paraId="1E33F0E1" w14:textId="77777777" w:rsidR="00A16C38" w:rsidRDefault="00A16C38" w:rsidP="00A16C38">
      <w:pPr>
        <w:pStyle w:val="Paragraph"/>
        <w:spacing w:before="0"/>
        <w:ind w:firstLine="0"/>
        <w:rPr>
          <w:b/>
        </w:rPr>
      </w:pPr>
    </w:p>
    <w:p w14:paraId="49ACAB19" w14:textId="77777777" w:rsidR="008573F1" w:rsidRDefault="008573F1" w:rsidP="00A16C38">
      <w:pPr>
        <w:pStyle w:val="Paragraph"/>
        <w:spacing w:before="0"/>
        <w:ind w:firstLine="0"/>
      </w:pPr>
    </w:p>
    <w:p w14:paraId="34177435" w14:textId="77777777" w:rsidR="000C6DDB" w:rsidRDefault="000C6DDB" w:rsidP="000C6DDB">
      <w:pPr>
        <w:pStyle w:val="Refhead"/>
        <w:spacing w:before="0" w:after="0"/>
      </w:pPr>
      <w:bookmarkStart w:id="2" w:name="_GoBack"/>
      <w:bookmarkEnd w:id="2"/>
    </w:p>
    <w:p w14:paraId="02D1E2E2" w14:textId="77777777" w:rsidR="00677536" w:rsidRDefault="007E1FBC" w:rsidP="000C6DDB">
      <w:pPr>
        <w:pStyle w:val="Refhead"/>
        <w:spacing w:before="0" w:after="0"/>
      </w:pPr>
      <w:r>
        <w:t>References</w:t>
      </w:r>
    </w:p>
    <w:p w14:paraId="71A1C1DF" w14:textId="77777777" w:rsidR="00F31122" w:rsidRDefault="00F31122" w:rsidP="000C6DDB">
      <w:pPr>
        <w:pStyle w:val="Refhead"/>
        <w:spacing w:before="0" w:after="0"/>
      </w:pPr>
    </w:p>
    <w:p w14:paraId="2CCABABE" w14:textId="590C87C6" w:rsidR="00E32A6F" w:rsidRPr="00E32A6F" w:rsidRDefault="00F31122" w:rsidP="00E32A6F">
      <w:pPr>
        <w:pStyle w:val="EndNoteBibliography"/>
        <w:spacing w:after="0"/>
        <w:ind w:left="720" w:hanging="720"/>
      </w:pPr>
      <w:r w:rsidRPr="008B5FCB">
        <w:rPr>
          <w:rFonts w:ascii="Palatino Linotype" w:hAnsi="Palatino Linotype" w:cstheme="minorHAnsi"/>
          <w:sz w:val="18"/>
          <w:szCs w:val="18"/>
        </w:rPr>
        <w:fldChar w:fldCharType="begin"/>
      </w:r>
      <w:r w:rsidRPr="008B5FCB">
        <w:rPr>
          <w:rFonts w:ascii="Palatino Linotype" w:hAnsi="Palatino Linotype" w:cstheme="minorHAnsi"/>
          <w:sz w:val="18"/>
          <w:szCs w:val="18"/>
        </w:rPr>
        <w:instrText xml:space="preserve"> ADDIN EN.REFLIST </w:instrText>
      </w:r>
      <w:r w:rsidRPr="008B5FCB">
        <w:rPr>
          <w:rFonts w:ascii="Palatino Linotype" w:hAnsi="Palatino Linotype" w:cstheme="minorHAnsi"/>
          <w:sz w:val="18"/>
          <w:szCs w:val="18"/>
        </w:rPr>
        <w:fldChar w:fldCharType="separate"/>
      </w:r>
      <w:r w:rsidR="00E32A6F" w:rsidRPr="00E32A6F">
        <w:t>1.</w:t>
      </w:r>
      <w:r w:rsidR="00E32A6F" w:rsidRPr="00E32A6F">
        <w:tab/>
        <w:t xml:space="preserve">Villordon, A.Q.; Ginzberg, I.; Firon, N. Root architecture and root and tuber crop productivity. </w:t>
      </w:r>
      <w:r w:rsidR="00E32A6F" w:rsidRPr="00E32A6F">
        <w:rPr>
          <w:i/>
        </w:rPr>
        <w:t xml:space="preserve">Trends in Plant Science </w:t>
      </w:r>
      <w:r w:rsidR="00E32A6F" w:rsidRPr="00E32A6F">
        <w:rPr>
          <w:b/>
        </w:rPr>
        <w:t>2014</w:t>
      </w:r>
      <w:r w:rsidR="00E32A6F" w:rsidRPr="00E32A6F">
        <w:t xml:space="preserve">, </w:t>
      </w:r>
      <w:r w:rsidR="00E32A6F" w:rsidRPr="00E32A6F">
        <w:rPr>
          <w:i/>
        </w:rPr>
        <w:t>19</w:t>
      </w:r>
      <w:r w:rsidR="00E32A6F" w:rsidRPr="00E32A6F">
        <w:t>, 419-425, doi:</w:t>
      </w:r>
      <w:hyperlink r:id="rId17" w:history="1">
        <w:r w:rsidR="00E32A6F" w:rsidRPr="00E32A6F">
          <w:rPr>
            <w:rStyle w:val="Hyperlink"/>
          </w:rPr>
          <w:t>https://doi.org/10.1016/j.tplants.2014.02.002</w:t>
        </w:r>
      </w:hyperlink>
      <w:r w:rsidR="00E32A6F" w:rsidRPr="00E32A6F">
        <w:t>.</w:t>
      </w:r>
    </w:p>
    <w:p w14:paraId="5D31F7E8" w14:textId="4167AD95" w:rsidR="00E32A6F" w:rsidRPr="00E32A6F" w:rsidRDefault="00E32A6F" w:rsidP="00E32A6F">
      <w:pPr>
        <w:pStyle w:val="EndNoteBibliography"/>
        <w:spacing w:after="0"/>
        <w:ind w:left="720" w:hanging="720"/>
      </w:pPr>
      <w:r w:rsidRPr="00E32A6F">
        <w:t>2.</w:t>
      </w:r>
      <w:r w:rsidRPr="00E32A6F">
        <w:tab/>
        <w:t xml:space="preserve">Prakash, P.; Jaganathan, D.; Paramsivam, S.; Sheela, I. Analysis of Global and National Scenario of Tuber Crops Production: Trends and Prospects. </w:t>
      </w:r>
      <w:r w:rsidRPr="00E32A6F">
        <w:rPr>
          <w:i/>
        </w:rPr>
        <w:t xml:space="preserve">Indian Journal of Economics and Development </w:t>
      </w:r>
      <w:r w:rsidRPr="00E32A6F">
        <w:rPr>
          <w:b/>
        </w:rPr>
        <w:t>2020</w:t>
      </w:r>
      <w:r w:rsidRPr="00E32A6F">
        <w:t xml:space="preserve">, </w:t>
      </w:r>
      <w:r w:rsidRPr="00E32A6F">
        <w:rPr>
          <w:i/>
        </w:rPr>
        <w:t>16</w:t>
      </w:r>
      <w:r w:rsidRPr="00E32A6F">
        <w:t>, 500-510, doi:</w:t>
      </w:r>
      <w:hyperlink r:id="rId18" w:history="1">
        <w:r w:rsidRPr="00E32A6F">
          <w:rPr>
            <w:rStyle w:val="Hyperlink"/>
          </w:rPr>
          <w:t>http://dx.doi.org/10.35716/IJED/20108</w:t>
        </w:r>
      </w:hyperlink>
      <w:r w:rsidRPr="00E32A6F">
        <w:t>.</w:t>
      </w:r>
    </w:p>
    <w:p w14:paraId="53F565B3" w14:textId="77777777" w:rsidR="00E32A6F" w:rsidRPr="00E32A6F" w:rsidRDefault="00E32A6F" w:rsidP="00E32A6F">
      <w:pPr>
        <w:pStyle w:val="EndNoteBibliography"/>
        <w:spacing w:after="0"/>
        <w:ind w:left="720" w:hanging="720"/>
      </w:pPr>
      <w:r w:rsidRPr="00E32A6F">
        <w:t>3.</w:t>
      </w:r>
      <w:r w:rsidRPr="00E32A6F">
        <w:tab/>
        <w:t>Sanginga, N. Root and Tuber Crops (Cassava, Yam, Potato and Sweet Potato). In Proceedings of the Feeding Africa, Abdou Diouf International Conference Center, Dakar, Senegal, 2015.</w:t>
      </w:r>
    </w:p>
    <w:p w14:paraId="5181BB1C" w14:textId="196583FB" w:rsidR="00E32A6F" w:rsidRPr="00E32A6F" w:rsidRDefault="00E32A6F" w:rsidP="00E32A6F">
      <w:pPr>
        <w:pStyle w:val="EndNoteBibliography"/>
        <w:spacing w:after="0"/>
        <w:ind w:left="720" w:hanging="720"/>
      </w:pPr>
      <w:r w:rsidRPr="00E32A6F">
        <w:t>4.</w:t>
      </w:r>
      <w:r w:rsidRPr="00E32A6F">
        <w:tab/>
        <w:t xml:space="preserve">Lynch, J. Root Architecture and Plant Productivity. </w:t>
      </w:r>
      <w:r w:rsidRPr="00E32A6F">
        <w:rPr>
          <w:i/>
        </w:rPr>
        <w:t xml:space="preserve">Plant Physiology </w:t>
      </w:r>
      <w:r w:rsidRPr="00E32A6F">
        <w:rPr>
          <w:b/>
        </w:rPr>
        <w:t>1995</w:t>
      </w:r>
      <w:r w:rsidRPr="00E32A6F">
        <w:t xml:space="preserve">, </w:t>
      </w:r>
      <w:r w:rsidRPr="00E32A6F">
        <w:rPr>
          <w:i/>
        </w:rPr>
        <w:t>109</w:t>
      </w:r>
      <w:r w:rsidRPr="00E32A6F">
        <w:t>, 7-13, doi:</w:t>
      </w:r>
      <w:hyperlink r:id="rId19" w:history="1">
        <w:r w:rsidRPr="00E32A6F">
          <w:rPr>
            <w:rStyle w:val="Hyperlink"/>
          </w:rPr>
          <w:t>https://doi.org/10.1104/pp.109.1.7</w:t>
        </w:r>
      </w:hyperlink>
      <w:r w:rsidRPr="00E32A6F">
        <w:t>.</w:t>
      </w:r>
    </w:p>
    <w:p w14:paraId="3ECE1155" w14:textId="77777777" w:rsidR="00E32A6F" w:rsidRPr="00E32A6F" w:rsidRDefault="00E32A6F" w:rsidP="00E32A6F">
      <w:pPr>
        <w:pStyle w:val="EndNoteBibliography"/>
        <w:spacing w:after="0"/>
        <w:ind w:left="720" w:hanging="720"/>
      </w:pPr>
      <w:r w:rsidRPr="00E32A6F">
        <w:t>5.</w:t>
      </w:r>
      <w:r w:rsidRPr="00E32A6F">
        <w:tab/>
        <w:t xml:space="preserve">Gregory, P.J.; Wojciechowski, T. Root systems of major tropical root and tuber crops: Root architecture, size, and growth and initiation of storage organs. In </w:t>
      </w:r>
      <w:r w:rsidRPr="00E32A6F">
        <w:rPr>
          <w:i/>
        </w:rPr>
        <w:t>Advances in Agronomy 161</w:t>
      </w:r>
      <w:r w:rsidRPr="00E32A6F">
        <w:t>; Advances in Agronomy; Elsevier: New York, NY, USA, 2020; Volume 161, pp. 1 - 25.</w:t>
      </w:r>
    </w:p>
    <w:p w14:paraId="604144D3" w14:textId="1972C08E" w:rsidR="00E32A6F" w:rsidRPr="00E32A6F" w:rsidRDefault="00E32A6F" w:rsidP="00E32A6F">
      <w:pPr>
        <w:pStyle w:val="EndNoteBibliography"/>
        <w:spacing w:after="0"/>
        <w:ind w:left="720" w:hanging="720"/>
      </w:pPr>
      <w:r w:rsidRPr="00E32A6F">
        <w:t>6.</w:t>
      </w:r>
      <w:r w:rsidRPr="00E32A6F">
        <w:tab/>
        <w:t xml:space="preserve">Chaweewan, Y.; Taylor, N. Anatomical Assessment of Root Formation and Tuberization in Cassava (Manihot esculenta Crantz). </w:t>
      </w:r>
      <w:r w:rsidRPr="00E32A6F">
        <w:rPr>
          <w:i/>
        </w:rPr>
        <w:t xml:space="preserve">Tropical Plant Biology </w:t>
      </w:r>
      <w:r w:rsidRPr="00E32A6F">
        <w:rPr>
          <w:b/>
        </w:rPr>
        <w:t>2015</w:t>
      </w:r>
      <w:r w:rsidRPr="00E32A6F">
        <w:t xml:space="preserve">, </w:t>
      </w:r>
      <w:r w:rsidRPr="00E32A6F">
        <w:rPr>
          <w:i/>
        </w:rPr>
        <w:t>8</w:t>
      </w:r>
      <w:r w:rsidRPr="00E32A6F">
        <w:t>, doi:</w:t>
      </w:r>
      <w:hyperlink r:id="rId20" w:history="1">
        <w:r w:rsidRPr="00E32A6F">
          <w:rPr>
            <w:rStyle w:val="Hyperlink"/>
          </w:rPr>
          <w:t>http://dx.doi.org//10.1007/s12042-014-9145-5</w:t>
        </w:r>
      </w:hyperlink>
      <w:r w:rsidRPr="00E32A6F">
        <w:t>.</w:t>
      </w:r>
    </w:p>
    <w:p w14:paraId="2C5405A6" w14:textId="77777777" w:rsidR="00E32A6F" w:rsidRPr="00E32A6F" w:rsidRDefault="00E32A6F" w:rsidP="00E32A6F">
      <w:pPr>
        <w:pStyle w:val="EndNoteBibliography"/>
        <w:spacing w:after="0"/>
        <w:ind w:left="720" w:hanging="720"/>
      </w:pPr>
      <w:r w:rsidRPr="00E32A6F">
        <w:t>7.</w:t>
      </w:r>
      <w:r w:rsidRPr="00E32A6F">
        <w:tab/>
        <w:t>Alves, A.A.C. Cassava: biology, production and utilization. Hillocks, R.J., Thresh, J.M., Belotti, A.C., Eds.; CAB International: Cambridge University Press, UK, 2001; pp. 67-89.</w:t>
      </w:r>
    </w:p>
    <w:p w14:paraId="69F6A751" w14:textId="2DB2BE59" w:rsidR="00E32A6F" w:rsidRPr="00E32A6F" w:rsidRDefault="00E32A6F" w:rsidP="00E32A6F">
      <w:pPr>
        <w:pStyle w:val="EndNoteBibliography"/>
        <w:spacing w:after="0"/>
        <w:ind w:left="720" w:hanging="720"/>
      </w:pPr>
      <w:r w:rsidRPr="00A97BC8">
        <w:rPr>
          <w:lang w:val="de-DE"/>
        </w:rPr>
        <w:t>8.</w:t>
      </w:r>
      <w:r w:rsidRPr="00A97BC8">
        <w:rPr>
          <w:lang w:val="de-DE"/>
        </w:rPr>
        <w:tab/>
        <w:t xml:space="preserve">Nagel, K.; Putz, A.; Gilmer, F.; Heinz, K.; Fischbach, A.; Pfeifer, J.; Faget, M.; Blossfeld, S.; Ernst, M.; Dimakis, C.; et al. </w:t>
      </w:r>
      <w:r w:rsidRPr="00E32A6F">
        <w:t xml:space="preserve">GROWSCREEN-Rhizo is a novel phenotyping robot enabling simultaneous measurements of root and shoot growth for plants grown in soil-filled rhizotrons. </w:t>
      </w:r>
      <w:r w:rsidRPr="00E32A6F">
        <w:rPr>
          <w:i/>
        </w:rPr>
        <w:t xml:space="preserve">Functional Plant Biology </w:t>
      </w:r>
      <w:r w:rsidRPr="00E32A6F">
        <w:rPr>
          <w:b/>
        </w:rPr>
        <w:t>2012</w:t>
      </w:r>
      <w:r w:rsidRPr="00E32A6F">
        <w:t xml:space="preserve">, </w:t>
      </w:r>
      <w:r w:rsidRPr="00E32A6F">
        <w:rPr>
          <w:i/>
        </w:rPr>
        <w:t>39</w:t>
      </w:r>
      <w:r w:rsidRPr="00E32A6F">
        <w:t>, 891, doi:</w:t>
      </w:r>
      <w:hyperlink r:id="rId21" w:history="1">
        <w:r w:rsidRPr="00E32A6F">
          <w:rPr>
            <w:rStyle w:val="Hyperlink"/>
          </w:rPr>
          <w:t>https://doi.org/10.1071/FP12023</w:t>
        </w:r>
      </w:hyperlink>
      <w:r w:rsidRPr="00E32A6F">
        <w:t>.</w:t>
      </w:r>
    </w:p>
    <w:p w14:paraId="16C99042" w14:textId="77777777" w:rsidR="00E32A6F" w:rsidRPr="00E32A6F" w:rsidRDefault="00E32A6F" w:rsidP="00E32A6F">
      <w:pPr>
        <w:pStyle w:val="EndNoteBibliography"/>
        <w:spacing w:after="0"/>
        <w:ind w:left="720" w:hanging="720"/>
      </w:pPr>
      <w:r w:rsidRPr="00E32A6F">
        <w:t>9.</w:t>
      </w:r>
      <w:r w:rsidRPr="00E32A6F">
        <w:tab/>
        <w:t xml:space="preserve">Rewald, B.; Ephrath, J. Minirhizotron Techniques. In </w:t>
      </w:r>
      <w:r w:rsidRPr="00E32A6F">
        <w:rPr>
          <w:i/>
        </w:rPr>
        <w:t>Plant roots: The hidden half</w:t>
      </w:r>
      <w:r w:rsidRPr="00E32A6F">
        <w:t>, Eshel, A., Beeckman, T., Eds.; CRC Press: Boca Raton, Florida, USA, 2013; pp. 1-15.</w:t>
      </w:r>
    </w:p>
    <w:p w14:paraId="2DF9133A" w14:textId="4D7C049D" w:rsidR="00E32A6F" w:rsidRPr="00E32A6F" w:rsidRDefault="00E32A6F" w:rsidP="00E32A6F">
      <w:pPr>
        <w:pStyle w:val="EndNoteBibliography"/>
        <w:spacing w:after="0"/>
        <w:ind w:left="720" w:hanging="720"/>
      </w:pPr>
      <w:r w:rsidRPr="00A97BC8">
        <w:rPr>
          <w:lang w:val="de-DE"/>
        </w:rPr>
        <w:t>10.</w:t>
      </w:r>
      <w:r w:rsidRPr="00A97BC8">
        <w:rPr>
          <w:lang w:val="de-DE"/>
        </w:rPr>
        <w:tab/>
        <w:t xml:space="preserve">Gioia, T.; Galinski, A.; Lenz, H.; Mueller, C.; Lentz, J.; Heinz, K.; Briese, C.; Putz, A.; Fiorani, F.; Watt, M.; et al. </w:t>
      </w:r>
      <w:r w:rsidRPr="00E32A6F">
        <w:t xml:space="preserve">GrowScreen-PaGe, a non-invasive, high-throughput phenotyping system based on germination paper to quantify crop phenotypic diversity and plasticity of root traits under varying nutrient supply. </w:t>
      </w:r>
      <w:r w:rsidRPr="00E32A6F">
        <w:rPr>
          <w:i/>
        </w:rPr>
        <w:t xml:space="preserve">Functional Plant Biology </w:t>
      </w:r>
      <w:r w:rsidRPr="00E32A6F">
        <w:rPr>
          <w:b/>
        </w:rPr>
        <w:t>2016</w:t>
      </w:r>
      <w:r w:rsidRPr="00E32A6F">
        <w:t xml:space="preserve">, </w:t>
      </w:r>
      <w:r w:rsidRPr="00E32A6F">
        <w:rPr>
          <w:i/>
        </w:rPr>
        <w:t>44</w:t>
      </w:r>
      <w:r w:rsidRPr="00E32A6F">
        <w:t>, doi:</w:t>
      </w:r>
      <w:hyperlink r:id="rId22" w:history="1">
        <w:r w:rsidRPr="00E32A6F">
          <w:rPr>
            <w:rStyle w:val="Hyperlink"/>
          </w:rPr>
          <w:t>https://doi.org/10.1071/fp16128</w:t>
        </w:r>
      </w:hyperlink>
      <w:r w:rsidRPr="00E32A6F">
        <w:t>.</w:t>
      </w:r>
    </w:p>
    <w:p w14:paraId="0AFFC2FA" w14:textId="017EF8A4" w:rsidR="00E32A6F" w:rsidRPr="00E32A6F" w:rsidRDefault="00E32A6F" w:rsidP="00E32A6F">
      <w:pPr>
        <w:pStyle w:val="EndNoteBibliography"/>
        <w:spacing w:after="0"/>
        <w:ind w:left="720" w:hanging="720"/>
      </w:pPr>
      <w:r w:rsidRPr="00E32A6F">
        <w:t>11.</w:t>
      </w:r>
      <w:r w:rsidRPr="00E32A6F">
        <w:tab/>
        <w:t xml:space="preserve">van Dusschoten, D.; Metzner, R.; Kochs, J.; Postma, J.A.; Pflugfelder, D.; Bühler, J.; Schurr, U.; Jahnke, S. Quantitative 3D Analysis of Plant Roots Growing in Soil Using Magnetic Resonance Imaging. </w:t>
      </w:r>
      <w:r w:rsidRPr="00E32A6F">
        <w:rPr>
          <w:i/>
        </w:rPr>
        <w:t xml:space="preserve">Plant Physiology </w:t>
      </w:r>
      <w:r w:rsidRPr="00E32A6F">
        <w:rPr>
          <w:b/>
        </w:rPr>
        <w:t>2016</w:t>
      </w:r>
      <w:r w:rsidRPr="00E32A6F">
        <w:t xml:space="preserve">, </w:t>
      </w:r>
      <w:r w:rsidRPr="00E32A6F">
        <w:rPr>
          <w:i/>
        </w:rPr>
        <w:t>170</w:t>
      </w:r>
      <w:r w:rsidRPr="00E32A6F">
        <w:t>, 1176-1188, doi:</w:t>
      </w:r>
      <w:hyperlink r:id="rId23" w:history="1">
        <w:r w:rsidRPr="00E32A6F">
          <w:rPr>
            <w:rStyle w:val="Hyperlink"/>
          </w:rPr>
          <w:t>https://doi.org/10.1104/pp.15.01388</w:t>
        </w:r>
      </w:hyperlink>
      <w:r w:rsidRPr="00E32A6F">
        <w:t>.</w:t>
      </w:r>
    </w:p>
    <w:p w14:paraId="6BD45147" w14:textId="69E2D967" w:rsidR="00E32A6F" w:rsidRPr="00E32A6F" w:rsidRDefault="00E32A6F" w:rsidP="00E32A6F">
      <w:pPr>
        <w:pStyle w:val="EndNoteBibliography"/>
        <w:spacing w:after="0"/>
        <w:ind w:left="720" w:hanging="720"/>
      </w:pPr>
      <w:r w:rsidRPr="00E32A6F">
        <w:t>12.</w:t>
      </w:r>
      <w:r w:rsidRPr="00E32A6F">
        <w:tab/>
        <w:t xml:space="preserve">Mooney, S.; Pridmore, T.; Helliwell, J.; Bennett, M.J. Developing X-ray Computed Tomography to non-invasively image 3-D root systems architecture in soil. </w:t>
      </w:r>
      <w:r w:rsidRPr="00E32A6F">
        <w:rPr>
          <w:i/>
        </w:rPr>
        <w:t xml:space="preserve">Plant and Soil </w:t>
      </w:r>
      <w:r w:rsidRPr="00E32A6F">
        <w:rPr>
          <w:b/>
        </w:rPr>
        <w:t>2011</w:t>
      </w:r>
      <w:r w:rsidRPr="00E32A6F">
        <w:t xml:space="preserve">, </w:t>
      </w:r>
      <w:r w:rsidRPr="00E32A6F">
        <w:rPr>
          <w:i/>
        </w:rPr>
        <w:t>352</w:t>
      </w:r>
      <w:r w:rsidRPr="00E32A6F">
        <w:t>, 1-22, doi:</w:t>
      </w:r>
      <w:hyperlink r:id="rId24" w:history="1">
        <w:r w:rsidRPr="00E32A6F">
          <w:rPr>
            <w:rStyle w:val="Hyperlink"/>
          </w:rPr>
          <w:t>https://doi.org/10.1007/s11104-011-1039-9</w:t>
        </w:r>
      </w:hyperlink>
      <w:r w:rsidRPr="00E32A6F">
        <w:t>.</w:t>
      </w:r>
    </w:p>
    <w:p w14:paraId="06253694" w14:textId="77777777" w:rsidR="00E32A6F" w:rsidRPr="00E32A6F" w:rsidRDefault="00E32A6F" w:rsidP="00E32A6F">
      <w:pPr>
        <w:pStyle w:val="EndNoteBibliography"/>
        <w:spacing w:after="0"/>
        <w:ind w:left="720" w:hanging="720"/>
      </w:pPr>
      <w:r w:rsidRPr="00E32A6F">
        <w:t>13.</w:t>
      </w:r>
      <w:r w:rsidRPr="00E32A6F">
        <w:tab/>
        <w:t xml:space="preserve">Teramoto, S.; Takayasu, S.; Kitomi, Y.; Arai-Sanoh, Y.; Tanabata, T.; Uga, Y. High-throughput three-dimensional visualization of root system architecture of rice using X-ray computed tomography. </w:t>
      </w:r>
      <w:r w:rsidRPr="00E32A6F">
        <w:rPr>
          <w:i/>
        </w:rPr>
        <w:t xml:space="preserve">Plant Methods </w:t>
      </w:r>
      <w:r w:rsidRPr="00E32A6F">
        <w:rPr>
          <w:b/>
        </w:rPr>
        <w:t>2020</w:t>
      </w:r>
      <w:r w:rsidRPr="00E32A6F">
        <w:t xml:space="preserve">, </w:t>
      </w:r>
      <w:r w:rsidRPr="00E32A6F">
        <w:rPr>
          <w:i/>
        </w:rPr>
        <w:t>16</w:t>
      </w:r>
      <w:r w:rsidRPr="00E32A6F">
        <w:t>, 66-.</w:t>
      </w:r>
    </w:p>
    <w:p w14:paraId="396888C4" w14:textId="77777777" w:rsidR="00E32A6F" w:rsidRPr="00E32A6F" w:rsidRDefault="00E32A6F" w:rsidP="00E32A6F">
      <w:pPr>
        <w:pStyle w:val="EndNoteBibliography"/>
        <w:spacing w:after="0"/>
        <w:ind w:left="720" w:hanging="720"/>
      </w:pPr>
      <w:r w:rsidRPr="00E32A6F">
        <w:t>14.</w:t>
      </w:r>
      <w:r w:rsidRPr="00E32A6F">
        <w:tab/>
        <w:t>Arosio, D.; Hojat, A.; Munda, S.; Zanzi, L. Non-destructive Root Mapping: Exploring the Potential of GPR. In Proceedings of the 3rd Asia Pacific Meeting on Near Surface Geoscience &amp; Engineering, Online, 2020; pp. 1-5.</w:t>
      </w:r>
    </w:p>
    <w:p w14:paraId="34CAE129" w14:textId="612E4703" w:rsidR="00E32A6F" w:rsidRPr="00E32A6F" w:rsidRDefault="00E32A6F" w:rsidP="00E32A6F">
      <w:pPr>
        <w:pStyle w:val="EndNoteBibliography"/>
        <w:spacing w:after="0"/>
        <w:ind w:left="720" w:hanging="720"/>
      </w:pPr>
      <w:r w:rsidRPr="00E32A6F">
        <w:t>15.</w:t>
      </w:r>
      <w:r w:rsidRPr="00E32A6F">
        <w:tab/>
        <w:t xml:space="preserve">Trachsel, S.; Kaeppler, S.; Brown, K.; Lynch, J. Shovelomics: High throughput phenotyping of maize (Zea mays L.) root architecture in the field. </w:t>
      </w:r>
      <w:r w:rsidRPr="00E32A6F">
        <w:rPr>
          <w:i/>
        </w:rPr>
        <w:t xml:space="preserve">Plant and Soil </w:t>
      </w:r>
      <w:r w:rsidRPr="00E32A6F">
        <w:rPr>
          <w:b/>
        </w:rPr>
        <w:t>2011</w:t>
      </w:r>
      <w:r w:rsidRPr="00E32A6F">
        <w:t xml:space="preserve">, </w:t>
      </w:r>
      <w:r w:rsidRPr="00E32A6F">
        <w:rPr>
          <w:i/>
        </w:rPr>
        <w:t>341</w:t>
      </w:r>
      <w:r w:rsidRPr="00E32A6F">
        <w:t>, 75-87, doi:</w:t>
      </w:r>
      <w:hyperlink r:id="rId25" w:history="1">
        <w:r w:rsidRPr="00E32A6F">
          <w:rPr>
            <w:rStyle w:val="Hyperlink"/>
          </w:rPr>
          <w:t>https://doi.org/10.1007/s11104-010-0623-8</w:t>
        </w:r>
      </w:hyperlink>
      <w:r w:rsidRPr="00E32A6F">
        <w:t>.</w:t>
      </w:r>
    </w:p>
    <w:p w14:paraId="2F9CCD7B" w14:textId="72647067" w:rsidR="00E32A6F" w:rsidRPr="00E32A6F" w:rsidRDefault="00E32A6F" w:rsidP="00E32A6F">
      <w:pPr>
        <w:pStyle w:val="EndNoteBibliography"/>
        <w:spacing w:after="0"/>
        <w:ind w:left="720" w:hanging="720"/>
      </w:pPr>
      <w:r w:rsidRPr="00E32A6F">
        <w:t>16.</w:t>
      </w:r>
      <w:r w:rsidRPr="00E32A6F">
        <w:tab/>
        <w:t xml:space="preserve">Colombi, T.; Kirchgessner, N.; Le Marié, C.; York, L.; Hund, A.; Lynch, J. Next generation shovelomics: set up a tent and REST. </w:t>
      </w:r>
      <w:r w:rsidRPr="00E32A6F">
        <w:rPr>
          <w:i/>
        </w:rPr>
        <w:t xml:space="preserve">Plant and Soil </w:t>
      </w:r>
      <w:r w:rsidRPr="00E32A6F">
        <w:rPr>
          <w:b/>
        </w:rPr>
        <w:t>2015</w:t>
      </w:r>
      <w:r w:rsidRPr="00E32A6F">
        <w:t xml:space="preserve">, </w:t>
      </w:r>
      <w:r w:rsidRPr="00E32A6F">
        <w:rPr>
          <w:i/>
        </w:rPr>
        <w:t>In Press</w:t>
      </w:r>
      <w:r w:rsidRPr="00E32A6F">
        <w:t>, doi:</w:t>
      </w:r>
      <w:hyperlink r:id="rId26" w:history="1">
        <w:r w:rsidRPr="00E32A6F">
          <w:rPr>
            <w:rStyle w:val="Hyperlink"/>
          </w:rPr>
          <w:t>https://doi.org/10.1007/s11104-015-2379-7</w:t>
        </w:r>
      </w:hyperlink>
      <w:r w:rsidRPr="00E32A6F">
        <w:t>.</w:t>
      </w:r>
    </w:p>
    <w:p w14:paraId="714A5E06" w14:textId="454906D7" w:rsidR="00E32A6F" w:rsidRPr="00E32A6F" w:rsidRDefault="00E32A6F" w:rsidP="00E32A6F">
      <w:pPr>
        <w:pStyle w:val="EndNoteBibliography"/>
        <w:spacing w:after="0"/>
        <w:ind w:left="720" w:hanging="720"/>
      </w:pPr>
      <w:r w:rsidRPr="00E32A6F">
        <w:t>17.</w:t>
      </w:r>
      <w:r w:rsidRPr="00E32A6F">
        <w:tab/>
        <w:t xml:space="preserve">Burridge, J.; Jochua, C.; Bucksch, A.; Lynch, J. Legume shovelomics: High-throughput phenotyping of commonbean (Phaseolus vulgaris L.) and cowpea (Vigna unguiculata subsp,unguiculata) root architecture in the field. </w:t>
      </w:r>
      <w:r w:rsidRPr="00E32A6F">
        <w:rPr>
          <w:i/>
        </w:rPr>
        <w:t xml:space="preserve">Field Crops Research </w:t>
      </w:r>
      <w:r w:rsidRPr="00E32A6F">
        <w:rPr>
          <w:b/>
        </w:rPr>
        <w:t>2016</w:t>
      </w:r>
      <w:r w:rsidRPr="00E32A6F">
        <w:t xml:space="preserve">, </w:t>
      </w:r>
      <w:r w:rsidRPr="00E32A6F">
        <w:rPr>
          <w:i/>
        </w:rPr>
        <w:t>192</w:t>
      </w:r>
      <w:r w:rsidRPr="00E32A6F">
        <w:t>, doi:</w:t>
      </w:r>
      <w:hyperlink r:id="rId27" w:history="1">
        <w:r w:rsidRPr="00E32A6F">
          <w:rPr>
            <w:rStyle w:val="Hyperlink"/>
          </w:rPr>
          <w:t>https://doi.org/10.1016/j.fcr.2016.04.008</w:t>
        </w:r>
      </w:hyperlink>
      <w:r w:rsidRPr="00E32A6F">
        <w:t>.</w:t>
      </w:r>
    </w:p>
    <w:p w14:paraId="487F6F68" w14:textId="2FE42841" w:rsidR="00E32A6F" w:rsidRPr="00E32A6F" w:rsidRDefault="00E32A6F" w:rsidP="00E32A6F">
      <w:pPr>
        <w:pStyle w:val="EndNoteBibliography"/>
        <w:spacing w:after="0"/>
        <w:ind w:left="720" w:hanging="720"/>
      </w:pPr>
      <w:r w:rsidRPr="00E32A6F">
        <w:t>18.</w:t>
      </w:r>
      <w:r w:rsidRPr="00E32A6F">
        <w:tab/>
        <w:t xml:space="preserve">Himmelbauer, M.; Loiskandl, W.; Kastanek. Estimating length, average diameter and surface area of roots using two different Image analyses systems. </w:t>
      </w:r>
      <w:r w:rsidRPr="00E32A6F">
        <w:rPr>
          <w:i/>
        </w:rPr>
        <w:t xml:space="preserve">Plant and Soil </w:t>
      </w:r>
      <w:r w:rsidRPr="00E32A6F">
        <w:rPr>
          <w:b/>
        </w:rPr>
        <w:t>2004</w:t>
      </w:r>
      <w:r w:rsidRPr="00E32A6F">
        <w:t xml:space="preserve">, </w:t>
      </w:r>
      <w:r w:rsidRPr="00E32A6F">
        <w:rPr>
          <w:i/>
        </w:rPr>
        <w:t>260</w:t>
      </w:r>
      <w:r w:rsidRPr="00E32A6F">
        <w:t>, 111-120, doi:</w:t>
      </w:r>
      <w:hyperlink r:id="rId28" w:history="1">
        <w:r w:rsidRPr="00E32A6F">
          <w:rPr>
            <w:rStyle w:val="Hyperlink"/>
          </w:rPr>
          <w:t>https://doi.org/10.1023/B:PLSO.0000030171.28821.55</w:t>
        </w:r>
      </w:hyperlink>
      <w:r w:rsidRPr="00E32A6F">
        <w:t>.</w:t>
      </w:r>
    </w:p>
    <w:p w14:paraId="52B55848" w14:textId="4870CD4A" w:rsidR="00E32A6F" w:rsidRPr="00E32A6F" w:rsidRDefault="00E32A6F" w:rsidP="00E32A6F">
      <w:pPr>
        <w:pStyle w:val="EndNoteBibliography"/>
        <w:spacing w:after="0"/>
        <w:ind w:left="720" w:hanging="720"/>
      </w:pPr>
      <w:r w:rsidRPr="00E32A6F">
        <w:t>19.</w:t>
      </w:r>
      <w:r w:rsidRPr="00E32A6F">
        <w:tab/>
        <w:t xml:space="preserve">Pornaro, C.; Macolino, S.; Menegon, A.; Richardson, M. WinRHIZO Technology for Measuring Morphological Traits of Bermudagrass Stolons. </w:t>
      </w:r>
      <w:r w:rsidRPr="00E32A6F">
        <w:rPr>
          <w:i/>
        </w:rPr>
        <w:t xml:space="preserve">Agronomy Journal </w:t>
      </w:r>
      <w:r w:rsidRPr="00E32A6F">
        <w:rPr>
          <w:b/>
        </w:rPr>
        <w:t>2017</w:t>
      </w:r>
      <w:r w:rsidRPr="00E32A6F">
        <w:t xml:space="preserve">, </w:t>
      </w:r>
      <w:r w:rsidRPr="00E32A6F">
        <w:rPr>
          <w:i/>
        </w:rPr>
        <w:t>109</w:t>
      </w:r>
      <w:r w:rsidRPr="00E32A6F">
        <w:t>, doi:</w:t>
      </w:r>
      <w:hyperlink r:id="rId29" w:history="1">
        <w:r w:rsidRPr="00E32A6F">
          <w:rPr>
            <w:rStyle w:val="Hyperlink"/>
          </w:rPr>
          <w:t>https://doi.org/10.2134/agronj2017.03.0187</w:t>
        </w:r>
      </w:hyperlink>
      <w:r w:rsidRPr="00E32A6F">
        <w:t>.</w:t>
      </w:r>
    </w:p>
    <w:p w14:paraId="35CE3211" w14:textId="3351C5E1" w:rsidR="00E32A6F" w:rsidRPr="00E32A6F" w:rsidRDefault="00E32A6F" w:rsidP="00E32A6F">
      <w:pPr>
        <w:pStyle w:val="EndNoteBibliography"/>
        <w:spacing w:after="0"/>
        <w:ind w:left="720" w:hanging="720"/>
      </w:pPr>
      <w:r w:rsidRPr="00E32A6F">
        <w:t>20.</w:t>
      </w:r>
      <w:r w:rsidRPr="00E32A6F">
        <w:tab/>
        <w:t xml:space="preserve">Das, A.; Schneider, H.; Burridge, J.; Ascanio, A.K.; Wojciechowski, T.; Topp, C.N.; Lynch, J.P.; Weitz, J.S.; Bucksch, A. Digital imaging of root traits (DIRT): a high-throughput computing and collaboration platform for field-based root phenomics. </w:t>
      </w:r>
      <w:r w:rsidRPr="00E32A6F">
        <w:rPr>
          <w:i/>
        </w:rPr>
        <w:t xml:space="preserve">Plant Methods </w:t>
      </w:r>
      <w:r w:rsidRPr="00E32A6F">
        <w:rPr>
          <w:b/>
        </w:rPr>
        <w:t>2015</w:t>
      </w:r>
      <w:r w:rsidRPr="00E32A6F">
        <w:t xml:space="preserve">, </w:t>
      </w:r>
      <w:r w:rsidRPr="00E32A6F">
        <w:rPr>
          <w:i/>
        </w:rPr>
        <w:t>11</w:t>
      </w:r>
      <w:r w:rsidRPr="00E32A6F">
        <w:t>, 51, doi:</w:t>
      </w:r>
      <w:hyperlink r:id="rId30" w:history="1">
        <w:r w:rsidRPr="00E32A6F">
          <w:rPr>
            <w:rStyle w:val="Hyperlink"/>
          </w:rPr>
          <w:t>https://doi.org/10.1186/s13007-015-0093-3</w:t>
        </w:r>
      </w:hyperlink>
      <w:r w:rsidRPr="00E32A6F">
        <w:t>.</w:t>
      </w:r>
    </w:p>
    <w:p w14:paraId="11D0F115" w14:textId="7BA42235" w:rsidR="00E32A6F" w:rsidRPr="00E32A6F" w:rsidRDefault="00E32A6F" w:rsidP="00E32A6F">
      <w:pPr>
        <w:pStyle w:val="EndNoteBibliography"/>
        <w:spacing w:after="0"/>
        <w:ind w:left="720" w:hanging="720"/>
      </w:pPr>
      <w:r w:rsidRPr="00E32A6F">
        <w:t>21.</w:t>
      </w:r>
      <w:r w:rsidRPr="00E32A6F">
        <w:tab/>
        <w:t xml:space="preserve">Bucksch, A.; Burridge, J.; York, L.; Das, A.; Nord, E.; Weitz, J.; Lynch, J. Image-Based High-Throughput Field Phenotyping of Crop Roots. </w:t>
      </w:r>
      <w:r w:rsidRPr="00E32A6F">
        <w:rPr>
          <w:i/>
        </w:rPr>
        <w:t xml:space="preserve">Plant physiology </w:t>
      </w:r>
      <w:r w:rsidRPr="00E32A6F">
        <w:rPr>
          <w:b/>
        </w:rPr>
        <w:t>2014</w:t>
      </w:r>
      <w:r w:rsidRPr="00E32A6F">
        <w:t>, doi:</w:t>
      </w:r>
      <w:hyperlink r:id="rId31" w:history="1">
        <w:r w:rsidRPr="00E32A6F">
          <w:rPr>
            <w:rStyle w:val="Hyperlink"/>
          </w:rPr>
          <w:t>https://doi.org/10.1104/pp.114.243519</w:t>
        </w:r>
      </w:hyperlink>
      <w:r w:rsidRPr="00E32A6F">
        <w:t>.</w:t>
      </w:r>
    </w:p>
    <w:p w14:paraId="2367D3A7" w14:textId="01594774" w:rsidR="00E32A6F" w:rsidRPr="00E32A6F" w:rsidRDefault="00E32A6F" w:rsidP="00E32A6F">
      <w:pPr>
        <w:pStyle w:val="EndNoteBibliography"/>
        <w:spacing w:after="0"/>
        <w:ind w:left="720" w:hanging="720"/>
      </w:pPr>
      <w:r w:rsidRPr="00E32A6F">
        <w:t>22.</w:t>
      </w:r>
      <w:r w:rsidRPr="00E32A6F">
        <w:tab/>
        <w:t xml:space="preserve">Galkovskyi, T.; Mileyko, Y.; Bucksch, A.; Moore, B.; Symonova, O.; Price, C.; Topp, C.; Iyer-Pascuzzi, A.; Zurek, P.; Fang, S.; et al. GiA Roots: Software for the high throughput analysis of plant root system architecture. </w:t>
      </w:r>
      <w:r w:rsidRPr="00E32A6F">
        <w:rPr>
          <w:i/>
        </w:rPr>
        <w:t xml:space="preserve">BMC plant biology </w:t>
      </w:r>
      <w:r w:rsidRPr="00E32A6F">
        <w:rPr>
          <w:b/>
        </w:rPr>
        <w:t>2012</w:t>
      </w:r>
      <w:r w:rsidRPr="00E32A6F">
        <w:t xml:space="preserve">, </w:t>
      </w:r>
      <w:r w:rsidRPr="00E32A6F">
        <w:rPr>
          <w:i/>
        </w:rPr>
        <w:t>12</w:t>
      </w:r>
      <w:r w:rsidRPr="00E32A6F">
        <w:t>, 116, doi:</w:t>
      </w:r>
      <w:hyperlink r:id="rId32" w:history="1">
        <w:r w:rsidRPr="00E32A6F">
          <w:rPr>
            <w:rStyle w:val="Hyperlink"/>
          </w:rPr>
          <w:t>https://doi.org/10.1186/1471-2229-12-116</w:t>
        </w:r>
      </w:hyperlink>
      <w:r w:rsidRPr="00E32A6F">
        <w:t>.</w:t>
      </w:r>
    </w:p>
    <w:p w14:paraId="34BBC101" w14:textId="5F326C38" w:rsidR="00E32A6F" w:rsidRPr="00E32A6F" w:rsidRDefault="00E32A6F" w:rsidP="00E32A6F">
      <w:pPr>
        <w:pStyle w:val="EndNoteBibliography"/>
        <w:spacing w:after="0"/>
        <w:ind w:left="720" w:hanging="720"/>
      </w:pPr>
      <w:r w:rsidRPr="00E32A6F">
        <w:t>23.</w:t>
      </w:r>
      <w:r w:rsidRPr="00E32A6F">
        <w:tab/>
        <w:t xml:space="preserve">Atanbori, J.; Montoya, M.; SM, G.; French, A.; Pridmore, T. Convolutional Neural Net-Based Cassava Storage Root Counting Using Real and Synthetic Images. </w:t>
      </w:r>
      <w:r w:rsidRPr="00E32A6F">
        <w:rPr>
          <w:i/>
        </w:rPr>
        <w:t xml:space="preserve">Frontiers in Plant Science </w:t>
      </w:r>
      <w:r w:rsidRPr="00E32A6F">
        <w:rPr>
          <w:b/>
        </w:rPr>
        <w:t>2019</w:t>
      </w:r>
      <w:r w:rsidRPr="00E32A6F">
        <w:t xml:space="preserve">, </w:t>
      </w:r>
      <w:r w:rsidRPr="00E32A6F">
        <w:rPr>
          <w:i/>
        </w:rPr>
        <w:t>10</w:t>
      </w:r>
      <w:r w:rsidRPr="00E32A6F">
        <w:t>, doi:</w:t>
      </w:r>
      <w:hyperlink r:id="rId33" w:history="1">
        <w:r w:rsidRPr="00E32A6F">
          <w:rPr>
            <w:rStyle w:val="Hyperlink"/>
          </w:rPr>
          <w:t>https://doi.org/10.3389/fpls.2019.01516</w:t>
        </w:r>
      </w:hyperlink>
      <w:r w:rsidRPr="00E32A6F">
        <w:t>.</w:t>
      </w:r>
    </w:p>
    <w:p w14:paraId="45D8FC37" w14:textId="212ABB89" w:rsidR="00E32A6F" w:rsidRPr="00E32A6F" w:rsidRDefault="00E32A6F" w:rsidP="00E32A6F">
      <w:pPr>
        <w:pStyle w:val="EndNoteBibliography"/>
        <w:spacing w:after="0"/>
        <w:ind w:left="720" w:hanging="720"/>
      </w:pPr>
      <w:r w:rsidRPr="00E32A6F">
        <w:t>24.</w:t>
      </w:r>
      <w:r w:rsidRPr="00E32A6F">
        <w:tab/>
        <w:t xml:space="preserve">Seethepalli, A.; Guo, H.; Liu, X.; Griffiths, M.; Almtarfi, H.; Li, Z.; Liu, S.; Zare, A.; Fritschi, F.; Blancaflor, E.; et al. RhizoVision Crown: An Integrated Hardware and Software Platform for Root Crown Phenotyping. </w:t>
      </w:r>
      <w:r w:rsidRPr="00E32A6F">
        <w:rPr>
          <w:i/>
        </w:rPr>
        <w:t xml:space="preserve">Plant Phenomics </w:t>
      </w:r>
      <w:r w:rsidRPr="00E32A6F">
        <w:rPr>
          <w:b/>
        </w:rPr>
        <w:t>2020</w:t>
      </w:r>
      <w:r w:rsidRPr="00E32A6F">
        <w:t xml:space="preserve">, </w:t>
      </w:r>
      <w:r w:rsidRPr="00E32A6F">
        <w:rPr>
          <w:i/>
        </w:rPr>
        <w:t>2020</w:t>
      </w:r>
      <w:r w:rsidRPr="00E32A6F">
        <w:t>, 1-15, doi:</w:t>
      </w:r>
      <w:hyperlink r:id="rId34" w:history="1">
        <w:r w:rsidRPr="00E32A6F">
          <w:rPr>
            <w:rStyle w:val="Hyperlink"/>
          </w:rPr>
          <w:t>https://doi.org/10.34133/2020/3074916</w:t>
        </w:r>
      </w:hyperlink>
      <w:r w:rsidRPr="00E32A6F">
        <w:t>.</w:t>
      </w:r>
    </w:p>
    <w:p w14:paraId="20CBFF69" w14:textId="77777777" w:rsidR="00E32A6F" w:rsidRPr="00E32A6F" w:rsidRDefault="00E32A6F" w:rsidP="00E32A6F">
      <w:pPr>
        <w:pStyle w:val="EndNoteBibliography"/>
        <w:spacing w:after="0"/>
        <w:ind w:left="720" w:hanging="720"/>
      </w:pPr>
      <w:r w:rsidRPr="00E32A6F">
        <w:t>25.</w:t>
      </w:r>
      <w:r w:rsidRPr="00E32A6F">
        <w:tab/>
        <w:t>Sherman, H. A quasi-topological method for the recognition of line patterns. In Proceedings of the Information Processing, London, 1959; pp. 232-238.</w:t>
      </w:r>
    </w:p>
    <w:p w14:paraId="66DDA392" w14:textId="77777777" w:rsidR="00E32A6F" w:rsidRPr="00E32A6F" w:rsidRDefault="00E32A6F" w:rsidP="00E32A6F">
      <w:pPr>
        <w:pStyle w:val="EndNoteBibliography"/>
        <w:spacing w:after="0"/>
        <w:ind w:left="720" w:hanging="720"/>
      </w:pPr>
      <w:r w:rsidRPr="00E32A6F">
        <w:t>26.</w:t>
      </w:r>
      <w:r w:rsidRPr="00E32A6F">
        <w:tab/>
        <w:t>Steger, C. Extracting curvilinear structures: A differential geometric approach. In Proceedings of the ECCV, Berlin, Heidelberg, 1996; pp. 630-641.</w:t>
      </w:r>
    </w:p>
    <w:p w14:paraId="42D786B6" w14:textId="430EED73" w:rsidR="00E32A6F" w:rsidRPr="00E32A6F" w:rsidRDefault="00E32A6F" w:rsidP="00E32A6F">
      <w:pPr>
        <w:pStyle w:val="EndNoteBibliography"/>
        <w:spacing w:after="0"/>
        <w:ind w:left="720" w:hanging="720"/>
      </w:pPr>
      <w:r w:rsidRPr="00E32A6F">
        <w:t>27.</w:t>
      </w:r>
      <w:r w:rsidRPr="00E32A6F">
        <w:tab/>
        <w:t xml:space="preserve">Steger, C. An unbiased detector of curvilinear structures. </w:t>
      </w:r>
      <w:r w:rsidRPr="00E32A6F">
        <w:rPr>
          <w:i/>
        </w:rPr>
        <w:t xml:space="preserve">IEEE Transactions on Pattern Analysis and Machine Intelligence </w:t>
      </w:r>
      <w:r w:rsidRPr="00E32A6F">
        <w:rPr>
          <w:b/>
        </w:rPr>
        <w:t>1998</w:t>
      </w:r>
      <w:r w:rsidRPr="00E32A6F">
        <w:t xml:space="preserve">, </w:t>
      </w:r>
      <w:r w:rsidRPr="00E32A6F">
        <w:rPr>
          <w:i/>
        </w:rPr>
        <w:t>20</w:t>
      </w:r>
      <w:r w:rsidRPr="00E32A6F">
        <w:t>, 113 - 125, doi:</w:t>
      </w:r>
      <w:hyperlink r:id="rId35" w:history="1">
        <w:r w:rsidRPr="00E32A6F">
          <w:rPr>
            <w:rStyle w:val="Hyperlink"/>
          </w:rPr>
          <w:t>https://doi.org/10.1109/34.659930</w:t>
        </w:r>
      </w:hyperlink>
      <w:r w:rsidRPr="00E32A6F">
        <w:t>.</w:t>
      </w:r>
    </w:p>
    <w:p w14:paraId="7E9697EB" w14:textId="10F7B2DC" w:rsidR="00E32A6F" w:rsidRPr="00E32A6F" w:rsidRDefault="00E32A6F" w:rsidP="00E32A6F">
      <w:pPr>
        <w:pStyle w:val="EndNoteBibliography"/>
        <w:spacing w:after="0"/>
        <w:ind w:left="720" w:hanging="720"/>
      </w:pPr>
      <w:r w:rsidRPr="00E32A6F">
        <w:t>28.</w:t>
      </w:r>
      <w:r w:rsidRPr="00E32A6F">
        <w:tab/>
        <w:t xml:space="preserve">Postma, J.; Kuppe, C.; Owen, M.; Mellor, N.; Griffiths, M.; Bennett, M.; Lynch, J.; Watt, M. OpenSimRoot: widening the scope and application of root architectural models. </w:t>
      </w:r>
      <w:r w:rsidRPr="00E32A6F">
        <w:rPr>
          <w:i/>
        </w:rPr>
        <w:t xml:space="preserve">New Phytologist </w:t>
      </w:r>
      <w:r w:rsidRPr="00E32A6F">
        <w:rPr>
          <w:b/>
        </w:rPr>
        <w:t>2017</w:t>
      </w:r>
      <w:r w:rsidRPr="00E32A6F">
        <w:t xml:space="preserve">, </w:t>
      </w:r>
      <w:r w:rsidRPr="00E32A6F">
        <w:rPr>
          <w:i/>
        </w:rPr>
        <w:t>215</w:t>
      </w:r>
      <w:r w:rsidRPr="00E32A6F">
        <w:t>, doi:</w:t>
      </w:r>
      <w:hyperlink r:id="rId36" w:history="1">
        <w:r w:rsidRPr="00E32A6F">
          <w:rPr>
            <w:rStyle w:val="Hyperlink"/>
          </w:rPr>
          <w:t>https://doi.org/10.1111/nph.14641</w:t>
        </w:r>
      </w:hyperlink>
      <w:r w:rsidRPr="00E32A6F">
        <w:t>.</w:t>
      </w:r>
    </w:p>
    <w:p w14:paraId="29F33333" w14:textId="30ABAEB3" w:rsidR="00E32A6F" w:rsidRPr="00E32A6F" w:rsidRDefault="00E32A6F" w:rsidP="00E32A6F">
      <w:pPr>
        <w:pStyle w:val="EndNoteBibliography"/>
        <w:spacing w:after="0"/>
        <w:ind w:left="720" w:hanging="720"/>
      </w:pPr>
      <w:r w:rsidRPr="00E32A6F">
        <w:t>29.</w:t>
      </w:r>
      <w:r w:rsidRPr="00E32A6F">
        <w:tab/>
        <w:t xml:space="preserve">Halcon-Software: 2d Metrology - lines_gauss function (Version 13.0.4). Available online: </w:t>
      </w:r>
      <w:hyperlink r:id="rId37" w:history="1">
        <w:r w:rsidRPr="00E32A6F">
          <w:rPr>
            <w:rStyle w:val="Hyperlink"/>
          </w:rPr>
          <w:t>https://www.mvtec.com/doc/halcon/13/de/lines_gauss.html</w:t>
        </w:r>
      </w:hyperlink>
      <w:r w:rsidRPr="00E32A6F">
        <w:t xml:space="preserve"> (accessed on 30.08.2021).</w:t>
      </w:r>
    </w:p>
    <w:p w14:paraId="4197A660" w14:textId="5A22C479" w:rsidR="00E32A6F" w:rsidRPr="00E32A6F" w:rsidRDefault="00E32A6F" w:rsidP="00E32A6F">
      <w:pPr>
        <w:pStyle w:val="EndNoteBibliography"/>
        <w:spacing w:after="0"/>
        <w:ind w:left="720" w:hanging="720"/>
      </w:pPr>
      <w:r w:rsidRPr="00E32A6F">
        <w:t>30.</w:t>
      </w:r>
      <w:r w:rsidRPr="00E32A6F">
        <w:tab/>
        <w:t xml:space="preserve">Haralick, R.M. Ridges and valleys on digital images. </w:t>
      </w:r>
      <w:r w:rsidRPr="00E32A6F">
        <w:rPr>
          <w:i/>
        </w:rPr>
        <w:t xml:space="preserve">Computer Vision, Graphics, and Image Processing </w:t>
      </w:r>
      <w:r w:rsidRPr="00E32A6F">
        <w:rPr>
          <w:b/>
        </w:rPr>
        <w:t>1983</w:t>
      </w:r>
      <w:r w:rsidRPr="00E32A6F">
        <w:t xml:space="preserve">, </w:t>
      </w:r>
      <w:r w:rsidRPr="00E32A6F">
        <w:rPr>
          <w:i/>
        </w:rPr>
        <w:t>22</w:t>
      </w:r>
      <w:r w:rsidRPr="00E32A6F">
        <w:t>, 28-38, doi:</w:t>
      </w:r>
      <w:hyperlink r:id="rId38" w:history="1">
        <w:r w:rsidRPr="00E32A6F">
          <w:rPr>
            <w:rStyle w:val="Hyperlink"/>
          </w:rPr>
          <w:t>https://doi.org/10.1016/0734-189X(83)90094-4</w:t>
        </w:r>
      </w:hyperlink>
      <w:r w:rsidRPr="00E32A6F">
        <w:t>.</w:t>
      </w:r>
    </w:p>
    <w:p w14:paraId="50A273F3" w14:textId="77777777" w:rsidR="00E32A6F" w:rsidRPr="00E32A6F" w:rsidRDefault="00E32A6F" w:rsidP="00E32A6F">
      <w:pPr>
        <w:pStyle w:val="EndNoteBibliography"/>
        <w:spacing w:after="0"/>
        <w:ind w:left="720" w:hanging="720"/>
      </w:pPr>
      <w:r w:rsidRPr="00E32A6F">
        <w:t>31.</w:t>
      </w:r>
      <w:r w:rsidRPr="00E32A6F">
        <w:tab/>
        <w:t>Lindeberg, T. Edge Detection and Ridge Detection with Automatic Scale Selection. In Proceedings of the CVPR, San Francisco, CA, USA, 07, 1996; pp. 465-470.</w:t>
      </w:r>
    </w:p>
    <w:p w14:paraId="4ECDE66F" w14:textId="789EF153" w:rsidR="00E32A6F" w:rsidRPr="00E32A6F" w:rsidRDefault="00E32A6F" w:rsidP="00E32A6F">
      <w:pPr>
        <w:pStyle w:val="EndNoteBibliography"/>
        <w:spacing w:after="0"/>
        <w:ind w:left="720" w:hanging="720"/>
      </w:pPr>
      <w:r w:rsidRPr="00E32A6F">
        <w:t>32.</w:t>
      </w:r>
      <w:r w:rsidRPr="00E32A6F">
        <w:tab/>
        <w:t xml:space="preserve">He, K.; Gkioxari, G.; Dollar, P.; Girshick, R. Mask R-CNN. </w:t>
      </w:r>
      <w:r w:rsidRPr="00E32A6F">
        <w:rPr>
          <w:i/>
        </w:rPr>
        <w:t xml:space="preserve">IEEE Transactions on Pattern Analysis and Machine Intelligence </w:t>
      </w:r>
      <w:r w:rsidRPr="00E32A6F">
        <w:rPr>
          <w:b/>
        </w:rPr>
        <w:t>2020</w:t>
      </w:r>
      <w:r w:rsidRPr="00E32A6F">
        <w:t xml:space="preserve">, </w:t>
      </w:r>
      <w:r w:rsidRPr="00E32A6F">
        <w:rPr>
          <w:i/>
        </w:rPr>
        <w:t>42</w:t>
      </w:r>
      <w:r w:rsidRPr="00E32A6F">
        <w:t>, 386-397, doi:</w:t>
      </w:r>
      <w:hyperlink r:id="rId39" w:history="1">
        <w:r w:rsidRPr="00E32A6F">
          <w:rPr>
            <w:rStyle w:val="Hyperlink"/>
          </w:rPr>
          <w:t>https://doi.org/10.1109/ICCV.2017.322</w:t>
        </w:r>
      </w:hyperlink>
      <w:r w:rsidRPr="00E32A6F">
        <w:t>.</w:t>
      </w:r>
    </w:p>
    <w:p w14:paraId="16B0FE3A" w14:textId="710ACA15" w:rsidR="00E32A6F" w:rsidRPr="00E32A6F" w:rsidRDefault="00E32A6F" w:rsidP="00E32A6F">
      <w:pPr>
        <w:pStyle w:val="EndNoteBibliography"/>
        <w:spacing w:after="0"/>
        <w:ind w:left="720" w:hanging="720"/>
      </w:pPr>
      <w:r w:rsidRPr="00E32A6F">
        <w:t>33.</w:t>
      </w:r>
      <w:r w:rsidRPr="00E32A6F">
        <w:tab/>
        <w:t xml:space="preserve">Wu, Y.; Kirillov, A.; Massa, F.; Lo, W.-Y.; Girshick, R. Detectron2. Available online: </w:t>
      </w:r>
      <w:hyperlink r:id="rId40" w:history="1">
        <w:r w:rsidRPr="00E32A6F">
          <w:rPr>
            <w:rStyle w:val="Hyperlink"/>
          </w:rPr>
          <w:t>https://github.com/facebookresearch/detectron2</w:t>
        </w:r>
      </w:hyperlink>
      <w:r w:rsidRPr="00E32A6F">
        <w:t xml:space="preserve"> (accessed on 30.08.2021).</w:t>
      </w:r>
    </w:p>
    <w:p w14:paraId="5863C1A1" w14:textId="77777777" w:rsidR="00E32A6F" w:rsidRPr="00E32A6F" w:rsidRDefault="00E32A6F" w:rsidP="00E32A6F">
      <w:pPr>
        <w:pStyle w:val="EndNoteBibliography"/>
        <w:spacing w:after="0"/>
        <w:ind w:left="720" w:hanging="720"/>
      </w:pPr>
      <w:r w:rsidRPr="00E32A6F">
        <w:t>34.</w:t>
      </w:r>
      <w:r w:rsidRPr="00E32A6F">
        <w:tab/>
        <w:t>Lin, T.-Y.; Dollár, P.; Girshick, R.; He, K.; Hariharan, B.; Belongie, S. Feature Pyramid Networks for Object Detection. In Proceedings of the IEEE Conference on Computer Vision and Pattern Recognition (CVPR), 2017; pp. 936-944.</w:t>
      </w:r>
    </w:p>
    <w:p w14:paraId="00C6F3EE" w14:textId="343CF2C7" w:rsidR="00E32A6F" w:rsidRPr="00E32A6F" w:rsidRDefault="00E32A6F" w:rsidP="00E32A6F">
      <w:pPr>
        <w:pStyle w:val="EndNoteBibliography"/>
        <w:spacing w:after="0"/>
        <w:ind w:left="720" w:hanging="720"/>
      </w:pPr>
      <w:r w:rsidRPr="00E32A6F">
        <w:t>35.</w:t>
      </w:r>
      <w:r w:rsidRPr="00E32A6F">
        <w:tab/>
        <w:t xml:space="preserve">Canny, J.A. A computational approach to edge detection. </w:t>
      </w:r>
      <w:r w:rsidRPr="00E32A6F">
        <w:rPr>
          <w:i/>
        </w:rPr>
        <w:t xml:space="preserve">IEEE Trans. Pattern Anal. Mach. Intell. </w:t>
      </w:r>
      <w:r w:rsidRPr="00E32A6F">
        <w:rPr>
          <w:b/>
        </w:rPr>
        <w:t>1986</w:t>
      </w:r>
      <w:r w:rsidRPr="00E32A6F">
        <w:t xml:space="preserve">, </w:t>
      </w:r>
      <w:r w:rsidRPr="00E32A6F">
        <w:rPr>
          <w:i/>
        </w:rPr>
        <w:t>8 (6)</w:t>
      </w:r>
      <w:r w:rsidRPr="00E32A6F">
        <w:t>, 679-698, doi:</w:t>
      </w:r>
      <w:hyperlink r:id="rId41" w:history="1">
        <w:r w:rsidRPr="00E32A6F">
          <w:rPr>
            <w:rStyle w:val="Hyperlink"/>
          </w:rPr>
          <w:t>https://doi.org/10.1109/TPAMI.1986.4767851</w:t>
        </w:r>
      </w:hyperlink>
      <w:r w:rsidRPr="00E32A6F">
        <w:t>.</w:t>
      </w:r>
    </w:p>
    <w:p w14:paraId="50F5775B" w14:textId="77777777" w:rsidR="00E32A6F" w:rsidRPr="00E32A6F" w:rsidRDefault="00E32A6F" w:rsidP="00E32A6F">
      <w:pPr>
        <w:pStyle w:val="EndNoteBibliography"/>
        <w:spacing w:after="0"/>
        <w:ind w:left="720" w:hanging="720"/>
      </w:pPr>
      <w:r w:rsidRPr="00E32A6F">
        <w:t>36.</w:t>
      </w:r>
      <w:r w:rsidRPr="00E32A6F">
        <w:tab/>
        <w:t>Neto, J.C. A combined statistical-soft computing approach for classification and mapping weed species in minimum -tillage systems. University of Nebraska - Lincoln, 2004.</w:t>
      </w:r>
    </w:p>
    <w:p w14:paraId="7935617C" w14:textId="77777777" w:rsidR="00E32A6F" w:rsidRPr="00E32A6F" w:rsidRDefault="00E32A6F" w:rsidP="00E32A6F">
      <w:pPr>
        <w:pStyle w:val="EndNoteBibliography"/>
        <w:spacing w:after="0"/>
        <w:ind w:left="720" w:hanging="720"/>
      </w:pPr>
      <w:r w:rsidRPr="00E32A6F">
        <w:t>37.</w:t>
      </w:r>
      <w:r w:rsidRPr="00E32A6F">
        <w:tab/>
        <w:t>Steger, C. Extracting curvilinear structures: A differential geometric approach. In Proceedings of the Computer Vision --- ECCV '96, Berlin, Heidelberg, 1996; pp. 630-641.</w:t>
      </w:r>
    </w:p>
    <w:p w14:paraId="198CA37B" w14:textId="77777777" w:rsidR="00E32A6F" w:rsidRPr="00E32A6F" w:rsidRDefault="00E32A6F" w:rsidP="00E32A6F">
      <w:pPr>
        <w:pStyle w:val="EndNoteBibliography"/>
        <w:spacing w:after="0"/>
        <w:ind w:left="720" w:hanging="720"/>
      </w:pPr>
      <w:r w:rsidRPr="00E32A6F">
        <w:t>38.</w:t>
      </w:r>
      <w:r w:rsidRPr="00E32A6F">
        <w:tab/>
        <w:t xml:space="preserve">William T. Freeman, M.R. </w:t>
      </w:r>
      <w:r w:rsidRPr="00E32A6F">
        <w:rPr>
          <w:i/>
        </w:rPr>
        <w:t>Orientation Histograms for Hand Gesture Recognition</w:t>
      </w:r>
      <w:r w:rsidRPr="00E32A6F">
        <w:t>; TR94-03; MERL - Mitsubishi Electric Research Laboratories: Cambridge, MA 02139, December 1994.</w:t>
      </w:r>
    </w:p>
    <w:p w14:paraId="3881F96E" w14:textId="57A65FC6" w:rsidR="00E32A6F" w:rsidRPr="00E32A6F" w:rsidRDefault="00E32A6F" w:rsidP="00E32A6F">
      <w:pPr>
        <w:pStyle w:val="EndNoteBibliography"/>
        <w:spacing w:after="0"/>
        <w:ind w:left="720" w:hanging="720"/>
      </w:pPr>
      <w:r w:rsidRPr="00E32A6F">
        <w:t>39.</w:t>
      </w:r>
      <w:r w:rsidRPr="00E32A6F">
        <w:tab/>
        <w:t xml:space="preserve">Izumi, Y.; Yuliadi, E.; Sunyoto, S.; Iijima, M. Root System Development Including Root Branching in Cuttings of Cassava with Reference to Shoot Growth and Tuber Bulking. </w:t>
      </w:r>
      <w:r w:rsidRPr="00E32A6F">
        <w:rPr>
          <w:i/>
        </w:rPr>
        <w:t xml:space="preserve">Plant Production Science </w:t>
      </w:r>
      <w:r w:rsidRPr="00E32A6F">
        <w:rPr>
          <w:b/>
        </w:rPr>
        <w:t>1999</w:t>
      </w:r>
      <w:r w:rsidRPr="00E32A6F">
        <w:t xml:space="preserve">, </w:t>
      </w:r>
      <w:r w:rsidRPr="00E32A6F">
        <w:rPr>
          <w:i/>
        </w:rPr>
        <w:t>2</w:t>
      </w:r>
      <w:r w:rsidRPr="00E32A6F">
        <w:t>, 267-272, doi:</w:t>
      </w:r>
      <w:hyperlink r:id="rId42" w:history="1">
        <w:r w:rsidRPr="00E32A6F">
          <w:rPr>
            <w:rStyle w:val="Hyperlink"/>
          </w:rPr>
          <w:t>https://doi.org/10.1626/pps.2.267</w:t>
        </w:r>
      </w:hyperlink>
      <w:r w:rsidRPr="00E32A6F">
        <w:t>.</w:t>
      </w:r>
    </w:p>
    <w:p w14:paraId="5A6DFBBB" w14:textId="77777777" w:rsidR="00E32A6F" w:rsidRPr="00E32A6F" w:rsidRDefault="00E32A6F" w:rsidP="00E32A6F">
      <w:pPr>
        <w:pStyle w:val="EndNoteBibliography"/>
        <w:ind w:left="720" w:hanging="720"/>
      </w:pPr>
      <w:r w:rsidRPr="00E32A6F">
        <w:t>40.</w:t>
      </w:r>
      <w:r w:rsidRPr="00E32A6F">
        <w:tab/>
        <w:t xml:space="preserve">Müller-Linow, M.; Wojchiechowski, T. Analysis of the root diameter distribution from time series images of real and simulated Cassava root systems. </w:t>
      </w:r>
      <w:r w:rsidRPr="00E32A6F">
        <w:rPr>
          <w:b/>
        </w:rPr>
        <w:t>2022</w:t>
      </w:r>
      <w:r w:rsidRPr="00E32A6F">
        <w:t>, doi:10.5281/zenodo.5883368.</w:t>
      </w:r>
    </w:p>
    <w:p w14:paraId="2FEE9E07" w14:textId="5B17C281" w:rsidR="004A10BE" w:rsidRPr="00F31122" w:rsidRDefault="00F31122" w:rsidP="00C11FD6">
      <w:pPr>
        <w:pStyle w:val="Refhead"/>
        <w:spacing w:before="0" w:after="0"/>
        <w:rPr>
          <w:color w:val="385623" w:themeColor="accent6" w:themeShade="80"/>
        </w:rPr>
      </w:pPr>
      <w:r w:rsidRPr="008B5FCB">
        <w:rPr>
          <w:rFonts w:cstheme="minorHAnsi"/>
          <w:sz w:val="18"/>
          <w:szCs w:val="18"/>
        </w:rPr>
        <w:fldChar w:fldCharType="end"/>
      </w:r>
    </w:p>
    <w:sectPr w:rsidR="004A10BE" w:rsidRPr="00F31122" w:rsidSect="00A46125">
      <w:footerReference w:type="default" r:id="rId43"/>
      <w:headerReference w:type="first" r:id="rId44"/>
      <w:footerReference w:type="first" r:id="rId45"/>
      <w:pgSz w:w="12240" w:h="15840"/>
      <w:pgMar w:top="994" w:right="1987" w:bottom="806" w:left="806" w:header="432" w:footer="259" w:gutter="0"/>
      <w:lnNumType w:countBy="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CA9AC8" w14:textId="77777777" w:rsidR="00A349F0" w:rsidRDefault="00A349F0" w:rsidP="004A10BE">
      <w:r>
        <w:separator/>
      </w:r>
    </w:p>
  </w:endnote>
  <w:endnote w:type="continuationSeparator" w:id="0">
    <w:p w14:paraId="771E8D2D" w14:textId="77777777" w:rsidR="00A349F0" w:rsidRDefault="00A349F0" w:rsidP="004A1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swiss"/>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lissRegular">
    <w:altName w:val="Calibri"/>
    <w:panose1 w:val="00000000000000000000"/>
    <w:charset w:val="00"/>
    <w:family w:val="roman"/>
    <w:notTrueType/>
    <w:pitch w:val="variable"/>
    <w:sig w:usb0="00000003" w:usb1="00000000" w:usb2="00000000" w:usb3="00000000" w:csb0="00000001" w:csb1="00000000"/>
  </w:font>
  <w:font w:name="BlissMedium">
    <w:altName w:val="Calibri"/>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FC6CD" w14:textId="77777777" w:rsidR="00A349F0" w:rsidRDefault="00A349F0" w:rsidP="00ED7612">
    <w:pPr>
      <w:pStyle w:val="Fuzeile"/>
      <w:pBdr>
        <w:top w:val="single" w:sz="4" w:space="1" w:color="auto"/>
      </w:pBdr>
      <w:rPr>
        <w:b/>
        <w:bCs/>
        <w:sz w:val="18"/>
        <w:szCs w:val="18"/>
      </w:rPr>
    </w:pPr>
    <w:r>
      <w:rPr>
        <w:i/>
        <w:sz w:val="18"/>
        <w:szCs w:val="18"/>
      </w:rPr>
      <w:t xml:space="preserve">  Plant Phenomics     </w:t>
    </w:r>
    <w:r>
      <w:rPr>
        <w:sz w:val="18"/>
        <w:szCs w:val="18"/>
      </w:rPr>
      <w:t xml:space="preserve">                                                   Manuscript Template                                                                        </w:t>
    </w:r>
    <w:r w:rsidRPr="004021D9">
      <w:rPr>
        <w:sz w:val="18"/>
        <w:szCs w:val="18"/>
      </w:rPr>
      <w:t xml:space="preserve">Page </w:t>
    </w:r>
    <w:r w:rsidRPr="004021D9">
      <w:rPr>
        <w:b/>
        <w:bCs/>
        <w:sz w:val="18"/>
        <w:szCs w:val="18"/>
      </w:rPr>
      <w:fldChar w:fldCharType="begin"/>
    </w:r>
    <w:r w:rsidRPr="004021D9">
      <w:rPr>
        <w:b/>
        <w:bCs/>
        <w:sz w:val="18"/>
        <w:szCs w:val="18"/>
      </w:rPr>
      <w:instrText xml:space="preserve"> PAGE </w:instrText>
    </w:r>
    <w:r w:rsidRPr="004021D9">
      <w:rPr>
        <w:b/>
        <w:bCs/>
        <w:sz w:val="18"/>
        <w:szCs w:val="18"/>
      </w:rPr>
      <w:fldChar w:fldCharType="separate"/>
    </w:r>
    <w:r w:rsidR="00531A7C">
      <w:rPr>
        <w:b/>
        <w:bCs/>
        <w:noProof/>
        <w:sz w:val="18"/>
        <w:szCs w:val="18"/>
      </w:rPr>
      <w:t>21</w:t>
    </w:r>
    <w:r w:rsidRPr="004021D9">
      <w:rPr>
        <w:b/>
        <w:bCs/>
        <w:sz w:val="18"/>
        <w:szCs w:val="18"/>
      </w:rPr>
      <w:fldChar w:fldCharType="end"/>
    </w:r>
    <w:r w:rsidRPr="004021D9">
      <w:rPr>
        <w:sz w:val="18"/>
        <w:szCs w:val="18"/>
      </w:rPr>
      <w:t xml:space="preserve"> of </w:t>
    </w:r>
    <w:r w:rsidRPr="004021D9">
      <w:rPr>
        <w:b/>
        <w:bCs/>
        <w:sz w:val="18"/>
        <w:szCs w:val="18"/>
      </w:rPr>
      <w:fldChar w:fldCharType="begin"/>
    </w:r>
    <w:r w:rsidRPr="004021D9">
      <w:rPr>
        <w:b/>
        <w:bCs/>
        <w:sz w:val="18"/>
        <w:szCs w:val="18"/>
      </w:rPr>
      <w:instrText xml:space="preserve"> NUMPAGES  </w:instrText>
    </w:r>
    <w:r w:rsidRPr="004021D9">
      <w:rPr>
        <w:b/>
        <w:bCs/>
        <w:sz w:val="18"/>
        <w:szCs w:val="18"/>
      </w:rPr>
      <w:fldChar w:fldCharType="separate"/>
    </w:r>
    <w:r w:rsidR="00531A7C">
      <w:rPr>
        <w:b/>
        <w:bCs/>
        <w:noProof/>
        <w:sz w:val="18"/>
        <w:szCs w:val="18"/>
      </w:rPr>
      <w:t>21</w:t>
    </w:r>
    <w:r w:rsidRPr="004021D9">
      <w:rPr>
        <w:b/>
        <w:bCs/>
        <w:sz w:val="18"/>
        <w:szCs w:val="18"/>
      </w:rPr>
      <w:fldChar w:fldCharType="end"/>
    </w:r>
  </w:p>
  <w:p w14:paraId="4C2A7872" w14:textId="77777777" w:rsidR="00A349F0" w:rsidRPr="00ED7612" w:rsidRDefault="00A349F0" w:rsidP="00ED7612">
    <w:pPr>
      <w:pStyle w:val="Fuzeile"/>
      <w:pBdr>
        <w:top w:val="single" w:sz="4" w:space="1" w:color="auto"/>
      </w:pBdr>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7BFD8" w14:textId="77777777" w:rsidR="00A349F0" w:rsidRPr="004021D9" w:rsidRDefault="00A349F0" w:rsidP="004021D9">
    <w:pPr>
      <w:pStyle w:val="Fuzeile"/>
      <w:pBdr>
        <w:top w:val="single" w:sz="4" w:space="1" w:color="auto"/>
      </w:pBdr>
      <w:rPr>
        <w:sz w:val="18"/>
        <w:szCs w:val="18"/>
      </w:rPr>
    </w:pPr>
    <w:r>
      <w:rPr>
        <w:i/>
        <w:sz w:val="18"/>
        <w:szCs w:val="18"/>
      </w:rPr>
      <w:t xml:space="preserve"> Plant Phenomics     </w:t>
    </w:r>
    <w:r>
      <w:rPr>
        <w:sz w:val="18"/>
        <w:szCs w:val="18"/>
      </w:rPr>
      <w:t xml:space="preserve">                                                    Manuscript Template                                                                        </w:t>
    </w:r>
    <w:r w:rsidRPr="004021D9">
      <w:rPr>
        <w:sz w:val="18"/>
        <w:szCs w:val="18"/>
      </w:rPr>
      <w:t xml:space="preserve">Page </w:t>
    </w:r>
    <w:r w:rsidRPr="004021D9">
      <w:rPr>
        <w:b/>
        <w:bCs/>
        <w:sz w:val="18"/>
        <w:szCs w:val="18"/>
      </w:rPr>
      <w:fldChar w:fldCharType="begin"/>
    </w:r>
    <w:r w:rsidRPr="004021D9">
      <w:rPr>
        <w:b/>
        <w:bCs/>
        <w:sz w:val="18"/>
        <w:szCs w:val="18"/>
      </w:rPr>
      <w:instrText xml:space="preserve"> PAGE </w:instrText>
    </w:r>
    <w:r w:rsidRPr="004021D9">
      <w:rPr>
        <w:b/>
        <w:bCs/>
        <w:sz w:val="18"/>
        <w:szCs w:val="18"/>
      </w:rPr>
      <w:fldChar w:fldCharType="separate"/>
    </w:r>
    <w:r w:rsidR="00531A7C">
      <w:rPr>
        <w:b/>
        <w:bCs/>
        <w:noProof/>
        <w:sz w:val="18"/>
        <w:szCs w:val="18"/>
      </w:rPr>
      <w:t>1</w:t>
    </w:r>
    <w:r w:rsidRPr="004021D9">
      <w:rPr>
        <w:b/>
        <w:bCs/>
        <w:sz w:val="18"/>
        <w:szCs w:val="18"/>
      </w:rPr>
      <w:fldChar w:fldCharType="end"/>
    </w:r>
    <w:r w:rsidRPr="004021D9">
      <w:rPr>
        <w:sz w:val="18"/>
        <w:szCs w:val="18"/>
      </w:rPr>
      <w:t xml:space="preserve"> of </w:t>
    </w:r>
    <w:r w:rsidRPr="004021D9">
      <w:rPr>
        <w:b/>
        <w:bCs/>
        <w:sz w:val="18"/>
        <w:szCs w:val="18"/>
      </w:rPr>
      <w:fldChar w:fldCharType="begin"/>
    </w:r>
    <w:r w:rsidRPr="004021D9">
      <w:rPr>
        <w:b/>
        <w:bCs/>
        <w:sz w:val="18"/>
        <w:szCs w:val="18"/>
      </w:rPr>
      <w:instrText xml:space="preserve"> NUMPAGES  </w:instrText>
    </w:r>
    <w:r w:rsidRPr="004021D9">
      <w:rPr>
        <w:b/>
        <w:bCs/>
        <w:sz w:val="18"/>
        <w:szCs w:val="18"/>
      </w:rPr>
      <w:fldChar w:fldCharType="separate"/>
    </w:r>
    <w:r w:rsidR="00531A7C">
      <w:rPr>
        <w:b/>
        <w:bCs/>
        <w:noProof/>
        <w:sz w:val="18"/>
        <w:szCs w:val="18"/>
      </w:rPr>
      <w:t>21</w:t>
    </w:r>
    <w:r w:rsidRPr="004021D9">
      <w:rPr>
        <w:b/>
        <w:bCs/>
        <w:sz w:val="18"/>
        <w:szCs w:val="18"/>
      </w:rPr>
      <w:fldChar w:fldCharType="end"/>
    </w:r>
  </w:p>
  <w:p w14:paraId="6597770A" w14:textId="77777777" w:rsidR="00A349F0" w:rsidRDefault="00A349F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31488F" w14:textId="77777777" w:rsidR="00A349F0" w:rsidRDefault="00A349F0" w:rsidP="004A10BE">
      <w:r>
        <w:separator/>
      </w:r>
    </w:p>
  </w:footnote>
  <w:footnote w:type="continuationSeparator" w:id="0">
    <w:p w14:paraId="4104C778" w14:textId="77777777" w:rsidR="00A349F0" w:rsidRDefault="00A349F0" w:rsidP="004A10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CED2B" w14:textId="3903442A" w:rsidR="00A349F0" w:rsidRDefault="00A349F0" w:rsidP="00EE662C">
    <w:pPr>
      <w:ind w:left="4320" w:right="-720" w:hanging="4320"/>
      <w:jc w:val="center"/>
    </w:pPr>
    <w:r>
      <w:rPr>
        <w:noProof/>
      </w:rPr>
      <w:drawing>
        <wp:inline distT="0" distB="0" distL="0" distR="0" wp14:anchorId="3D4E5A14" wp14:editId="128FFDAB">
          <wp:extent cx="2771775" cy="571500"/>
          <wp:effectExtent l="0" t="0" r="9525" b="0"/>
          <wp:docPr id="1" name="Bild 1" descr="PlantPhenomics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Phenomics Tag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1775" cy="571500"/>
                  </a:xfrm>
                  <a:prstGeom prst="rect">
                    <a:avLst/>
                  </a:prstGeom>
                  <a:noFill/>
                  <a:ln>
                    <a:noFill/>
                  </a:ln>
                </pic:spPr>
              </pic:pic>
            </a:graphicData>
          </a:graphic>
        </wp:inline>
      </w:drawing>
    </w:r>
    <w:r>
      <w:rPr>
        <w:noProof/>
      </w:rPr>
      <w:tab/>
    </w:r>
    <w:r>
      <w:rPr>
        <w:noProof/>
      </w:rPr>
      <w:drawing>
        <wp:inline distT="0" distB="0" distL="0" distR="0" wp14:anchorId="01E2948D" wp14:editId="576FE8B0">
          <wp:extent cx="1838325" cy="647700"/>
          <wp:effectExtent l="0" t="0" r="9525" b="0"/>
          <wp:docPr id="2" name="Bild 2" descr="SPJ_logo_black_color%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J_logo_black_color%20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8325" cy="647700"/>
                  </a:xfrm>
                  <a:prstGeom prst="rect">
                    <a:avLst/>
                  </a:prstGeom>
                  <a:noFill/>
                  <a:ln>
                    <a:noFill/>
                  </a:ln>
                </pic:spPr>
              </pic:pic>
            </a:graphicData>
          </a:graphic>
        </wp:inline>
      </w:drawing>
    </w:r>
  </w:p>
  <w:p w14:paraId="2EE357E0" w14:textId="77777777" w:rsidR="00A349F0" w:rsidRDefault="00A349F0" w:rsidP="00EE662C">
    <w:pPr>
      <w:ind w:left="4320" w:right="-720" w:hanging="4320"/>
      <w:jc w:val="center"/>
    </w:pPr>
  </w:p>
  <w:p w14:paraId="62AEEA44" w14:textId="77777777" w:rsidR="00A349F0" w:rsidRDefault="00A349F0" w:rsidP="00EE662C">
    <w:pPr>
      <w:ind w:left="4320" w:right="-720" w:hanging="4320"/>
      <w:jc w:val="center"/>
    </w:pPr>
    <w:r w:rsidRPr="00EE662C">
      <w:rPr>
        <w:b/>
        <w:sz w:val="44"/>
        <w:szCs w:val="44"/>
      </w:rPr>
      <w:t>Manuscript Templat</w:t>
    </w:r>
    <w:r>
      <w:rPr>
        <w:b/>
        <w:sz w:val="44"/>
        <w:szCs w:val="44"/>
      </w:rP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B709F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11622C7"/>
    <w:multiLevelType w:val="hybridMultilevel"/>
    <w:tmpl w:val="ADECAC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478067D"/>
    <w:multiLevelType w:val="hybridMultilevel"/>
    <w:tmpl w:val="9FB67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0642A3"/>
    <w:multiLevelType w:val="hybridMultilevel"/>
    <w:tmpl w:val="4EAA3A2C"/>
    <w:lvl w:ilvl="0" w:tplc="7CC89C72">
      <w:start w:val="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2161AD"/>
    <w:multiLevelType w:val="hybridMultilevel"/>
    <w:tmpl w:val="23946C28"/>
    <w:lvl w:ilvl="0" w:tplc="AC0481C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A6E4162"/>
    <w:multiLevelType w:val="hybridMultilevel"/>
    <w:tmpl w:val="35485AE2"/>
    <w:lvl w:ilvl="0" w:tplc="E1FAEC56">
      <w:start w:val="8"/>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577F10"/>
    <w:multiLevelType w:val="hybridMultilevel"/>
    <w:tmpl w:val="DC14A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AFB29D4"/>
    <w:multiLevelType w:val="hybridMultilevel"/>
    <w:tmpl w:val="AFE0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7D30EE"/>
    <w:multiLevelType w:val="multilevel"/>
    <w:tmpl w:val="2258EE04"/>
    <w:lvl w:ilvl="0">
      <w:start w:val="1"/>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75174B57"/>
    <w:multiLevelType w:val="hybridMultilevel"/>
    <w:tmpl w:val="232EE0EC"/>
    <w:lvl w:ilvl="0" w:tplc="E1FAEC56">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8"/>
  </w:num>
  <w:num w:numId="13">
    <w:abstractNumId w:val="15"/>
  </w:num>
  <w:num w:numId="14">
    <w:abstractNumId w:val="11"/>
  </w:num>
  <w:num w:numId="15">
    <w:abstractNumId w:val="17"/>
  </w:num>
  <w:num w:numId="16">
    <w:abstractNumId w:val="0"/>
  </w:num>
  <w:num w:numId="17">
    <w:abstractNumId w:val="14"/>
  </w:num>
  <w:num w:numId="18">
    <w:abstractNumId w:val="13"/>
  </w:num>
  <w:num w:numId="19">
    <w:abstractNumId w:val="20"/>
  </w:num>
  <w:num w:numId="20">
    <w:abstractNumId w:val="16"/>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characterSpacingControl w:val="doNotCompress"/>
  <w:hdrShapeDefaults>
    <o:shapedefaults v:ext="edit" spidmax="235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DPI&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aas92sdq5rdz9eved4p2axt9avp5rd0az52&quot;&gt;Literature_Cassava_Paper&lt;record-ids&gt;&lt;item&gt;145&lt;/item&gt;&lt;item&gt;146&lt;/item&gt;&lt;item&gt;147&lt;/item&gt;&lt;item&gt;148&lt;/item&gt;&lt;item&gt;150&lt;/item&gt;&lt;item&gt;151&lt;/item&gt;&lt;item&gt;153&lt;/item&gt;&lt;item&gt;154&lt;/item&gt;&lt;item&gt;155&lt;/item&gt;&lt;item&gt;157&lt;/item&gt;&lt;item&gt;158&lt;/item&gt;&lt;item&gt;160&lt;/item&gt;&lt;item&gt;161&lt;/item&gt;&lt;item&gt;162&lt;/item&gt;&lt;item&gt;165&lt;/item&gt;&lt;item&gt;166&lt;/item&gt;&lt;item&gt;168&lt;/item&gt;&lt;item&gt;169&lt;/item&gt;&lt;item&gt;171&lt;/item&gt;&lt;item&gt;172&lt;/item&gt;&lt;item&gt;174&lt;/item&gt;&lt;item&gt;175&lt;/item&gt;&lt;item&gt;176&lt;/item&gt;&lt;item&gt;177&lt;/item&gt;&lt;item&gt;178&lt;/item&gt;&lt;item&gt;179&lt;/item&gt;&lt;item&gt;180&lt;/item&gt;&lt;item&gt;181&lt;/item&gt;&lt;item&gt;182&lt;/item&gt;&lt;item&gt;183&lt;/item&gt;&lt;item&gt;184&lt;/item&gt;&lt;item&gt;185&lt;/item&gt;&lt;item&gt;187&lt;/item&gt;&lt;item&gt;188&lt;/item&gt;&lt;item&gt;189&lt;/item&gt;&lt;item&gt;190&lt;/item&gt;&lt;item&gt;191&lt;/item&gt;&lt;item&gt;192&lt;/item&gt;&lt;/record-ids&gt;&lt;/item&gt;&lt;/Libraries&gt;"/>
  </w:docVars>
  <w:rsids>
    <w:rsidRoot w:val="0064261D"/>
    <w:rsid w:val="00014D96"/>
    <w:rsid w:val="0001548C"/>
    <w:rsid w:val="000218A6"/>
    <w:rsid w:val="0003674A"/>
    <w:rsid w:val="00037583"/>
    <w:rsid w:val="00050A43"/>
    <w:rsid w:val="00066B14"/>
    <w:rsid w:val="00072EA9"/>
    <w:rsid w:val="00094FC3"/>
    <w:rsid w:val="000A3710"/>
    <w:rsid w:val="000B1E55"/>
    <w:rsid w:val="000B2C20"/>
    <w:rsid w:val="000B7F0C"/>
    <w:rsid w:val="000C5197"/>
    <w:rsid w:val="000C6DDB"/>
    <w:rsid w:val="000D1C94"/>
    <w:rsid w:val="000D235B"/>
    <w:rsid w:val="00120E26"/>
    <w:rsid w:val="00131D56"/>
    <w:rsid w:val="00132672"/>
    <w:rsid w:val="00143D0F"/>
    <w:rsid w:val="00161C59"/>
    <w:rsid w:val="001634A7"/>
    <w:rsid w:val="00192CD3"/>
    <w:rsid w:val="001A7175"/>
    <w:rsid w:val="001B2E0E"/>
    <w:rsid w:val="001B3B1A"/>
    <w:rsid w:val="001B5133"/>
    <w:rsid w:val="001C4E6A"/>
    <w:rsid w:val="001D27BB"/>
    <w:rsid w:val="001E04F7"/>
    <w:rsid w:val="002002C9"/>
    <w:rsid w:val="002027EB"/>
    <w:rsid w:val="00202BD8"/>
    <w:rsid w:val="00203FBD"/>
    <w:rsid w:val="0020494B"/>
    <w:rsid w:val="002056A7"/>
    <w:rsid w:val="00205A00"/>
    <w:rsid w:val="00237B12"/>
    <w:rsid w:val="00244F9B"/>
    <w:rsid w:val="00247914"/>
    <w:rsid w:val="002554B5"/>
    <w:rsid w:val="00260440"/>
    <w:rsid w:val="00260C29"/>
    <w:rsid w:val="00266FB0"/>
    <w:rsid w:val="00267E0E"/>
    <w:rsid w:val="0029397E"/>
    <w:rsid w:val="00296C67"/>
    <w:rsid w:val="002A78AD"/>
    <w:rsid w:val="002B1602"/>
    <w:rsid w:val="002D3C61"/>
    <w:rsid w:val="002E7115"/>
    <w:rsid w:val="002F0FF1"/>
    <w:rsid w:val="002F4616"/>
    <w:rsid w:val="002F7E15"/>
    <w:rsid w:val="00305E0B"/>
    <w:rsid w:val="00311BF8"/>
    <w:rsid w:val="003139A2"/>
    <w:rsid w:val="00323AB2"/>
    <w:rsid w:val="00326BF2"/>
    <w:rsid w:val="0033787D"/>
    <w:rsid w:val="0035690A"/>
    <w:rsid w:val="00373722"/>
    <w:rsid w:val="00386248"/>
    <w:rsid w:val="003C63AD"/>
    <w:rsid w:val="003D167E"/>
    <w:rsid w:val="003F239D"/>
    <w:rsid w:val="003F64C2"/>
    <w:rsid w:val="00401E40"/>
    <w:rsid w:val="004021D9"/>
    <w:rsid w:val="00402374"/>
    <w:rsid w:val="00403A31"/>
    <w:rsid w:val="00406BF9"/>
    <w:rsid w:val="00410657"/>
    <w:rsid w:val="00412DF0"/>
    <w:rsid w:val="0041521B"/>
    <w:rsid w:val="00421E16"/>
    <w:rsid w:val="004303E8"/>
    <w:rsid w:val="00432058"/>
    <w:rsid w:val="00442588"/>
    <w:rsid w:val="00451DA4"/>
    <w:rsid w:val="00473478"/>
    <w:rsid w:val="00483B61"/>
    <w:rsid w:val="00490034"/>
    <w:rsid w:val="0049095E"/>
    <w:rsid w:val="004A10BE"/>
    <w:rsid w:val="004A4A54"/>
    <w:rsid w:val="004B013D"/>
    <w:rsid w:val="004C6454"/>
    <w:rsid w:val="004C6ABF"/>
    <w:rsid w:val="004F0226"/>
    <w:rsid w:val="004F267F"/>
    <w:rsid w:val="00513034"/>
    <w:rsid w:val="00516D77"/>
    <w:rsid w:val="005220FE"/>
    <w:rsid w:val="005237AE"/>
    <w:rsid w:val="005245D3"/>
    <w:rsid w:val="00531A7C"/>
    <w:rsid w:val="005341F3"/>
    <w:rsid w:val="00534E77"/>
    <w:rsid w:val="00556452"/>
    <w:rsid w:val="005663FD"/>
    <w:rsid w:val="005677D3"/>
    <w:rsid w:val="00577A63"/>
    <w:rsid w:val="0058268D"/>
    <w:rsid w:val="005B36C0"/>
    <w:rsid w:val="005F5B64"/>
    <w:rsid w:val="00613D08"/>
    <w:rsid w:val="006142D9"/>
    <w:rsid w:val="0063028F"/>
    <w:rsid w:val="00630B53"/>
    <w:rsid w:val="00641A35"/>
    <w:rsid w:val="0064261D"/>
    <w:rsid w:val="006535E8"/>
    <w:rsid w:val="00657208"/>
    <w:rsid w:val="00675206"/>
    <w:rsid w:val="0067594F"/>
    <w:rsid w:val="006772C0"/>
    <w:rsid w:val="00677536"/>
    <w:rsid w:val="0069612A"/>
    <w:rsid w:val="006C686C"/>
    <w:rsid w:val="006D50D8"/>
    <w:rsid w:val="006F445B"/>
    <w:rsid w:val="006F4FC2"/>
    <w:rsid w:val="00701898"/>
    <w:rsid w:val="00712B07"/>
    <w:rsid w:val="00725333"/>
    <w:rsid w:val="0072653A"/>
    <w:rsid w:val="007349A9"/>
    <w:rsid w:val="00736318"/>
    <w:rsid w:val="00757411"/>
    <w:rsid w:val="007661A8"/>
    <w:rsid w:val="007A0026"/>
    <w:rsid w:val="007C0A22"/>
    <w:rsid w:val="007C31D7"/>
    <w:rsid w:val="007C5FBF"/>
    <w:rsid w:val="007D1D3A"/>
    <w:rsid w:val="007E1FBC"/>
    <w:rsid w:val="007F5A63"/>
    <w:rsid w:val="00800B9E"/>
    <w:rsid w:val="00802D00"/>
    <w:rsid w:val="00805766"/>
    <w:rsid w:val="00805D53"/>
    <w:rsid w:val="008249BC"/>
    <w:rsid w:val="00824E7A"/>
    <w:rsid w:val="00826C24"/>
    <w:rsid w:val="0083157F"/>
    <w:rsid w:val="0083286E"/>
    <w:rsid w:val="00845597"/>
    <w:rsid w:val="00847827"/>
    <w:rsid w:val="008573F1"/>
    <w:rsid w:val="00860A49"/>
    <w:rsid w:val="008707B4"/>
    <w:rsid w:val="00870D1D"/>
    <w:rsid w:val="0088324F"/>
    <w:rsid w:val="008855B5"/>
    <w:rsid w:val="00890D96"/>
    <w:rsid w:val="008A2BA0"/>
    <w:rsid w:val="008B57E7"/>
    <w:rsid w:val="008B5D98"/>
    <w:rsid w:val="008B601B"/>
    <w:rsid w:val="008D1CE3"/>
    <w:rsid w:val="008E23FB"/>
    <w:rsid w:val="009013F2"/>
    <w:rsid w:val="0090153A"/>
    <w:rsid w:val="0090405E"/>
    <w:rsid w:val="00912AF5"/>
    <w:rsid w:val="00920EBD"/>
    <w:rsid w:val="00933154"/>
    <w:rsid w:val="009363BB"/>
    <w:rsid w:val="009405FF"/>
    <w:rsid w:val="009420A3"/>
    <w:rsid w:val="00943D39"/>
    <w:rsid w:val="00945EE2"/>
    <w:rsid w:val="00957C60"/>
    <w:rsid w:val="0096282D"/>
    <w:rsid w:val="00965EC6"/>
    <w:rsid w:val="00974C64"/>
    <w:rsid w:val="009759C5"/>
    <w:rsid w:val="009861E9"/>
    <w:rsid w:val="009B378A"/>
    <w:rsid w:val="009C6F8D"/>
    <w:rsid w:val="009D10A3"/>
    <w:rsid w:val="009D7491"/>
    <w:rsid w:val="009E67D3"/>
    <w:rsid w:val="00A04CD2"/>
    <w:rsid w:val="00A135AB"/>
    <w:rsid w:val="00A16C38"/>
    <w:rsid w:val="00A30113"/>
    <w:rsid w:val="00A349F0"/>
    <w:rsid w:val="00A37597"/>
    <w:rsid w:val="00A40CA9"/>
    <w:rsid w:val="00A40ECC"/>
    <w:rsid w:val="00A4424B"/>
    <w:rsid w:val="00A46125"/>
    <w:rsid w:val="00A742D4"/>
    <w:rsid w:val="00A760EB"/>
    <w:rsid w:val="00A9311D"/>
    <w:rsid w:val="00A96E1E"/>
    <w:rsid w:val="00A97BC8"/>
    <w:rsid w:val="00AA5869"/>
    <w:rsid w:val="00AB0E76"/>
    <w:rsid w:val="00AB4A58"/>
    <w:rsid w:val="00AB5717"/>
    <w:rsid w:val="00AB5B87"/>
    <w:rsid w:val="00AC1076"/>
    <w:rsid w:val="00AC364C"/>
    <w:rsid w:val="00AD6111"/>
    <w:rsid w:val="00AE67F3"/>
    <w:rsid w:val="00AE6F15"/>
    <w:rsid w:val="00AF3411"/>
    <w:rsid w:val="00B136C9"/>
    <w:rsid w:val="00B151F8"/>
    <w:rsid w:val="00B25C54"/>
    <w:rsid w:val="00B33C12"/>
    <w:rsid w:val="00B547A9"/>
    <w:rsid w:val="00B60013"/>
    <w:rsid w:val="00B7278C"/>
    <w:rsid w:val="00B7346B"/>
    <w:rsid w:val="00B76834"/>
    <w:rsid w:val="00B949F9"/>
    <w:rsid w:val="00BA379C"/>
    <w:rsid w:val="00BB11C6"/>
    <w:rsid w:val="00BD1F2B"/>
    <w:rsid w:val="00C11FD6"/>
    <w:rsid w:val="00C17A5A"/>
    <w:rsid w:val="00C415CA"/>
    <w:rsid w:val="00C56703"/>
    <w:rsid w:val="00C627D8"/>
    <w:rsid w:val="00C81D65"/>
    <w:rsid w:val="00C829A2"/>
    <w:rsid w:val="00C917E9"/>
    <w:rsid w:val="00C9338B"/>
    <w:rsid w:val="00C93C90"/>
    <w:rsid w:val="00CA59C6"/>
    <w:rsid w:val="00CB1A45"/>
    <w:rsid w:val="00CB31D5"/>
    <w:rsid w:val="00CC18B6"/>
    <w:rsid w:val="00CC3F15"/>
    <w:rsid w:val="00CD2533"/>
    <w:rsid w:val="00CE3B9E"/>
    <w:rsid w:val="00CE6AA7"/>
    <w:rsid w:val="00CF1813"/>
    <w:rsid w:val="00D02997"/>
    <w:rsid w:val="00D47DC3"/>
    <w:rsid w:val="00D51826"/>
    <w:rsid w:val="00D57978"/>
    <w:rsid w:val="00D73128"/>
    <w:rsid w:val="00D7579B"/>
    <w:rsid w:val="00D848C2"/>
    <w:rsid w:val="00D913D9"/>
    <w:rsid w:val="00D92A65"/>
    <w:rsid w:val="00DA69D1"/>
    <w:rsid w:val="00DB69D3"/>
    <w:rsid w:val="00DD051E"/>
    <w:rsid w:val="00DD436B"/>
    <w:rsid w:val="00E158CC"/>
    <w:rsid w:val="00E32A6F"/>
    <w:rsid w:val="00E357E1"/>
    <w:rsid w:val="00E401E6"/>
    <w:rsid w:val="00E53F3D"/>
    <w:rsid w:val="00E76322"/>
    <w:rsid w:val="00E81A31"/>
    <w:rsid w:val="00E936BF"/>
    <w:rsid w:val="00EA75EC"/>
    <w:rsid w:val="00EB3AC7"/>
    <w:rsid w:val="00EB6D47"/>
    <w:rsid w:val="00EC3451"/>
    <w:rsid w:val="00EC5A6C"/>
    <w:rsid w:val="00EC6675"/>
    <w:rsid w:val="00ED3CC6"/>
    <w:rsid w:val="00ED7612"/>
    <w:rsid w:val="00EE662C"/>
    <w:rsid w:val="00EF262C"/>
    <w:rsid w:val="00F02265"/>
    <w:rsid w:val="00F10E41"/>
    <w:rsid w:val="00F13A55"/>
    <w:rsid w:val="00F14A94"/>
    <w:rsid w:val="00F23766"/>
    <w:rsid w:val="00F31122"/>
    <w:rsid w:val="00F344E8"/>
    <w:rsid w:val="00F44751"/>
    <w:rsid w:val="00F51BBC"/>
    <w:rsid w:val="00F81D58"/>
    <w:rsid w:val="00FA2721"/>
    <w:rsid w:val="00FA6774"/>
    <w:rsid w:val="00FC6D39"/>
    <w:rsid w:val="00FD003F"/>
    <w:rsid w:val="00FD0931"/>
    <w:rsid w:val="00FE6D5A"/>
    <w:rsid w:val="00FF2534"/>
    <w:rsid w:val="00FF4611"/>
    <w:rsid w:val="00FF5437"/>
    <w:rsid w:val="00FF74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14:docId w14:val="2833D24D"/>
  <w15:chartTrackingRefBased/>
  <w15:docId w15:val="{17201E10-9DCD-4DDA-807C-B09EC3AD9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68"/>
    <w:lsdException w:name="Plain Table 2" w:uiPriority="69"/>
    <w:lsdException w:name="Plain Table 3" w:uiPriority="70" w:qFormat="1"/>
    <w:lsdException w:name="Plain Table 4" w:uiPriority="71" w:qFormat="1"/>
    <w:lsdException w:name="Plain Table 5" w:uiPriority="72" w:qFormat="1"/>
    <w:lsdException w:name="Grid Table Light" w:uiPriority="73" w:qFormat="1"/>
    <w:lsdException w:name="Grid Table 1 Light" w:uiPriority="60" w:qFormat="1"/>
    <w:lsdException w:name="Grid Table 2" w:uiPriority="61"/>
    <w:lsdException w:name="Grid Table 3" w:uiPriority="62" w:qFormat="1"/>
    <w:lsdException w:name="Grid Table 4" w:uiPriority="63"/>
    <w:lsdException w:name="Grid Table 5 Dark" w:uiPriority="64"/>
    <w:lsdException w:name="Grid Table 6 Colorful" w:uiPriority="65" w:qFormat="1"/>
    <w:lsdException w:name="Grid Table 7 Colorful" w:uiPriority="66" w:qFormat="1"/>
    <w:lsdException w:name="Grid Table 1 Light Accent 1" w:uiPriority="67" w:qFormat="1"/>
    <w:lsdException w:name="Grid Table 2 Accent 1" w:uiPriority="68" w:qFormat="1"/>
    <w:lsdException w:name="Grid Table 3 Accent 1" w:uiPriority="69" w:qFormat="1"/>
    <w:lsdException w:name="Grid Table 4 Accent 1" w:uiPriority="70"/>
    <w:lsdException w:name="Grid Table 5 Dark Accent 1" w:uiPriority="71" w:qFormat="1"/>
    <w:lsdException w:name="Grid Table 6 Colorful Accent 1" w:uiPriority="72"/>
    <w:lsdException w:name="Grid Table 7 Colorful Accent 1" w:uiPriority="73"/>
    <w:lsdException w:name="Grid Table 1 Light Accent 2" w:uiPriority="19" w:qFormat="1"/>
    <w:lsdException w:name="Grid Table 2 Accent 2" w:uiPriority="21" w:qFormat="1"/>
    <w:lsdException w:name="Grid Table 3 Accent 2" w:uiPriority="31" w:qFormat="1"/>
    <w:lsdException w:name="Grid Table 4 Accent 2" w:uiPriority="32" w:qFormat="1"/>
    <w:lsdException w:name="Grid Table 5 Dark Accent 2" w:uiPriority="33" w:qFormat="1"/>
    <w:lsdException w:name="Grid Table 6 Colorful Accent 2" w:uiPriority="37"/>
    <w:lsdException w:name="Grid Table 7 Colorful Accent 2" w:uiPriority="39" w:qFormat="1"/>
    <w:lsdException w:name="Grid Table 1 Light Accent 3" w:uiPriority="41"/>
    <w:lsdException w:name="Grid Table 2 Accent 3" w:uiPriority="42"/>
    <w:lsdException w:name="Grid Table 3 Accent 3" w:uiPriority="43"/>
    <w:lsdException w:name="Grid Table 4 Accent 3" w:uiPriority="44"/>
    <w:lsdException w:name="Grid Table 5 Dark Accent 3" w:uiPriority="45"/>
    <w:lsdException w:name="Grid Table 6 Colorful Accent 3" w:uiPriority="40"/>
    <w:lsdException w:name="Grid Table 7 Colorful Accent 3" w:uiPriority="46"/>
    <w:lsdException w:name="Grid Table 1 Light Accent 4" w:uiPriority="47"/>
    <w:lsdException w:name="Grid Table 2 Accent 4" w:uiPriority="48"/>
    <w:lsdException w:name="Grid Table 3 Accent 4" w:uiPriority="49"/>
    <w:lsdException w:name="Grid Table 4 Accent 4" w:uiPriority="50"/>
    <w:lsdException w:name="Grid Table 5 Dark Accent 4" w:uiPriority="51"/>
    <w:lsdException w:name="Grid Table 6 Colorful Accent 4" w:uiPriority="52"/>
    <w:lsdException w:name="Grid Table 7 Colorful Accent 4" w:uiPriority="46"/>
    <w:lsdException w:name="Grid Table 1 Light Accent 5" w:uiPriority="47"/>
    <w:lsdException w:name="Grid Table 2 Accent 5" w:uiPriority="48"/>
    <w:lsdException w:name="Grid Table 3 Accent 5" w:uiPriority="49"/>
    <w:lsdException w:name="Grid Table 4 Accent 5" w:uiPriority="50"/>
    <w:lsdException w:name="Grid Table 5 Dark Accent 5" w:uiPriority="51"/>
    <w:lsdException w:name="Grid Table 6 Colorful Accent 5" w:uiPriority="52"/>
    <w:lsdException w:name="Grid Table 7 Colorful Accent 5" w:uiPriority="46"/>
    <w:lsdException w:name="Grid Table 1 Light Accent 6" w:uiPriority="47"/>
    <w:lsdException w:name="Grid Table 2 Accent 6" w:uiPriority="48"/>
    <w:lsdException w:name="Grid Table 3 Accent 6" w:uiPriority="49"/>
    <w:lsdException w:name="Grid Table 4 Accent 6" w:uiPriority="50"/>
    <w:lsdException w:name="Grid Table 5 Dark Accent 6" w:uiPriority="51"/>
    <w:lsdException w:name="Grid Table 6 Colorful Accent 6" w:uiPriority="52"/>
    <w:lsdException w:name="Grid Table 7 Colorful Accent 6" w:uiPriority="46"/>
    <w:lsdException w:name="List Table 1 Light" w:uiPriority="47"/>
    <w:lsdException w:name="List Table 2" w:uiPriority="48"/>
    <w:lsdException w:name="List Table 3" w:uiPriority="49"/>
    <w:lsdException w:name="List Table 4" w:uiPriority="50"/>
    <w:lsdException w:name="List Table 5 Dark" w:uiPriority="51"/>
    <w:lsdException w:name="List Table 6 Colorful" w:uiPriority="52"/>
    <w:lsdException w:name="List Table 7 Colorful" w:uiPriority="46"/>
    <w:lsdException w:name="List Table 1 Light Accent 1" w:uiPriority="47"/>
    <w:lsdException w:name="List Table 2 Accent 1" w:uiPriority="48"/>
    <w:lsdException w:name="List Table 3 Accent 1" w:uiPriority="49"/>
    <w:lsdException w:name="List Table 4 Accent 1" w:uiPriority="50"/>
    <w:lsdException w:name="List Table 5 Dark Accent 1" w:uiPriority="51"/>
    <w:lsdException w:name="List Table 6 Colorful Accent 1" w:uiPriority="52"/>
    <w:lsdException w:name="List Table 7 Colorful Accent 1" w:uiPriority="46"/>
    <w:lsdException w:name="List Table 1 Light Accent 2" w:uiPriority="47"/>
    <w:lsdException w:name="List Table 2 Accent 2" w:uiPriority="48"/>
    <w:lsdException w:name="List Table 3 Accent 2" w:uiPriority="49"/>
    <w:lsdException w:name="List Table 4 Accent 2" w:uiPriority="50"/>
    <w:lsdException w:name="List Table 5 Dark Accent 2" w:uiPriority="51"/>
    <w:lsdException w:name="List Table 6 Colorful Accent 2" w:uiPriority="52"/>
    <w:lsdException w:name="List Table 7 Colorful Accent 2" w:uiPriority="46"/>
    <w:lsdException w:name="List Table 1 Light Accent 3" w:uiPriority="47"/>
    <w:lsdException w:name="List Table 2 Accent 3" w:uiPriority="48"/>
    <w:lsdException w:name="List Table 3 Accent 3" w:uiPriority="49"/>
    <w:lsdException w:name="List Table 4 Accent 3" w:uiPriority="50"/>
    <w:lsdException w:name="List Table 5 Dark Accent 3" w:uiPriority="51"/>
    <w:lsdException w:name="List Table 6 Colorful Accent 3" w:uiPriority="52"/>
    <w:lsdException w:name="List Table 7 Colorful Accent 3" w:uiPriority="46"/>
    <w:lsdException w:name="List Table 1 Light Accent 4" w:uiPriority="47"/>
    <w:lsdException w:name="List Table 2 Accent 4" w:uiPriority="48"/>
    <w:lsdException w:name="List Table 3 Accent 4" w:uiPriority="49"/>
    <w:lsdException w:name="List Table 4 Accent 4" w:uiPriority="50"/>
    <w:lsdException w:name="List Table 5 Dark Accent 4" w:uiPriority="51"/>
    <w:lsdException w:name="List Table 6 Colorful Accent 4" w:uiPriority="52"/>
    <w:lsdException w:name="List Table 7 Colorful Accent 4" w:uiPriority="46"/>
    <w:lsdException w:name="List Table 1 Light Accent 5" w:uiPriority="47"/>
    <w:lsdException w:name="List Table 2 Accent 5" w:uiPriority="48"/>
    <w:lsdException w:name="List Table 3 Accent 5" w:uiPriority="49"/>
    <w:lsdException w:name="List Table 4 Accent 5" w:uiPriority="50"/>
    <w:lsdException w:name="List Table 5 Dark Accent 5" w:uiPriority="51"/>
    <w:lsdException w:name="List Table 6 Colorful Accent 5" w:uiPriority="52"/>
    <w:lsdException w:name="List Table 7 Colorful Accent 5" w:uiPriority="46"/>
    <w:lsdException w:name="List Table 1 Light Accent 6" w:uiPriority="47"/>
    <w:lsdException w:name="List Table 2 Accent 6" w:uiPriority="48"/>
    <w:lsdException w:name="List Table 3 Accent 6" w:uiPriority="49"/>
    <w:lsdException w:name="List Table 4 Accent 6" w:uiPriority="50"/>
    <w:lsdException w:name="List Table 5 Dark Accent 6" w:uiPriority="51"/>
    <w:lsdException w:name="List Table 6 Colorful Accent 6" w:uiPriority="52"/>
    <w:lsdException w:name="List Table 7 Colorful Accent 6" w:uiPriority="46"/>
  </w:latentStyles>
  <w:style w:type="paragraph" w:default="1" w:styleId="Standard">
    <w:name w:val="Normal"/>
    <w:qFormat/>
    <w:rsid w:val="009A7F2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rsid w:val="009A3899"/>
    <w:rPr>
      <w:sz w:val="24"/>
      <w:bdr w:val="none" w:sz="0" w:space="0" w:color="auto"/>
      <w:shd w:val="clear" w:color="auto" w:fill="C0C0C0"/>
    </w:rPr>
  </w:style>
  <w:style w:type="character" w:customStyle="1" w:styleId="audeg">
    <w:name w:val="au_deg"/>
    <w:rsid w:val="009A3899"/>
    <w:rPr>
      <w:sz w:val="24"/>
      <w:bdr w:val="none" w:sz="0" w:space="0" w:color="auto"/>
      <w:shd w:val="clear" w:color="auto" w:fill="FFFF00"/>
    </w:rPr>
  </w:style>
  <w:style w:type="character" w:customStyle="1" w:styleId="aufname">
    <w:name w:val="au_fname"/>
    <w:rsid w:val="009A3899"/>
    <w:rPr>
      <w:sz w:val="24"/>
      <w:bdr w:val="none" w:sz="0" w:space="0" w:color="auto"/>
      <w:shd w:val="clear" w:color="auto" w:fill="00FFFF"/>
    </w:rPr>
  </w:style>
  <w:style w:type="character" w:customStyle="1" w:styleId="aurole">
    <w:name w:val="au_role"/>
    <w:rsid w:val="009A3899"/>
    <w:rPr>
      <w:sz w:val="24"/>
      <w:bdr w:val="none" w:sz="0" w:space="0" w:color="auto"/>
      <w:shd w:val="clear" w:color="auto" w:fill="808000"/>
    </w:rPr>
  </w:style>
  <w:style w:type="character" w:customStyle="1" w:styleId="ausuffix">
    <w:name w:val="au_suffix"/>
    <w:rsid w:val="009A3899"/>
    <w:rPr>
      <w:sz w:val="24"/>
      <w:bdr w:val="none" w:sz="0" w:space="0" w:color="auto"/>
      <w:shd w:val="clear" w:color="auto" w:fill="FF00FF"/>
    </w:rPr>
  </w:style>
  <w:style w:type="character" w:customStyle="1" w:styleId="ausurname">
    <w:name w:val="au_surnam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Sprechblasentext">
    <w:name w:val="Balloon Text"/>
    <w:basedOn w:val="Standard"/>
    <w:link w:val="SprechblasentextZchn"/>
    <w:semiHidden/>
    <w:rsid w:val="009A3899"/>
    <w:rPr>
      <w:rFonts w:ascii="Lucida Grande" w:eastAsia="Times New Roman" w:hAnsi="Lucida Grande"/>
      <w:sz w:val="18"/>
      <w:szCs w:val="18"/>
    </w:rPr>
  </w:style>
  <w:style w:type="character" w:customStyle="1" w:styleId="SprechblasentextZchn">
    <w:name w:val="Sprechblasentext Zchn"/>
    <w:link w:val="Sprechblasentext"/>
    <w:semiHidden/>
    <w:rsid w:val="009A3899"/>
    <w:rPr>
      <w:rFonts w:ascii="Lucida Grande" w:eastAsia="Times New Roman" w:hAnsi="Lucida Grande"/>
      <w:sz w:val="18"/>
      <w:szCs w:val="18"/>
    </w:rPr>
  </w:style>
  <w:style w:type="character" w:customStyle="1" w:styleId="bibarticle">
    <w:name w:val="bib_article"/>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rsid w:val="009A3899"/>
    <w:rPr>
      <w:sz w:val="24"/>
      <w:bdr w:val="none" w:sz="0" w:space="0" w:color="auto"/>
      <w:shd w:val="clear" w:color="auto" w:fill="00FF00"/>
    </w:rPr>
  </w:style>
  <w:style w:type="character" w:customStyle="1" w:styleId="bibetal">
    <w:name w:val="bib_etal"/>
    <w:rsid w:val="009A3899"/>
    <w:rPr>
      <w:sz w:val="24"/>
      <w:bdr w:val="none" w:sz="0" w:space="0" w:color="auto"/>
      <w:shd w:val="clear" w:color="auto" w:fill="008080"/>
    </w:rPr>
  </w:style>
  <w:style w:type="character" w:customStyle="1" w:styleId="bibfname">
    <w:name w:val="bib_fname"/>
    <w:rsid w:val="009A3899"/>
    <w:rPr>
      <w:sz w:val="24"/>
      <w:bdr w:val="none" w:sz="0" w:space="0" w:color="auto"/>
      <w:shd w:val="clear" w:color="auto" w:fill="FFFF00"/>
    </w:rPr>
  </w:style>
  <w:style w:type="character" w:customStyle="1" w:styleId="bibfpage">
    <w:name w:val="bib_fpage"/>
    <w:rsid w:val="009A3899"/>
    <w:rPr>
      <w:sz w:val="24"/>
      <w:bdr w:val="none" w:sz="0" w:space="0" w:color="auto"/>
      <w:shd w:val="clear" w:color="auto" w:fill="808080"/>
    </w:rPr>
  </w:style>
  <w:style w:type="character" w:customStyle="1" w:styleId="bibissue">
    <w:name w:val="bib_issue"/>
    <w:rsid w:val="009A3899"/>
    <w:rPr>
      <w:sz w:val="24"/>
      <w:bdr w:val="none" w:sz="0" w:space="0" w:color="auto"/>
      <w:shd w:val="clear" w:color="auto" w:fill="FFFF00"/>
    </w:rPr>
  </w:style>
  <w:style w:type="character" w:customStyle="1" w:styleId="bibjournal">
    <w:name w:val="bib_journal"/>
    <w:rsid w:val="009A3899"/>
    <w:rPr>
      <w:sz w:val="24"/>
      <w:bdr w:val="none" w:sz="0" w:space="0" w:color="auto"/>
      <w:shd w:val="clear" w:color="auto" w:fill="808000"/>
    </w:rPr>
  </w:style>
  <w:style w:type="character" w:customStyle="1" w:styleId="biblpage">
    <w:name w:val="bib_lpag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rsid w:val="009A3899"/>
    <w:rPr>
      <w:sz w:val="24"/>
      <w:bdr w:val="none" w:sz="0" w:space="0" w:color="auto"/>
      <w:shd w:val="clear" w:color="auto" w:fill="FFFF00"/>
    </w:rPr>
  </w:style>
  <w:style w:type="character" w:customStyle="1" w:styleId="bibsurname">
    <w:name w:val="bib_surnam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rsid w:val="009A3899"/>
    <w:rPr>
      <w:sz w:val="24"/>
      <w:bdr w:val="none" w:sz="0" w:space="0" w:color="auto"/>
      <w:shd w:val="clear" w:color="auto" w:fill="00FF00"/>
    </w:rPr>
  </w:style>
  <w:style w:type="character" w:customStyle="1" w:styleId="bibvolume">
    <w:name w:val="bib_volume"/>
    <w:rsid w:val="009A3899"/>
    <w:rPr>
      <w:sz w:val="24"/>
      <w:bdr w:val="none" w:sz="0" w:space="0" w:color="auto"/>
      <w:shd w:val="clear" w:color="auto" w:fill="00FF00"/>
    </w:rPr>
  </w:style>
  <w:style w:type="character" w:customStyle="1" w:styleId="bibyear">
    <w:name w:val="bib_year"/>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rsid w:val="009A3899"/>
    <w:rPr>
      <w:sz w:val="24"/>
      <w:shd w:val="clear" w:color="auto" w:fill="FFFF00"/>
      <w:vertAlign w:val="superscript"/>
    </w:rPr>
  </w:style>
  <w:style w:type="character" w:customStyle="1" w:styleId="citeeq">
    <w:name w:val="cite_eq"/>
    <w:rsid w:val="009A3899"/>
    <w:rPr>
      <w:sz w:val="24"/>
      <w:bdr w:val="none" w:sz="0" w:space="0" w:color="auto"/>
      <w:shd w:val="clear" w:color="auto" w:fill="FF99CC"/>
    </w:rPr>
  </w:style>
  <w:style w:type="character" w:customStyle="1" w:styleId="citefig">
    <w:name w:val="cite_fig"/>
    <w:rsid w:val="009A3899"/>
    <w:rPr>
      <w:color w:val="000000"/>
      <w:sz w:val="24"/>
      <w:bdr w:val="none" w:sz="0" w:space="0" w:color="auto"/>
      <w:shd w:val="clear" w:color="auto" w:fill="00FF00"/>
    </w:rPr>
  </w:style>
  <w:style w:type="character" w:customStyle="1" w:styleId="citefn">
    <w:name w:val="cite_fn"/>
    <w:rsid w:val="009A3899"/>
    <w:rPr>
      <w:sz w:val="24"/>
      <w:bdr w:val="none" w:sz="0" w:space="0" w:color="auto"/>
      <w:shd w:val="clear" w:color="auto" w:fill="FF0000"/>
    </w:rPr>
  </w:style>
  <w:style w:type="character" w:customStyle="1" w:styleId="citetbl">
    <w:name w:val="cite_tbl"/>
    <w:rsid w:val="009A3899"/>
    <w:rPr>
      <w:color w:val="000000"/>
      <w:sz w:val="24"/>
      <w:bdr w:val="none" w:sz="0" w:space="0" w:color="auto"/>
      <w:shd w:val="clear" w:color="auto" w:fill="FF00FF"/>
    </w:rPr>
  </w:style>
  <w:style w:type="character" w:styleId="Kommentarzeichen">
    <w:name w:val="annotation reference"/>
    <w:rsid w:val="009A3899"/>
    <w:rPr>
      <w:sz w:val="18"/>
      <w:szCs w:val="18"/>
    </w:rPr>
  </w:style>
  <w:style w:type="paragraph" w:styleId="Kommentartext">
    <w:name w:val="annotation text"/>
    <w:basedOn w:val="Standard"/>
    <w:link w:val="KommentartextZchn"/>
    <w:semiHidden/>
    <w:rsid w:val="009A3899"/>
    <w:rPr>
      <w:rFonts w:eastAsia="Times New Roman"/>
    </w:rPr>
  </w:style>
  <w:style w:type="character" w:customStyle="1" w:styleId="KommentartextZchn">
    <w:name w:val="Kommentartext Zchn"/>
    <w:link w:val="Kommentartext"/>
    <w:semiHidden/>
    <w:rsid w:val="009A3899"/>
    <w:rPr>
      <w:rFonts w:ascii="Times New Roman" w:eastAsia="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9A3899"/>
    <w:rPr>
      <w:b/>
      <w:bCs/>
    </w:rPr>
  </w:style>
  <w:style w:type="character" w:customStyle="1" w:styleId="KommentarthemaZchn">
    <w:name w:val="Kommentarthema Zchn"/>
    <w:link w:val="Kommentarthema"/>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rsid w:val="009A3899"/>
    <w:rPr>
      <w:sz w:val="24"/>
      <w:szCs w:val="24"/>
      <w:bdr w:val="none" w:sz="0" w:space="0" w:color="auto"/>
      <w:shd w:val="clear" w:color="auto" w:fill="CCFFCC"/>
    </w:rPr>
  </w:style>
  <w:style w:type="character" w:customStyle="1" w:styleId="ContractSponsor">
    <w:name w:val="Contract Sponsor"/>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Hervorhebung">
    <w:name w:val="Emphasis"/>
    <w:uiPriority w:val="20"/>
    <w:qFormat/>
    <w:rsid w:val="009A3899"/>
    <w:rPr>
      <w:i/>
      <w:iCs/>
    </w:rPr>
  </w:style>
  <w:style w:type="character" w:styleId="Endnotenzeichen">
    <w:name w:val="endnote reference"/>
    <w:semiHidden/>
    <w:rsid w:val="009A3899"/>
    <w:rPr>
      <w:vertAlign w:val="superscript"/>
    </w:rPr>
  </w:style>
  <w:style w:type="paragraph" w:styleId="Endnotentext">
    <w:name w:val="endnote text"/>
    <w:basedOn w:val="Standard"/>
    <w:link w:val="EndnotentextZchn"/>
    <w:semiHidden/>
    <w:rsid w:val="009A3899"/>
    <w:rPr>
      <w:rFonts w:ascii="Cambria" w:eastAsia="Cambria" w:hAnsi="Cambria"/>
    </w:rPr>
  </w:style>
  <w:style w:type="character" w:customStyle="1" w:styleId="EndnotentextZchn">
    <w:name w:val="Endnotentext Zchn"/>
    <w:link w:val="Endnotentext"/>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BesuchterHyperlink">
    <w:name w:val="FollowedHyperlink"/>
    <w:rsid w:val="009A3899"/>
    <w:rPr>
      <w:color w:val="800080"/>
      <w:u w:val="single"/>
    </w:rPr>
  </w:style>
  <w:style w:type="paragraph" w:styleId="Fuzeile">
    <w:name w:val="footer"/>
    <w:basedOn w:val="Standard"/>
    <w:link w:val="FuzeileZchn"/>
    <w:uiPriority w:val="99"/>
    <w:rsid w:val="009A3899"/>
    <w:pPr>
      <w:tabs>
        <w:tab w:val="center" w:pos="4320"/>
        <w:tab w:val="right" w:pos="8640"/>
      </w:tabs>
    </w:pPr>
    <w:rPr>
      <w:rFonts w:eastAsia="Times New Roman"/>
    </w:rPr>
  </w:style>
  <w:style w:type="character" w:customStyle="1" w:styleId="FuzeileZchn">
    <w:name w:val="Fußzeile Zchn"/>
    <w:link w:val="Fuzeile"/>
    <w:uiPriority w:val="99"/>
    <w:rsid w:val="009A3899"/>
    <w:rPr>
      <w:rFonts w:ascii="Times New Roman" w:eastAsia="Times New Roman" w:hAnsi="Times New Roman"/>
      <w:sz w:val="20"/>
      <w:szCs w:val="20"/>
    </w:rPr>
  </w:style>
  <w:style w:type="character" w:styleId="Funotenzeichen">
    <w:name w:val="footnote reference"/>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Kopfzeile">
    <w:name w:val="header"/>
    <w:basedOn w:val="Standard"/>
    <w:link w:val="KopfzeileZchn"/>
    <w:rsid w:val="009A3899"/>
    <w:pPr>
      <w:tabs>
        <w:tab w:val="center" w:pos="4320"/>
        <w:tab w:val="right" w:pos="8640"/>
      </w:tabs>
    </w:pPr>
    <w:rPr>
      <w:rFonts w:eastAsia="Times New Roman"/>
    </w:rPr>
  </w:style>
  <w:style w:type="character" w:customStyle="1" w:styleId="KopfzeileZchn">
    <w:name w:val="Kopfzeile Zchn"/>
    <w:link w:val="Kopfzeile"/>
    <w:rsid w:val="009A3899"/>
    <w:rPr>
      <w:rFonts w:ascii="Times New Roman" w:eastAsia="Times New Roman" w:hAnsi="Times New Roman"/>
      <w:sz w:val="20"/>
      <w:szCs w:val="20"/>
    </w:rPr>
  </w:style>
  <w:style w:type="character" w:styleId="HTMLAkronym">
    <w:name w:val="HTML Acronym"/>
    <w:basedOn w:val="Absatz-Standardschriftart"/>
    <w:rsid w:val="009A3899"/>
  </w:style>
  <w:style w:type="character" w:styleId="HTMLZitat">
    <w:name w:val="HTML Cite"/>
    <w:rsid w:val="009A3899"/>
    <w:rPr>
      <w:i/>
      <w:iCs/>
    </w:rPr>
  </w:style>
  <w:style w:type="character" w:styleId="HTMLCode">
    <w:name w:val="HTML Code"/>
    <w:rsid w:val="009A3899"/>
    <w:rPr>
      <w:rFonts w:ascii="Courier New" w:hAnsi="Courier New" w:cs="Courier New"/>
      <w:sz w:val="20"/>
      <w:szCs w:val="20"/>
    </w:rPr>
  </w:style>
  <w:style w:type="character" w:styleId="HTMLDefinition">
    <w:name w:val="HTML Definition"/>
    <w:rsid w:val="009A3899"/>
    <w:rPr>
      <w:i/>
      <w:iCs/>
    </w:rPr>
  </w:style>
  <w:style w:type="character" w:styleId="HTMLTastatur">
    <w:name w:val="HTML Keyboard"/>
    <w:rsid w:val="009A3899"/>
    <w:rPr>
      <w:rFonts w:ascii="Courier New" w:hAnsi="Courier New" w:cs="Courier New"/>
      <w:sz w:val="20"/>
      <w:szCs w:val="20"/>
    </w:rPr>
  </w:style>
  <w:style w:type="paragraph" w:styleId="HTMLVorformatiert">
    <w:name w:val="HTML Preformatted"/>
    <w:basedOn w:val="Standard"/>
    <w:link w:val="HTMLVorformatiertZchn"/>
    <w:rsid w:val="009A3899"/>
    <w:rPr>
      <w:rFonts w:ascii="Consolas" w:eastAsia="Times New Roman" w:hAnsi="Consolas"/>
    </w:rPr>
  </w:style>
  <w:style w:type="character" w:customStyle="1" w:styleId="HTMLVorformatiertZchn">
    <w:name w:val="HTML Vorformatiert Zchn"/>
    <w:link w:val="HTMLVorformatiert"/>
    <w:rsid w:val="009A3899"/>
    <w:rPr>
      <w:rFonts w:ascii="Consolas" w:eastAsia="Times New Roman" w:hAnsi="Consolas"/>
      <w:sz w:val="20"/>
      <w:szCs w:val="20"/>
    </w:rPr>
  </w:style>
  <w:style w:type="character" w:styleId="HTMLBeispiel">
    <w:name w:val="HTML Sample"/>
    <w:rsid w:val="009A3899"/>
    <w:rPr>
      <w:rFonts w:ascii="Courier New" w:hAnsi="Courier New" w:cs="Courier New"/>
    </w:rPr>
  </w:style>
  <w:style w:type="character" w:styleId="HTMLSchreibmaschine">
    <w:name w:val="HTML Typewriter"/>
    <w:rsid w:val="009A3899"/>
    <w:rPr>
      <w:rFonts w:ascii="Courier New" w:hAnsi="Courier New" w:cs="Courier New"/>
      <w:sz w:val="20"/>
      <w:szCs w:val="20"/>
    </w:rPr>
  </w:style>
  <w:style w:type="character" w:styleId="HTMLVariable">
    <w:name w:val="HTML Variable"/>
    <w:rsid w:val="009A3899"/>
    <w:rPr>
      <w:i/>
      <w:iCs/>
    </w:rPr>
  </w:style>
  <w:style w:type="character" w:styleId="Hyperlink">
    <w:name w:val="Hyperlink"/>
    <w:uiPriority w:val="99"/>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Zeilennummer">
    <w:name w:val="line number"/>
    <w:basedOn w:val="Absatz-Standardschriftar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Seitenzahl">
    <w:name w:val="page number"/>
    <w:basedOn w:val="Absatz-Standardschriftar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Fett">
    <w:name w:val="Strong"/>
    <w:uiPriority w:val="22"/>
    <w:qFormat/>
    <w:rsid w:val="009A3899"/>
    <w:rPr>
      <w:b/>
      <w:bCs/>
    </w:rPr>
  </w:style>
  <w:style w:type="paragraph" w:customStyle="1" w:styleId="SX-Abstract">
    <w:name w:val="SX-Abstract"/>
    <w:basedOn w:val="Standard"/>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Standard"/>
    <w:next w:val="Standard"/>
    <w:qFormat/>
    <w:rsid w:val="009A3899"/>
    <w:pPr>
      <w:spacing w:after="160" w:line="190" w:lineRule="exact"/>
    </w:pPr>
    <w:rPr>
      <w:rFonts w:ascii="BlissRegular" w:eastAsia="Times New Roman" w:hAnsi="BlissRegular"/>
      <w:sz w:val="16"/>
    </w:rPr>
  </w:style>
  <w:style w:type="paragraph" w:customStyle="1" w:styleId="SX-Articlehead">
    <w:name w:val="SX-Article head"/>
    <w:basedOn w:val="Standard"/>
    <w:qFormat/>
    <w:rsid w:val="009A3899"/>
    <w:pPr>
      <w:spacing w:before="210" w:line="210" w:lineRule="exact"/>
      <w:ind w:firstLine="288"/>
      <w:jc w:val="both"/>
    </w:pPr>
    <w:rPr>
      <w:rFonts w:eastAsia="Times New Roman"/>
      <w:b/>
      <w:sz w:val="18"/>
    </w:rPr>
  </w:style>
  <w:style w:type="paragraph" w:customStyle="1" w:styleId="SX-Authornames">
    <w:name w:val="SX-Author names"/>
    <w:basedOn w:val="Standard"/>
    <w:rsid w:val="009A3899"/>
    <w:pPr>
      <w:spacing w:after="120" w:line="210" w:lineRule="exact"/>
    </w:pPr>
    <w:rPr>
      <w:rFonts w:ascii="BlissMedium" w:eastAsia="Times New Roman" w:hAnsi="BlissMedium"/>
    </w:rPr>
  </w:style>
  <w:style w:type="paragraph" w:customStyle="1" w:styleId="SX-Bodytext">
    <w:name w:val="SX-Body text"/>
    <w:basedOn w:val="Standard"/>
    <w:next w:val="Standard"/>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Standard"/>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Standard"/>
    <w:rsid w:val="009A3899"/>
    <w:pPr>
      <w:spacing w:line="190" w:lineRule="exact"/>
      <w:ind w:left="245" w:hanging="245"/>
      <w:jc w:val="both"/>
    </w:pPr>
    <w:rPr>
      <w:rFonts w:eastAsia="Times New Roman"/>
      <w:sz w:val="16"/>
    </w:rPr>
  </w:style>
  <w:style w:type="paragraph" w:customStyle="1" w:styleId="SX-RefHead">
    <w:name w:val="SX-RefHead"/>
    <w:basedOn w:val="Standard"/>
    <w:rsid w:val="009A3899"/>
    <w:pPr>
      <w:spacing w:before="200" w:line="190" w:lineRule="exact"/>
    </w:pPr>
    <w:rPr>
      <w:rFonts w:eastAsia="Times New Roman"/>
      <w:b/>
      <w:sz w:val="16"/>
    </w:rPr>
  </w:style>
  <w:style w:type="character" w:customStyle="1" w:styleId="SX-reflink">
    <w:name w:val="SX-reflink"/>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Standard"/>
    <w:qFormat/>
    <w:rsid w:val="009A3899"/>
    <w:rPr>
      <w:rFonts w:eastAsia="Times New Roman"/>
      <w:szCs w:val="24"/>
    </w:rPr>
  </w:style>
  <w:style w:type="paragraph" w:customStyle="1" w:styleId="SX-Tablelegend">
    <w:name w:val="SX-Tablelegend"/>
    <w:basedOn w:val="Standard"/>
    <w:qFormat/>
    <w:rsid w:val="009A3899"/>
    <w:pPr>
      <w:spacing w:line="190" w:lineRule="exact"/>
      <w:ind w:left="245" w:hanging="245"/>
      <w:jc w:val="both"/>
    </w:pPr>
    <w:rPr>
      <w:rFonts w:eastAsia="Times New Roman"/>
      <w:sz w:val="16"/>
    </w:rPr>
  </w:style>
  <w:style w:type="paragraph" w:customStyle="1" w:styleId="SX-Tabletext">
    <w:name w:val="SX-Tabletext"/>
    <w:basedOn w:val="Standard"/>
    <w:qFormat/>
    <w:rsid w:val="009A3899"/>
    <w:pPr>
      <w:spacing w:line="210" w:lineRule="exact"/>
      <w:jc w:val="center"/>
    </w:pPr>
    <w:rPr>
      <w:rFonts w:eastAsia="Times New Roman"/>
      <w:sz w:val="18"/>
    </w:rPr>
  </w:style>
  <w:style w:type="paragraph" w:customStyle="1" w:styleId="SX-Tabletitle">
    <w:name w:val="SX-Tabletitle"/>
    <w:basedOn w:val="Standard"/>
    <w:qFormat/>
    <w:rsid w:val="009A3899"/>
    <w:pPr>
      <w:spacing w:after="120" w:line="210" w:lineRule="exact"/>
      <w:jc w:val="both"/>
    </w:pPr>
    <w:rPr>
      <w:rFonts w:ascii="BlissMedium" w:eastAsia="Times New Roman" w:hAnsi="BlissMedium"/>
      <w:sz w:val="18"/>
    </w:rPr>
  </w:style>
  <w:style w:type="paragraph" w:customStyle="1" w:styleId="SX-Title">
    <w:name w:val="SX-Title"/>
    <w:basedOn w:val="Standard"/>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Standard"/>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custom-cit-author">
    <w:name w:val="custom-cit-author"/>
    <w:basedOn w:val="Absatz-Standardschriftart"/>
    <w:rsid w:val="00943D39"/>
  </w:style>
  <w:style w:type="character" w:customStyle="1" w:styleId="custom-cit-title">
    <w:name w:val="custom-cit-title"/>
    <w:basedOn w:val="Absatz-Standardschriftart"/>
    <w:rsid w:val="00943D39"/>
  </w:style>
  <w:style w:type="character" w:customStyle="1" w:styleId="custom-cit-jour-title">
    <w:name w:val="custom-cit-jour-title"/>
    <w:basedOn w:val="Absatz-Standardschriftart"/>
    <w:rsid w:val="00943D39"/>
  </w:style>
  <w:style w:type="character" w:customStyle="1" w:styleId="custom-cit-volume">
    <w:name w:val="custom-cit-volume"/>
    <w:basedOn w:val="Absatz-Standardschriftart"/>
    <w:rsid w:val="00943D39"/>
  </w:style>
  <w:style w:type="character" w:customStyle="1" w:styleId="custom-cit-volume-sep">
    <w:name w:val="custom-cit-volume-sep"/>
    <w:basedOn w:val="Absatz-Standardschriftart"/>
    <w:rsid w:val="00943D39"/>
  </w:style>
  <w:style w:type="character" w:customStyle="1" w:styleId="custom-cit-fpage">
    <w:name w:val="custom-cit-fpage"/>
    <w:basedOn w:val="Absatz-Standardschriftart"/>
    <w:rsid w:val="00943D39"/>
  </w:style>
  <w:style w:type="character" w:customStyle="1" w:styleId="custom-cit-date">
    <w:name w:val="custom-cit-date"/>
    <w:basedOn w:val="Absatz-Standardschriftart"/>
    <w:rsid w:val="00943D39"/>
  </w:style>
  <w:style w:type="paragraph" w:customStyle="1" w:styleId="DarkList-Accent31">
    <w:name w:val="Dark List - Accent 31"/>
    <w:hidden/>
    <w:uiPriority w:val="99"/>
    <w:semiHidden/>
    <w:rsid w:val="001B3B1A"/>
  </w:style>
  <w:style w:type="table" w:styleId="Tabellenraster">
    <w:name w:val="Table Grid"/>
    <w:basedOn w:val="NormaleTabelle"/>
    <w:uiPriority w:val="39"/>
    <w:rsid w:val="00B547A9"/>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dr-line">
    <w:name w:val="addr-line"/>
    <w:rsid w:val="00957C60"/>
  </w:style>
  <w:style w:type="character" w:customStyle="1" w:styleId="apple-converted-space">
    <w:name w:val="apple-converted-space"/>
    <w:rsid w:val="00957C60"/>
  </w:style>
  <w:style w:type="character" w:customStyle="1" w:styleId="country">
    <w:name w:val="country"/>
    <w:rsid w:val="00957C60"/>
  </w:style>
  <w:style w:type="character" w:customStyle="1" w:styleId="givennames">
    <w:name w:val="given_names"/>
    <w:rsid w:val="00957C60"/>
  </w:style>
  <w:style w:type="character" w:customStyle="1" w:styleId="surname">
    <w:name w:val="surname"/>
    <w:rsid w:val="00957C60"/>
  </w:style>
  <w:style w:type="paragraph" w:customStyle="1" w:styleId="ColorfulShading-Accent11">
    <w:name w:val="Colorful Shading - Accent 11"/>
    <w:hidden/>
    <w:uiPriority w:val="62"/>
    <w:rsid w:val="0083286E"/>
  </w:style>
  <w:style w:type="character" w:customStyle="1" w:styleId="NichtaufgelsteErwhnung1">
    <w:name w:val="Nicht aufgelöste Erwähnung1"/>
    <w:basedOn w:val="Absatz-Standardschriftart"/>
    <w:uiPriority w:val="50"/>
    <w:rsid w:val="00CF1813"/>
    <w:rPr>
      <w:color w:val="605E5C"/>
      <w:shd w:val="clear" w:color="auto" w:fill="E1DFDD"/>
    </w:rPr>
  </w:style>
  <w:style w:type="paragraph" w:customStyle="1" w:styleId="MDPI13authornames">
    <w:name w:val="MDPI_1.3_authornames"/>
    <w:next w:val="Standard"/>
    <w:qFormat/>
    <w:rsid w:val="00E936B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6affiliation">
    <w:name w:val="MDPI_1.6_affiliation"/>
    <w:qFormat/>
    <w:rsid w:val="00E936B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31text">
    <w:name w:val="MDPI_3.1_text"/>
    <w:link w:val="MDPI31textZchn"/>
    <w:qFormat/>
    <w:rsid w:val="009420A3"/>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73CopyrightImage">
    <w:name w:val="MDPI_7.3_CopyrightImage"/>
    <w:rsid w:val="009420A3"/>
    <w:pPr>
      <w:adjustRightInd w:val="0"/>
      <w:snapToGrid w:val="0"/>
      <w:spacing w:after="100" w:line="260" w:lineRule="atLeast"/>
      <w:jc w:val="right"/>
    </w:pPr>
    <w:rPr>
      <w:rFonts w:ascii="Palatino Linotype" w:eastAsia="Times New Roman" w:hAnsi="Palatino Linotype"/>
      <w:color w:val="000000"/>
      <w:lang w:eastAsia="de-CH"/>
    </w:rPr>
  </w:style>
  <w:style w:type="character" w:customStyle="1" w:styleId="MDPI31textZchn">
    <w:name w:val="MDPI_3.1_text Zchn"/>
    <w:basedOn w:val="Absatz-Standardschriftart"/>
    <w:link w:val="MDPI31text"/>
    <w:rsid w:val="009420A3"/>
    <w:rPr>
      <w:rFonts w:ascii="Palatino Linotype" w:eastAsia="Times New Roman" w:hAnsi="Palatino Linotype"/>
      <w:snapToGrid w:val="0"/>
      <w:color w:val="000000"/>
      <w:szCs w:val="22"/>
      <w:lang w:eastAsia="de-DE" w:bidi="en-US"/>
    </w:rPr>
  </w:style>
  <w:style w:type="paragraph" w:customStyle="1" w:styleId="EndNoteBibliography">
    <w:name w:val="EndNote Bibliography"/>
    <w:basedOn w:val="Standard"/>
    <w:link w:val="EndNoteBibliographyZchn"/>
    <w:rsid w:val="00F31122"/>
    <w:pPr>
      <w:spacing w:after="160"/>
    </w:pPr>
    <w:rPr>
      <w:rFonts w:ascii="Calibri" w:eastAsiaTheme="minorHAnsi" w:hAnsi="Calibri" w:cs="Calibri"/>
      <w:noProof/>
      <w:sz w:val="22"/>
      <w:szCs w:val="22"/>
    </w:rPr>
  </w:style>
  <w:style w:type="character" w:customStyle="1" w:styleId="EndNoteBibliographyZchn">
    <w:name w:val="EndNote Bibliography Zchn"/>
    <w:basedOn w:val="Absatz-Standardschriftart"/>
    <w:link w:val="EndNoteBibliography"/>
    <w:rsid w:val="00F31122"/>
    <w:rPr>
      <w:rFonts w:ascii="Calibri" w:eastAsiaTheme="minorHAnsi" w:hAnsi="Calibri" w:cs="Calibri"/>
      <w:noProof/>
      <w:sz w:val="22"/>
      <w:szCs w:val="22"/>
    </w:rPr>
  </w:style>
  <w:style w:type="paragraph" w:customStyle="1" w:styleId="MDPI17abstract">
    <w:name w:val="MDPI_1.7_abstract"/>
    <w:next w:val="Standard"/>
    <w:qFormat/>
    <w:rsid w:val="00F31122"/>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51figurecaption">
    <w:name w:val="MDPI_5.1_figure_caption"/>
    <w:qFormat/>
    <w:rsid w:val="00F31122"/>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23heading3">
    <w:name w:val="MDPI_2.3_heading3"/>
    <w:qFormat/>
    <w:rsid w:val="00F31122"/>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styleId="Beschriftung">
    <w:name w:val="caption"/>
    <w:basedOn w:val="Standard"/>
    <w:next w:val="Standard"/>
    <w:uiPriority w:val="35"/>
    <w:unhideWhenUsed/>
    <w:qFormat/>
    <w:rsid w:val="00F31122"/>
    <w:pPr>
      <w:spacing w:after="200"/>
    </w:pPr>
    <w:rPr>
      <w:rFonts w:asciiTheme="minorHAnsi" w:eastAsiaTheme="minorHAnsi" w:hAnsiTheme="minorHAnsi" w:cstheme="minorBidi"/>
      <w:b/>
      <w:bCs/>
      <w:color w:val="4472C4" w:themeColor="accent1"/>
      <w:sz w:val="18"/>
      <w:szCs w:val="18"/>
    </w:rPr>
  </w:style>
  <w:style w:type="paragraph" w:styleId="Listenabsatz">
    <w:name w:val="List Paragraph"/>
    <w:basedOn w:val="Standard"/>
    <w:uiPriority w:val="99"/>
    <w:qFormat/>
    <w:rsid w:val="00F44751"/>
    <w:pPr>
      <w:ind w:left="720"/>
      <w:contextualSpacing/>
    </w:pPr>
  </w:style>
  <w:style w:type="paragraph" w:customStyle="1" w:styleId="MDPI21heading1">
    <w:name w:val="MDPI_2.1_heading1"/>
    <w:qFormat/>
    <w:rsid w:val="00F44751"/>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267E0E"/>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62BackMatter">
    <w:name w:val="MDPI_6.2_BackMatter"/>
    <w:qFormat/>
    <w:rsid w:val="00712B07"/>
    <w:pPr>
      <w:adjustRightInd w:val="0"/>
      <w:snapToGrid w:val="0"/>
      <w:spacing w:after="120" w:line="228" w:lineRule="auto"/>
      <w:ind w:left="2608"/>
      <w:jc w:val="both"/>
    </w:pPr>
    <w:rPr>
      <w:rFonts w:ascii="Palatino Linotype" w:eastAsia="Times New Roman" w:hAnsi="Palatino Linotype"/>
      <w:snapToGrid w:val="0"/>
      <w:color w:val="000000"/>
      <w:sz w:val="18"/>
      <w:lang w:bidi="en-US"/>
    </w:rPr>
  </w:style>
  <w:style w:type="paragraph" w:customStyle="1" w:styleId="MDPI18keywords">
    <w:name w:val="MDPI_1.8_keywords"/>
    <w:next w:val="Standard"/>
    <w:qFormat/>
    <w:rsid w:val="00AA5869"/>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EndNoteBibliographyTitle">
    <w:name w:val="EndNote Bibliography Title"/>
    <w:basedOn w:val="Standard"/>
    <w:link w:val="EndNoteBibliographyTitleZchn"/>
    <w:rsid w:val="00CC3F15"/>
    <w:pPr>
      <w:jc w:val="center"/>
    </w:pPr>
    <w:rPr>
      <w:rFonts w:ascii="Calibri" w:hAnsi="Calibri" w:cs="Calibri"/>
      <w:noProof/>
      <w:sz w:val="22"/>
    </w:rPr>
  </w:style>
  <w:style w:type="character" w:customStyle="1" w:styleId="EndNoteBibliographyTitleZchn">
    <w:name w:val="EndNote Bibliography Title Zchn"/>
    <w:basedOn w:val="MDPI31textZchn"/>
    <w:link w:val="EndNoteBibliographyTitle"/>
    <w:rsid w:val="00CC3F15"/>
    <w:rPr>
      <w:rFonts w:ascii="Calibri" w:eastAsia="Times New Roman" w:hAnsi="Calibri" w:cs="Calibri"/>
      <w:noProof/>
      <w:snapToGrid/>
      <w:color w:val="000000"/>
      <w:sz w:val="22"/>
      <w:szCs w:val="22"/>
      <w:lang w:eastAsia="de-DE" w:bidi="en-US"/>
    </w:rPr>
  </w:style>
  <w:style w:type="character" w:styleId="Platzhaltertext">
    <w:name w:val="Placeholder Text"/>
    <w:basedOn w:val="Absatz-Standardschriftart"/>
    <w:uiPriority w:val="99"/>
    <w:unhideWhenUsed/>
    <w:rsid w:val="000D1C94"/>
    <w:rPr>
      <w:color w:val="808080"/>
    </w:rPr>
  </w:style>
  <w:style w:type="character" w:customStyle="1" w:styleId="normaltextrun">
    <w:name w:val="normaltextrun"/>
    <w:basedOn w:val="Absatz-Standardschriftart"/>
    <w:rsid w:val="005220FE"/>
  </w:style>
  <w:style w:type="paragraph" w:styleId="berarbeitung">
    <w:name w:val="Revision"/>
    <w:hidden/>
    <w:uiPriority w:val="99"/>
    <w:unhideWhenUsed/>
    <w:rsid w:val="00641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2787402">
      <w:bodyDiv w:val="1"/>
      <w:marLeft w:val="0"/>
      <w:marRight w:val="0"/>
      <w:marTop w:val="0"/>
      <w:marBottom w:val="0"/>
      <w:divBdr>
        <w:top w:val="none" w:sz="0" w:space="0" w:color="auto"/>
        <w:left w:val="none" w:sz="0" w:space="0" w:color="auto"/>
        <w:bottom w:val="none" w:sz="0" w:space="0" w:color="auto"/>
        <w:right w:val="none" w:sz="0" w:space="0" w:color="auto"/>
      </w:divBdr>
    </w:div>
    <w:div w:id="201306966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dx.doi.org/10.35716/IJED/20108" TargetMode="External"/><Relationship Id="rId26" Type="http://schemas.openxmlformats.org/officeDocument/2006/relationships/hyperlink" Target="https://doi.org/10.1007/s11104-015-2379-7" TargetMode="External"/><Relationship Id="rId39" Type="http://schemas.openxmlformats.org/officeDocument/2006/relationships/hyperlink" Target="https://doi.org/10.1109/ICCV.2017.322" TargetMode="External"/><Relationship Id="rId3" Type="http://schemas.openxmlformats.org/officeDocument/2006/relationships/styles" Target="styles.xml"/><Relationship Id="rId21" Type="http://schemas.openxmlformats.org/officeDocument/2006/relationships/hyperlink" Target="https://doi.org/10.1071/FP12023" TargetMode="External"/><Relationship Id="rId34" Type="http://schemas.openxmlformats.org/officeDocument/2006/relationships/hyperlink" Target="https://doi.org/10.34133/2020/3074916" TargetMode="External"/><Relationship Id="rId42" Type="http://schemas.openxmlformats.org/officeDocument/2006/relationships/hyperlink" Target="https://doi.org/10.1626/pps.2.267"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16/j.tplants.2014.02.002" TargetMode="External"/><Relationship Id="rId25" Type="http://schemas.openxmlformats.org/officeDocument/2006/relationships/hyperlink" Target="https://doi.org/10.1007/s11104-010-0623-8" TargetMode="External"/><Relationship Id="rId33" Type="http://schemas.openxmlformats.org/officeDocument/2006/relationships/hyperlink" Target="https://doi.org/10.3389/fpls.2019.01516" TargetMode="External"/><Relationship Id="rId38" Type="http://schemas.openxmlformats.org/officeDocument/2006/relationships/hyperlink" Target="https://doi.org/10.1016/0734-189X(83)90094-4"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itlab-public.fz-juelich.de/grow-screen-field" TargetMode="External"/><Relationship Id="rId20" Type="http://schemas.openxmlformats.org/officeDocument/2006/relationships/hyperlink" Target="http://dx.doi.org//10.1007/s12042-014-9145-5" TargetMode="External"/><Relationship Id="rId29" Type="http://schemas.openxmlformats.org/officeDocument/2006/relationships/hyperlink" Target="https://doi.org/10.2134/agronj2017.03.0187" TargetMode="External"/><Relationship Id="rId41" Type="http://schemas.openxmlformats.org/officeDocument/2006/relationships/hyperlink" Target="https://doi.org/10.1109/TPAMI.1986.476785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07/s11104-011-1039-9" TargetMode="External"/><Relationship Id="rId32" Type="http://schemas.openxmlformats.org/officeDocument/2006/relationships/hyperlink" Target="https://doi.org/10.1186/1471-2229-12-116" TargetMode="External"/><Relationship Id="rId37" Type="http://schemas.openxmlformats.org/officeDocument/2006/relationships/hyperlink" Target="https://www.mvtec.com/doc/halcon/13/de/lines_gauss.html" TargetMode="External"/><Relationship Id="rId40" Type="http://schemas.openxmlformats.org/officeDocument/2006/relationships/hyperlink" Target="https://github.com/facebookresearch/detectron2"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104/pp.15.01388" TargetMode="External"/><Relationship Id="rId28" Type="http://schemas.openxmlformats.org/officeDocument/2006/relationships/hyperlink" Target="https://doi.org/10.1023/B:PLSO.0000030171.28821.55" TargetMode="External"/><Relationship Id="rId36" Type="http://schemas.openxmlformats.org/officeDocument/2006/relationships/hyperlink" Target="https://doi.org/10.1111/nph.14641" TargetMode="External"/><Relationship Id="rId10" Type="http://schemas.openxmlformats.org/officeDocument/2006/relationships/image" Target="media/image3.png"/><Relationship Id="rId19" Type="http://schemas.openxmlformats.org/officeDocument/2006/relationships/hyperlink" Target="https://doi.org/10.1104/pp.109.1.7" TargetMode="External"/><Relationship Id="rId31" Type="http://schemas.openxmlformats.org/officeDocument/2006/relationships/hyperlink" Target="https://doi.org/10.1104/pp.114.243519"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71/fp16128" TargetMode="External"/><Relationship Id="rId27" Type="http://schemas.openxmlformats.org/officeDocument/2006/relationships/hyperlink" Target="https://doi.org/10.1016/j.fcr.2016.04.008" TargetMode="External"/><Relationship Id="rId30" Type="http://schemas.openxmlformats.org/officeDocument/2006/relationships/hyperlink" Target="https://doi.org/10.1186/s13007-015-0093-3" TargetMode="External"/><Relationship Id="rId35" Type="http://schemas.openxmlformats.org/officeDocument/2006/relationships/hyperlink" Target="https://doi.org/10.1109/34.659930" TargetMode="Externa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FA370D6-1C81-4992-94B4-5F6957C25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10508</Words>
  <Characters>104712</Characters>
  <Application>Microsoft Office Word</Application>
  <DocSecurity>0</DocSecurity>
  <Lines>872</Lines>
  <Paragraphs>229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Science Manuscript Template</vt:lpstr>
      <vt:lpstr>Science Manuscript Template</vt:lpstr>
    </vt:vector>
  </TitlesOfParts>
  <Company>Microsoft</Company>
  <LinksUpToDate>false</LinksUpToDate>
  <CharactersWithSpaces>114991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Manuscript Template</dc:title>
  <dc:subject/>
  <dc:creator>bhanson</dc:creator>
  <cp:keywords/>
  <cp:lastModifiedBy>Mueller-Linow, Mark</cp:lastModifiedBy>
  <cp:revision>4</cp:revision>
  <cp:lastPrinted>2014-09-16T13:46:00Z</cp:lastPrinted>
  <dcterms:created xsi:type="dcterms:W3CDTF">2022-09-16T11:02:00Z</dcterms:created>
  <dcterms:modified xsi:type="dcterms:W3CDTF">2022-10-20T09:56:00Z</dcterms:modified>
</cp:coreProperties>
</file>