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19B21" w14:textId="210C3199" w:rsidR="003A3A46" w:rsidRPr="00AA3014" w:rsidRDefault="003A3A46" w:rsidP="0064558A">
      <w:pPr>
        <w:pStyle w:val="1"/>
        <w:spacing w:line="480" w:lineRule="auto"/>
        <w:jc w:val="center"/>
      </w:pPr>
      <w:bookmarkStart w:id="0" w:name="_Hlk113975411"/>
      <w:bookmarkStart w:id="1" w:name="_Hlk114041016"/>
      <w:bookmarkStart w:id="2" w:name="OLE_LINK17"/>
      <w:bookmarkStart w:id="3" w:name="OLE_LINK18"/>
      <w:r w:rsidRPr="00AA3014">
        <w:rPr>
          <w:rFonts w:eastAsiaTheme="minorEastAsia"/>
          <w:lang w:eastAsia="zh-CN"/>
        </w:rPr>
        <w:t>Stable Ce</w:t>
      </w:r>
      <w:r w:rsidRPr="00DD6487">
        <w:rPr>
          <w:rFonts w:eastAsiaTheme="minorEastAsia"/>
          <w:vertAlign w:val="subscript"/>
          <w:lang w:eastAsia="zh-CN"/>
        </w:rPr>
        <w:t>0.8</w:t>
      </w:r>
      <w:r w:rsidRPr="00AA3014">
        <w:rPr>
          <w:rFonts w:eastAsiaTheme="minorEastAsia"/>
          <w:lang w:eastAsia="zh-CN"/>
        </w:rPr>
        <w:t>Gd</w:t>
      </w:r>
      <w:r w:rsidRPr="00DD6487">
        <w:rPr>
          <w:rFonts w:eastAsiaTheme="minorEastAsia"/>
          <w:vertAlign w:val="subscript"/>
          <w:lang w:eastAsia="zh-CN"/>
        </w:rPr>
        <w:t>0.2</w:t>
      </w:r>
      <w:r w:rsidRPr="00AA3014">
        <w:rPr>
          <w:rFonts w:eastAsiaTheme="minorEastAsia"/>
          <w:lang w:eastAsia="zh-CN"/>
        </w:rPr>
        <w:t>O</w:t>
      </w:r>
      <w:r w:rsidRPr="00DD6487">
        <w:rPr>
          <w:rFonts w:eastAsiaTheme="minorEastAsia"/>
          <w:vertAlign w:val="subscript"/>
          <w:lang w:eastAsia="zh-CN"/>
        </w:rPr>
        <w:t>2-δ</w:t>
      </w:r>
      <w:r w:rsidRPr="00AA3014">
        <w:rPr>
          <w:rFonts w:eastAsiaTheme="minorEastAsia"/>
          <w:lang w:eastAsia="zh-CN"/>
        </w:rPr>
        <w:t xml:space="preserve"> oxygen transport membrane reactor </w:t>
      </w:r>
      <w:r w:rsidR="007C7B6D">
        <w:rPr>
          <w:rFonts w:eastAsiaTheme="minorEastAsia"/>
          <w:lang w:eastAsia="zh-CN"/>
        </w:rPr>
        <w:t>for</w:t>
      </w:r>
      <w:r w:rsidR="007C7B6D" w:rsidRPr="00AA3014">
        <w:rPr>
          <w:rFonts w:eastAsiaTheme="minorEastAsia"/>
          <w:lang w:eastAsia="zh-CN"/>
        </w:rPr>
        <w:t xml:space="preserve"> </w:t>
      </w:r>
      <w:r w:rsidRPr="00AA3014">
        <w:rPr>
          <w:rFonts w:eastAsiaTheme="minorEastAsia"/>
          <w:lang w:eastAsia="zh-CN"/>
        </w:rPr>
        <w:t>hydrogen production</w:t>
      </w:r>
    </w:p>
    <w:p w14:paraId="0155DB27" w14:textId="15FFEEF9" w:rsidR="000C220A" w:rsidRDefault="002D19E0" w:rsidP="0064558A">
      <w:pPr>
        <w:spacing w:line="480" w:lineRule="auto"/>
        <w:jc w:val="center"/>
        <w:rPr>
          <w:i/>
          <w:lang w:val="en-US"/>
        </w:rPr>
      </w:pPr>
      <w:proofErr w:type="spellStart"/>
      <w:r w:rsidRPr="00AA3014">
        <w:rPr>
          <w:i/>
          <w:lang w:val="en-US"/>
        </w:rPr>
        <w:t>Wenyuan</w:t>
      </w:r>
      <w:proofErr w:type="spellEnd"/>
      <w:r w:rsidRPr="00AA3014">
        <w:rPr>
          <w:i/>
          <w:lang w:val="en-US"/>
        </w:rPr>
        <w:t xml:space="preserve"> Liang </w:t>
      </w:r>
      <w:r w:rsidRPr="00AA3014">
        <w:rPr>
          <w:rFonts w:eastAsiaTheme="minorEastAsia"/>
          <w:i/>
          <w:vertAlign w:val="superscript"/>
          <w:lang w:val="en-US" w:eastAsia="zh-CN"/>
        </w:rPr>
        <w:t>a</w:t>
      </w:r>
      <w:r w:rsidRPr="00AA3014">
        <w:rPr>
          <w:i/>
          <w:vertAlign w:val="superscript"/>
          <w:lang w:val="en-US"/>
        </w:rPr>
        <w:t xml:space="preserve">, </w:t>
      </w:r>
      <w:r w:rsidRPr="00DD6487">
        <w:rPr>
          <w:i/>
          <w:vertAlign w:val="superscript"/>
          <w:lang w:val="en-US"/>
        </w:rPr>
        <w:t>b</w:t>
      </w:r>
      <w:r w:rsidRPr="00AA3014">
        <w:rPr>
          <w:i/>
          <w:lang w:val="en-US"/>
        </w:rPr>
        <w:t xml:space="preserve">, </w:t>
      </w:r>
      <w:r w:rsidR="003A3A46" w:rsidRPr="00AA3014">
        <w:rPr>
          <w:i/>
          <w:lang w:val="en-US"/>
        </w:rPr>
        <w:t xml:space="preserve">Andreas Kaiser </w:t>
      </w:r>
      <w:r w:rsidR="00507207">
        <w:rPr>
          <w:i/>
          <w:vertAlign w:val="superscript"/>
          <w:lang w:val="en-US"/>
        </w:rPr>
        <w:t>c</w:t>
      </w:r>
      <w:r w:rsidR="003A3A46" w:rsidRPr="00AA3014">
        <w:rPr>
          <w:i/>
          <w:lang w:val="en-US"/>
        </w:rPr>
        <w:t xml:space="preserve">, Armin </w:t>
      </w:r>
      <w:proofErr w:type="spellStart"/>
      <w:r w:rsidR="003A3A46" w:rsidRPr="00AA3014">
        <w:rPr>
          <w:i/>
          <w:lang w:val="en-US"/>
        </w:rPr>
        <w:t>Feldhoff</w:t>
      </w:r>
      <w:proofErr w:type="spellEnd"/>
      <w:r w:rsidR="003A3A46" w:rsidRPr="00DD6487">
        <w:rPr>
          <w:i/>
          <w:lang w:val="en-US"/>
        </w:rPr>
        <w:t xml:space="preserve"> </w:t>
      </w:r>
      <w:r w:rsidR="003A3A46" w:rsidRPr="00AA3014">
        <w:rPr>
          <w:i/>
          <w:vertAlign w:val="superscript"/>
          <w:lang w:val="en-US"/>
        </w:rPr>
        <w:t>a</w:t>
      </w:r>
      <w:r w:rsidR="003A3A46" w:rsidRPr="00AA3014">
        <w:rPr>
          <w:i/>
          <w:lang w:val="en-US"/>
        </w:rPr>
        <w:t xml:space="preserve">, </w:t>
      </w:r>
      <w:r w:rsidR="003A3A46" w:rsidRPr="00AA3014">
        <w:rPr>
          <w:i/>
          <w:szCs w:val="30"/>
          <w:lang w:val="en-US"/>
        </w:rPr>
        <w:t xml:space="preserve">Stefan Baumann </w:t>
      </w:r>
      <w:r w:rsidR="00507207">
        <w:rPr>
          <w:i/>
          <w:szCs w:val="30"/>
          <w:vertAlign w:val="superscript"/>
          <w:lang w:val="en-US"/>
        </w:rPr>
        <w:t>d</w:t>
      </w:r>
      <w:r w:rsidR="003A3A46" w:rsidRPr="00AA3014">
        <w:rPr>
          <w:i/>
          <w:szCs w:val="30"/>
          <w:lang w:val="en-US"/>
        </w:rPr>
        <w:t xml:space="preserve">, Wilhelm A. Meulenberg </w:t>
      </w:r>
      <w:r w:rsidR="00507207">
        <w:rPr>
          <w:i/>
          <w:szCs w:val="30"/>
          <w:vertAlign w:val="superscript"/>
          <w:lang w:val="en-US"/>
        </w:rPr>
        <w:t>d</w:t>
      </w:r>
      <w:r w:rsidR="003A3A46" w:rsidRPr="00AA3014">
        <w:rPr>
          <w:szCs w:val="30"/>
          <w:lang w:val="en-US"/>
        </w:rPr>
        <w:t>,</w:t>
      </w:r>
      <w:r w:rsidR="003A3A46" w:rsidRPr="00AA3014">
        <w:rPr>
          <w:i/>
          <w:lang w:val="en-US"/>
        </w:rPr>
        <w:t xml:space="preserve"> </w:t>
      </w:r>
      <w:proofErr w:type="spellStart"/>
      <w:r>
        <w:rPr>
          <w:i/>
          <w:lang w:val="en-US"/>
        </w:rPr>
        <w:t>Tianmiao</w:t>
      </w:r>
      <w:proofErr w:type="spellEnd"/>
      <w:r>
        <w:rPr>
          <w:i/>
          <w:lang w:val="en-US"/>
        </w:rPr>
        <w:t xml:space="preserve"> Hu</w:t>
      </w:r>
      <w:r w:rsidRPr="002D19E0">
        <w:rPr>
          <w:i/>
          <w:vertAlign w:val="superscript"/>
          <w:lang w:val="en-US"/>
        </w:rPr>
        <w:t xml:space="preserve"> </w:t>
      </w:r>
      <w:r w:rsidRPr="00DD6487">
        <w:rPr>
          <w:i/>
          <w:vertAlign w:val="superscript"/>
          <w:lang w:val="en-US"/>
        </w:rPr>
        <w:t>b</w:t>
      </w:r>
      <w:r>
        <w:rPr>
          <w:i/>
          <w:lang w:val="en-US"/>
        </w:rPr>
        <w:t xml:space="preserve">, </w:t>
      </w:r>
      <w:r w:rsidR="00812C17" w:rsidRPr="00AA3014">
        <w:rPr>
          <w:i/>
          <w:lang w:val="en-US"/>
        </w:rPr>
        <w:t xml:space="preserve">Jian </w:t>
      </w:r>
      <w:proofErr w:type="spellStart"/>
      <w:r w:rsidR="00812C17" w:rsidRPr="00AA3014">
        <w:rPr>
          <w:i/>
          <w:lang w:val="en-US"/>
        </w:rPr>
        <w:t>Xue</w:t>
      </w:r>
      <w:proofErr w:type="spellEnd"/>
      <w:r w:rsidR="00812C17" w:rsidRPr="006C6526">
        <w:rPr>
          <w:i/>
          <w:lang w:val="en-US"/>
        </w:rPr>
        <w:t xml:space="preserve"> </w:t>
      </w:r>
      <w:r w:rsidR="00812C17" w:rsidRPr="006C6526">
        <w:rPr>
          <w:i/>
          <w:vertAlign w:val="superscript"/>
          <w:lang w:val="en-US"/>
        </w:rPr>
        <w:t>a,</w:t>
      </w:r>
      <w:r w:rsidR="00812C17" w:rsidRPr="00AA3014">
        <w:rPr>
          <w:i/>
          <w:lang w:val="en-US"/>
        </w:rPr>
        <w:t xml:space="preserve"> </w:t>
      </w:r>
      <w:r w:rsidR="00507207">
        <w:rPr>
          <w:i/>
          <w:vertAlign w:val="superscript"/>
          <w:lang w:val="en-US"/>
        </w:rPr>
        <w:t>e</w:t>
      </w:r>
      <w:r w:rsidR="00812C17">
        <w:rPr>
          <w:i/>
          <w:lang w:val="en-US"/>
        </w:rPr>
        <w:t xml:space="preserve">, </w:t>
      </w:r>
      <w:proofErr w:type="spellStart"/>
      <w:r w:rsidR="003A3A46" w:rsidRPr="00AA3014">
        <w:rPr>
          <w:i/>
          <w:lang w:val="en-US"/>
        </w:rPr>
        <w:t>Heqing</w:t>
      </w:r>
      <w:proofErr w:type="spellEnd"/>
      <w:r w:rsidR="003A3A46" w:rsidRPr="00AA3014">
        <w:rPr>
          <w:i/>
          <w:lang w:val="en-US"/>
        </w:rPr>
        <w:t xml:space="preserve"> Jiang </w:t>
      </w:r>
      <w:r w:rsidR="003A3A46" w:rsidRPr="00DD6487">
        <w:rPr>
          <w:i/>
          <w:vertAlign w:val="superscript"/>
          <w:lang w:val="en-US"/>
        </w:rPr>
        <w:t>b</w:t>
      </w:r>
      <w:r w:rsidR="003A3A46" w:rsidRPr="00AA3014">
        <w:rPr>
          <w:i/>
          <w:lang w:val="en-US"/>
        </w:rPr>
        <w:t xml:space="preserve">, </w:t>
      </w:r>
    </w:p>
    <w:p w14:paraId="1EDB1386" w14:textId="1ED5D7C0" w:rsidR="003A3A46" w:rsidRPr="00AA3014" w:rsidRDefault="003D1139" w:rsidP="0064558A">
      <w:pPr>
        <w:spacing w:line="480" w:lineRule="auto"/>
        <w:jc w:val="center"/>
        <w:rPr>
          <w:i/>
          <w:lang w:val="en-US"/>
        </w:rPr>
      </w:pPr>
      <w:r w:rsidRPr="00AA3014">
        <w:rPr>
          <w:i/>
          <w:lang w:val="en-US"/>
        </w:rPr>
        <w:t xml:space="preserve">Zhengwen Cao </w:t>
      </w:r>
      <w:r w:rsidRPr="00DD6487">
        <w:rPr>
          <w:i/>
          <w:vertAlign w:val="superscript"/>
          <w:lang w:val="en-US"/>
        </w:rPr>
        <w:t>a</w:t>
      </w:r>
      <w:r w:rsidRPr="00AA3014">
        <w:rPr>
          <w:i/>
          <w:vertAlign w:val="superscript"/>
          <w:lang w:val="en-US"/>
        </w:rPr>
        <w:t xml:space="preserve">, b, </w:t>
      </w:r>
      <w:r w:rsidRPr="00AA3014">
        <w:rPr>
          <w:i/>
          <w:lang w:val="en-US"/>
        </w:rPr>
        <w:t>*,</w:t>
      </w:r>
      <w:r w:rsidR="00822E15">
        <w:rPr>
          <w:i/>
          <w:lang w:val="en-US"/>
        </w:rPr>
        <w:t xml:space="preserve"> </w:t>
      </w:r>
      <w:r w:rsidR="003A3A46" w:rsidRPr="00AA3014">
        <w:rPr>
          <w:i/>
          <w:lang w:val="en-US"/>
        </w:rPr>
        <w:t xml:space="preserve">Jürgen Caro </w:t>
      </w:r>
      <w:r w:rsidR="003A3A46" w:rsidRPr="00DD6487">
        <w:rPr>
          <w:i/>
          <w:vertAlign w:val="superscript"/>
          <w:lang w:val="en-US"/>
        </w:rPr>
        <w:t>a</w:t>
      </w:r>
      <w:r w:rsidR="00822E15">
        <w:rPr>
          <w:i/>
          <w:vertAlign w:val="superscript"/>
          <w:lang w:val="en-US"/>
        </w:rPr>
        <w:t>, e</w:t>
      </w:r>
      <w:r w:rsidR="003A3A46" w:rsidRPr="00DD6487">
        <w:rPr>
          <w:i/>
          <w:vertAlign w:val="superscript"/>
          <w:lang w:val="en-US"/>
        </w:rPr>
        <w:t>,</w:t>
      </w:r>
    </w:p>
    <w:p w14:paraId="5588C735" w14:textId="77777777" w:rsidR="003A3A46" w:rsidRPr="009B66F7" w:rsidRDefault="003A3A46" w:rsidP="00DD6487">
      <w:pPr>
        <w:spacing w:line="480" w:lineRule="auto"/>
        <w:jc w:val="center"/>
        <w:rPr>
          <w:lang w:val="en-US"/>
        </w:rPr>
      </w:pPr>
    </w:p>
    <w:p w14:paraId="3D793492" w14:textId="77777777" w:rsidR="00507207" w:rsidRPr="00DD6487" w:rsidRDefault="00507207" w:rsidP="00507207">
      <w:pPr>
        <w:pStyle w:val="Addresses"/>
        <w:spacing w:line="240" w:lineRule="auto"/>
        <w:rPr>
          <w:rFonts w:eastAsiaTheme="minorEastAsia"/>
          <w:lang w:eastAsia="zh-CN"/>
        </w:rPr>
      </w:pPr>
      <w:r w:rsidRPr="00DD6487">
        <w:t>[a]</w:t>
      </w:r>
    </w:p>
    <w:p w14:paraId="6DE28E3E" w14:textId="77777777" w:rsidR="00507207" w:rsidRPr="00DD6487" w:rsidRDefault="00507207" w:rsidP="00507207">
      <w:pPr>
        <w:pStyle w:val="Addresses"/>
        <w:spacing w:line="240" w:lineRule="auto"/>
        <w:rPr>
          <w:lang w:eastAsia="zh-CN"/>
        </w:rPr>
      </w:pPr>
      <w:r w:rsidRPr="00DD6487">
        <w:rPr>
          <w:lang w:eastAsia="zh-CN"/>
        </w:rPr>
        <w:t>Institute of Physical Chemistry and Electrochemistry</w:t>
      </w:r>
    </w:p>
    <w:p w14:paraId="2777CC1F" w14:textId="77777777" w:rsidR="00507207" w:rsidRPr="00DD6487" w:rsidRDefault="00507207" w:rsidP="00507207">
      <w:pPr>
        <w:pStyle w:val="Addresses"/>
        <w:spacing w:line="240" w:lineRule="auto"/>
        <w:rPr>
          <w:lang w:eastAsia="zh-CN"/>
        </w:rPr>
      </w:pPr>
      <w:r w:rsidRPr="00DD6487">
        <w:rPr>
          <w:lang w:eastAsia="zh-CN"/>
        </w:rPr>
        <w:t xml:space="preserve">Leibniz University of Hannover </w:t>
      </w:r>
    </w:p>
    <w:p w14:paraId="39DE94CF" w14:textId="77777777" w:rsidR="00507207" w:rsidRPr="00AA3014" w:rsidRDefault="00507207" w:rsidP="00507207">
      <w:pPr>
        <w:pStyle w:val="Addresses"/>
        <w:spacing w:line="240" w:lineRule="auto"/>
        <w:rPr>
          <w:lang w:eastAsia="zh-CN"/>
        </w:rPr>
      </w:pPr>
      <w:r w:rsidRPr="00DD6487">
        <w:rPr>
          <w:lang w:eastAsia="zh-CN"/>
        </w:rPr>
        <w:t>Callinstr.3a, 30167 Hannover (Germany)</w:t>
      </w:r>
    </w:p>
    <w:p w14:paraId="2AFF90FB" w14:textId="77777777" w:rsidR="00507207" w:rsidRPr="00450894" w:rsidRDefault="00507207" w:rsidP="00507207">
      <w:pPr>
        <w:pStyle w:val="Addresses"/>
        <w:spacing w:line="240" w:lineRule="auto"/>
        <w:rPr>
          <w:lang w:eastAsia="zh-CN"/>
        </w:rPr>
      </w:pPr>
      <w:r w:rsidRPr="00AA3014">
        <w:br/>
      </w:r>
      <w:r w:rsidRPr="00450894">
        <w:t>[b]</w:t>
      </w:r>
    </w:p>
    <w:p w14:paraId="2969C779" w14:textId="77777777" w:rsidR="00507207" w:rsidRPr="00AA3014" w:rsidRDefault="00507207" w:rsidP="00507207">
      <w:pPr>
        <w:pStyle w:val="Addresses"/>
        <w:spacing w:line="240" w:lineRule="auto"/>
        <w:rPr>
          <w:rFonts w:eastAsiaTheme="minorEastAsia"/>
          <w:lang w:eastAsia="zh-CN"/>
        </w:rPr>
      </w:pPr>
      <w:r w:rsidRPr="0042466E">
        <w:t xml:space="preserve">Qingdao Key Laboratory of Functional Membrane Material and Membrane Technology, </w:t>
      </w:r>
      <w:r w:rsidRPr="00AA3014">
        <w:t>Qingdao Institute of Bioenergy and Bioprocess Technology</w:t>
      </w:r>
    </w:p>
    <w:p w14:paraId="5A164213" w14:textId="77777777" w:rsidR="00507207" w:rsidRPr="00AA3014" w:rsidRDefault="00507207" w:rsidP="00507207">
      <w:pPr>
        <w:pStyle w:val="Addresses"/>
        <w:spacing w:line="240" w:lineRule="auto"/>
        <w:rPr>
          <w:rFonts w:eastAsiaTheme="minorEastAsia"/>
          <w:lang w:eastAsia="zh-CN"/>
        </w:rPr>
      </w:pPr>
      <w:r w:rsidRPr="00AA3014">
        <w:t>Chinese Academy of Sciences, 266101</w:t>
      </w:r>
      <w:r w:rsidRPr="00AA3014">
        <w:rPr>
          <w:rFonts w:eastAsiaTheme="minorEastAsia"/>
          <w:lang w:eastAsia="zh-CN"/>
        </w:rPr>
        <w:t xml:space="preserve"> </w:t>
      </w:r>
      <w:r w:rsidRPr="00AA3014">
        <w:t xml:space="preserve">Qingdao </w:t>
      </w:r>
      <w:r w:rsidRPr="00AA3014">
        <w:rPr>
          <w:rFonts w:eastAsiaTheme="minorEastAsia"/>
          <w:lang w:eastAsia="zh-CN"/>
        </w:rPr>
        <w:t>(</w:t>
      </w:r>
      <w:r w:rsidRPr="00AA3014">
        <w:t>China</w:t>
      </w:r>
      <w:r w:rsidRPr="00AA3014">
        <w:rPr>
          <w:rFonts w:eastAsiaTheme="minorEastAsia"/>
          <w:lang w:eastAsia="zh-CN"/>
        </w:rPr>
        <w:t>)</w:t>
      </w:r>
    </w:p>
    <w:p w14:paraId="22F1B9EE" w14:textId="77777777" w:rsidR="00507207" w:rsidRPr="00DD6487" w:rsidRDefault="00507207" w:rsidP="00507207">
      <w:pPr>
        <w:pStyle w:val="Addresses"/>
        <w:spacing w:line="240" w:lineRule="auto"/>
      </w:pPr>
    </w:p>
    <w:p w14:paraId="2E76AFEF" w14:textId="77777777" w:rsidR="00507207" w:rsidRPr="00DD6487" w:rsidRDefault="00507207" w:rsidP="00507207">
      <w:pPr>
        <w:pStyle w:val="Addresses"/>
        <w:spacing w:line="240" w:lineRule="auto"/>
        <w:rPr>
          <w:rFonts w:eastAsiaTheme="minorEastAsia"/>
          <w:lang w:eastAsia="zh-CN"/>
        </w:rPr>
      </w:pPr>
      <w:r w:rsidRPr="00DD6487">
        <w:t>[</w:t>
      </w:r>
      <w:r>
        <w:t>c</w:t>
      </w:r>
      <w:r w:rsidRPr="00DD6487">
        <w:t>]</w:t>
      </w:r>
    </w:p>
    <w:p w14:paraId="1A4840D0" w14:textId="77777777" w:rsidR="00507207" w:rsidRPr="00DD6487" w:rsidRDefault="00507207" w:rsidP="00507207">
      <w:pPr>
        <w:pStyle w:val="Addresses"/>
        <w:spacing w:line="240" w:lineRule="auto"/>
        <w:rPr>
          <w:lang w:eastAsia="zh-CN"/>
        </w:rPr>
      </w:pPr>
      <w:r w:rsidRPr="00DD6487">
        <w:rPr>
          <w:lang w:eastAsia="zh-CN"/>
        </w:rPr>
        <w:t xml:space="preserve">Technical University of Denmark, Department of Energy Conversion and Storage, </w:t>
      </w:r>
    </w:p>
    <w:p w14:paraId="60EB2EFF" w14:textId="77777777" w:rsidR="00507207" w:rsidRPr="00FE3045" w:rsidRDefault="00507207" w:rsidP="00507207">
      <w:pPr>
        <w:pStyle w:val="Addresses"/>
        <w:spacing w:line="240" w:lineRule="auto"/>
        <w:rPr>
          <w:lang w:eastAsia="zh-CN"/>
        </w:rPr>
      </w:pPr>
      <w:proofErr w:type="spellStart"/>
      <w:r w:rsidRPr="00FE3045">
        <w:rPr>
          <w:lang w:eastAsia="zh-CN"/>
        </w:rPr>
        <w:t>Risø</w:t>
      </w:r>
      <w:proofErr w:type="spellEnd"/>
      <w:r w:rsidRPr="00FE3045">
        <w:rPr>
          <w:lang w:eastAsia="zh-CN"/>
        </w:rPr>
        <w:t xml:space="preserve"> Campus, P.O. Box 49, 4000 Roskilde (Denmark)</w:t>
      </w:r>
    </w:p>
    <w:p w14:paraId="3976D8C2" w14:textId="77777777" w:rsidR="00507207" w:rsidRPr="00FE3045" w:rsidRDefault="00507207" w:rsidP="00507207">
      <w:pPr>
        <w:pStyle w:val="Addresses"/>
        <w:spacing w:line="240" w:lineRule="auto"/>
        <w:rPr>
          <w:lang w:eastAsia="zh-CN"/>
        </w:rPr>
      </w:pPr>
    </w:p>
    <w:p w14:paraId="1F666870" w14:textId="77777777" w:rsidR="00507207" w:rsidRPr="00FE3045" w:rsidRDefault="00507207" w:rsidP="00507207">
      <w:pPr>
        <w:pStyle w:val="Addresses"/>
        <w:spacing w:line="240" w:lineRule="auto"/>
        <w:rPr>
          <w:rFonts w:eastAsiaTheme="minorEastAsia"/>
          <w:lang w:eastAsia="zh-CN"/>
        </w:rPr>
      </w:pPr>
      <w:r w:rsidRPr="00FE3045">
        <w:t>[d]</w:t>
      </w:r>
    </w:p>
    <w:p w14:paraId="36C161FC" w14:textId="77777777" w:rsidR="00507207" w:rsidRPr="00AA3014" w:rsidRDefault="00507207" w:rsidP="00507207">
      <w:pPr>
        <w:rPr>
          <w:rFonts w:eastAsiaTheme="minorEastAsia"/>
          <w:lang w:val="en-US" w:eastAsia="zh-CN"/>
        </w:rPr>
      </w:pPr>
      <w:proofErr w:type="spellStart"/>
      <w:r w:rsidRPr="00AA3014">
        <w:rPr>
          <w:rFonts w:eastAsiaTheme="minorEastAsia"/>
          <w:lang w:val="en-US" w:eastAsia="zh-CN"/>
        </w:rPr>
        <w:t>Forschungszentrum</w:t>
      </w:r>
      <w:proofErr w:type="spellEnd"/>
      <w:r w:rsidRPr="00AA3014">
        <w:rPr>
          <w:rFonts w:eastAsiaTheme="minorEastAsia"/>
          <w:lang w:val="en-US" w:eastAsia="zh-CN"/>
        </w:rPr>
        <w:t xml:space="preserve"> </w:t>
      </w:r>
      <w:proofErr w:type="spellStart"/>
      <w:r w:rsidRPr="00AA3014">
        <w:rPr>
          <w:rFonts w:eastAsiaTheme="minorEastAsia"/>
          <w:lang w:val="en-US" w:eastAsia="zh-CN"/>
        </w:rPr>
        <w:t>Jülich</w:t>
      </w:r>
      <w:proofErr w:type="spellEnd"/>
      <w:r w:rsidRPr="00AA3014">
        <w:rPr>
          <w:rFonts w:eastAsiaTheme="minorEastAsia"/>
          <w:lang w:val="en-US" w:eastAsia="zh-CN"/>
        </w:rPr>
        <w:t xml:space="preserve"> GmbH, Institute of Energy and Climate Research,</w:t>
      </w:r>
    </w:p>
    <w:p w14:paraId="33D8DD76" w14:textId="77777777" w:rsidR="00507207" w:rsidRDefault="00507207" w:rsidP="00507207">
      <w:pPr>
        <w:rPr>
          <w:rFonts w:eastAsiaTheme="minorEastAsia"/>
          <w:lang w:val="en-US" w:eastAsia="zh-CN"/>
        </w:rPr>
      </w:pPr>
      <w:r w:rsidRPr="00AA3014">
        <w:rPr>
          <w:rFonts w:eastAsiaTheme="minorEastAsia"/>
          <w:lang w:val="en-US" w:eastAsia="zh-CN"/>
        </w:rPr>
        <w:t xml:space="preserve">Leo-Brandt-Str, 52425 </w:t>
      </w:r>
      <w:proofErr w:type="spellStart"/>
      <w:r w:rsidRPr="00AA3014">
        <w:rPr>
          <w:rFonts w:eastAsiaTheme="minorEastAsia"/>
          <w:lang w:val="en-US" w:eastAsia="zh-CN"/>
        </w:rPr>
        <w:t>Jülich</w:t>
      </w:r>
      <w:proofErr w:type="spellEnd"/>
      <w:r w:rsidRPr="00AA3014">
        <w:rPr>
          <w:rFonts w:eastAsiaTheme="minorEastAsia"/>
          <w:lang w:val="en-US" w:eastAsia="zh-CN"/>
        </w:rPr>
        <w:t xml:space="preserve"> (Germany)</w:t>
      </w:r>
    </w:p>
    <w:p w14:paraId="21B4B456" w14:textId="77777777" w:rsidR="00507207" w:rsidRPr="00AA3014" w:rsidRDefault="00507207" w:rsidP="00507207">
      <w:pPr>
        <w:rPr>
          <w:rFonts w:eastAsiaTheme="minorEastAsia"/>
          <w:lang w:val="en-US" w:eastAsia="zh-CN"/>
        </w:rPr>
      </w:pPr>
    </w:p>
    <w:p w14:paraId="2C77111F" w14:textId="77777777" w:rsidR="00507207" w:rsidRPr="00AA3014" w:rsidRDefault="00507207" w:rsidP="00507207">
      <w:pPr>
        <w:pStyle w:val="Addresses"/>
        <w:spacing w:line="240" w:lineRule="auto"/>
      </w:pPr>
      <w:r w:rsidRPr="00DD6487">
        <w:t>[</w:t>
      </w:r>
      <w:r>
        <w:t>e</w:t>
      </w:r>
      <w:r w:rsidRPr="00DD6487">
        <w:t>]</w:t>
      </w:r>
      <w:r w:rsidRPr="00AA3014">
        <w:t xml:space="preserve"> </w:t>
      </w:r>
    </w:p>
    <w:p w14:paraId="6ED8AFD8" w14:textId="77777777" w:rsidR="00507207" w:rsidRPr="00AA3014" w:rsidRDefault="00507207" w:rsidP="00507207">
      <w:pPr>
        <w:pStyle w:val="Addresses"/>
        <w:spacing w:line="240" w:lineRule="auto"/>
      </w:pPr>
      <w:r w:rsidRPr="00DD6487">
        <w:t>School of Chemistry and Chemical Engineering, South China University of Technology, 510640, Guangzhou (China)</w:t>
      </w:r>
    </w:p>
    <w:p w14:paraId="6365EC5B" w14:textId="77777777" w:rsidR="003A3A46" w:rsidRPr="00AA3014" w:rsidRDefault="003A3A46">
      <w:pPr>
        <w:pStyle w:val="Addresses"/>
        <w:rPr>
          <w:lang w:eastAsia="zh-CN"/>
        </w:rPr>
      </w:pPr>
    </w:p>
    <w:p w14:paraId="582958D1" w14:textId="77777777" w:rsidR="003A3A46" w:rsidRPr="00AA3014" w:rsidRDefault="003A3A46">
      <w:pPr>
        <w:pStyle w:val="Addresses"/>
        <w:rPr>
          <w:lang w:eastAsia="zh-CN"/>
        </w:rPr>
      </w:pPr>
    </w:p>
    <w:p w14:paraId="531FD301" w14:textId="77777777" w:rsidR="003A3A46" w:rsidRPr="00AA3014" w:rsidRDefault="003A3A46">
      <w:pPr>
        <w:pStyle w:val="Addresses"/>
        <w:rPr>
          <w:lang w:eastAsia="zh-CN"/>
        </w:rPr>
      </w:pPr>
    </w:p>
    <w:p w14:paraId="06EEA9C1" w14:textId="4B62ED1D" w:rsidR="003A3A46" w:rsidRPr="00DD6487" w:rsidRDefault="003A3A46">
      <w:pPr>
        <w:pStyle w:val="Addresses"/>
        <w:rPr>
          <w:rFonts w:eastAsiaTheme="minorEastAsia"/>
          <w:lang w:eastAsia="zh-CN"/>
        </w:rPr>
      </w:pPr>
      <w:r w:rsidRPr="00AA3014">
        <w:t>* Corresponding author:</w:t>
      </w:r>
      <w:r w:rsidRPr="00AA3014">
        <w:rPr>
          <w:i/>
        </w:rPr>
        <w:t xml:space="preserve"> </w:t>
      </w:r>
      <w:hyperlink r:id="rId8" w:history="1">
        <w:r w:rsidR="00AA3014" w:rsidRPr="00AA3014">
          <w:rPr>
            <w:rStyle w:val="Hyperlink"/>
          </w:rPr>
          <w:t>caozw</w:t>
        </w:r>
        <w:r w:rsidR="00AA3014" w:rsidRPr="00DD6487">
          <w:rPr>
            <w:rStyle w:val="Hyperlink"/>
          </w:rPr>
          <w:t>@</w:t>
        </w:r>
        <w:r w:rsidR="00AA3014" w:rsidRPr="00AA3014">
          <w:rPr>
            <w:rStyle w:val="Hyperlink"/>
          </w:rPr>
          <w:t>qibebt.ac.cn</w:t>
        </w:r>
      </w:hyperlink>
      <w:bookmarkEnd w:id="0"/>
    </w:p>
    <w:bookmarkEnd w:id="1"/>
    <w:p w14:paraId="0CF3032B" w14:textId="10B4A5B1" w:rsidR="003A3A46" w:rsidRPr="00DD6487" w:rsidRDefault="003A3A46">
      <w:pPr>
        <w:pStyle w:val="Addresses"/>
        <w:rPr>
          <w:lang w:eastAsia="zh-CN"/>
        </w:rPr>
        <w:sectPr w:rsidR="003A3A46" w:rsidRPr="00DD6487" w:rsidSect="00DD6487">
          <w:headerReference w:type="default" r:id="rId9"/>
          <w:footerReference w:type="default" r:id="rId10"/>
          <w:pgSz w:w="11906" w:h="16838"/>
          <w:pgMar w:top="1440" w:right="1800" w:bottom="1440" w:left="1800" w:header="851" w:footer="992" w:gutter="0"/>
          <w:cols w:space="425"/>
          <w:docGrid w:type="lines" w:linePitch="312"/>
        </w:sectPr>
      </w:pPr>
    </w:p>
    <w:p w14:paraId="61CD48FC" w14:textId="77777777" w:rsidR="003A3A46" w:rsidRPr="00DA6279" w:rsidRDefault="003A3A46" w:rsidP="0064558A">
      <w:pPr>
        <w:spacing w:line="480" w:lineRule="auto"/>
        <w:rPr>
          <w:b/>
          <w:lang w:val="en-US"/>
        </w:rPr>
      </w:pPr>
      <w:r w:rsidRPr="00DA6279">
        <w:rPr>
          <w:b/>
          <w:lang w:val="en-US"/>
        </w:rPr>
        <w:lastRenderedPageBreak/>
        <w:t>Abstract</w:t>
      </w:r>
    </w:p>
    <w:p w14:paraId="104D56B3" w14:textId="001F0D7F" w:rsidR="003A3A46" w:rsidRPr="00450894" w:rsidRDefault="003A3A46" w:rsidP="00DD6487">
      <w:pPr>
        <w:pStyle w:val="Tableofcontents"/>
        <w:spacing w:line="480" w:lineRule="auto"/>
        <w:jc w:val="both"/>
      </w:pPr>
      <w:r w:rsidRPr="00450894">
        <w:rPr>
          <w:rFonts w:eastAsiaTheme="minorEastAsia"/>
          <w:lang w:eastAsia="zh-CN"/>
        </w:rPr>
        <w:t>Hydrogen production using oxygen transport membrane reactors has attracted widespread attention</w:t>
      </w:r>
      <w:r w:rsidR="007B67F1">
        <w:rPr>
          <w:rFonts w:eastAsiaTheme="minorEastAsia"/>
          <w:lang w:eastAsia="zh-CN"/>
        </w:rPr>
        <w:t>. H</w:t>
      </w:r>
      <w:r w:rsidRPr="00450894">
        <w:rPr>
          <w:rFonts w:eastAsiaTheme="minorEastAsia"/>
          <w:lang w:eastAsia="zh-CN"/>
        </w:rPr>
        <w:t>owever, the structural stability of membrane materials under h</w:t>
      </w:r>
      <w:r w:rsidR="001E139D" w:rsidRPr="00450894">
        <w:rPr>
          <w:rFonts w:eastAsiaTheme="minorEastAsia"/>
          <w:lang w:eastAsia="zh-CN"/>
        </w:rPr>
        <w:t>ar</w:t>
      </w:r>
      <w:r w:rsidRPr="00450894">
        <w:rPr>
          <w:rFonts w:eastAsiaTheme="minorEastAsia"/>
          <w:lang w:eastAsia="zh-CN"/>
        </w:rPr>
        <w:t xml:space="preserve">sh reducing atmospheres is still a </w:t>
      </w:r>
      <w:r w:rsidR="007B67F1">
        <w:rPr>
          <w:rFonts w:eastAsiaTheme="minorEastAsia"/>
          <w:lang w:eastAsia="zh-CN"/>
        </w:rPr>
        <w:t>significan</w:t>
      </w:r>
      <w:r w:rsidRPr="00450894">
        <w:rPr>
          <w:rFonts w:eastAsiaTheme="minorEastAsia"/>
          <w:lang w:eastAsia="zh-CN"/>
        </w:rPr>
        <w:t xml:space="preserve">t challenge. Gadolinium doped cerium oxide (CGO) presents high ionic conductivity and good reducing resistance but is limited by its poor electronic conductivity. Herein, a </w:t>
      </w:r>
      <w:r w:rsidR="007B67F1">
        <w:rPr>
          <w:rFonts w:eastAsiaTheme="minorEastAsia"/>
          <w:lang w:eastAsia="zh-CN"/>
        </w:rPr>
        <w:t>two</w:t>
      </w:r>
      <w:r w:rsidRPr="00AA3014">
        <w:rPr>
          <w:rFonts w:eastAsiaTheme="minorEastAsia"/>
          <w:lang w:eastAsia="zh-CN"/>
        </w:rPr>
        <w:t xml:space="preserve"> mol.% cobalt-doped Ce</w:t>
      </w:r>
      <w:r w:rsidRPr="00AA3014">
        <w:rPr>
          <w:rFonts w:eastAsiaTheme="minorEastAsia"/>
          <w:vertAlign w:val="subscript"/>
          <w:lang w:eastAsia="zh-CN"/>
        </w:rPr>
        <w:t>0.8</w:t>
      </w:r>
      <w:r w:rsidRPr="00AA3014">
        <w:rPr>
          <w:rFonts w:eastAsiaTheme="minorEastAsia"/>
          <w:lang w:eastAsia="zh-CN"/>
        </w:rPr>
        <w:t>Gd</w:t>
      </w:r>
      <w:r w:rsidRPr="00AA3014">
        <w:rPr>
          <w:rFonts w:eastAsiaTheme="minorEastAsia"/>
          <w:vertAlign w:val="subscript"/>
          <w:lang w:eastAsia="zh-CN"/>
        </w:rPr>
        <w:t>0.2</w:t>
      </w:r>
      <w:r w:rsidRPr="00AA3014">
        <w:rPr>
          <w:rFonts w:eastAsiaTheme="minorEastAsia"/>
          <w:lang w:eastAsia="zh-CN"/>
        </w:rPr>
        <w:t>O</w:t>
      </w:r>
      <w:r w:rsidRPr="00AA3014">
        <w:rPr>
          <w:rFonts w:eastAsiaTheme="minorEastAsia"/>
          <w:vertAlign w:val="subscript"/>
          <w:lang w:eastAsia="zh-CN"/>
        </w:rPr>
        <w:t xml:space="preserve">2-δ </w:t>
      </w:r>
      <w:r w:rsidRPr="00AA3014">
        <w:rPr>
          <w:rFonts w:eastAsiaTheme="minorEastAsia"/>
          <w:lang w:eastAsia="zh-CN"/>
        </w:rPr>
        <w:t>(</w:t>
      </w:r>
      <w:proofErr w:type="spellStart"/>
      <w:r w:rsidRPr="00AA3014">
        <w:rPr>
          <w:rFonts w:eastAsiaTheme="minorEastAsia"/>
          <w:lang w:eastAsia="zh-CN"/>
        </w:rPr>
        <w:t>CoCGO</w:t>
      </w:r>
      <w:proofErr w:type="spellEnd"/>
      <w:r w:rsidRPr="00AA3014">
        <w:rPr>
          <w:rFonts w:eastAsiaTheme="minorEastAsia"/>
          <w:lang w:eastAsia="zh-CN"/>
        </w:rPr>
        <w:t xml:space="preserve">) </w:t>
      </w:r>
      <w:r w:rsidRPr="00450894">
        <w:rPr>
          <w:rFonts w:eastAsiaTheme="minorEastAsia"/>
          <w:lang w:eastAsia="zh-CN"/>
        </w:rPr>
        <w:t>ultrathin</w:t>
      </w:r>
      <w:r w:rsidRPr="00AA3014">
        <w:rPr>
          <w:rFonts w:eastAsiaTheme="minorEastAsia"/>
          <w:lang w:eastAsia="zh-CN"/>
        </w:rPr>
        <w:t xml:space="preserve"> membrane was manufactured by thin-film technology and applied to hydrogen production from water splitting (WS) </w:t>
      </w:r>
      <w:r w:rsidR="0086512E">
        <w:rPr>
          <w:rFonts w:eastAsiaTheme="minorEastAsia"/>
          <w:lang w:eastAsia="zh-CN"/>
        </w:rPr>
        <w:t>with</w:t>
      </w:r>
      <w:r w:rsidR="00B71D7C">
        <w:rPr>
          <w:rFonts w:eastAsiaTheme="minorEastAsia"/>
          <w:lang w:eastAsia="zh-CN"/>
        </w:rPr>
        <w:t xml:space="preserve"> </w:t>
      </w:r>
      <w:r w:rsidR="0086512E">
        <w:rPr>
          <w:rFonts w:eastAsiaTheme="minorEastAsia"/>
          <w:lang w:eastAsia="zh-CN"/>
        </w:rPr>
        <w:t>simultaneous</w:t>
      </w:r>
      <w:r w:rsidR="0086512E" w:rsidRPr="00AA3014">
        <w:rPr>
          <w:rFonts w:eastAsiaTheme="minorEastAsia"/>
          <w:lang w:eastAsia="zh-CN"/>
        </w:rPr>
        <w:t xml:space="preserve"> </w:t>
      </w:r>
      <w:r w:rsidRPr="00AA3014">
        <w:rPr>
          <w:rFonts w:eastAsiaTheme="minorEastAsia"/>
          <w:lang w:eastAsia="zh-CN"/>
        </w:rPr>
        <w:t xml:space="preserve">syngas production </w:t>
      </w:r>
      <w:r w:rsidR="0086512E">
        <w:rPr>
          <w:rFonts w:eastAsiaTheme="minorEastAsia"/>
          <w:lang w:eastAsia="zh-CN"/>
        </w:rPr>
        <w:t>through</w:t>
      </w:r>
      <w:r w:rsidR="0086512E" w:rsidRPr="00AA3014">
        <w:rPr>
          <w:rFonts w:eastAsiaTheme="minorEastAsia"/>
          <w:lang w:eastAsia="zh-CN"/>
        </w:rPr>
        <w:t xml:space="preserve"> </w:t>
      </w:r>
      <w:r w:rsidRPr="00AA3014">
        <w:rPr>
          <w:rFonts w:eastAsiaTheme="minorEastAsia"/>
          <w:lang w:eastAsia="zh-CN"/>
        </w:rPr>
        <w:t xml:space="preserve">partial oxidation of methane (POM). </w:t>
      </w:r>
      <w:r w:rsidRPr="00450894">
        <w:rPr>
          <w:rFonts w:eastAsiaTheme="minorEastAsia"/>
          <w:lang w:eastAsia="zh-CN"/>
        </w:rPr>
        <w:t>Hydrogen production rate above 1.8 mL·min</w:t>
      </w:r>
      <w:r w:rsidRPr="00450894">
        <w:rPr>
          <w:rFonts w:eastAsiaTheme="minorEastAsia"/>
          <w:vertAlign w:val="superscript"/>
          <w:lang w:eastAsia="zh-CN"/>
        </w:rPr>
        <w:t>-1</w:t>
      </w:r>
      <w:r w:rsidRPr="00450894">
        <w:rPr>
          <w:rFonts w:eastAsiaTheme="minorEastAsia"/>
          <w:lang w:eastAsia="zh-CN"/>
        </w:rPr>
        <w:t>·cm</w:t>
      </w:r>
      <w:r w:rsidRPr="00450894">
        <w:rPr>
          <w:rFonts w:eastAsiaTheme="minorEastAsia"/>
          <w:vertAlign w:val="superscript"/>
          <w:lang w:eastAsia="zh-CN"/>
        </w:rPr>
        <w:t>-2</w:t>
      </w:r>
      <w:r w:rsidRPr="00450894">
        <w:rPr>
          <w:rFonts w:eastAsiaTheme="minorEastAsia"/>
          <w:lang w:eastAsia="zh-CN"/>
        </w:rPr>
        <w:t xml:space="preserve"> and methane conversion </w:t>
      </w:r>
      <w:r w:rsidR="0086512E">
        <w:rPr>
          <w:rFonts w:eastAsiaTheme="minorEastAsia"/>
          <w:lang w:eastAsia="zh-CN"/>
        </w:rPr>
        <w:t xml:space="preserve">of </w:t>
      </w:r>
      <w:r w:rsidRPr="00450894">
        <w:rPr>
          <w:rFonts w:eastAsiaTheme="minorEastAsia"/>
          <w:lang w:eastAsia="zh-CN"/>
        </w:rPr>
        <w:t xml:space="preserve">around 80 % were achieved, and no </w:t>
      </w:r>
      <w:r w:rsidR="007B67F1">
        <w:rPr>
          <w:rFonts w:eastAsiaTheme="minorEastAsia"/>
          <w:lang w:eastAsia="zh-CN"/>
        </w:rPr>
        <w:t>noticeable</w:t>
      </w:r>
      <w:r w:rsidRPr="00450894">
        <w:rPr>
          <w:rFonts w:eastAsiaTheme="minorEastAsia"/>
          <w:lang w:eastAsia="zh-CN"/>
        </w:rPr>
        <w:t xml:space="preserve"> degradation was detected during 100 h operation, suggesting its prospective stability advantages as a membrane reactor for clean energy generation.</w:t>
      </w:r>
    </w:p>
    <w:p w14:paraId="0203D2F8" w14:textId="77777777" w:rsidR="003A3A46" w:rsidRPr="00450894" w:rsidRDefault="003A3A46" w:rsidP="0064558A">
      <w:pPr>
        <w:pStyle w:val="Tableofcontents"/>
        <w:spacing w:line="480" w:lineRule="auto"/>
      </w:pPr>
    </w:p>
    <w:p w14:paraId="67C12193" w14:textId="77777777" w:rsidR="003A3A46" w:rsidRPr="00450894" w:rsidRDefault="003A3A46" w:rsidP="0064558A">
      <w:pPr>
        <w:pStyle w:val="Tableofcontents"/>
        <w:spacing w:line="480" w:lineRule="auto"/>
      </w:pPr>
    </w:p>
    <w:p w14:paraId="7731E80E" w14:textId="77777777" w:rsidR="003A3A46" w:rsidRPr="00450894" w:rsidRDefault="003A3A46" w:rsidP="0064558A">
      <w:pPr>
        <w:pStyle w:val="Tableofcontents"/>
        <w:spacing w:line="480" w:lineRule="auto"/>
      </w:pPr>
    </w:p>
    <w:p w14:paraId="50A06842" w14:textId="77777777" w:rsidR="003A3A46" w:rsidRPr="00450894" w:rsidRDefault="003A3A46" w:rsidP="0064558A">
      <w:pPr>
        <w:pStyle w:val="Tableofcontents"/>
        <w:spacing w:line="480" w:lineRule="auto"/>
      </w:pPr>
    </w:p>
    <w:p w14:paraId="34CC7987" w14:textId="77777777" w:rsidR="003A3A46" w:rsidRPr="00450894" w:rsidRDefault="003A3A46" w:rsidP="0064558A">
      <w:pPr>
        <w:pStyle w:val="Tableofcontents"/>
        <w:spacing w:line="480" w:lineRule="auto"/>
      </w:pPr>
    </w:p>
    <w:p w14:paraId="235F09CF" w14:textId="77777777" w:rsidR="003A3A46" w:rsidRPr="00450894" w:rsidRDefault="003A3A46" w:rsidP="0064558A">
      <w:pPr>
        <w:pStyle w:val="Tableofcontents"/>
        <w:spacing w:line="480" w:lineRule="auto"/>
      </w:pPr>
    </w:p>
    <w:p w14:paraId="100814E8" w14:textId="77777777" w:rsidR="003A3A46" w:rsidRPr="00AA3014" w:rsidRDefault="003A3A46" w:rsidP="0064558A">
      <w:pPr>
        <w:spacing w:line="480" w:lineRule="auto"/>
        <w:rPr>
          <w:b/>
          <w:bCs/>
          <w:lang w:val="en-US"/>
        </w:rPr>
      </w:pPr>
      <w:r w:rsidRPr="00AA3014">
        <w:rPr>
          <w:b/>
          <w:bCs/>
          <w:lang w:val="en-US"/>
        </w:rPr>
        <w:t>Keywords</w:t>
      </w:r>
    </w:p>
    <w:p w14:paraId="2116BF6E" w14:textId="77777777" w:rsidR="003A3A46" w:rsidRPr="00AA3014" w:rsidRDefault="003A3A46" w:rsidP="0064558A">
      <w:pPr>
        <w:spacing w:line="480" w:lineRule="auto"/>
        <w:rPr>
          <w:lang w:val="en-US"/>
        </w:rPr>
      </w:pPr>
      <w:r w:rsidRPr="00AA3014">
        <w:rPr>
          <w:lang w:val="en-US"/>
        </w:rPr>
        <w:t>Oxygen Transport Membrane, Stability, Hydrogen Production, Partial Oxidation of Methane</w:t>
      </w:r>
    </w:p>
    <w:p w14:paraId="00BAACD1" w14:textId="0A69C219" w:rsidR="003A3A46" w:rsidRPr="00AA3014" w:rsidRDefault="003A3A46" w:rsidP="0064558A">
      <w:pPr>
        <w:spacing w:line="480" w:lineRule="auto"/>
        <w:rPr>
          <w:lang w:val="en-US"/>
        </w:rPr>
      </w:pPr>
      <w:r w:rsidRPr="00AA3014">
        <w:rPr>
          <w:lang w:val="en-US"/>
        </w:rPr>
        <w:br w:type="page"/>
      </w:r>
    </w:p>
    <w:bookmarkEnd w:id="2"/>
    <w:bookmarkEnd w:id="3"/>
    <w:p w14:paraId="148476D7" w14:textId="77777777" w:rsidR="003A3A46" w:rsidRPr="00AA3014" w:rsidRDefault="003A3A46" w:rsidP="0064558A">
      <w:pPr>
        <w:pStyle w:val="Listenabsatz"/>
        <w:numPr>
          <w:ilvl w:val="0"/>
          <w:numId w:val="1"/>
        </w:numPr>
        <w:spacing w:line="480" w:lineRule="auto"/>
        <w:ind w:firstLineChars="0"/>
        <w:rPr>
          <w:rFonts w:ascii="Times New Roman" w:hAnsi="Times New Roman" w:cs="Times New Roman"/>
          <w:b/>
          <w:sz w:val="24"/>
          <w:szCs w:val="24"/>
        </w:rPr>
      </w:pPr>
      <w:r w:rsidRPr="00AA3014">
        <w:rPr>
          <w:rFonts w:ascii="Times New Roman" w:hAnsi="Times New Roman" w:cs="Times New Roman"/>
          <w:b/>
          <w:sz w:val="24"/>
          <w:szCs w:val="24"/>
        </w:rPr>
        <w:lastRenderedPageBreak/>
        <w:t>Introduction</w:t>
      </w:r>
    </w:p>
    <w:p w14:paraId="38CFD054" w14:textId="77739DBE" w:rsidR="003A3A46" w:rsidRPr="00AA3014" w:rsidRDefault="003A3A46" w:rsidP="00B10667">
      <w:pPr>
        <w:pStyle w:val="Maintext"/>
      </w:pPr>
      <w:bookmarkStart w:id="4" w:name="OLE_LINK7"/>
      <w:bookmarkStart w:id="5" w:name="OLE_LINK8"/>
      <w:r w:rsidRPr="00AA3014">
        <w:t>Fundamental studies have been mainly focused on the development of oxygen transport membranes possessing high permeability and excellent chemical stability</w:t>
      </w:r>
      <w:r w:rsidR="007B67F1">
        <w:rPr>
          <w:rFonts w:hint="eastAsia"/>
        </w:rPr>
        <w:t>,</w:t>
      </w:r>
      <w:r w:rsidRPr="00AA3014">
        <w:rPr>
          <w:noProof/>
        </w:rPr>
        <w:t>[1-3]</w:t>
      </w:r>
      <w:r w:rsidRPr="00AA3014">
        <w:t xml:space="preserve"> </w:t>
      </w:r>
      <w:bookmarkEnd w:id="4"/>
      <w:bookmarkEnd w:id="5"/>
      <w:r w:rsidRPr="00AA3014">
        <w:t>because the implications of these properties could be significant for various applications including economic pure oxygen production,</w:t>
      </w:r>
      <w:r w:rsidRPr="00AA3014">
        <w:rPr>
          <w:noProof/>
        </w:rPr>
        <w:t>[4, 5]</w:t>
      </w:r>
      <w:r w:rsidRPr="00AA3014">
        <w:t xml:space="preserve"> highly selective oxidation of hydrocarbons</w:t>
      </w:r>
      <w:r w:rsidRPr="00AA3014">
        <w:rPr>
          <w:noProof/>
        </w:rPr>
        <w:t>[6]</w:t>
      </w:r>
      <w:r w:rsidRPr="00AA3014">
        <w:t xml:space="preserve"> and carbon dioxide decomposition</w:t>
      </w:r>
      <w:r w:rsidR="001A6CC0" w:rsidRPr="00AA3014">
        <w:t>.</w:t>
      </w:r>
      <w:r w:rsidRPr="00AA3014">
        <w:rPr>
          <w:noProof/>
        </w:rPr>
        <w:t>[7, 8]</w:t>
      </w:r>
      <w:r w:rsidRPr="00AA3014">
        <w:t xml:space="preserve"> Compar</w:t>
      </w:r>
      <w:r w:rsidR="007B67F1">
        <w:t>ed</w:t>
      </w:r>
      <w:r w:rsidRPr="00AA3014">
        <w:t xml:space="preserve"> to the simple coupling reaction and oxygen generation from air,</w:t>
      </w:r>
      <w:r w:rsidRPr="00AA3014">
        <w:rPr>
          <w:noProof/>
        </w:rPr>
        <w:t>[9]</w:t>
      </w:r>
      <w:r w:rsidRPr="00AA3014">
        <w:t xml:space="preserve"> recently the coupling of two chemical reactions in a single membrane reactor has attracted growing interest because of its great potential in hydrogen generation a</w:t>
      </w:r>
      <w:r w:rsidR="007B67F1">
        <w:t>nd</w:t>
      </w:r>
      <w:r w:rsidRPr="00AA3014">
        <w:t xml:space="preserve"> process intensification.</w:t>
      </w:r>
      <w:r w:rsidRPr="00AA3014">
        <w:rPr>
          <w:noProof/>
        </w:rPr>
        <w:t>[10-15]</w:t>
      </w:r>
      <w:r w:rsidRPr="00AA3014">
        <w:t xml:space="preserve"> From the technical implication point of view, membrane reactors based on current oxygen transport membranes suffer from their poor chemical stability and low permeability under harsh atmospheres</w:t>
      </w:r>
      <w:r w:rsidR="00B71D7C">
        <w:t xml:space="preserve"> such as</w:t>
      </w:r>
      <w:r w:rsidRPr="00AA3014">
        <w:t xml:space="preserve"> CO</w:t>
      </w:r>
      <w:r w:rsidRPr="00AA3014">
        <w:rPr>
          <w:vertAlign w:val="subscript"/>
        </w:rPr>
        <w:t>2</w:t>
      </w:r>
      <w:r w:rsidRPr="00AA3014">
        <w:t xml:space="preserve"> or </w:t>
      </w:r>
      <w:bookmarkStart w:id="6" w:name="OLE_LINK11"/>
      <w:bookmarkStart w:id="7" w:name="OLE_LINK12"/>
      <w:r w:rsidRPr="00AA3014">
        <w:t>reducing atmosphere</w:t>
      </w:r>
      <w:bookmarkEnd w:id="6"/>
      <w:bookmarkEnd w:id="7"/>
      <w:r w:rsidRPr="00AA3014">
        <w:t>s.</w:t>
      </w:r>
      <w:r w:rsidRPr="00AA3014">
        <w:rPr>
          <w:noProof/>
        </w:rPr>
        <w:t>[16, 17]</w:t>
      </w:r>
      <w:r w:rsidRPr="00AA3014">
        <w:t xml:space="preserve"> More importantly, </w:t>
      </w:r>
      <w:r w:rsidR="007B67F1">
        <w:t>integrating two different reactions into a single membrane reactor requires a stable membran</w:t>
      </w:r>
      <w:r w:rsidRPr="00AA3014">
        <w:t>e under reducing atmospheres on both sides (e.g. H</w:t>
      </w:r>
      <w:r w:rsidRPr="00AA3014">
        <w:rPr>
          <w:vertAlign w:val="subscript"/>
        </w:rPr>
        <w:t>2</w:t>
      </w:r>
      <w:r w:rsidRPr="00AA3014">
        <w:t>, H</w:t>
      </w:r>
      <w:r w:rsidRPr="00AA3014">
        <w:rPr>
          <w:vertAlign w:val="subscript"/>
        </w:rPr>
        <w:t>2</w:t>
      </w:r>
      <w:r w:rsidRPr="00AA3014">
        <w:t>O / CO, CO</w:t>
      </w:r>
      <w:r w:rsidRPr="00AA3014">
        <w:rPr>
          <w:vertAlign w:val="subscript"/>
        </w:rPr>
        <w:t>2</w:t>
      </w:r>
      <w:r w:rsidRPr="00AA3014">
        <w:t>, CH</w:t>
      </w:r>
      <w:r w:rsidRPr="00AA3014">
        <w:rPr>
          <w:vertAlign w:val="subscript"/>
        </w:rPr>
        <w:t>4</w:t>
      </w:r>
      <w:r w:rsidRPr="00AA3014">
        <w:t xml:space="preserve">) while retaining </w:t>
      </w:r>
      <w:r w:rsidR="007B67F1">
        <w:t>good</w:t>
      </w:r>
      <w:r w:rsidRPr="00AA3014">
        <w:t xml:space="preserve"> </w:t>
      </w:r>
      <w:r w:rsidR="00B71D7C">
        <w:t xml:space="preserve">oxygen </w:t>
      </w:r>
      <w:r w:rsidRPr="00AA3014">
        <w:t>permeability.</w:t>
      </w:r>
      <w:r w:rsidRPr="00AA3014">
        <w:rPr>
          <w:noProof/>
        </w:rPr>
        <w:t>[18</w:t>
      </w:r>
      <w:r w:rsidR="001A6CC0" w:rsidRPr="001A6CC0">
        <w:t>,</w:t>
      </w:r>
      <w:r w:rsidR="001A6CC0">
        <w:t xml:space="preserve"> </w:t>
      </w:r>
      <w:r w:rsidRPr="00AA3014">
        <w:rPr>
          <w:noProof/>
        </w:rPr>
        <w:t>19]</w:t>
      </w:r>
    </w:p>
    <w:p w14:paraId="1777EAAA" w14:textId="65DEE6B9" w:rsidR="003A3A46" w:rsidRPr="00AA3014" w:rsidRDefault="003A3A46">
      <w:pPr>
        <w:pStyle w:val="Maintext"/>
      </w:pPr>
      <w:r w:rsidRPr="00AA3014">
        <w:t xml:space="preserve">Gadolinium doped cerium oxide (CGO) is of considerable interest for the use in solid oxide fuel cells due to its high </w:t>
      </w:r>
      <w:r w:rsidR="00B71D7C">
        <w:t xml:space="preserve">oxygen </w:t>
      </w:r>
      <w:r w:rsidRPr="00AA3014">
        <w:t>ionic conductivity and good chemical stability towards CO</w:t>
      </w:r>
      <w:r w:rsidRPr="00AA3014">
        <w:rPr>
          <w:vertAlign w:val="subscript"/>
        </w:rPr>
        <w:t>2</w:t>
      </w:r>
      <w:r w:rsidRPr="00AA3014">
        <w:t xml:space="preserve"> and reducing </w:t>
      </w:r>
      <w:proofErr w:type="gramStart"/>
      <w:r w:rsidRPr="00AA3014">
        <w:t>gases,</w:t>
      </w:r>
      <w:r w:rsidRPr="00AA3014">
        <w:rPr>
          <w:noProof/>
        </w:rPr>
        <w:t>[</w:t>
      </w:r>
      <w:proofErr w:type="gramEnd"/>
      <w:r w:rsidRPr="00AA3014">
        <w:rPr>
          <w:noProof/>
        </w:rPr>
        <w:t>20-22]</w:t>
      </w:r>
      <w:r w:rsidR="007B67F1">
        <w:t>. In contrast,</w:t>
      </w:r>
      <w:r w:rsidRPr="00AA3014">
        <w:t xml:space="preserve"> the use of the </w:t>
      </w:r>
      <w:bookmarkStart w:id="8" w:name="OLE_LINK5"/>
      <w:bookmarkStart w:id="9" w:name="OLE_LINK6"/>
      <w:r w:rsidRPr="00AA3014">
        <w:t>CGO</w:t>
      </w:r>
      <w:bookmarkEnd w:id="8"/>
      <w:bookmarkEnd w:id="9"/>
      <w:r w:rsidRPr="00AA3014">
        <w:t xml:space="preserve"> as an effective oxygen permeation membrane is limited by its poor electronic conductivity. One approach to overcome this critical limitation is to increase the electronic conductivity through the minor addition of variable-valence metal oxides.</w:t>
      </w:r>
      <w:r w:rsidR="005056B0" w:rsidRPr="00AA3014">
        <w:rPr>
          <w:noProof/>
        </w:rPr>
        <w:t>[23]</w:t>
      </w:r>
      <w:r w:rsidRPr="00AA3014">
        <w:t xml:space="preserve"> Previous studies revealed that the introduction of </w:t>
      </w:r>
      <w:bookmarkStart w:id="10" w:name="OLE_LINK13"/>
      <w:bookmarkStart w:id="11" w:name="OLE_LINK14"/>
      <w:r w:rsidRPr="00AA3014">
        <w:t xml:space="preserve">small amounts </w:t>
      </w:r>
      <w:bookmarkEnd w:id="10"/>
      <w:bookmarkEnd w:id="11"/>
      <w:r w:rsidRPr="00AA3014">
        <w:t xml:space="preserve">of cobalt oxides in the fluorite-type oxides is </w:t>
      </w:r>
      <w:bookmarkStart w:id="12" w:name="OLE_LINK15"/>
      <w:bookmarkStart w:id="13" w:name="OLE_LINK16"/>
      <w:r w:rsidRPr="00AA3014">
        <w:t xml:space="preserve">beneficial </w:t>
      </w:r>
      <w:bookmarkEnd w:id="12"/>
      <w:bookmarkEnd w:id="13"/>
      <w:r w:rsidRPr="00AA3014">
        <w:t>to both electronic conductivity and overall conductivity</w:t>
      </w:r>
      <w:r w:rsidRPr="00AA3014" w:rsidDel="00670630">
        <w:t xml:space="preserve"> </w:t>
      </w:r>
      <w:r w:rsidRPr="00AA3014">
        <w:t>without affecting the structure.</w:t>
      </w:r>
      <w:r w:rsidRPr="00AA3014">
        <w:rPr>
          <w:noProof/>
        </w:rPr>
        <w:t>[24, 25]</w:t>
      </w:r>
      <w:r w:rsidRPr="00AA3014">
        <w:t xml:space="preserve"> According to a </w:t>
      </w:r>
      <w:r w:rsidR="00B71D7C">
        <w:t xml:space="preserve">recent </w:t>
      </w:r>
      <w:r w:rsidRPr="00AA3014">
        <w:t xml:space="preserve">report, an elevated electronic conductivity of around </w:t>
      </w:r>
      <w:r w:rsidR="00B71D7C">
        <w:t xml:space="preserve">the factor </w:t>
      </w:r>
      <w:r w:rsidRPr="00AA3014">
        <w:t>two to three is expected to enhance the ambipolar transport of the electrons and oxygen ions through the membrane and improve the oxygen permeability of the CGO membrane.</w:t>
      </w:r>
      <w:r w:rsidRPr="00AA3014">
        <w:fldChar w:fldCharType="begin"/>
      </w:r>
      <w:r w:rsidRPr="00AA3014">
        <w:instrText xml:space="preserve"> ADDIN EN.CITE &lt;EndNote&gt;&lt;Cite&gt;&lt;Author&gt;Fagg&lt;/Author&gt;&lt;Year&gt;2007&lt;/Year&gt;&lt;RecNum&gt;259&lt;/RecNum&gt;&lt;DisplayText&gt;[26]&lt;/DisplayText&gt;&lt;record&gt;&lt;rec-number&gt;259&lt;/rec-number&gt;&lt;foreign-keys&gt;&lt;key app="EN" db-id="2xdvtwt22pedaye2ta75e2ed0tts9rfz29vs"&gt;259&lt;/key&gt;&lt;/foreign-keys&gt;&lt;ref-type name="Journal Article"&gt;17&lt;/ref-type&gt;&lt;contributors&gt;&lt;authors&gt;&lt;author&gt;Fagg, D. P.&lt;/author&gt;&lt;author&gt;Shaula, A. L.&lt;/author&gt;&lt;author&gt;Kharton, V. V.&lt;/author&gt;&lt;author&gt;Frade, J. R.&lt;/author&gt;&lt;/authors&gt;&lt;/contributors&gt;&lt;titles&gt;&lt;title&gt;High oxygen permeability in fluorite-type Ce0.8Pr0.2O2−δ via the use of sintering aids&lt;/title&gt;&lt;secondary-title&gt;Journal of Membrane Science&lt;/secondary-title&gt;&lt;/titles&gt;&lt;periodical&gt;&lt;full-title&gt;Journal of Membrane Science&lt;/full-title&gt;&lt;/periodical&gt;&lt;pages&gt;1-7&lt;/pages&gt;&lt;volume&gt;299&lt;/volume&gt;&lt;number&gt;1–2&lt;/number&gt;&lt;keywords&gt;&lt;keyword&gt;Oxygen permeability&lt;/keyword&gt;&lt;keyword&gt;Fluorite&lt;/keyword&gt;&lt;keyword&gt;Mixed conductor&lt;/keyword&gt;&lt;keyword&gt;Cerium-praseodymiumoxide&lt;/keyword&gt;&lt;keyword&gt;Sintering aids&lt;/keyword&gt;&lt;/keywords&gt;&lt;dates&gt;&lt;year&gt;2007&lt;/year&gt;&lt;/dates&gt;&lt;isbn&gt;0376-7388&lt;/isbn&gt;&lt;urls&gt;&lt;related-urls&gt;&lt;url&gt;http://www.sciencedirect.com/science/article/pii/S0376738807002694&lt;/url&gt;&lt;/related-urls&gt;&lt;/urls&gt;&lt;electronic-resource-num&gt;http://dx.doi.org/10.1016/j.memsci.2007.04.020&lt;/electronic-resource-num&gt;&lt;/record&gt;&lt;/Cite&gt;&lt;/EndNote&gt;</w:instrText>
      </w:r>
      <w:r w:rsidRPr="00AA3014">
        <w:fldChar w:fldCharType="separate"/>
      </w:r>
      <w:r w:rsidRPr="00AA3014">
        <w:rPr>
          <w:noProof/>
        </w:rPr>
        <w:t>[</w:t>
      </w:r>
      <w:hyperlink w:anchor="_ENREF_26" w:tooltip="Fagg, 2007 #259" w:history="1">
        <w:r w:rsidRPr="00AA3014">
          <w:rPr>
            <w:noProof/>
          </w:rPr>
          <w:t>26</w:t>
        </w:r>
      </w:hyperlink>
      <w:r w:rsidRPr="00AA3014">
        <w:rPr>
          <w:noProof/>
        </w:rPr>
        <w:t>]</w:t>
      </w:r>
      <w:r w:rsidRPr="00AA3014">
        <w:fldChar w:fldCharType="end"/>
      </w:r>
      <w:r w:rsidRPr="00AA3014">
        <w:t xml:space="preserve"> Moreover, reducing the thickness of the membrane as thin as possible through thin-film technology is also an effective method to improve the </w:t>
      </w:r>
      <w:r w:rsidRPr="00AA3014">
        <w:lastRenderedPageBreak/>
        <w:t>performance of the membrane.</w:t>
      </w:r>
      <w:r w:rsidRPr="00AA3014">
        <w:fldChar w:fldCharType="begin">
          <w:fldData xml:space="preserve">PEVuZE5vdGU+PENpdGU+PEF1dGhvcj5IaW1tYTwvQXV0aG9yPjxZZWFyPjIwMTk8L1llYXI+PFJl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</w:fldData>
        </w:fldChar>
      </w:r>
      <w:r w:rsidRPr="00AA3014">
        <w:instrText xml:space="preserve"> ADDIN EN.CITE </w:instrText>
      </w:r>
      <w:r w:rsidRPr="00AA3014">
        <w:fldChar w:fldCharType="begin">
          <w:fldData xml:space="preserve">PEVuZE5vdGU+PENpdGU+PEF1dGhvcj5IaW1tYTwvQXV0aG9yPjxZZWFyPjIwMTk8L1llYXI+PFJl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</w:fldData>
        </w:fldChar>
      </w:r>
      <w:r w:rsidRPr="00AA3014">
        <w:instrText xml:space="preserve"> ADDIN EN.CITE.DATA </w:instrText>
      </w:r>
      <w:r w:rsidRPr="00AA3014">
        <w:fldChar w:fldCharType="end"/>
      </w:r>
      <w:r w:rsidRPr="00AA3014">
        <w:fldChar w:fldCharType="separate"/>
      </w:r>
      <w:r w:rsidRPr="00AA3014">
        <w:rPr>
          <w:noProof/>
        </w:rPr>
        <w:t>[</w:t>
      </w:r>
      <w:hyperlink w:anchor="_ENREF_27" w:tooltip="Himma, 2019 #968" w:history="1">
        <w:r w:rsidRPr="00AA3014">
          <w:rPr>
            <w:noProof/>
          </w:rPr>
          <w:t>27</w:t>
        </w:r>
      </w:hyperlink>
      <w:r w:rsidRPr="00AA3014">
        <w:rPr>
          <w:noProof/>
        </w:rPr>
        <w:t xml:space="preserve">, </w:t>
      </w:r>
      <w:hyperlink w:anchor="_ENREF_28" w:tooltip="Baumann, 2011 #143" w:history="1">
        <w:r w:rsidRPr="00AA3014">
          <w:rPr>
            <w:noProof/>
          </w:rPr>
          <w:t>28</w:t>
        </w:r>
      </w:hyperlink>
      <w:r w:rsidRPr="00AA3014">
        <w:rPr>
          <w:noProof/>
        </w:rPr>
        <w:t>]</w:t>
      </w:r>
      <w:r w:rsidRPr="00AA3014">
        <w:fldChar w:fldCharType="end"/>
      </w:r>
      <w:hyperlink w:anchor="_ENREF_26" w:tooltip="Baumann, 2011 #143" w:history="1"/>
      <w:r w:rsidRPr="00AA3014">
        <w:t xml:space="preserve"> For example, the oxygen permeability of a </w:t>
      </w:r>
      <w:proofErr w:type="spellStart"/>
      <w:r w:rsidRPr="00AA3014">
        <w:t>NiO</w:t>
      </w:r>
      <w:proofErr w:type="spellEnd"/>
      <w:r w:rsidRPr="00AA3014">
        <w:t>-YSZ supported Ce</w:t>
      </w:r>
      <w:r w:rsidRPr="00AA3014">
        <w:rPr>
          <w:vertAlign w:val="subscript"/>
        </w:rPr>
        <w:t>0.9</w:t>
      </w:r>
      <w:r w:rsidRPr="00AA3014">
        <w:t>Gd</w:t>
      </w:r>
      <w:r w:rsidRPr="00AA3014">
        <w:rPr>
          <w:vertAlign w:val="subscript"/>
        </w:rPr>
        <w:t>0.1</w:t>
      </w:r>
      <w:r w:rsidRPr="00AA3014">
        <w:t>O</w:t>
      </w:r>
      <w:r w:rsidRPr="00AA3014">
        <w:rPr>
          <w:vertAlign w:val="subscript"/>
        </w:rPr>
        <w:t>2-δ</w:t>
      </w:r>
      <w:r w:rsidRPr="00AA3014">
        <w:t xml:space="preserve"> membrane fabricated by tape casting and lamination method</w:t>
      </w:r>
      <w:r w:rsidR="00B71D7C">
        <w:t>s</w:t>
      </w:r>
      <w:r w:rsidRPr="00AA3014">
        <w:t xml:space="preserve"> can reach </w:t>
      </w:r>
      <w:r w:rsidR="00B71D7C">
        <w:t xml:space="preserve">an oxygen flux </w:t>
      </w:r>
      <w:r w:rsidRPr="00AA3014">
        <w:t>as high as 16 mL min</w:t>
      </w:r>
      <w:r w:rsidRPr="00AA3014">
        <w:rPr>
          <w:vertAlign w:val="superscript"/>
        </w:rPr>
        <w:t>-1</w:t>
      </w:r>
      <w:r w:rsidRPr="00AA3014">
        <w:t xml:space="preserve"> cm</w:t>
      </w:r>
      <w:r w:rsidRPr="00AA3014">
        <w:rPr>
          <w:vertAlign w:val="superscript"/>
        </w:rPr>
        <w:t>-2</w:t>
      </w:r>
      <w:r w:rsidRPr="00AA3014">
        <w:t xml:space="preserve"> at 900 </w:t>
      </w:r>
      <w:proofErr w:type="spellStart"/>
      <w:r w:rsidRPr="00AA3014">
        <w:rPr>
          <w:vertAlign w:val="superscript"/>
        </w:rPr>
        <w:t>o</w:t>
      </w:r>
      <w:r w:rsidRPr="00AA3014">
        <w:t>C.</w:t>
      </w:r>
      <w:proofErr w:type="spellEnd"/>
      <w:r w:rsidRPr="00AA3014">
        <w:fldChar w:fldCharType="begin"/>
      </w:r>
      <w:r w:rsidRPr="00AA3014">
        <w:instrText xml:space="preserve"> ADDIN EN.CITE &lt;EndNote&gt;&lt;Cite&gt;&lt;Author&gt;Kaiser&lt;/Author&gt;&lt;Year&gt;2011&lt;/Year&gt;&lt;RecNum&gt;260&lt;/RecNum&gt;&lt;DisplayText&gt;[29]&lt;/DisplayText&gt;&lt;record&gt;&lt;rec-number&gt;260&lt;/rec-number&gt;&lt;foreign-keys&gt;&lt;key app="EN" db-id="2xdvtwt22pedaye2ta75e2ed0tts9rfz29vs"&gt;260&lt;/key&gt;&lt;/foreign-keys&gt;&lt;ref-type name="Journal Article"&gt;17&lt;/ref-type&gt;&lt;contributors&gt;&lt;authors&gt;&lt;author&gt;Kaiser, A.&lt;/author&gt;&lt;author&gt;Foghmoes, S.&lt;/author&gt;&lt;author&gt;Chatzichristodoulou, C.&lt;/author&gt;&lt;author&gt;Søgaard, M.&lt;/author&gt;&lt;author&gt;Glasscock, J. A.&lt;/author&gt;&lt;author&gt;Frandsen, H. L.&lt;/author&gt;&lt;author&gt;Hendriksen, P. V.&lt;/author&gt;&lt;/authors&gt;&lt;/contributors&gt;&lt;titles&gt;&lt;title&gt;Evaluation of thin film ceria membranes for syngas membrane reactors—Preparation, characterization and testing&lt;/title&gt;&lt;secondary-title&gt;Journal of Membrane Science&lt;/secondary-title&gt;&lt;/titles&gt;&lt;periodical&gt;&lt;full-title&gt;Journal of Membrane Science&lt;/full-title&gt;&lt;/periodical&gt;&lt;pages&gt;51-60&lt;/pages&gt;&lt;volume&gt;378&lt;/volume&gt;&lt;number&gt;1–2&lt;/number&gt;&lt;keywords&gt;&lt;keyword&gt;Membrane reactor&lt;/keyword&gt;&lt;keyword&gt;Syngas&lt;/keyword&gt;&lt;keyword&gt;Cerium gadolinium oxide&lt;/keyword&gt;&lt;keyword&gt;Mixed conducting oxide&lt;/keyword&gt;&lt;keyword&gt;Mechanical stability&lt;/keyword&gt;&lt;/keywords&gt;&lt;dates&gt;&lt;year&gt;2011&lt;/year&gt;&lt;/dates&gt;&lt;isbn&gt;0376-7388&lt;/isbn&gt;&lt;urls&gt;&lt;related-urls&gt;&lt;url&gt;http://www.sciencedirect.com/science/article/pii/S037673881000966X&lt;/url&gt;&lt;/related-urls&gt;&lt;/urls&gt;&lt;electronic-resource-num&gt;http://dx.doi.org/10.1016/j.memsci.2010.12.012&lt;/electronic-resource-num&gt;&lt;/record&gt;&lt;/Cite&gt;&lt;/EndNote&gt;</w:instrText>
      </w:r>
      <w:r w:rsidRPr="00AA3014">
        <w:fldChar w:fldCharType="separate"/>
      </w:r>
      <w:r w:rsidRPr="00AA3014">
        <w:rPr>
          <w:noProof/>
        </w:rPr>
        <w:t>[</w:t>
      </w:r>
      <w:hyperlink w:anchor="_ENREF_29" w:tooltip="Kaiser, 2011 #260" w:history="1">
        <w:r w:rsidRPr="00AA3014">
          <w:rPr>
            <w:noProof/>
          </w:rPr>
          <w:t>29</w:t>
        </w:r>
      </w:hyperlink>
      <w:r w:rsidRPr="00AA3014">
        <w:rPr>
          <w:noProof/>
        </w:rPr>
        <w:t>]</w:t>
      </w:r>
      <w:r w:rsidRPr="00AA3014">
        <w:fldChar w:fldCharType="end"/>
      </w:r>
      <w:r w:rsidRPr="00AA3014">
        <w:t xml:space="preserve"> To sum up,</w:t>
      </w:r>
      <w:r w:rsidRPr="00DD6487">
        <w:t xml:space="preserve"> </w:t>
      </w:r>
      <w:r w:rsidRPr="00AA3014">
        <w:t xml:space="preserve">it is reasonable to expect that a thin cobalt-doped CGO membrane has the potential to give an enhanced performance on high </w:t>
      </w:r>
      <w:r w:rsidR="00B71D7C">
        <w:t xml:space="preserve">oxygen </w:t>
      </w:r>
      <w:r w:rsidRPr="00AA3014">
        <w:t>permeability and excellent stability under harsh conditions (low pO</w:t>
      </w:r>
      <w:r w:rsidRPr="00AA3014">
        <w:rPr>
          <w:vertAlign w:val="subscript"/>
        </w:rPr>
        <w:t>2</w:t>
      </w:r>
      <w:r w:rsidRPr="00AA3014">
        <w:t xml:space="preserve"> and </w:t>
      </w:r>
      <w:r w:rsidR="00B71D7C">
        <w:t xml:space="preserve">in </w:t>
      </w:r>
      <w:r w:rsidRPr="00AA3014">
        <w:t>CO</w:t>
      </w:r>
      <w:r w:rsidRPr="00AA3014">
        <w:rPr>
          <w:vertAlign w:val="subscript"/>
        </w:rPr>
        <w:t>2</w:t>
      </w:r>
      <w:r w:rsidRPr="00AA3014">
        <w:t xml:space="preserve"> atmospheres).</w:t>
      </w:r>
      <w:r w:rsidRPr="001A6CC0">
        <w:t xml:space="preserve"> </w:t>
      </w:r>
    </w:p>
    <w:p w14:paraId="6E724A21" w14:textId="57DC8C15" w:rsidR="003A3A46" w:rsidRPr="00AA3014" w:rsidRDefault="003A3A46">
      <w:pPr>
        <w:pStyle w:val="Maintext"/>
      </w:pPr>
      <w:r w:rsidRPr="00DD6487">
        <w:t>In this work,</w:t>
      </w:r>
      <w:r w:rsidRPr="00AA3014">
        <w:t xml:space="preserve"> an ultrathin </w:t>
      </w:r>
      <w:bookmarkStart w:id="14" w:name="OLE_LINK1"/>
      <w:bookmarkStart w:id="15" w:name="OLE_LINK2"/>
      <w:bookmarkStart w:id="16" w:name="OLE_LINK29"/>
      <w:bookmarkStart w:id="17" w:name="OLE_LINK30"/>
      <w:r w:rsidRPr="00AA3014">
        <w:t xml:space="preserve">2 mol.% </w:t>
      </w:r>
      <w:bookmarkStart w:id="18" w:name="OLE_LINK23"/>
      <w:r w:rsidRPr="00AA3014">
        <w:t>cobalt-doped</w:t>
      </w:r>
      <w:bookmarkEnd w:id="18"/>
      <w:r w:rsidRPr="00AA3014">
        <w:t xml:space="preserve"> Ce</w:t>
      </w:r>
      <w:r w:rsidRPr="00AA3014">
        <w:rPr>
          <w:vertAlign w:val="subscript"/>
        </w:rPr>
        <w:t>0.8</w:t>
      </w:r>
      <w:r w:rsidRPr="00AA3014">
        <w:t>Gd</w:t>
      </w:r>
      <w:r w:rsidRPr="00AA3014">
        <w:rPr>
          <w:vertAlign w:val="subscript"/>
        </w:rPr>
        <w:t>0.2</w:t>
      </w:r>
      <w:r w:rsidRPr="00AA3014">
        <w:t>O</w:t>
      </w:r>
      <w:r w:rsidRPr="00AA3014">
        <w:rPr>
          <w:vertAlign w:val="subscript"/>
        </w:rPr>
        <w:t>2-δ</w:t>
      </w:r>
      <w:bookmarkEnd w:id="14"/>
      <w:bookmarkEnd w:id="15"/>
      <w:r w:rsidRPr="00AA3014">
        <w:rPr>
          <w:vertAlign w:val="subscript"/>
        </w:rPr>
        <w:t xml:space="preserve"> </w:t>
      </w:r>
      <w:bookmarkEnd w:id="16"/>
      <w:bookmarkEnd w:id="17"/>
      <w:r w:rsidRPr="00AA3014">
        <w:t>(</w:t>
      </w:r>
      <w:proofErr w:type="spellStart"/>
      <w:r w:rsidRPr="00AA3014">
        <w:t>CoCGO</w:t>
      </w:r>
      <w:proofErr w:type="spellEnd"/>
      <w:r w:rsidRPr="00AA3014">
        <w:t xml:space="preserve">) membrane was manufactured by tape-casting and </w:t>
      </w:r>
      <w:r w:rsidRPr="00AA3014">
        <w:rPr>
          <w:iCs/>
        </w:rPr>
        <w:t>lamination technology</w:t>
      </w:r>
      <w:r w:rsidRPr="00AA3014">
        <w:t xml:space="preserve">. The coupling of hydrogen production </w:t>
      </w:r>
      <w:r w:rsidR="003B1178">
        <w:t>through</w:t>
      </w:r>
      <w:r w:rsidR="003B1178" w:rsidRPr="00AA3014">
        <w:t xml:space="preserve"> </w:t>
      </w:r>
      <w:r w:rsidRPr="00AA3014">
        <w:t xml:space="preserve">water splitting (WS) and partial oxidation of methane (POM) was employed to evaluate the </w:t>
      </w:r>
      <w:r w:rsidR="003B1178">
        <w:t xml:space="preserve">oxygen </w:t>
      </w:r>
      <w:r w:rsidRPr="00AA3014">
        <w:t xml:space="preserve">permeability and stability performance. Desired hydrogen and syngas production rates are expected owing to the elevated electronic conductivity and stability of the </w:t>
      </w:r>
      <w:proofErr w:type="spellStart"/>
      <w:r w:rsidRPr="00AA3014">
        <w:t>CoCGO</w:t>
      </w:r>
      <w:proofErr w:type="spellEnd"/>
      <w:r w:rsidRPr="00AA3014">
        <w:t xml:space="preserve"> membrane under low oxygen partial pressures. </w:t>
      </w:r>
    </w:p>
    <w:p w14:paraId="3192D40B" w14:textId="77777777" w:rsidR="003A3A46" w:rsidRPr="00AA3014" w:rsidRDefault="003A3A46">
      <w:pPr>
        <w:pStyle w:val="Maintext"/>
      </w:pPr>
    </w:p>
    <w:p w14:paraId="68DD6DCE" w14:textId="6D586994" w:rsidR="003A3A46" w:rsidRPr="00AA3014" w:rsidRDefault="003A3A46" w:rsidP="0064558A">
      <w:pPr>
        <w:pStyle w:val="Listenabsatz"/>
        <w:numPr>
          <w:ilvl w:val="0"/>
          <w:numId w:val="1"/>
        </w:numPr>
        <w:spacing w:line="480" w:lineRule="auto"/>
        <w:ind w:firstLineChars="0"/>
        <w:rPr>
          <w:rFonts w:ascii="Times New Roman" w:hAnsi="Times New Roman" w:cs="Times New Roman"/>
          <w:b/>
          <w:sz w:val="24"/>
          <w:szCs w:val="24"/>
        </w:rPr>
      </w:pPr>
      <w:r w:rsidRPr="00AA3014">
        <w:rPr>
          <w:rFonts w:ascii="Times New Roman" w:hAnsi="Times New Roman" w:cs="Times New Roman"/>
          <w:b/>
          <w:sz w:val="24"/>
          <w:szCs w:val="24"/>
        </w:rPr>
        <w:t>E</w:t>
      </w:r>
      <w:r w:rsidR="00E050AC">
        <w:rPr>
          <w:rFonts w:ascii="Times New Roman" w:hAnsi="Times New Roman" w:cs="Times New Roman"/>
          <w:b/>
          <w:sz w:val="24"/>
          <w:szCs w:val="24"/>
        </w:rPr>
        <w:t>xperimental</w:t>
      </w:r>
    </w:p>
    <w:p w14:paraId="1BE2720B" w14:textId="6AFBB19B" w:rsidR="003A3A46" w:rsidRPr="00DD6487" w:rsidRDefault="003A3A46">
      <w:pPr>
        <w:pStyle w:val="HeadExperimental"/>
        <w:rPr>
          <w:i w:val="0"/>
          <w:iCs/>
        </w:rPr>
      </w:pPr>
      <w:r w:rsidRPr="00AA3014">
        <w:t xml:space="preserve">2.1 Membrane </w:t>
      </w:r>
      <w:r w:rsidRPr="00DD6487">
        <w:t>preparation</w:t>
      </w:r>
      <w:r w:rsidRPr="00AA3014">
        <w:t xml:space="preserve"> and membrane reactor evaluation:</w:t>
      </w:r>
      <w:r w:rsidRPr="00DD6487">
        <w:rPr>
          <w:i w:val="0"/>
          <w:iCs/>
        </w:rPr>
        <w:t xml:space="preserve"> </w:t>
      </w:r>
      <w:r w:rsidRPr="00AA3014">
        <w:rPr>
          <w:i w:val="0"/>
          <w:iCs/>
        </w:rPr>
        <w:t xml:space="preserve">The ultrathin </w:t>
      </w:r>
      <w:proofErr w:type="spellStart"/>
      <w:r w:rsidRPr="00DD6487">
        <w:rPr>
          <w:rFonts w:eastAsiaTheme="minorEastAsia"/>
          <w:i w:val="0"/>
          <w:iCs/>
        </w:rPr>
        <w:t>CoCGO</w:t>
      </w:r>
      <w:proofErr w:type="spellEnd"/>
      <w:r w:rsidRPr="00AA3014">
        <w:rPr>
          <w:i w:val="0"/>
          <w:iCs/>
        </w:rPr>
        <w:t xml:space="preserve"> was manufactured by tape casting and lamination</w:t>
      </w:r>
      <w:r w:rsidR="001A6CC0" w:rsidRPr="00AA3014">
        <w:rPr>
          <w:i w:val="0"/>
          <w:iCs/>
        </w:rPr>
        <w:t>,</w:t>
      </w:r>
      <w:r w:rsidRPr="00AA3014">
        <w:rPr>
          <w:i w:val="0"/>
          <w:iCs/>
        </w:rPr>
        <w:fldChar w:fldCharType="begin"/>
      </w:r>
      <w:r w:rsidRPr="00AA3014">
        <w:rPr>
          <w:i w:val="0"/>
          <w:iCs/>
        </w:rPr>
        <w:instrText xml:space="preserve"> ADDIN EN.CITE &lt;EndNote&gt;&lt;Cite&gt;&lt;Author&gt;Kaiser&lt;/Author&gt;&lt;Year&gt;2016&lt;/Year&gt;&lt;RecNum&gt;960&lt;/RecNum&gt;&lt;DisplayText&gt;[30]&lt;/DisplayText&gt;&lt;record&gt;&lt;rec-number&gt;960&lt;/rec-number&gt;&lt;foreign-keys&gt;&lt;key app="EN" db-id="rafdd9v22ftxezeetps5xtxlvtsve5w522xv" timestamp="1663029733"&gt;960&lt;/key&gt;&lt;/foreign-keys&gt;&lt;ref-type name="Journal Article"&gt;17&lt;/ref-type&gt;&lt;contributors&gt;&lt;authors&gt;&lt;author&gt;Kaiser, A.&lt;/author&gt;&lt;author&gt;Foghmoes, S. P.&lt;/author&gt;&lt;author&gt;Pećanac, G.&lt;/author&gt;&lt;author&gt;Malzbender, J.&lt;/author&gt;&lt;author&gt;Chatzichristodoulou, C.&lt;/author&gt;&lt;author&gt;Glasscock, J. A.&lt;/author&gt;&lt;author&gt;Ramachandran, D.&lt;/author&gt;&lt;author&gt;Ni, De Wei&lt;/author&gt;&lt;author&gt;Esposito, V.&lt;/author&gt;&lt;author&gt;Søgaard, M.&lt;/author&gt;&lt;author&gt;Hendriksen, P. V.&lt;/author&gt;&lt;/authors&gt;&lt;/contributors&gt;&lt;titles&gt;&lt;title&gt;Design and optimization of porous ceramic supports for asymmetric ceria-based oxygen transport membranes&lt;/title&gt;&lt;secondary-title&gt;Journal of Membrane Science&lt;/secondary-title&gt;&lt;/titles&gt;&lt;periodical&gt;&lt;full-title&gt;Journal of Membrane Science&lt;/full-title&gt;&lt;/periodical&gt;&lt;pages&gt;85-94&lt;/pages&gt;&lt;volume&gt;513&lt;/volume&gt;&lt;keywords&gt;&lt;keyword&gt;Oxygen transport membrane&lt;/keyword&gt;&lt;keyword&gt;Ceramic support&lt;/keyword&gt;&lt;keyword&gt;Mechanical properties&lt;/keyword&gt;&lt;keyword&gt;Gas permeability&lt;/keyword&gt;&lt;keyword&gt;Co-firing&lt;/keyword&gt;&lt;/keywords&gt;&lt;dates&gt;&lt;year&gt;2016&lt;/year&gt;&lt;pub-dates&gt;&lt;date&gt;2016/09/01/&lt;/date&gt;&lt;/pub-dates&gt;&lt;/dates&gt;&lt;isbn&gt;0376-7388&lt;/isbn&gt;&lt;urls&gt;&lt;related-urls&gt;&lt;url&gt;https://www.sciencedirect.com/science/article/pii/S0376738816302277&lt;/url&gt;&lt;/related-urls&gt;&lt;/urls&gt;&lt;electronic-resource-num&gt;https://doi.org/10.1016/j.memsci.2016.04.016&lt;/electronic-resource-num&gt;&lt;/record&gt;&lt;/Cite&gt;&lt;/EndNote&gt;</w:instrText>
      </w:r>
      <w:r w:rsidRPr="00AA3014">
        <w:rPr>
          <w:i w:val="0"/>
          <w:iCs/>
        </w:rPr>
        <w:fldChar w:fldCharType="separate"/>
      </w:r>
      <w:r w:rsidRPr="00AA3014">
        <w:rPr>
          <w:i w:val="0"/>
          <w:iCs/>
          <w:noProof/>
        </w:rPr>
        <w:t>[</w:t>
      </w:r>
      <w:hyperlink w:anchor="_ENREF_30" w:tooltip="Kaiser, 2016 #960" w:history="1">
        <w:r w:rsidRPr="00AA3014">
          <w:rPr>
            <w:i w:val="0"/>
            <w:iCs/>
            <w:noProof/>
          </w:rPr>
          <w:t>30</w:t>
        </w:r>
      </w:hyperlink>
      <w:r w:rsidRPr="00AA3014">
        <w:rPr>
          <w:i w:val="0"/>
          <w:iCs/>
          <w:noProof/>
        </w:rPr>
        <w:t>]</w:t>
      </w:r>
      <w:r w:rsidRPr="00AA3014">
        <w:rPr>
          <w:i w:val="0"/>
          <w:iCs/>
        </w:rPr>
        <w:fldChar w:fldCharType="end"/>
      </w:r>
      <w:r w:rsidRPr="00AA3014">
        <w:rPr>
          <w:i w:val="0"/>
          <w:iCs/>
        </w:rPr>
        <w:t xml:space="preserve"> La</w:t>
      </w:r>
      <w:r w:rsidRPr="00DD6487">
        <w:rPr>
          <w:i w:val="0"/>
          <w:iCs/>
          <w:vertAlign w:val="subscript"/>
        </w:rPr>
        <w:t>0.4</w:t>
      </w:r>
      <w:r w:rsidRPr="00AA3014">
        <w:rPr>
          <w:i w:val="0"/>
          <w:iCs/>
        </w:rPr>
        <w:t>Sr</w:t>
      </w:r>
      <w:r w:rsidRPr="00DD6487">
        <w:rPr>
          <w:i w:val="0"/>
          <w:iCs/>
          <w:vertAlign w:val="subscript"/>
        </w:rPr>
        <w:t>0.6</w:t>
      </w:r>
      <w:r w:rsidRPr="00AA3014">
        <w:rPr>
          <w:i w:val="0"/>
          <w:iCs/>
        </w:rPr>
        <w:t>CoO</w:t>
      </w:r>
      <w:r w:rsidRPr="00DD6487">
        <w:rPr>
          <w:i w:val="0"/>
          <w:iCs/>
          <w:vertAlign w:val="subscript"/>
        </w:rPr>
        <w:t>3-δ</w:t>
      </w:r>
      <w:r w:rsidRPr="00AA3014">
        <w:rPr>
          <w:i w:val="0"/>
          <w:iCs/>
          <w:vertAlign w:val="subscript"/>
        </w:rPr>
        <w:t xml:space="preserve"> </w:t>
      </w:r>
      <w:r w:rsidRPr="00AA3014">
        <w:rPr>
          <w:i w:val="0"/>
          <w:iCs/>
        </w:rPr>
        <w:t xml:space="preserve">(LSC) was infiltrated onto the porous side by </w:t>
      </w:r>
      <w:r w:rsidR="007B67F1">
        <w:rPr>
          <w:i w:val="0"/>
          <w:iCs/>
        </w:rPr>
        <w:t xml:space="preserve">the </w:t>
      </w:r>
      <w:r w:rsidRPr="00AA3014">
        <w:rPr>
          <w:i w:val="0"/>
          <w:iCs/>
        </w:rPr>
        <w:t>impregnation method</w:t>
      </w:r>
      <w:r w:rsidR="001A6CC0" w:rsidRPr="00AA3014">
        <w:rPr>
          <w:i w:val="0"/>
          <w:iCs/>
        </w:rPr>
        <w:t>.</w:t>
      </w:r>
      <w:r w:rsidRPr="00AA3014">
        <w:rPr>
          <w:i w:val="0"/>
          <w:iCs/>
        </w:rPr>
        <w:fldChar w:fldCharType="begin"/>
      </w:r>
      <w:r w:rsidRPr="00AA3014">
        <w:rPr>
          <w:i w:val="0"/>
          <w:iCs/>
        </w:rPr>
        <w:instrText xml:space="preserve"> ADDIN EN.CITE &lt;EndNote&gt;&lt;Cite&gt;&lt;Author&gt;Fang&lt;/Author&gt;&lt;Year&gt;2016&lt;/Year&gt;&lt;RecNum&gt;961&lt;/RecNum&gt;&lt;DisplayText&gt;[31]&lt;/DisplayText&gt;&lt;record&gt;&lt;rec-number&gt;961&lt;/rec-number&gt;&lt;foreign-keys&gt;&lt;key app="EN" db-id="rafdd9v22ftxezeetps5xtxlvtsve5w522xv" timestamp="1663029899"&gt;961&lt;/key&gt;&lt;/foreign-keys&gt;&lt;ref-type name="Journal Article"&gt;17&lt;/ref-type&gt;&lt;contributors&gt;&lt;authors&gt;&lt;author&gt;Fang, Wei&lt;/author&gt;&lt;author&gt;Steinbach, Frank&lt;/author&gt;&lt;author&gt;Cao, Zhongwei&lt;/author&gt;&lt;author&gt;Zhu, Xuefeng&lt;/author&gt;&lt;author&gt;Feldhoff, Armin&lt;/author&gt;&lt;/authors&gt;&lt;/contributors&gt;&lt;titles&gt;&lt;title&gt;A Highly Efficient Sandwich-Like Symmetrical Dual-Phase Oxygen-Transporting Membrane Reactor for Hydrogen Production by Water Splitting&lt;/title&gt;&lt;secondary-title&gt;Angewandte Chemie International Edition&lt;/secondary-title&gt;&lt;/titles&gt;&lt;periodical&gt;&lt;full-title&gt;Angewandte Chemie International Edition&lt;/full-title&gt;&lt;/periodical&gt;&lt;pages&gt;8648-8651&lt;/pages&gt;&lt;volume&gt;55&lt;/volume&gt;&lt;number&gt;30&lt;/number&gt;&lt;dates&gt;&lt;year&gt;2016&lt;/year&gt;&lt;/dates&gt;&lt;isbn&gt;1433-7851&lt;/isbn&gt;&lt;urls&gt;&lt;related-urls&gt;&lt;url&gt;https://onlinelibrary.wiley.com/doi/abs/10.1002/anie.201603528&lt;/url&gt;&lt;/related-urls&gt;&lt;/urls&gt;&lt;electronic-resource-num&gt;https://doi.org/10.1002/anie.201603528&lt;/electronic-resource-num&gt;&lt;/record&gt;&lt;/Cite&gt;&lt;/EndNote&gt;</w:instrText>
      </w:r>
      <w:r w:rsidRPr="00AA3014">
        <w:rPr>
          <w:i w:val="0"/>
          <w:iCs/>
        </w:rPr>
        <w:fldChar w:fldCharType="separate"/>
      </w:r>
      <w:r w:rsidRPr="00AA3014">
        <w:rPr>
          <w:i w:val="0"/>
          <w:iCs/>
          <w:noProof/>
        </w:rPr>
        <w:t>[</w:t>
      </w:r>
      <w:hyperlink w:anchor="_ENREF_31" w:tooltip="Fang, 2016 #961" w:history="1">
        <w:r w:rsidRPr="00AA3014">
          <w:rPr>
            <w:i w:val="0"/>
            <w:iCs/>
            <w:noProof/>
          </w:rPr>
          <w:t>31</w:t>
        </w:r>
      </w:hyperlink>
      <w:r w:rsidRPr="00AA3014">
        <w:rPr>
          <w:i w:val="0"/>
          <w:iCs/>
          <w:noProof/>
        </w:rPr>
        <w:t>]</w:t>
      </w:r>
      <w:r w:rsidRPr="00AA3014">
        <w:rPr>
          <w:i w:val="0"/>
          <w:iCs/>
        </w:rPr>
        <w:fldChar w:fldCharType="end"/>
      </w:r>
      <w:r w:rsidRPr="00AA3014">
        <w:rPr>
          <w:i w:val="0"/>
          <w:iCs/>
        </w:rPr>
        <w:t xml:space="preserve"> </w:t>
      </w:r>
      <w:r w:rsidRPr="00DD6487">
        <w:rPr>
          <w:i w:val="0"/>
          <w:iCs/>
        </w:rPr>
        <w:t>The oxygen permeation test and the coupling measurements of different membranes were conducted in a self-made high-temperature oxygen permeator</w:t>
      </w:r>
      <w:r w:rsidR="007B67F1">
        <w:rPr>
          <w:i w:val="0"/>
          <w:iCs/>
        </w:rPr>
        <w:t>,</w:t>
      </w:r>
      <w:r w:rsidRPr="00DD6487">
        <w:rPr>
          <w:i w:val="0"/>
          <w:iCs/>
        </w:rPr>
        <w:t xml:space="preserve"> as described previously</w:t>
      </w:r>
      <w:r w:rsidRPr="00AA3014">
        <w:rPr>
          <w:i w:val="0"/>
          <w:iCs/>
        </w:rPr>
        <w:t xml:space="preserve"> (Figure 1)</w:t>
      </w:r>
      <w:r w:rsidRPr="00DD6487">
        <w:rPr>
          <w:i w:val="0"/>
          <w:iCs/>
        </w:rPr>
        <w:t>.</w:t>
      </w:r>
      <w:r w:rsidR="00B10667" w:rsidRPr="00B10667">
        <w:rPr>
          <w:i w:val="0"/>
          <w:iCs/>
        </w:rPr>
        <w:t xml:space="preserve"> </w:t>
      </w:r>
      <w:r w:rsidR="00B10667">
        <w:rPr>
          <w:i w:val="0"/>
          <w:iCs/>
        </w:rPr>
        <w:t>[10, 11,]</w:t>
      </w:r>
      <w:r w:rsidRPr="00DD6487">
        <w:rPr>
          <w:i w:val="0"/>
          <w:iCs/>
        </w:rPr>
        <w:t xml:space="preserve"> 0.2 g Ni-based catalyst (S</w:t>
      </w:r>
      <w:r w:rsidRPr="00DD6487">
        <w:rPr>
          <w:rFonts w:hint="eastAsia"/>
          <w:i w:val="0"/>
          <w:iCs/>
        </w:rPr>
        <w:t>ü</w:t>
      </w:r>
      <w:r w:rsidRPr="00DD6487">
        <w:rPr>
          <w:i w:val="0"/>
          <w:iCs/>
        </w:rPr>
        <w:t xml:space="preserve">d </w:t>
      </w:r>
      <w:proofErr w:type="spellStart"/>
      <w:r w:rsidRPr="00DD6487">
        <w:rPr>
          <w:i w:val="0"/>
          <w:iCs/>
        </w:rPr>
        <w:t>Chemie</w:t>
      </w:r>
      <w:proofErr w:type="spellEnd"/>
      <w:r w:rsidRPr="00DD6487">
        <w:rPr>
          <w:i w:val="0"/>
          <w:iCs/>
        </w:rPr>
        <w:t xml:space="preserve"> AG) was packed on the surface of </w:t>
      </w:r>
      <w:r w:rsidRPr="00AA3014">
        <w:rPr>
          <w:i w:val="0"/>
          <w:iCs/>
        </w:rPr>
        <w:t xml:space="preserve">the </w:t>
      </w:r>
      <w:r w:rsidRPr="00DD6487">
        <w:rPr>
          <w:i w:val="0"/>
          <w:iCs/>
        </w:rPr>
        <w:t>membrane to obtain a high</w:t>
      </w:r>
      <w:r w:rsidRPr="00AA3014">
        <w:rPr>
          <w:i w:val="0"/>
          <w:iCs/>
        </w:rPr>
        <w:t>ly</w:t>
      </w:r>
      <w:r w:rsidRPr="00DD6487">
        <w:rPr>
          <w:i w:val="0"/>
          <w:iCs/>
        </w:rPr>
        <w:t xml:space="preserve"> effective </w:t>
      </w:r>
      <w:r w:rsidR="00107AD6">
        <w:rPr>
          <w:i w:val="0"/>
          <w:iCs/>
        </w:rPr>
        <w:t>POM</w:t>
      </w:r>
      <w:r w:rsidRPr="00DD6487">
        <w:rPr>
          <w:i w:val="0"/>
          <w:iCs/>
        </w:rPr>
        <w:t>. The gas or liquid mass-flow controller (</w:t>
      </w:r>
      <w:proofErr w:type="spellStart"/>
      <w:r w:rsidRPr="00DD6487">
        <w:rPr>
          <w:i w:val="0"/>
          <w:iCs/>
        </w:rPr>
        <w:t>Bronkhorst</w:t>
      </w:r>
      <w:proofErr w:type="spellEnd"/>
      <w:r w:rsidRPr="00DD6487">
        <w:rPr>
          <w:i w:val="0"/>
          <w:iCs/>
        </w:rPr>
        <w:t>) was employed to control the flow of gas</w:t>
      </w:r>
      <w:r w:rsidR="00107AD6">
        <w:rPr>
          <w:i w:val="0"/>
          <w:iCs/>
        </w:rPr>
        <w:t>es</w:t>
      </w:r>
      <w:r w:rsidRPr="00DD6487">
        <w:rPr>
          <w:i w:val="0"/>
          <w:iCs/>
        </w:rPr>
        <w:t xml:space="preserve"> or liquid</w:t>
      </w:r>
      <w:r w:rsidR="00107AD6">
        <w:rPr>
          <w:i w:val="0"/>
          <w:iCs/>
        </w:rPr>
        <w:t>s</w:t>
      </w:r>
      <w:r w:rsidRPr="00DD6487">
        <w:rPr>
          <w:i w:val="0"/>
          <w:iCs/>
        </w:rPr>
        <w:t xml:space="preserve">, respectively. All gas pipes were heated to 180 </w:t>
      </w:r>
      <w:proofErr w:type="spellStart"/>
      <w:r w:rsidRPr="00DD6487">
        <w:rPr>
          <w:i w:val="0"/>
          <w:iCs/>
          <w:vertAlign w:val="superscript"/>
        </w:rPr>
        <w:t>o</w:t>
      </w:r>
      <w:r w:rsidRPr="00DD6487">
        <w:rPr>
          <w:i w:val="0"/>
          <w:iCs/>
        </w:rPr>
        <w:t>C</w:t>
      </w:r>
      <w:proofErr w:type="spellEnd"/>
      <w:r w:rsidRPr="00DD6487">
        <w:rPr>
          <w:i w:val="0"/>
          <w:iCs/>
        </w:rPr>
        <w:t xml:space="preserve"> to ensure the complete evaporation of the water. An online gas </w:t>
      </w:r>
      <w:proofErr w:type="spellStart"/>
      <w:r w:rsidRPr="00DD6487">
        <w:rPr>
          <w:i w:val="0"/>
          <w:iCs/>
        </w:rPr>
        <w:t>chromatorgraph</w:t>
      </w:r>
      <w:proofErr w:type="spellEnd"/>
      <w:r w:rsidRPr="00DD6487">
        <w:rPr>
          <w:i w:val="0"/>
          <w:iCs/>
        </w:rPr>
        <w:t xml:space="preserve"> (Agilent 6890) was used to determine the concentrations of the gases. More detail</w:t>
      </w:r>
      <w:r w:rsidR="00107AD6">
        <w:rPr>
          <w:i w:val="0"/>
          <w:iCs/>
        </w:rPr>
        <w:t>s</w:t>
      </w:r>
      <w:r w:rsidRPr="00DD6487">
        <w:rPr>
          <w:i w:val="0"/>
          <w:iCs/>
        </w:rPr>
        <w:t xml:space="preserve"> can be found in our previous </w:t>
      </w:r>
      <w:proofErr w:type="gramStart"/>
      <w:r w:rsidRPr="00DD6487">
        <w:rPr>
          <w:i w:val="0"/>
          <w:iCs/>
        </w:rPr>
        <w:t>works.</w:t>
      </w:r>
      <w:r w:rsidR="00B10667">
        <w:rPr>
          <w:i w:val="0"/>
          <w:iCs/>
        </w:rPr>
        <w:t>[</w:t>
      </w:r>
      <w:proofErr w:type="gramEnd"/>
      <w:r w:rsidR="00B10667">
        <w:rPr>
          <w:i w:val="0"/>
          <w:iCs/>
        </w:rPr>
        <w:t>16, 32]</w:t>
      </w:r>
    </w:p>
    <w:p w14:paraId="593DE32A" w14:textId="68316F30" w:rsidR="003A3A46" w:rsidRPr="00DD6487" w:rsidRDefault="003A3A46">
      <w:pPr>
        <w:pStyle w:val="HeadExperimental"/>
        <w:rPr>
          <w:i w:val="0"/>
          <w:iCs/>
        </w:rPr>
      </w:pPr>
      <w:r w:rsidRPr="00DD6487">
        <w:t xml:space="preserve">2.2 </w:t>
      </w:r>
      <w:r w:rsidRPr="00AA3014">
        <w:t xml:space="preserve">Characterization: </w:t>
      </w:r>
      <w:r w:rsidRPr="00DD6487">
        <w:rPr>
          <w:i w:val="0"/>
          <w:iCs/>
        </w:rPr>
        <w:t>The</w:t>
      </w:r>
      <w:r w:rsidR="000C220A">
        <w:rPr>
          <w:i w:val="0"/>
          <w:iCs/>
        </w:rPr>
        <w:t xml:space="preserve"> </w:t>
      </w:r>
      <w:r w:rsidRPr="00DD6487">
        <w:rPr>
          <w:i w:val="0"/>
          <w:iCs/>
        </w:rPr>
        <w:t>morphology of membranes was analyzed by a JEOL JSM-6700F filed-emission scanning electron microscope</w:t>
      </w:r>
      <w:r w:rsidR="001D5D3F">
        <w:rPr>
          <w:i w:val="0"/>
          <w:iCs/>
        </w:rPr>
        <w:t xml:space="preserve"> (SEM)</w:t>
      </w:r>
      <w:r w:rsidRPr="00DD6487">
        <w:rPr>
          <w:i w:val="0"/>
          <w:iCs/>
        </w:rPr>
        <w:t xml:space="preserve">. XRD experiments were performed using </w:t>
      </w:r>
      <w:r w:rsidRPr="00DD6487">
        <w:rPr>
          <w:i w:val="0"/>
          <w:iCs/>
        </w:rPr>
        <w:lastRenderedPageBreak/>
        <w:t xml:space="preserve">a Bruker D8 instrument with </w:t>
      </w:r>
      <w:proofErr w:type="spellStart"/>
      <w:r w:rsidRPr="00DD6487">
        <w:rPr>
          <w:i w:val="0"/>
          <w:iCs/>
        </w:rPr>
        <w:t>Cu</w:t>
      </w:r>
      <w:r w:rsidRPr="00DD6487">
        <w:rPr>
          <w:i w:val="0"/>
          <w:iCs/>
          <w:vertAlign w:val="subscript"/>
        </w:rPr>
        <w:t>Ka</w:t>
      </w:r>
      <w:proofErr w:type="spellEnd"/>
      <w:r w:rsidRPr="00DD6487">
        <w:rPr>
          <w:i w:val="0"/>
          <w:iCs/>
        </w:rPr>
        <w:t xml:space="preserve"> radiation. Scanning TEM (STEM) in high-angle annular dark-field (HAADF) mode, EDXS were conducted at 200 kV primary electron energy in a JEOL JEM-2100F. </w:t>
      </w:r>
    </w:p>
    <w:p w14:paraId="3640B3ED" w14:textId="38AB3C02" w:rsidR="003A3A46" w:rsidRPr="00DD6487" w:rsidRDefault="003A3A46" w:rsidP="00C1071E">
      <w:pPr>
        <w:pStyle w:val="HeadExperimental"/>
        <w:rPr>
          <w:i w:val="0"/>
        </w:rPr>
      </w:pPr>
      <w:r w:rsidRPr="00AA3014">
        <w:rPr>
          <w:i w:val="0"/>
        </w:rPr>
        <w:t>In the</w:t>
      </w:r>
      <w:r w:rsidRPr="00DD6487">
        <w:rPr>
          <w:i w:val="0"/>
        </w:rPr>
        <w:t xml:space="preserve"> He</w:t>
      </w:r>
      <w:r w:rsidRPr="00AA3014">
        <w:rPr>
          <w:i w:val="0"/>
        </w:rPr>
        <w:t>/air</w:t>
      </w:r>
      <w:r w:rsidRPr="00DD6487">
        <w:rPr>
          <w:i w:val="0"/>
        </w:rPr>
        <w:t xml:space="preserve"> </w:t>
      </w:r>
      <w:r w:rsidRPr="00AA3014">
        <w:rPr>
          <w:i w:val="0"/>
        </w:rPr>
        <w:t>and</w:t>
      </w:r>
      <w:r w:rsidRPr="00DD6487">
        <w:rPr>
          <w:i w:val="0"/>
        </w:rPr>
        <w:t xml:space="preserve"> CO</w:t>
      </w:r>
      <w:r w:rsidRPr="00DD6487">
        <w:rPr>
          <w:i w:val="0"/>
          <w:vertAlign w:val="subscript"/>
        </w:rPr>
        <w:t>2</w:t>
      </w:r>
      <w:r w:rsidRPr="00AA3014">
        <w:rPr>
          <w:i w:val="0"/>
        </w:rPr>
        <w:t xml:space="preserve">/air </w:t>
      </w:r>
      <w:r w:rsidR="00107AD6">
        <w:rPr>
          <w:i w:val="0"/>
        </w:rPr>
        <w:t xml:space="preserve">oxygen partial pressure </w:t>
      </w:r>
      <w:r w:rsidRPr="00AA3014">
        <w:rPr>
          <w:i w:val="0"/>
        </w:rPr>
        <w:t>gradient</w:t>
      </w:r>
      <w:r w:rsidR="00107AD6">
        <w:rPr>
          <w:i w:val="0"/>
        </w:rPr>
        <w:t xml:space="preserve"> experiment</w:t>
      </w:r>
      <w:r w:rsidRPr="00AA3014">
        <w:rPr>
          <w:i w:val="0"/>
        </w:rPr>
        <w:t>s</w:t>
      </w:r>
      <w:r w:rsidRPr="00DD6487">
        <w:rPr>
          <w:i w:val="0"/>
        </w:rPr>
        <w:t>, the oxygen permeation rate J</w:t>
      </w:r>
      <w:r w:rsidRPr="00DD6487">
        <w:rPr>
          <w:i w:val="0"/>
          <w:vertAlign w:val="subscript"/>
        </w:rPr>
        <w:t>O2</w:t>
      </w:r>
      <w:r w:rsidRPr="00DD6487">
        <w:rPr>
          <w:i w:val="0"/>
        </w:rPr>
        <w:t xml:space="preserve"> was calculated according to the following equation (1):</w:t>
      </w:r>
    </w:p>
    <w:bookmarkStart w:id="19" w:name="_MON_1529307003"/>
    <w:bookmarkEnd w:id="19"/>
    <w:p w14:paraId="6B4353A0" w14:textId="44415F0F" w:rsidR="003A3A46" w:rsidRPr="00DD6487" w:rsidRDefault="003A3A46" w:rsidP="00C1071E">
      <w:pPr>
        <w:pStyle w:val="HeadExperimental"/>
        <w:rPr>
          <w:i w:val="0"/>
        </w:rPr>
      </w:pPr>
      <w:r w:rsidRPr="00AA3014">
        <w:rPr>
          <w:i w:val="0"/>
        </w:rPr>
        <w:object w:dxaOrig="3731" w:dyaOrig="627" w14:anchorId="10D66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31.5pt" o:ole="">
            <v:imagedata r:id="rId11" o:title=""/>
          </v:shape>
          <o:OLEObject Type="Embed" ProgID="Word.Document.12" ShapeID="_x0000_i1025" DrawAspect="Content" ObjectID="_1751347218" r:id="rId12">
            <o:FieldCodes>\s</o:FieldCodes>
          </o:OLEObject>
        </w:object>
      </w:r>
      <w:r w:rsidR="00425EEA">
        <w:rPr>
          <w:i w:val="0"/>
        </w:rPr>
        <w:t xml:space="preserve">                             </w:t>
      </w:r>
      <w:r w:rsidRPr="00DD6487">
        <w:rPr>
          <w:i w:val="0"/>
        </w:rPr>
        <w:t>------------(1)</w:t>
      </w:r>
    </w:p>
    <w:p w14:paraId="10EC1ABD" w14:textId="30BE9E4B" w:rsidR="003A3A46" w:rsidRPr="00DD6487" w:rsidRDefault="003A3A46" w:rsidP="00C1071E">
      <w:pPr>
        <w:pStyle w:val="HeadExperimental"/>
        <w:rPr>
          <w:i w:val="0"/>
        </w:rPr>
      </w:pPr>
      <w:r w:rsidRPr="00DD6487">
        <w:rPr>
          <w:i w:val="0"/>
        </w:rPr>
        <w:t>where, C(O</w:t>
      </w:r>
      <w:r w:rsidRPr="00DD6487">
        <w:rPr>
          <w:i w:val="0"/>
          <w:vertAlign w:val="subscript"/>
        </w:rPr>
        <w:t>2</w:t>
      </w:r>
      <w:r w:rsidRPr="00DD6487">
        <w:rPr>
          <w:i w:val="0"/>
        </w:rPr>
        <w:t>) and C(N</w:t>
      </w:r>
      <w:r w:rsidRPr="00DD6487">
        <w:rPr>
          <w:i w:val="0"/>
          <w:vertAlign w:val="subscript"/>
        </w:rPr>
        <w:t>2</w:t>
      </w:r>
      <w:r w:rsidRPr="00DD6487">
        <w:rPr>
          <w:i w:val="0"/>
        </w:rPr>
        <w:t>) are the concentrations of oxygen and nitrogen on the sweep side. F is the total flow rate of the outlet</w:t>
      </w:r>
      <w:r w:rsidR="007B67F1">
        <w:rPr>
          <w:i w:val="0"/>
        </w:rPr>
        <w:t>,</w:t>
      </w:r>
      <w:r w:rsidRPr="00DD6487">
        <w:rPr>
          <w:i w:val="0"/>
        </w:rPr>
        <w:t xml:space="preserve"> and A is the membrane area. ‘4.02’ is the Knudsen diffusion factor of nitrogen and oxygen.</w:t>
      </w:r>
    </w:p>
    <w:p w14:paraId="4CCA70A5" w14:textId="37606D51" w:rsidR="003A3A46" w:rsidRPr="00DD6487" w:rsidRDefault="003A3A46" w:rsidP="00C1071E">
      <w:pPr>
        <w:pStyle w:val="HeadExperimental"/>
        <w:rPr>
          <w:i w:val="0"/>
        </w:rPr>
      </w:pPr>
      <w:r w:rsidRPr="00DD6487">
        <w:rPr>
          <w:i w:val="0"/>
        </w:rPr>
        <w:t xml:space="preserve">In the </w:t>
      </w:r>
      <w:r w:rsidRPr="00AA3014">
        <w:rPr>
          <w:i w:val="0"/>
        </w:rPr>
        <w:t>WS</w:t>
      </w:r>
      <w:r w:rsidRPr="00DD6487">
        <w:rPr>
          <w:i w:val="0"/>
        </w:rPr>
        <w:t>/POM</w:t>
      </w:r>
      <w:r w:rsidRPr="00AA3014">
        <w:rPr>
          <w:i w:val="0"/>
        </w:rPr>
        <w:t xml:space="preserve"> </w:t>
      </w:r>
      <w:r w:rsidR="00107AD6">
        <w:rPr>
          <w:i w:val="0"/>
        </w:rPr>
        <w:t xml:space="preserve">oxygen partial pressure </w:t>
      </w:r>
      <w:r w:rsidRPr="00AA3014">
        <w:rPr>
          <w:i w:val="0"/>
        </w:rPr>
        <w:t>gradient</w:t>
      </w:r>
      <w:r w:rsidR="00107AD6">
        <w:rPr>
          <w:i w:val="0"/>
        </w:rPr>
        <w:t xml:space="preserve"> experiments</w:t>
      </w:r>
      <w:r w:rsidRPr="00DD6487">
        <w:rPr>
          <w:i w:val="0"/>
        </w:rPr>
        <w:t>, conversion of CH</w:t>
      </w:r>
      <w:r w:rsidRPr="00DD6487">
        <w:rPr>
          <w:i w:val="0"/>
          <w:vertAlign w:val="subscript"/>
        </w:rPr>
        <w:t>4</w:t>
      </w:r>
      <w:r w:rsidRPr="00AA3014">
        <w:rPr>
          <w:i w:val="0"/>
        </w:rPr>
        <w:t xml:space="preserve">, </w:t>
      </w:r>
      <w:r w:rsidRPr="00DD6487">
        <w:rPr>
          <w:i w:val="0"/>
        </w:rPr>
        <w:t>selectivity of CO</w:t>
      </w:r>
      <w:r w:rsidRPr="00AA3014">
        <w:rPr>
          <w:i w:val="0"/>
        </w:rPr>
        <w:t xml:space="preserve">, </w:t>
      </w:r>
      <w:r w:rsidR="00107AD6">
        <w:rPr>
          <w:i w:val="0"/>
        </w:rPr>
        <w:t>H</w:t>
      </w:r>
      <w:r w:rsidR="00107AD6">
        <w:rPr>
          <w:i w:val="0"/>
          <w:vertAlign w:val="subscript"/>
        </w:rPr>
        <w:t>2</w:t>
      </w:r>
      <w:r w:rsidR="00107AD6" w:rsidRPr="00AA3014">
        <w:rPr>
          <w:i w:val="0"/>
        </w:rPr>
        <w:t xml:space="preserve"> </w:t>
      </w:r>
      <w:r w:rsidRPr="00AA3014">
        <w:rPr>
          <w:i w:val="0"/>
        </w:rPr>
        <w:t xml:space="preserve">production rate, and </w:t>
      </w:r>
      <w:r w:rsidR="00107AD6">
        <w:rPr>
          <w:i w:val="0"/>
        </w:rPr>
        <w:t>O</w:t>
      </w:r>
      <w:r w:rsidR="00107AD6">
        <w:rPr>
          <w:i w:val="0"/>
          <w:vertAlign w:val="subscript"/>
        </w:rPr>
        <w:t>2</w:t>
      </w:r>
      <w:r w:rsidR="00107AD6">
        <w:rPr>
          <w:i w:val="0"/>
        </w:rPr>
        <w:t xml:space="preserve"> flux</w:t>
      </w:r>
      <w:r w:rsidRPr="00AA3014">
        <w:rPr>
          <w:i w:val="0"/>
        </w:rPr>
        <w:t xml:space="preserve"> </w:t>
      </w:r>
      <w:r w:rsidRPr="00DD6487">
        <w:rPr>
          <w:i w:val="0"/>
        </w:rPr>
        <w:t>were calculated according to the following equations (2-</w:t>
      </w:r>
      <w:r w:rsidRPr="00AA3014">
        <w:rPr>
          <w:i w:val="0"/>
        </w:rPr>
        <w:t>5</w:t>
      </w:r>
      <w:r w:rsidRPr="00DD6487">
        <w:rPr>
          <w:i w:val="0"/>
        </w:rPr>
        <w:t xml:space="preserve">), </w:t>
      </w:r>
    </w:p>
    <w:p w14:paraId="0D503553" w14:textId="566B998E" w:rsidR="003A3A46" w:rsidRPr="00DD6487" w:rsidRDefault="003A3A46" w:rsidP="00C1071E">
      <w:pPr>
        <w:pStyle w:val="HeadExperimental"/>
        <w:rPr>
          <w:i w:val="0"/>
        </w:rPr>
      </w:pPr>
      <w:bookmarkStart w:id="20" w:name="_MON_1529306976"/>
      <w:bookmarkEnd w:id="20"/>
      <w:r w:rsidRPr="00DD6487">
        <w:rPr>
          <w:i w:val="0"/>
          <w:noProof/>
          <w:lang w:val="de-DE" w:eastAsia="de-DE"/>
        </w:rPr>
        <w:drawing>
          <wp:inline distT="0" distB="0" distL="0" distR="0" wp14:anchorId="0C29CBF4" wp14:editId="3A820C1C">
            <wp:extent cx="2356122" cy="5104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5011" cy="510252"/>
                    </a:xfrm>
                    <a:prstGeom prst="rect">
                      <a:avLst/>
                    </a:prstGeom>
                    <a:noFill/>
                    <a:ln>
                      <a:noFill/>
                    </a:ln>
                  </pic:spPr>
                </pic:pic>
              </a:graphicData>
            </a:graphic>
          </wp:inline>
        </w:drawing>
      </w:r>
      <w:r w:rsidR="00425EEA">
        <w:rPr>
          <w:i w:val="0"/>
        </w:rPr>
        <w:t xml:space="preserve">                               </w:t>
      </w:r>
      <w:r w:rsidRPr="00DD6487">
        <w:rPr>
          <w:i w:val="0"/>
        </w:rPr>
        <w:t>--------(2)</w:t>
      </w:r>
      <w:r w:rsidRPr="00DD6487">
        <w:rPr>
          <w:i w:val="0"/>
        </w:rPr>
        <w:br/>
      </w:r>
      <w:bookmarkStart w:id="21" w:name="_MON_1529306944"/>
      <w:bookmarkEnd w:id="21"/>
      <w:r w:rsidRPr="00DD6487">
        <w:rPr>
          <w:i w:val="0"/>
          <w:noProof/>
          <w:lang w:val="de-DE" w:eastAsia="de-DE"/>
        </w:rPr>
        <w:drawing>
          <wp:inline distT="0" distB="0" distL="0" distR="0" wp14:anchorId="2A17580E" wp14:editId="5C99C84F">
            <wp:extent cx="2552466" cy="320657"/>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257" cy="320631"/>
                    </a:xfrm>
                    <a:prstGeom prst="rect">
                      <a:avLst/>
                    </a:prstGeom>
                    <a:noFill/>
                    <a:ln>
                      <a:noFill/>
                    </a:ln>
                  </pic:spPr>
                </pic:pic>
              </a:graphicData>
            </a:graphic>
          </wp:inline>
        </w:drawing>
      </w:r>
      <w:r w:rsidRPr="00AA3014">
        <w:rPr>
          <w:i w:val="0"/>
        </w:rPr>
        <w:t xml:space="preserve">                             </w:t>
      </w:r>
      <w:r w:rsidRPr="00DD6487">
        <w:rPr>
          <w:i w:val="0"/>
        </w:rPr>
        <w:t>--------(3)</w:t>
      </w:r>
    </w:p>
    <w:bookmarkStart w:id="22" w:name="_MON_1529305691"/>
    <w:bookmarkEnd w:id="22"/>
    <w:bookmarkStart w:id="23" w:name="_MON_1529306414"/>
    <w:bookmarkEnd w:id="23"/>
    <w:p w14:paraId="591A5A49" w14:textId="1F51C55F" w:rsidR="003A3A46" w:rsidRPr="00AA3014" w:rsidRDefault="003A3A46" w:rsidP="00C1071E">
      <w:pPr>
        <w:pStyle w:val="Tableofcontents"/>
        <w:spacing w:line="480" w:lineRule="auto"/>
      </w:pPr>
      <w:r w:rsidRPr="00AA3014">
        <w:rPr>
          <w:lang w:val="de-DE"/>
        </w:rPr>
        <w:object w:dxaOrig="3566" w:dyaOrig="624" w14:anchorId="12A65385">
          <v:shape id="_x0000_i1026" type="#_x0000_t75" style="width:178.5pt;height:31.5pt" o:ole="">
            <v:imagedata r:id="rId15" o:title=""/>
          </v:shape>
          <o:OLEObject Type="Embed" ProgID="Word.Document.12" ShapeID="_x0000_i1026" DrawAspect="Content" ObjectID="_1751347219" r:id="rId16">
            <o:FieldCodes>\s</o:FieldCodes>
          </o:OLEObject>
        </w:object>
      </w:r>
      <w:r w:rsidRPr="00AA3014">
        <w:t xml:space="preserve">                          </w:t>
      </w:r>
      <w:r w:rsidR="00425EEA">
        <w:t xml:space="preserve"> </w:t>
      </w:r>
      <w:r w:rsidRPr="00AA3014">
        <w:t xml:space="preserve">      </w:t>
      </w:r>
      <w:r w:rsidRPr="00AA3014">
        <w:rPr>
          <w:lang w:val="de-DE"/>
        </w:rPr>
        <w:t>------- (4)</w:t>
      </w:r>
    </w:p>
    <w:bookmarkStart w:id="24" w:name="_MON_1724592760"/>
    <w:bookmarkEnd w:id="24"/>
    <w:p w14:paraId="63069801" w14:textId="044BC34D" w:rsidR="003A3A46" w:rsidRPr="00AA3014" w:rsidRDefault="003A3A46" w:rsidP="00670630">
      <w:pPr>
        <w:pStyle w:val="Tableofcontents"/>
        <w:spacing w:line="480" w:lineRule="auto"/>
      </w:pPr>
      <w:r w:rsidRPr="00AA3014">
        <w:rPr>
          <w:lang w:val="de-DE"/>
        </w:rPr>
        <w:object w:dxaOrig="3566" w:dyaOrig="624" w14:anchorId="3D5DC8B6">
          <v:shape id="_x0000_i1027" type="#_x0000_t75" style="width:178.5pt;height:31.5pt" o:ole="">
            <v:imagedata r:id="rId17" o:title=""/>
          </v:shape>
          <o:OLEObject Type="Embed" ProgID="Word.Document.12" ShapeID="_x0000_i1027" DrawAspect="Content" ObjectID="_1751347220" r:id="rId18">
            <o:FieldCodes>\s</o:FieldCodes>
          </o:OLEObject>
        </w:object>
      </w:r>
      <w:r w:rsidRPr="00AA3014">
        <w:t xml:space="preserve">                 </w:t>
      </w:r>
      <w:r w:rsidR="00425EEA">
        <w:t xml:space="preserve">          </w:t>
      </w:r>
      <w:r w:rsidRPr="00AA3014">
        <w:t xml:space="preserve">      </w:t>
      </w:r>
      <w:r w:rsidRPr="00AA3014">
        <w:rPr>
          <w:lang w:val="de-DE"/>
        </w:rPr>
        <w:t>------- (5)</w:t>
      </w:r>
    </w:p>
    <w:p w14:paraId="0F025760" w14:textId="77777777" w:rsidR="003A3A46" w:rsidRPr="00AA3014" w:rsidRDefault="003A3A46" w:rsidP="00DD6487">
      <w:pPr>
        <w:pStyle w:val="Listenabsatz"/>
        <w:spacing w:line="480" w:lineRule="auto"/>
        <w:ind w:left="360" w:firstLineChars="0" w:firstLine="0"/>
        <w:rPr>
          <w:rFonts w:ascii="Times New Roman" w:hAnsi="Times New Roman" w:cs="Times New Roman"/>
          <w:b/>
          <w:sz w:val="24"/>
          <w:szCs w:val="24"/>
        </w:rPr>
      </w:pPr>
    </w:p>
    <w:p w14:paraId="67DEBEC3" w14:textId="77777777" w:rsidR="003A3A46" w:rsidRPr="00AA3014" w:rsidRDefault="003A3A46" w:rsidP="0064558A">
      <w:pPr>
        <w:pStyle w:val="Listenabsatz"/>
        <w:numPr>
          <w:ilvl w:val="0"/>
          <w:numId w:val="1"/>
        </w:numPr>
        <w:spacing w:line="480" w:lineRule="auto"/>
        <w:ind w:firstLineChars="0"/>
        <w:rPr>
          <w:rFonts w:ascii="Times New Roman" w:hAnsi="Times New Roman" w:cs="Times New Roman"/>
          <w:b/>
          <w:sz w:val="24"/>
          <w:szCs w:val="24"/>
        </w:rPr>
      </w:pPr>
      <w:r w:rsidRPr="00AA3014">
        <w:rPr>
          <w:rFonts w:ascii="Times New Roman" w:hAnsi="Times New Roman" w:cs="Times New Roman"/>
          <w:b/>
          <w:sz w:val="24"/>
          <w:szCs w:val="24"/>
        </w:rPr>
        <w:t>Results and Discussion</w:t>
      </w:r>
    </w:p>
    <w:p w14:paraId="67492437" w14:textId="07029E83" w:rsidR="003A3A46" w:rsidRPr="00AA3014" w:rsidRDefault="003A3A46" w:rsidP="00B10667">
      <w:pPr>
        <w:pStyle w:val="Maintext"/>
      </w:pPr>
      <w:r w:rsidRPr="00AA3014">
        <w:t xml:space="preserve">The ultrathin </w:t>
      </w:r>
      <w:proofErr w:type="spellStart"/>
      <w:r w:rsidRPr="00AA3014">
        <w:t>CoCGO</w:t>
      </w:r>
      <w:proofErr w:type="spellEnd"/>
      <w:r w:rsidRPr="00AA3014">
        <w:t xml:space="preserve"> membrane supported on a porous </w:t>
      </w:r>
      <w:proofErr w:type="spellStart"/>
      <w:r w:rsidRPr="00AA3014">
        <w:t>CoCGO</w:t>
      </w:r>
      <w:proofErr w:type="spellEnd"/>
      <w:r w:rsidRPr="00AA3014">
        <w:t xml:space="preserve"> substrate was manufactured by tape casting and lamination, </w:t>
      </w:r>
      <w:r w:rsidR="007B67F1">
        <w:t xml:space="preserve">and </w:t>
      </w:r>
      <w:r w:rsidRPr="00AA3014">
        <w:t xml:space="preserve">LSC was infiltrated onto the porous side to obtain a higher surface exchange rate. SEM (Figure 2) clearly shows the dual-layer structure of the fresh </w:t>
      </w:r>
      <w:proofErr w:type="spellStart"/>
      <w:r w:rsidRPr="00AA3014">
        <w:t>CoCGO</w:t>
      </w:r>
      <w:proofErr w:type="spellEnd"/>
      <w:r w:rsidRPr="00AA3014">
        <w:t xml:space="preserve"> membrane. A dense layer of ~ 30 µm thickness is well sintered on top of a 300 µm </w:t>
      </w:r>
      <w:r w:rsidRPr="00AA3014">
        <w:lastRenderedPageBreak/>
        <w:t xml:space="preserve">support layer (Figure 2a, b). Despite some </w:t>
      </w:r>
      <w:r w:rsidR="007B67F1">
        <w:t>tiny</w:t>
      </w:r>
      <w:r w:rsidRPr="00AA3014">
        <w:t xml:space="preserve"> closed pores (Figure 2c), a fully-sintering dense membrane is observed (Figure 2d), ensuring sufficient gas-tight</w:t>
      </w:r>
      <w:r w:rsidR="001D5D3F">
        <w:t>ness</w:t>
      </w:r>
      <w:r w:rsidRPr="00AA3014">
        <w:t xml:space="preserve">. According to Figure S1, stable oxygen permeation fluxes of </w:t>
      </w:r>
      <w:proofErr w:type="gramStart"/>
      <w:r w:rsidRPr="00AA3014">
        <w:t>0.25 and 0.18 mL</w:t>
      </w:r>
      <w:proofErr w:type="gramEnd"/>
      <w:r w:rsidRPr="00AA3014">
        <w:t xml:space="preserve"> min</w:t>
      </w:r>
      <w:r w:rsidRPr="00DD6487">
        <w:rPr>
          <w:vertAlign w:val="superscript"/>
        </w:rPr>
        <w:t>-1</w:t>
      </w:r>
      <w:r w:rsidRPr="00AA3014">
        <w:t xml:space="preserve"> cm</w:t>
      </w:r>
      <w:r w:rsidRPr="00DD6487">
        <w:rPr>
          <w:vertAlign w:val="superscript"/>
        </w:rPr>
        <w:t>-</w:t>
      </w:r>
      <w:r w:rsidR="001A6CC0">
        <w:rPr>
          <w:vertAlign w:val="superscript"/>
        </w:rPr>
        <w:t>2</w:t>
      </w:r>
      <w:r w:rsidRPr="00AA3014">
        <w:t xml:space="preserve"> are achieved under He/air, CO</w:t>
      </w:r>
      <w:r w:rsidRPr="00DD6487">
        <w:rPr>
          <w:vertAlign w:val="subscript"/>
        </w:rPr>
        <w:t>2</w:t>
      </w:r>
      <w:r w:rsidRPr="00AA3014">
        <w:t xml:space="preserve">/air </w:t>
      </w:r>
      <w:r w:rsidR="001D5D3F">
        <w:t xml:space="preserve">oxygen partial pressure </w:t>
      </w:r>
      <w:r w:rsidRPr="00AA3014">
        <w:t xml:space="preserve">gradients, respectively, suggesting its </w:t>
      </w:r>
      <w:proofErr w:type="spellStart"/>
      <w:r w:rsidRPr="00AA3014">
        <w:t>favo</w:t>
      </w:r>
      <w:r w:rsidR="007B67F1">
        <w:t>u</w:t>
      </w:r>
      <w:r w:rsidRPr="00AA3014">
        <w:t>rable</w:t>
      </w:r>
      <w:proofErr w:type="spellEnd"/>
      <w:r w:rsidRPr="00AA3014">
        <w:t xml:space="preserve"> structure stability and CO</w:t>
      </w:r>
      <w:r w:rsidRPr="00DD6487">
        <w:rPr>
          <w:vertAlign w:val="subscript"/>
        </w:rPr>
        <w:t>2</w:t>
      </w:r>
      <w:r w:rsidRPr="00AA3014">
        <w:t xml:space="preserve"> resistance.</w:t>
      </w:r>
    </w:p>
    <w:p w14:paraId="7BFF48F7" w14:textId="0A812450" w:rsidR="003A3A46" w:rsidRPr="00AA3014" w:rsidRDefault="003A3A46" w:rsidP="00B10667">
      <w:pPr>
        <w:pStyle w:val="Maintext"/>
      </w:pPr>
      <w:r w:rsidRPr="00AA3014">
        <w:t xml:space="preserve">The coupling of WS and POM was carried out after the oxygen permeation test. The porous side of the </w:t>
      </w:r>
      <w:proofErr w:type="spellStart"/>
      <w:r w:rsidRPr="00AA3014">
        <w:t>CoCGO</w:t>
      </w:r>
      <w:proofErr w:type="spellEnd"/>
      <w:r w:rsidRPr="00AA3014">
        <w:t xml:space="preserve"> membrane is exposed to the water side, and the dense to methane. Surprisingly, continuous hydrogen production from WS and syngas from POM was achieved, as shown in Figure 3, 4. It is observed that the hydrogen production rate and the conversion of methane decrease with time during the first 50 h, stable hydrogen production rate of 1.8 mL·min</w:t>
      </w:r>
      <w:r w:rsidRPr="00AA3014">
        <w:rPr>
          <w:vertAlign w:val="superscript"/>
        </w:rPr>
        <w:t>-1</w:t>
      </w:r>
      <w:r w:rsidRPr="00AA3014">
        <w:t>·cm</w:t>
      </w:r>
      <w:r w:rsidRPr="00AA3014">
        <w:rPr>
          <w:vertAlign w:val="superscript"/>
        </w:rPr>
        <w:t>-2</w:t>
      </w:r>
      <w:r w:rsidRPr="00AA3014">
        <w:t xml:space="preserve"> and methane conversion of 80 % are achieved in the following 50 h. For comparison, Ba</w:t>
      </w:r>
      <w:r w:rsidRPr="00DD6487">
        <w:rPr>
          <w:vertAlign w:val="subscript"/>
        </w:rPr>
        <w:t>0.5</w:t>
      </w:r>
      <w:r w:rsidRPr="00AA3014">
        <w:t>Sr</w:t>
      </w:r>
      <w:r w:rsidRPr="00DD6487">
        <w:rPr>
          <w:vertAlign w:val="subscript"/>
        </w:rPr>
        <w:t>0.5</w:t>
      </w:r>
      <w:r w:rsidRPr="00AA3014">
        <w:t>Co</w:t>
      </w:r>
      <w:r w:rsidRPr="00DD6487">
        <w:rPr>
          <w:vertAlign w:val="subscript"/>
        </w:rPr>
        <w:t>0.8</w:t>
      </w:r>
      <w:r w:rsidRPr="00AA3014">
        <w:t>Fe</w:t>
      </w:r>
      <w:r w:rsidRPr="00DD6487">
        <w:rPr>
          <w:vertAlign w:val="subscript"/>
        </w:rPr>
        <w:t>0.2</w:t>
      </w:r>
      <w:r w:rsidRPr="00AA3014">
        <w:t>O</w:t>
      </w:r>
      <w:r w:rsidRPr="00DD6487">
        <w:rPr>
          <w:vertAlign w:val="subscript"/>
        </w:rPr>
        <w:t>3-δ</w:t>
      </w:r>
      <w:r w:rsidRPr="00AA3014">
        <w:t xml:space="preserve"> (BSCF) membrane</w:t>
      </w:r>
      <w:r w:rsidRPr="00AA3014">
        <w:fldChar w:fldCharType="begin"/>
      </w:r>
      <w:r w:rsidRPr="00AA3014">
        <w:instrText xml:space="preserve"> ADDIN EN.CITE &lt;EndNote&gt;&lt;Cite&gt;&lt;Author&gt;Cao&lt;/Author&gt;&lt;Year&gt;2012&lt;/Year&gt;&lt;RecNum&gt;208&lt;/RecNum&gt;&lt;DisplayText&gt;[32]&lt;/DisplayText&gt;&lt;record&gt;&lt;rec-number&gt;208&lt;/rec-number&gt;&lt;foreign-keys&gt;&lt;key app="EN" db-id="2xdvtwt22pedaye2ta75e2ed0tts9rfz29vs"&gt;208&lt;/key&gt;&lt;/foreign-keys&gt;&lt;ref-type name="Journal Article"&gt;17&lt;/ref-type&gt;&lt;contributors&gt;&lt;authors&gt;&lt;author&gt;Cao, Zhengwen&lt;/author&gt;&lt;author&gt;Jiang, Heqing&lt;/author&gt;&lt;author&gt;Luo, Huixia&lt;/author&gt;&lt;author&gt;Baumann, Stefan&lt;/author&gt;&lt;author&gt;Meulenberg, Wilhelm A.&lt;/author&gt;&lt;author&gt;Voss, Hartwig&lt;/author&gt;&lt;author&gt;Caro, Jürgen&lt;/author&gt;&lt;/authors&gt;&lt;/contributors&gt;&lt;titles&gt;&lt;title&gt;Simultaneous overcome of the equilibrium limitations in BSCF oxygen-permeable membrane reactors: Water splitting and methane coupling&lt;/title&gt;&lt;secondary-title&gt;Catalysis Today&lt;/secondary-title&gt;&lt;/titles&gt;&lt;periodical&gt;&lt;full-title&gt;Catalysis Today&lt;/full-title&gt;&lt;/periodical&gt;&lt;pages&gt;2-7&lt;/pages&gt;&lt;volume&gt;193&lt;/volume&gt;&lt;number&gt;1&lt;/number&gt;&lt;keywords&gt;&lt;keyword&gt;Water splitting&lt;/keyword&gt;&lt;keyword&gt;Methane coupling&lt;/keyword&gt;&lt;keyword&gt;Equilibrium limitation&lt;/keyword&gt;&lt;keyword&gt;Oxygen permeable membrane&lt;/keyword&gt;&lt;keyword&gt;Perovskite&lt;/keyword&gt;&lt;/keywords&gt;&lt;dates&gt;&lt;year&gt;2012&lt;/year&gt;&lt;/dates&gt;&lt;isbn&gt;0920-5861&lt;/isbn&gt;&lt;urls&gt;&lt;related-urls&gt;&lt;url&gt;http://www.sciencedirect.com/science/article/pii/S0920586111008480&lt;/url&gt;&lt;/related-urls&gt;&lt;/urls&gt;&lt;electronic-resource-num&gt;http://dx.doi.org/10.1016/j.cattod.2011.12.018&lt;/electronic-resource-num&gt;&lt;/record&gt;&lt;/Cite&gt;&lt;/EndNote&gt;</w:instrText>
      </w:r>
      <w:r w:rsidRPr="00AA3014">
        <w:fldChar w:fldCharType="separate"/>
      </w:r>
      <w:r w:rsidRPr="00AA3014">
        <w:rPr>
          <w:noProof/>
        </w:rPr>
        <w:t>[</w:t>
      </w:r>
      <w:hyperlink w:anchor="_ENREF_32" w:tooltip="Cao, 2012 #208" w:history="1">
        <w:r w:rsidR="00B10667" w:rsidRPr="00AA3014">
          <w:rPr>
            <w:noProof/>
          </w:rPr>
          <w:t>3</w:t>
        </w:r>
        <w:r w:rsidR="00B10667">
          <w:rPr>
            <w:noProof/>
          </w:rPr>
          <w:t>3</w:t>
        </w:r>
      </w:hyperlink>
      <w:r w:rsidRPr="00AA3014">
        <w:rPr>
          <w:noProof/>
        </w:rPr>
        <w:t>]</w:t>
      </w:r>
      <w:r w:rsidRPr="00AA3014">
        <w:fldChar w:fldCharType="end"/>
      </w:r>
      <w:r w:rsidRPr="00AA3014">
        <w:t xml:space="preserve"> with a similar structure was employed as a reference for the oxygen permeation and reaction measurements. The oxygen permeation fluxes of the membranes under different atmospheres were compared and presented in Figure 5. Although the BSCF exhibits a </w:t>
      </w:r>
      <w:r w:rsidR="001D5D3F">
        <w:t>higher</w:t>
      </w:r>
      <w:r w:rsidR="001D5D3F" w:rsidRPr="00AA3014">
        <w:t xml:space="preserve"> </w:t>
      </w:r>
      <w:r w:rsidRPr="00AA3014">
        <w:t xml:space="preserve">oxygen permeability than </w:t>
      </w:r>
      <w:proofErr w:type="spellStart"/>
      <w:r w:rsidRPr="00AA3014">
        <w:t>CoCGO</w:t>
      </w:r>
      <w:proofErr w:type="spellEnd"/>
      <w:r w:rsidRPr="00AA3014">
        <w:t xml:space="preserve"> under He/Air gradient, the </w:t>
      </w:r>
      <w:proofErr w:type="spellStart"/>
      <w:r w:rsidRPr="00AA3014">
        <w:t>CoCGO</w:t>
      </w:r>
      <w:proofErr w:type="spellEnd"/>
      <w:r w:rsidRPr="00AA3014">
        <w:t xml:space="preserve"> demonstrates a three times higher oxygen permeation flux under POM/WS gradient than BSCF, leading to an improved hydrogen production rate as well as a higher methane conversion. </w:t>
      </w:r>
      <w:r w:rsidR="007B67F1">
        <w:t>Indeed</w:t>
      </w:r>
      <w:r w:rsidRPr="00AA3014">
        <w:t xml:space="preserve">, the hydrogen production rate can be further </w:t>
      </w:r>
      <w:r w:rsidR="007B67F1">
        <w:t>enhanc</w:t>
      </w:r>
      <w:r w:rsidRPr="00AA3014">
        <w:t xml:space="preserve">ed by increasing </w:t>
      </w:r>
      <w:r w:rsidR="001D5D3F">
        <w:t xml:space="preserve">the </w:t>
      </w:r>
      <w:r w:rsidRPr="00AA3014">
        <w:t>methane concentration and temperature, as shown in Figure</w:t>
      </w:r>
      <w:r w:rsidR="007B67F1">
        <w:t>s</w:t>
      </w:r>
      <w:r w:rsidRPr="00AA3014">
        <w:t xml:space="preserve"> S2 and S3. Several factors are responsible for the excellent performance of the catalytic membrane reactor based on </w:t>
      </w:r>
      <w:proofErr w:type="spellStart"/>
      <w:r w:rsidRPr="00AA3014">
        <w:t>CoCGO</w:t>
      </w:r>
      <w:proofErr w:type="spellEnd"/>
      <w:r w:rsidRPr="00AA3014">
        <w:t xml:space="preserve">: </w:t>
      </w:r>
      <w:proofErr w:type="spellStart"/>
      <w:r w:rsidRPr="00AA3014">
        <w:t>i</w:t>
      </w:r>
      <w:proofErr w:type="spellEnd"/>
      <w:r w:rsidRPr="00AA3014">
        <w:t xml:space="preserve">) the </w:t>
      </w:r>
      <w:proofErr w:type="spellStart"/>
      <w:r w:rsidRPr="00AA3014">
        <w:t>CoCGO</w:t>
      </w:r>
      <w:proofErr w:type="spellEnd"/>
      <w:r w:rsidRPr="00AA3014">
        <w:t xml:space="preserve"> membrane is more stable than perovskite membranes under harsh atmospheres; ii) an appropriate permeability can be achieved under low oxygen partial pressures (both sides &lt; 10</w:t>
      </w:r>
      <w:r w:rsidRPr="00AA3014">
        <w:rPr>
          <w:vertAlign w:val="superscript"/>
        </w:rPr>
        <w:t>-4</w:t>
      </w:r>
      <w:r w:rsidRPr="00AA3014">
        <w:t xml:space="preserve"> atm), owing to improved electronic conductivity by the 2 mol% Co-doping and the reducible Ce</w:t>
      </w:r>
      <w:r w:rsidRPr="00AA3014">
        <w:rPr>
          <w:vertAlign w:val="superscript"/>
        </w:rPr>
        <w:t>4+</w:t>
      </w:r>
      <w:r w:rsidRPr="00AA3014">
        <w:t xml:space="preserve"> to Ce</w:t>
      </w:r>
      <w:r w:rsidRPr="00DD6487">
        <w:rPr>
          <w:vertAlign w:val="superscript"/>
        </w:rPr>
        <w:t>3+</w:t>
      </w:r>
      <w:r w:rsidRPr="00AA3014">
        <w:t xml:space="preserve">; </w:t>
      </w:r>
      <w:r w:rsidRPr="00AA3014">
        <w:fldChar w:fldCharType="begin">
          <w:fldData xml:space="preserve">PEVuZE5vdGU+PENpdGU+PEF1dGhvcj5aaGFuZzwvQXV0aG9yPjxZZWFyPjIwMjI8L1llYXI+PFJl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</w:fldData>
        </w:fldChar>
      </w:r>
      <w:r w:rsidRPr="00AA3014">
        <w:instrText xml:space="preserve"> ADDIN EN.CITE </w:instrText>
      </w:r>
      <w:r w:rsidRPr="00AA3014">
        <w:fldChar w:fldCharType="begin">
          <w:fldData xml:space="preserve">PEVuZE5vdGU+PENpdGU+PEF1dGhvcj5aaGFuZzwvQXV0aG9yPjxZZWFyPjIwMjI8L1llYXI+PFJl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</w:fldData>
        </w:fldChar>
      </w:r>
      <w:r w:rsidRPr="00AA3014">
        <w:instrText xml:space="preserve"> ADDIN EN.CITE.DATA </w:instrText>
      </w:r>
      <w:r w:rsidRPr="00AA3014">
        <w:fldChar w:fldCharType="end"/>
      </w:r>
      <w:r w:rsidRPr="00AA3014">
        <w:fldChar w:fldCharType="separate"/>
      </w:r>
      <w:r w:rsidRPr="00AA3014">
        <w:rPr>
          <w:noProof/>
        </w:rPr>
        <w:t>[</w:t>
      </w:r>
      <w:hyperlink w:anchor="_ENREF_33" w:tooltip="Zhang, 2022 #969" w:history="1">
        <w:r w:rsidR="00B10667" w:rsidRPr="00AA3014">
          <w:rPr>
            <w:noProof/>
          </w:rPr>
          <w:t>3</w:t>
        </w:r>
        <w:r w:rsidR="00B10667">
          <w:rPr>
            <w:noProof/>
          </w:rPr>
          <w:t>4</w:t>
        </w:r>
      </w:hyperlink>
      <w:r w:rsidRPr="00AA3014">
        <w:rPr>
          <w:noProof/>
        </w:rPr>
        <w:t xml:space="preserve">, </w:t>
      </w:r>
      <w:hyperlink w:anchor="_ENREF_34" w:tooltip="García-Torregrosa, 2011 #366" w:history="1">
        <w:r w:rsidR="00B10667" w:rsidRPr="00AA3014">
          <w:rPr>
            <w:noProof/>
          </w:rPr>
          <w:t>3</w:t>
        </w:r>
        <w:r w:rsidR="00B10667">
          <w:rPr>
            <w:noProof/>
          </w:rPr>
          <w:t>5</w:t>
        </w:r>
      </w:hyperlink>
      <w:r w:rsidRPr="00AA3014">
        <w:rPr>
          <w:noProof/>
        </w:rPr>
        <w:t>]</w:t>
      </w:r>
      <w:r w:rsidRPr="00AA3014">
        <w:fldChar w:fldCharType="end"/>
      </w:r>
      <w:hyperlink w:anchor="_ENREF_32" w:tooltip="García-Torregrosa, 2011 #366" w:history="1"/>
      <w:r w:rsidRPr="00AA3014">
        <w:t xml:space="preserve"> iii) </w:t>
      </w:r>
      <w:r w:rsidR="001D5D3F">
        <w:t>t</w:t>
      </w:r>
      <w:r w:rsidRPr="00AA3014">
        <w:t xml:space="preserve">he LSC infiltrated in the porous structure increases the surface exchange rate on the WS side and may play </w:t>
      </w:r>
      <w:r w:rsidR="001D5D3F">
        <w:t>the role of</w:t>
      </w:r>
      <w:r w:rsidRPr="00AA3014">
        <w:t xml:space="preserve"> an effective catalyst. </w:t>
      </w:r>
      <w:r w:rsidRPr="00AA3014">
        <w:lastRenderedPageBreak/>
        <w:t>As a result, a high hydrogen production rate above 2.5 mL·min</w:t>
      </w:r>
      <w:r w:rsidRPr="00AA3014">
        <w:rPr>
          <w:vertAlign w:val="superscript"/>
        </w:rPr>
        <w:t>-1</w:t>
      </w:r>
      <w:r w:rsidRPr="00AA3014">
        <w:t>·cm</w:t>
      </w:r>
      <w:r w:rsidRPr="00AA3014">
        <w:rPr>
          <w:vertAlign w:val="superscript"/>
        </w:rPr>
        <w:t>-2</w:t>
      </w:r>
      <w:r w:rsidRPr="00AA3014">
        <w:t xml:space="preserve"> and a methane conversion of ~90 % are observed in the first 10 h.</w:t>
      </w:r>
    </w:p>
    <w:p w14:paraId="0B9F16A8" w14:textId="5E4EF68A" w:rsidR="003A3A46" w:rsidRPr="00AA3014" w:rsidRDefault="003A3A46" w:rsidP="00B10667">
      <w:pPr>
        <w:pStyle w:val="Maintext"/>
      </w:pPr>
      <w:r w:rsidRPr="00AA3014">
        <w:t>However, the infiltrated LSC catalyst is not chemically stable under such harsh reducing atmospheres (H</w:t>
      </w:r>
      <w:r w:rsidRPr="00AA3014">
        <w:rPr>
          <w:vertAlign w:val="subscript"/>
        </w:rPr>
        <w:t>2</w:t>
      </w:r>
      <w:r w:rsidRPr="00AA3014">
        <w:t>, H</w:t>
      </w:r>
      <w:r w:rsidRPr="00AA3014">
        <w:rPr>
          <w:vertAlign w:val="subscript"/>
        </w:rPr>
        <w:t>2</w:t>
      </w:r>
      <w:r w:rsidRPr="00AA3014">
        <w:t>O)</w:t>
      </w:r>
      <w:r w:rsidR="001D5D3F">
        <w:t>. A</w:t>
      </w:r>
      <w:r w:rsidRPr="00AA3014">
        <w:t xml:space="preserve"> gradual decomposition of the LSC is therefore expected, causing a gradual performance decrease </w:t>
      </w:r>
      <w:r w:rsidR="00944F9D">
        <w:t>in</w:t>
      </w:r>
      <w:r w:rsidR="00944F9D" w:rsidRPr="00AA3014">
        <w:t xml:space="preserve"> </w:t>
      </w:r>
      <w:r w:rsidRPr="00AA3014">
        <w:t>the initial 50 h. The dec</w:t>
      </w:r>
      <w:r w:rsidR="007B67F1">
        <w:t>ay</w:t>
      </w:r>
      <w:r w:rsidRPr="00AA3014">
        <w:t xml:space="preserve"> of LSC</w:t>
      </w:r>
      <w:r w:rsidRPr="00AA3014" w:rsidDel="00D40FA6">
        <w:t xml:space="preserve"> </w:t>
      </w:r>
      <w:r w:rsidRPr="00AA3014">
        <w:t>is confirmed by XRD as shown in Figure 7 III, IV. The presence of cobalt oxides reveals the extraction of Co from LSC catalyst after reduction, which is also the main reason for the failure of the other cobalt-containing membrane</w:t>
      </w:r>
      <w:r w:rsidR="00DF5E8A">
        <w:t>s in</w:t>
      </w:r>
      <w:r w:rsidRPr="00AA3014">
        <w:t xml:space="preserve"> reducing atmospheres. </w:t>
      </w:r>
    </w:p>
    <w:p w14:paraId="7134E64C" w14:textId="6BBBB353" w:rsidR="003A3A46" w:rsidRPr="00AA3014" w:rsidRDefault="003A3A46">
      <w:pPr>
        <w:pStyle w:val="Maintext"/>
      </w:pPr>
      <w:r w:rsidRPr="00AA3014">
        <w:t xml:space="preserve">Nevertheless, the bulk </w:t>
      </w:r>
      <w:proofErr w:type="spellStart"/>
      <w:r w:rsidRPr="00AA3014">
        <w:t>CoCGO</w:t>
      </w:r>
      <w:proofErr w:type="spellEnd"/>
      <w:r w:rsidRPr="00AA3014">
        <w:t xml:space="preserve"> membrane exhibits significant stability </w:t>
      </w:r>
      <w:r w:rsidR="00944F9D">
        <w:t>despite</w:t>
      </w:r>
      <w:r w:rsidR="00944F9D" w:rsidRPr="00AA3014">
        <w:t xml:space="preserve"> </w:t>
      </w:r>
      <w:r w:rsidRPr="00AA3014">
        <w:t>the harsh atmospheres on both sides. After long-term exposure to the reducing atmospheres of hydrogen production from WS (H</w:t>
      </w:r>
      <w:r w:rsidRPr="00AA3014">
        <w:rPr>
          <w:vertAlign w:val="subscript"/>
        </w:rPr>
        <w:t>2</w:t>
      </w:r>
      <w:r w:rsidRPr="00AA3014">
        <w:t>, H</w:t>
      </w:r>
      <w:r w:rsidRPr="00AA3014">
        <w:rPr>
          <w:vertAlign w:val="subscript"/>
        </w:rPr>
        <w:t>2</w:t>
      </w:r>
      <w:r w:rsidRPr="00AA3014">
        <w:t>O) and syngas production from POM (CH</w:t>
      </w:r>
      <w:r w:rsidRPr="00AA3014">
        <w:rPr>
          <w:vertAlign w:val="subscript"/>
        </w:rPr>
        <w:t>4</w:t>
      </w:r>
      <w:r w:rsidRPr="00AA3014">
        <w:t>, CO, CO</w:t>
      </w:r>
      <w:r w:rsidRPr="00AA3014">
        <w:rPr>
          <w:vertAlign w:val="subscript"/>
        </w:rPr>
        <w:t>2</w:t>
      </w:r>
      <w:r w:rsidRPr="00AA3014">
        <w:t>, H</w:t>
      </w:r>
      <w:r w:rsidRPr="00AA3014">
        <w:rPr>
          <w:vertAlign w:val="subscript"/>
        </w:rPr>
        <w:t>2</w:t>
      </w:r>
      <w:r w:rsidRPr="00AA3014">
        <w:t xml:space="preserve">), the structure of the dense </w:t>
      </w:r>
      <w:proofErr w:type="spellStart"/>
      <w:r w:rsidRPr="00AA3014">
        <w:t>CoCGO</w:t>
      </w:r>
      <w:proofErr w:type="spellEnd"/>
      <w:r w:rsidRPr="00AA3014">
        <w:t xml:space="preserve"> layer turned out to be almost unchangeable (Figure 6). The SEM (Figure 6a) analysis of the spent membrane suggests that the structure of the membrane remains the same, and the dense layer is still well attached to the support</w:t>
      </w:r>
      <w:r w:rsidR="00944F9D">
        <w:t>ing</w:t>
      </w:r>
      <w:r w:rsidRPr="00AA3014">
        <w:t xml:space="preserve"> layer (</w:t>
      </w:r>
      <w:bookmarkStart w:id="25" w:name="OLE_LINK9"/>
      <w:bookmarkStart w:id="26" w:name="OLE_LINK10"/>
      <w:r w:rsidRPr="00AA3014">
        <w:t>Figure 6b, e</w:t>
      </w:r>
      <w:bookmarkEnd w:id="25"/>
      <w:bookmarkEnd w:id="26"/>
      <w:r w:rsidRPr="00AA3014">
        <w:t xml:space="preserve">, f). Despite exposure to the low oxygen partial </w:t>
      </w:r>
      <w:r w:rsidR="00031D54">
        <w:t xml:space="preserve">pressure </w:t>
      </w:r>
      <w:r w:rsidRPr="00AA3014">
        <w:t>side (CH</w:t>
      </w:r>
      <w:r w:rsidRPr="00AA3014">
        <w:rPr>
          <w:vertAlign w:val="subscript"/>
        </w:rPr>
        <w:t>4</w:t>
      </w:r>
      <w:r w:rsidRPr="00AA3014">
        <w:t>, CO, CO</w:t>
      </w:r>
      <w:r w:rsidRPr="00AA3014">
        <w:rPr>
          <w:vertAlign w:val="subscript"/>
        </w:rPr>
        <w:t>2</w:t>
      </w:r>
      <w:r w:rsidRPr="00AA3014">
        <w:t>, H</w:t>
      </w:r>
      <w:r w:rsidRPr="00AA3014">
        <w:rPr>
          <w:vertAlign w:val="subscript"/>
        </w:rPr>
        <w:t>2</w:t>
      </w:r>
      <w:r w:rsidRPr="00AA3014">
        <w:t>) for 100 h, no failure or ero</w:t>
      </w:r>
      <w:r w:rsidR="00031D54">
        <w:t>sion</w:t>
      </w:r>
      <w:r w:rsidRPr="00AA3014">
        <w:t xml:space="preserve"> is found on the dense side of the membrane (Figure 6 b, e). The XRD (Figure 7I, II) also confirms that the only identifiable foreign phase in the </w:t>
      </w:r>
      <w:r w:rsidR="00031D54">
        <w:t>spent</w:t>
      </w:r>
      <w:r w:rsidR="00031D54" w:rsidRPr="00AA3014">
        <w:t xml:space="preserve"> </w:t>
      </w:r>
      <w:r w:rsidRPr="00AA3014">
        <w:t>sample is the gold from the seal</w:t>
      </w:r>
      <w:r w:rsidR="00031D54">
        <w:t>ing</w:t>
      </w:r>
      <w:r w:rsidRPr="00AA3014">
        <w:t xml:space="preserve">. This provides direct evidence that the </w:t>
      </w:r>
      <w:proofErr w:type="spellStart"/>
      <w:r w:rsidRPr="00AA3014">
        <w:t>CoCGO</w:t>
      </w:r>
      <w:proofErr w:type="spellEnd"/>
      <w:r w:rsidRPr="00AA3014">
        <w:t xml:space="preserve"> membrane is chemically stable for application in such reducing atmospheres. Usually, cobalt is expected to be extracted due to the reduction of cobalt cation from perovskite structure</w:t>
      </w:r>
      <w:r w:rsidR="00031D54">
        <w:t>s at</w:t>
      </w:r>
      <w:r w:rsidRPr="00AA3014">
        <w:t xml:space="preserve"> the surface</w:t>
      </w:r>
      <w:r w:rsidR="007B67F1">
        <w:t>,</w:t>
      </w:r>
      <w:r w:rsidRPr="00AA3014">
        <w:t xml:space="preserve"> especially under reducing atmospheres.</w:t>
      </w:r>
      <w:r w:rsidRPr="00AA3014">
        <w:fldChar w:fldCharType="begin"/>
      </w:r>
      <w:r w:rsidRPr="00AA3014">
        <w:instrText xml:space="preserve"> ADDIN EN.CITE &lt;EndNote&gt;&lt;Cite&gt;&lt;Author&gt;Bedel&lt;/Author&gt;&lt;Year&gt;2003&lt;/Year&gt;&lt;RecNum&gt;277&lt;/RecNum&gt;&lt;DisplayText&gt;[35]&lt;/DisplayText&gt;&lt;record&gt;&lt;rec-number&gt;277&lt;/rec-number&gt;&lt;foreign-keys&gt;&lt;key app="EN" db-id="2xdvtwt22pedaye2ta75e2ed0tts9rfz29vs"&gt;277&lt;/key&gt;&lt;/foreign-keys&gt;&lt;ref-type name="Journal Article"&gt;17&lt;/ref-type&gt;&lt;contributors&gt;&lt;authors&gt;&lt;author&gt;Bedel, L.&lt;/author&gt;&lt;author&gt;Roger, A. C.&lt;/author&gt;&lt;author&gt;Estournes, C.&lt;/author&gt;&lt;author&gt;Kiennemann, A.&lt;/author&gt;&lt;/authors&gt;&lt;/contributors&gt;&lt;titles&gt;&lt;title&gt;Co0 from partial reduction of La(Co,Fe)O3 perovskites for Fischer–Tropsch synthesis&lt;/title&gt;&lt;secondary-title&gt;Catalysis Today&lt;/secondary-title&gt;&lt;/titles&gt;&lt;periodical&gt;&lt;full-title&gt;Catalysis Today&lt;/full-title&gt;&lt;/periodical&gt;&lt;pages&gt;207-218&lt;/pages&gt;&lt;volume&gt;85&lt;/volume&gt;&lt;number&gt;2–4&lt;/number&gt;&lt;keywords&gt;&lt;keyword&gt;Fischer–Tropsch synthesis&lt;/keyword&gt;&lt;keyword&gt;Perovskites&lt;/keyword&gt;&lt;keyword&gt;Partial reduction&lt;/keyword&gt;&lt;/keywords&gt;&lt;dates&gt;&lt;year&gt;2003&lt;/year&gt;&lt;/dates&gt;&lt;isbn&gt;0920-5861&lt;/isbn&gt;&lt;urls&gt;&lt;related-urls&gt;&lt;url&gt;http://www.sciencedirect.com/science/article/pii/S0920586103003882&lt;/url&gt;&lt;/related-urls&gt;&lt;/urls&gt;&lt;electronic-resource-num&gt;http://dx.doi.org/10.1016/S0920-5861(03)00388-2&lt;/electronic-resource-num&gt;&lt;/record&gt;&lt;/Cite&gt;&lt;/EndNote&gt;</w:instrText>
      </w:r>
      <w:r w:rsidRPr="00AA3014">
        <w:fldChar w:fldCharType="separate"/>
      </w:r>
      <w:r w:rsidRPr="00AA3014">
        <w:rPr>
          <w:noProof/>
        </w:rPr>
        <w:t>[</w:t>
      </w:r>
      <w:hyperlink w:anchor="_ENREF_35" w:tooltip="Bedel, 2003 #277" w:history="1">
        <w:r w:rsidR="00B10667" w:rsidRPr="00AA3014">
          <w:rPr>
            <w:noProof/>
          </w:rPr>
          <w:t>3</w:t>
        </w:r>
        <w:r w:rsidR="00B10667">
          <w:rPr>
            <w:noProof/>
          </w:rPr>
          <w:t>6</w:t>
        </w:r>
      </w:hyperlink>
      <w:r w:rsidRPr="00AA3014">
        <w:rPr>
          <w:noProof/>
        </w:rPr>
        <w:t>]</w:t>
      </w:r>
      <w:r w:rsidRPr="00AA3014">
        <w:fldChar w:fldCharType="end"/>
      </w:r>
      <w:r w:rsidRPr="00AA3014">
        <w:t xml:space="preserve"> To further verify the stability of the </w:t>
      </w:r>
      <w:proofErr w:type="spellStart"/>
      <w:r w:rsidRPr="00AA3014">
        <w:t>CoCGO</w:t>
      </w:r>
      <w:proofErr w:type="spellEnd"/>
      <w:r w:rsidRPr="00AA3014">
        <w:t xml:space="preserve"> membrane, it is essential</w:t>
      </w:r>
      <w:r w:rsidRPr="00AA3014" w:rsidDel="006B515A">
        <w:t xml:space="preserve"> </w:t>
      </w:r>
      <w:r w:rsidRPr="00AA3014">
        <w:t>to check the exist</w:t>
      </w:r>
      <w:r w:rsidR="00031D54">
        <w:t>ing</w:t>
      </w:r>
      <w:r w:rsidRPr="00AA3014">
        <w:t xml:space="preserve"> </w:t>
      </w:r>
      <w:r w:rsidR="00B10667">
        <w:t xml:space="preserve">state of </w:t>
      </w:r>
      <w:r w:rsidRPr="00AA3014">
        <w:t xml:space="preserve">fluorite structure. With the help of STEM high-angle annular dark field micrograph and EDXS elemental distributions (Figure S4), it is found that the cobalt particles of nano or </w:t>
      </w:r>
      <w:proofErr w:type="spellStart"/>
      <w:r w:rsidRPr="00AA3014">
        <w:t>micromet</w:t>
      </w:r>
      <w:r w:rsidR="007B67F1">
        <w:t>re</w:t>
      </w:r>
      <w:proofErr w:type="spellEnd"/>
      <w:r w:rsidRPr="00AA3014">
        <w:t xml:space="preserve"> size segregate mainly at multiple grains of CGO. The segregation of the cobalt is probably because of the relatively lower solubility of the cobalt in CGO.</w:t>
      </w:r>
      <w:r w:rsidRPr="00AA3014">
        <w:fldChar w:fldCharType="begin">
          <w:fldData xml:space="preserve">PEVuZE5vdGU+PENpdGU+PEF1dGhvcj5Lb3Rrb25kYXdhcjwvQXV0aG9yPjxZZWFyPjIwMjA8L1ll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==
</w:fldData>
        </w:fldChar>
      </w:r>
      <w:r w:rsidRPr="00AA3014">
        <w:instrText xml:space="preserve"> ADDIN EN.CITE </w:instrText>
      </w:r>
      <w:r w:rsidRPr="00AA3014">
        <w:fldChar w:fldCharType="begin">
          <w:fldData xml:space="preserve">PEVuZE5vdGU+PENpdGU+PEF1dGhvcj5Lb3Rrb25kYXdhcjwvQXV0aG9yPjxZZWFyPjIwMjA8L1ll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==
</w:fldData>
        </w:fldChar>
      </w:r>
      <w:r w:rsidRPr="00AA3014">
        <w:instrText xml:space="preserve"> ADDIN EN.CITE.DATA </w:instrText>
      </w:r>
      <w:r w:rsidRPr="00AA3014">
        <w:fldChar w:fldCharType="end"/>
      </w:r>
      <w:r w:rsidRPr="00AA3014">
        <w:fldChar w:fldCharType="separate"/>
      </w:r>
      <w:r w:rsidRPr="00AA3014">
        <w:rPr>
          <w:noProof/>
        </w:rPr>
        <w:t>[</w:t>
      </w:r>
      <w:hyperlink w:anchor="_ENREF_36" w:tooltip="Kotkondawar, 2020 #970" w:history="1">
        <w:r w:rsidR="00B10667" w:rsidRPr="00AA3014">
          <w:rPr>
            <w:noProof/>
          </w:rPr>
          <w:t>3</w:t>
        </w:r>
        <w:r w:rsidR="00B10667">
          <w:rPr>
            <w:noProof/>
          </w:rPr>
          <w:t>7</w:t>
        </w:r>
      </w:hyperlink>
      <w:r w:rsidRPr="00AA3014">
        <w:rPr>
          <w:noProof/>
        </w:rPr>
        <w:t xml:space="preserve">, </w:t>
      </w:r>
      <w:hyperlink w:anchor="_ENREF_37" w:tooltip="Lewis, 2002 #281" w:history="1">
        <w:r w:rsidR="00B10667" w:rsidRPr="00AA3014">
          <w:rPr>
            <w:noProof/>
          </w:rPr>
          <w:t>3</w:t>
        </w:r>
        <w:r w:rsidR="00B10667">
          <w:rPr>
            <w:noProof/>
          </w:rPr>
          <w:t>8</w:t>
        </w:r>
      </w:hyperlink>
      <w:r w:rsidRPr="00AA3014">
        <w:rPr>
          <w:noProof/>
        </w:rPr>
        <w:t>]</w:t>
      </w:r>
      <w:r w:rsidRPr="00AA3014">
        <w:fldChar w:fldCharType="end"/>
      </w:r>
      <w:hyperlink w:anchor="_ENREF_35" w:tooltip="Lewis, 2002 #281" w:history="1"/>
      <w:r w:rsidRPr="00AA3014">
        <w:t xml:space="preserve"> Nevertheless, no extraction </w:t>
      </w:r>
      <w:r w:rsidR="00031D54">
        <w:t xml:space="preserve">and segregation </w:t>
      </w:r>
      <w:r w:rsidRPr="00AA3014">
        <w:t xml:space="preserve">of cobalt particles on the surface </w:t>
      </w:r>
      <w:r w:rsidR="00B10667">
        <w:t>are</w:t>
      </w:r>
      <w:r w:rsidR="00B10667" w:rsidRPr="00AA3014">
        <w:t xml:space="preserve"> </w:t>
      </w:r>
      <w:r w:rsidRPr="00AA3014">
        <w:t xml:space="preserve">found after </w:t>
      </w:r>
      <w:r w:rsidRPr="00AA3014">
        <w:lastRenderedPageBreak/>
        <w:t xml:space="preserve">the measurement, suggesting the </w:t>
      </w:r>
      <w:r w:rsidR="007B67F1">
        <w:t>excellent</w:t>
      </w:r>
      <w:r w:rsidRPr="00AA3014">
        <w:t xml:space="preserve"> chemical stability of </w:t>
      </w:r>
      <w:r w:rsidR="00031D54">
        <w:t xml:space="preserve">the </w:t>
      </w:r>
      <w:proofErr w:type="spellStart"/>
      <w:r w:rsidRPr="00AA3014">
        <w:t>CoCGO</w:t>
      </w:r>
      <w:proofErr w:type="spellEnd"/>
      <w:r w:rsidRPr="00AA3014">
        <w:t xml:space="preserve"> membrane </w:t>
      </w:r>
      <w:r w:rsidR="00031D54">
        <w:t>for</w:t>
      </w:r>
      <w:r w:rsidR="00031D54" w:rsidRPr="00AA3014">
        <w:t xml:space="preserve"> </w:t>
      </w:r>
      <w:r w:rsidRPr="00AA3014">
        <w:t xml:space="preserve">clean energy generation through coupling reactions. </w:t>
      </w:r>
    </w:p>
    <w:p w14:paraId="1573E574" w14:textId="77777777" w:rsidR="003A3A46" w:rsidRPr="00DD6487" w:rsidRDefault="003A3A46">
      <w:pPr>
        <w:pStyle w:val="Maintext"/>
        <w:numPr>
          <w:ilvl w:val="0"/>
          <w:numId w:val="1"/>
        </w:numPr>
      </w:pPr>
      <w:r w:rsidRPr="00DD6487">
        <w:t xml:space="preserve">Conclusions </w:t>
      </w:r>
    </w:p>
    <w:p w14:paraId="1A363FBA" w14:textId="54BE83C9" w:rsidR="003A3A46" w:rsidRDefault="00031D54">
      <w:pPr>
        <w:pStyle w:val="Maintext"/>
      </w:pPr>
      <w:r>
        <w:t xml:space="preserve">A newly </w:t>
      </w:r>
      <w:r w:rsidR="003A3A46" w:rsidRPr="00AA3014">
        <w:t xml:space="preserve">developed oxygen transporting membrane based on </w:t>
      </w:r>
      <w:proofErr w:type="spellStart"/>
      <w:r w:rsidR="003A3A46" w:rsidRPr="00AA3014">
        <w:t>CoCGO</w:t>
      </w:r>
      <w:proofErr w:type="spellEnd"/>
      <w:r w:rsidR="003A3A46" w:rsidRPr="00AA3014">
        <w:t xml:space="preserve"> is reported for long-term hydrogen and syngas production from </w:t>
      </w:r>
      <w:r w:rsidR="00914796">
        <w:t>coupling water splitting (</w:t>
      </w:r>
      <w:r w:rsidR="003A3A46" w:rsidRPr="00AA3014">
        <w:t>WS</w:t>
      </w:r>
      <w:r w:rsidR="00914796">
        <w:t>)</w:t>
      </w:r>
      <w:r w:rsidR="003A3A46" w:rsidRPr="00AA3014">
        <w:t xml:space="preserve"> and </w:t>
      </w:r>
      <w:r w:rsidR="00914796">
        <w:t>partial oxidation of methane (</w:t>
      </w:r>
      <w:r w:rsidR="003A3A46" w:rsidRPr="00AA3014">
        <w:t>POM</w:t>
      </w:r>
      <w:r w:rsidR="00914796">
        <w:t>)</w:t>
      </w:r>
      <w:r w:rsidR="003A3A46" w:rsidRPr="00AA3014">
        <w:t>. Compared to the reactor based on BSCF membrane,</w:t>
      </w:r>
      <w:r w:rsidR="003A3A46" w:rsidRPr="00AA3014" w:rsidDel="00013F76">
        <w:t xml:space="preserve"> </w:t>
      </w:r>
      <w:r w:rsidR="00914796">
        <w:t>h</w:t>
      </w:r>
      <w:r w:rsidR="003A3A46" w:rsidRPr="00AA3014">
        <w:t xml:space="preserve">igher oxygen permeability is obtained owing to the stability of the </w:t>
      </w:r>
      <w:proofErr w:type="spellStart"/>
      <w:r w:rsidR="003A3A46" w:rsidRPr="00AA3014">
        <w:t>CoCGO</w:t>
      </w:r>
      <w:proofErr w:type="spellEnd"/>
      <w:r w:rsidR="003A3A46" w:rsidRPr="00AA3014">
        <w:t xml:space="preserve"> membrane in the presence of reducing gases. As a result, </w:t>
      </w:r>
      <w:bookmarkStart w:id="27" w:name="_Hlk113968617"/>
      <w:r w:rsidR="00914796">
        <w:t>a</w:t>
      </w:r>
      <w:r w:rsidR="00914796" w:rsidRPr="00AA3014">
        <w:t xml:space="preserve"> </w:t>
      </w:r>
      <w:r w:rsidR="003A3A46" w:rsidRPr="00AA3014">
        <w:t>hydrogen production rate above 1.8 mL·min</w:t>
      </w:r>
      <w:r w:rsidR="003A3A46" w:rsidRPr="00AA3014">
        <w:rPr>
          <w:vertAlign w:val="superscript"/>
        </w:rPr>
        <w:t>-1</w:t>
      </w:r>
      <w:r w:rsidR="003A3A46" w:rsidRPr="00AA3014">
        <w:t>·cm</w:t>
      </w:r>
      <w:r w:rsidR="003A3A46" w:rsidRPr="00AA3014">
        <w:rPr>
          <w:vertAlign w:val="superscript"/>
        </w:rPr>
        <w:t>-2</w:t>
      </w:r>
      <w:r w:rsidR="003A3A46" w:rsidRPr="00AA3014">
        <w:t xml:space="preserve"> and a methane conversion of ~80 % were achieved during 100 h</w:t>
      </w:r>
      <w:bookmarkEnd w:id="27"/>
      <w:r w:rsidR="003A3A46" w:rsidRPr="00AA3014">
        <w:t xml:space="preserve"> operation. The XRD, SEM, and </w:t>
      </w:r>
      <w:bookmarkStart w:id="28" w:name="OLE_LINK31"/>
      <w:bookmarkStart w:id="29" w:name="OLE_LINK32"/>
      <w:r w:rsidR="003A3A46" w:rsidRPr="00AA3014">
        <w:t>STEM</w:t>
      </w:r>
      <w:bookmarkEnd w:id="28"/>
      <w:bookmarkEnd w:id="29"/>
      <w:r w:rsidR="003A3A46" w:rsidRPr="00AA3014">
        <w:t xml:space="preserve"> analysis </w:t>
      </w:r>
      <w:r w:rsidR="00914796">
        <w:t xml:space="preserve">data </w:t>
      </w:r>
      <w:r w:rsidR="003A3A46" w:rsidRPr="00AA3014">
        <w:t xml:space="preserve">indicate that the spent membrane for 100 h measurement retained its crystalline structure, which suggests that the </w:t>
      </w:r>
      <w:proofErr w:type="spellStart"/>
      <w:r w:rsidR="003A3A46" w:rsidRPr="00AA3014">
        <w:t>CoCGO</w:t>
      </w:r>
      <w:proofErr w:type="spellEnd"/>
      <w:r w:rsidR="003A3A46" w:rsidRPr="00AA3014">
        <w:t xml:space="preserve"> membrane is chemically stable and </w:t>
      </w:r>
      <w:r w:rsidR="007B67F1">
        <w:t>high</w:t>
      </w:r>
      <w:r w:rsidR="003A3A46" w:rsidRPr="00AA3014">
        <w:t>ly suitable for hydrogen generation</w:t>
      </w:r>
      <w:r w:rsidR="00914796">
        <w:t xml:space="preserve"> through WS-POM</w:t>
      </w:r>
      <w:r w:rsidR="003A3A46" w:rsidRPr="00AA3014">
        <w:t>.</w:t>
      </w:r>
    </w:p>
    <w:p w14:paraId="256DA331" w14:textId="77777777" w:rsidR="00E050AC" w:rsidRDefault="00E050AC">
      <w:pPr>
        <w:pStyle w:val="Maintext"/>
      </w:pPr>
    </w:p>
    <w:p w14:paraId="6DE2E113" w14:textId="77777777" w:rsidR="00E050AC" w:rsidRPr="00DD6487" w:rsidRDefault="00E050AC" w:rsidP="00E050AC">
      <w:pPr>
        <w:pStyle w:val="Tableofcontents"/>
        <w:spacing w:line="480" w:lineRule="auto"/>
        <w:rPr>
          <w:b/>
          <w:bCs/>
        </w:rPr>
      </w:pPr>
      <w:r w:rsidRPr="00DD6487">
        <w:rPr>
          <w:b/>
          <w:bCs/>
        </w:rPr>
        <w:t>Declaration of Competing Interest</w:t>
      </w:r>
    </w:p>
    <w:p w14:paraId="33E175F6" w14:textId="77777777" w:rsidR="00E050AC" w:rsidRPr="00AA3014" w:rsidRDefault="00E050AC" w:rsidP="00E050AC">
      <w:pPr>
        <w:pStyle w:val="Tableofcontents"/>
        <w:spacing w:line="480" w:lineRule="auto"/>
        <w:jc w:val="both"/>
      </w:pPr>
      <w:r w:rsidRPr="00AA3014">
        <w:t>The authors declare that they have no known competing financial interests or</w:t>
      </w:r>
      <w:r w:rsidRPr="00AA3014">
        <w:rPr>
          <w:rFonts w:eastAsiaTheme="minorEastAsia"/>
          <w:lang w:eastAsia="zh-CN"/>
        </w:rPr>
        <w:t xml:space="preserve"> </w:t>
      </w:r>
      <w:r w:rsidRPr="00AA3014">
        <w:t>personal relationships that could have appeared to influence the work reported in this</w:t>
      </w:r>
      <w:r w:rsidRPr="00AA3014">
        <w:rPr>
          <w:rFonts w:eastAsiaTheme="minorEastAsia"/>
          <w:lang w:eastAsia="zh-CN"/>
        </w:rPr>
        <w:t xml:space="preserve"> </w:t>
      </w:r>
      <w:r w:rsidRPr="00AA3014">
        <w:t>paper.</w:t>
      </w:r>
    </w:p>
    <w:p w14:paraId="6B77331C" w14:textId="77777777" w:rsidR="00E050AC" w:rsidRPr="00AA3014" w:rsidRDefault="00E050AC" w:rsidP="00DD6487">
      <w:pPr>
        <w:pStyle w:val="Tableofcontents"/>
        <w:jc w:val="both"/>
      </w:pPr>
    </w:p>
    <w:p w14:paraId="5C76C4D7" w14:textId="1983C15E" w:rsidR="00E050AC" w:rsidRPr="00DD6487" w:rsidRDefault="00E050AC" w:rsidP="00E050AC">
      <w:pPr>
        <w:pStyle w:val="Tableofcontents"/>
        <w:spacing w:line="480" w:lineRule="auto"/>
        <w:rPr>
          <w:b/>
          <w:bCs/>
        </w:rPr>
      </w:pPr>
      <w:r w:rsidRPr="00DD6487">
        <w:rPr>
          <w:b/>
          <w:bCs/>
        </w:rPr>
        <w:t>Acknowledgements</w:t>
      </w:r>
    </w:p>
    <w:p w14:paraId="715E4D23" w14:textId="0DB86844" w:rsidR="00E050AC" w:rsidRDefault="006C6526" w:rsidP="00B10667">
      <w:pPr>
        <w:pStyle w:val="Maintext"/>
      </w:pPr>
      <w:r>
        <w:t>We kindly thank the European Union through the FP7 NASA-OTM project (grant agreement no. 228701) for financial support</w:t>
      </w:r>
      <w:r>
        <w:rPr>
          <w:rFonts w:hint="eastAsia"/>
        </w:rPr>
        <w:t>.</w:t>
      </w:r>
      <w:r w:rsidRPr="00E050AC">
        <w:t xml:space="preserve"> </w:t>
      </w:r>
      <w:r>
        <w:t>We also thank</w:t>
      </w:r>
      <w:r w:rsidR="00E050AC" w:rsidRPr="00E050AC">
        <w:t xml:space="preserve"> National Natural Science Foundation of China (22008250</w:t>
      </w:r>
      <w:r w:rsidR="005004B0">
        <w:t xml:space="preserve">, </w:t>
      </w:r>
      <w:r w:rsidR="00E70820" w:rsidRPr="00E70820">
        <w:t>22108286</w:t>
      </w:r>
      <w:r w:rsidR="00E050AC" w:rsidRPr="00E70820">
        <w:t>)</w:t>
      </w:r>
      <w:r w:rsidR="00E050AC" w:rsidRPr="00E050AC">
        <w:t>, the</w:t>
      </w:r>
      <w:r w:rsidR="00E050AC">
        <w:t xml:space="preserve"> </w:t>
      </w:r>
      <w:r w:rsidR="00E050AC" w:rsidRPr="00E050AC">
        <w:t>Innovation Funds of Shandong Energy Institute</w:t>
      </w:r>
      <w:r w:rsidR="00E050AC">
        <w:t xml:space="preserve"> </w:t>
      </w:r>
      <w:r w:rsidR="00E050AC" w:rsidRPr="00E050AC">
        <w:t>(SEI I202146)</w:t>
      </w:r>
      <w:r w:rsidR="00E050AC">
        <w:t>.</w:t>
      </w:r>
    </w:p>
    <w:p w14:paraId="021D9A99" w14:textId="77777777" w:rsidR="00E050AC" w:rsidRPr="00AA3014" w:rsidRDefault="00E050AC">
      <w:pPr>
        <w:pStyle w:val="Maintext"/>
      </w:pPr>
    </w:p>
    <w:p w14:paraId="5BF7C739" w14:textId="4F739161" w:rsidR="00E050AC" w:rsidRPr="00450894" w:rsidRDefault="00E050AC" w:rsidP="00E050AC">
      <w:pPr>
        <w:spacing w:line="480" w:lineRule="auto"/>
        <w:rPr>
          <w:b/>
          <w:lang w:val="en-US"/>
        </w:rPr>
      </w:pPr>
      <w:r w:rsidRPr="00450894">
        <w:rPr>
          <w:b/>
          <w:lang w:val="en-US"/>
        </w:rPr>
        <w:t>Reference</w:t>
      </w:r>
    </w:p>
    <w:p w14:paraId="4BA2A9ED" w14:textId="77777777" w:rsidR="00E050AC" w:rsidRPr="00450894" w:rsidRDefault="00E050AC" w:rsidP="00946DB5">
      <w:pPr>
        <w:pStyle w:val="EndNoteBibliography"/>
        <w:jc w:val="both"/>
        <w:rPr>
          <w:lang w:val="en-US"/>
        </w:rPr>
      </w:pPr>
      <w:r w:rsidRPr="00AA3014">
        <w:fldChar w:fldCharType="begin"/>
      </w:r>
      <w:r w:rsidRPr="00450894">
        <w:rPr>
          <w:lang w:val="en-US"/>
        </w:rPr>
        <w:instrText xml:space="preserve"> ADDIN EN.REFLIST </w:instrText>
      </w:r>
      <w:r w:rsidRPr="00AA3014">
        <w:fldChar w:fldCharType="separate"/>
      </w:r>
      <w:bookmarkStart w:id="30" w:name="_ENREF_1"/>
      <w:r w:rsidRPr="00450894">
        <w:rPr>
          <w:lang w:val="en-US"/>
        </w:rPr>
        <w:t>[1] Y. Liu, X. Zhu, M. Li, H. Liu, Y. Cong, W. Yang, Stabilization of low-temperature degradation in mixed ionic and electronic conducting perovskite oxygen permeation membranes, Angewandte Chemie International Edition, 52 (2013) 3232-3236.</w:t>
      </w:r>
      <w:bookmarkEnd w:id="30"/>
    </w:p>
    <w:p w14:paraId="3A5DC93B" w14:textId="77777777" w:rsidR="00E050AC" w:rsidRPr="00450894" w:rsidRDefault="00E050AC" w:rsidP="00946DB5">
      <w:pPr>
        <w:pStyle w:val="EndNoteBibliography"/>
        <w:jc w:val="both"/>
        <w:rPr>
          <w:lang w:val="en-US"/>
        </w:rPr>
      </w:pPr>
      <w:bookmarkStart w:id="31" w:name="_ENREF_2"/>
      <w:r w:rsidRPr="00450894">
        <w:rPr>
          <w:lang w:val="en-US"/>
        </w:rPr>
        <w:t>[2] L. Jia, G. He, Y. Zhang, J. Caro, H. Jiang, Hydrogen purification through a highly stable dual-phase oxygen-permeable membrane, Angewandte Chemie International Edition, 60 (2021) 5204-5208.</w:t>
      </w:r>
      <w:bookmarkEnd w:id="31"/>
    </w:p>
    <w:p w14:paraId="3AFDB7FF" w14:textId="77777777" w:rsidR="00E050AC" w:rsidRPr="00450894" w:rsidRDefault="00E050AC" w:rsidP="00946DB5">
      <w:pPr>
        <w:pStyle w:val="EndNoteBibliography"/>
        <w:jc w:val="both"/>
        <w:rPr>
          <w:lang w:val="en-US"/>
        </w:rPr>
      </w:pPr>
      <w:bookmarkStart w:id="32" w:name="_ENREF_3"/>
      <w:r w:rsidRPr="00450894">
        <w:rPr>
          <w:lang w:val="en-US"/>
        </w:rPr>
        <w:lastRenderedPageBreak/>
        <w:t>[3] W. Bai, J. Feng, C. Luo, P. Zhang, H. Wang, Y. Yang, Y. Zhao, H. Fan, A comprehensive review on oxygen transport membranes: Development history, current status, and future directions, International Journal of Hydrogen Energy, 46 (2021) 36257-36290.</w:t>
      </w:r>
      <w:bookmarkEnd w:id="32"/>
    </w:p>
    <w:p w14:paraId="32888A21" w14:textId="77777777" w:rsidR="00E050AC" w:rsidRPr="00450894" w:rsidRDefault="00E050AC" w:rsidP="00946DB5">
      <w:pPr>
        <w:pStyle w:val="EndNoteBibliography"/>
        <w:jc w:val="both"/>
        <w:rPr>
          <w:lang w:val="en-US"/>
        </w:rPr>
      </w:pPr>
      <w:bookmarkStart w:id="33" w:name="_ENREF_4"/>
      <w:r w:rsidRPr="00450894">
        <w:rPr>
          <w:lang w:val="en-US"/>
        </w:rPr>
        <w:t>[4] X. Zhu, W. Yang, Microstructural and interfacial designs of oxygen-permeable membranes for oxygen separation and reaction-separation coupling, Advanced Materials, 31 (2019) 1902547.</w:t>
      </w:r>
      <w:bookmarkEnd w:id="33"/>
    </w:p>
    <w:p w14:paraId="3B27DB52" w14:textId="77777777" w:rsidR="00E050AC" w:rsidRPr="00450894" w:rsidRDefault="00E050AC" w:rsidP="00946DB5">
      <w:pPr>
        <w:pStyle w:val="EndNoteBibliography"/>
        <w:jc w:val="both"/>
        <w:rPr>
          <w:lang w:val="en-US"/>
        </w:rPr>
      </w:pPr>
      <w:bookmarkStart w:id="34" w:name="_ENREF_5"/>
      <w:r w:rsidRPr="00450894">
        <w:rPr>
          <w:lang w:val="en-US"/>
        </w:rPr>
        <w:t>[5] H. Wang, S. Werth, T. Schiestel, J. Caro, Perovskite hollow-fiber membranes for the production of oxygen-enriched air, Angewandte Chemie International Edition, 44 (2005) 6906-6909.</w:t>
      </w:r>
      <w:bookmarkEnd w:id="34"/>
    </w:p>
    <w:p w14:paraId="0315AFA3" w14:textId="77777777" w:rsidR="00E050AC" w:rsidRPr="00450894" w:rsidRDefault="00E050AC" w:rsidP="00946DB5">
      <w:pPr>
        <w:pStyle w:val="EndNoteBibliography"/>
        <w:jc w:val="both"/>
        <w:rPr>
          <w:lang w:val="en-US"/>
        </w:rPr>
      </w:pPr>
      <w:bookmarkStart w:id="35" w:name="_ENREF_6"/>
      <w:r w:rsidRPr="00450894">
        <w:rPr>
          <w:lang w:val="en-US"/>
        </w:rPr>
        <w:t>[6] M. Ikeguchi, T. Mimura, Y. Sekine, E. Kikuchi, M. Matsukata, Reaction and oxygen permeation studies in Sm</w:t>
      </w:r>
      <w:r w:rsidRPr="00450894">
        <w:rPr>
          <w:vertAlign w:val="subscript"/>
          <w:lang w:val="en-US"/>
        </w:rPr>
        <w:t>0.4</w:t>
      </w:r>
      <w:r w:rsidRPr="00450894">
        <w:rPr>
          <w:lang w:val="en-US"/>
        </w:rPr>
        <w:t>Ba</w:t>
      </w:r>
      <w:r w:rsidRPr="00450894">
        <w:rPr>
          <w:vertAlign w:val="subscript"/>
          <w:lang w:val="en-US"/>
        </w:rPr>
        <w:t>0.6</w:t>
      </w:r>
      <w:r w:rsidRPr="00450894">
        <w:rPr>
          <w:lang w:val="en-US"/>
        </w:rPr>
        <w:t>Fe</w:t>
      </w:r>
      <w:r w:rsidRPr="00450894">
        <w:rPr>
          <w:vertAlign w:val="subscript"/>
          <w:lang w:val="en-US"/>
        </w:rPr>
        <w:t>0.8</w:t>
      </w:r>
      <w:r w:rsidRPr="00450894">
        <w:rPr>
          <w:lang w:val="en-US"/>
        </w:rPr>
        <w:t>Co</w:t>
      </w:r>
      <w:r w:rsidRPr="00450894">
        <w:rPr>
          <w:vertAlign w:val="subscript"/>
          <w:lang w:val="en-US"/>
        </w:rPr>
        <w:t>0.2</w:t>
      </w:r>
      <w:r w:rsidRPr="00450894">
        <w:rPr>
          <w:lang w:val="en-US"/>
        </w:rPr>
        <w:t>O</w:t>
      </w:r>
      <w:r w:rsidRPr="00450894">
        <w:rPr>
          <w:vertAlign w:val="subscript"/>
          <w:lang w:val="en-US"/>
        </w:rPr>
        <w:t>3-</w:t>
      </w:r>
      <w:r w:rsidRPr="00AA3014">
        <w:rPr>
          <w:vertAlign w:val="subscript"/>
        </w:rPr>
        <w:t>δ</w:t>
      </w:r>
      <w:r w:rsidRPr="00450894">
        <w:rPr>
          <w:lang w:val="en-US"/>
        </w:rPr>
        <w:t xml:space="preserve"> membrane reactor for partial oxidation of methane to syngas, Applied Catalysis A: General, 290 (2005) 212-220.</w:t>
      </w:r>
      <w:bookmarkEnd w:id="35"/>
    </w:p>
    <w:p w14:paraId="71FFA155" w14:textId="77777777" w:rsidR="00E050AC" w:rsidRPr="00450894" w:rsidRDefault="00E050AC" w:rsidP="00946DB5">
      <w:pPr>
        <w:pStyle w:val="EndNoteBibliography"/>
        <w:jc w:val="both"/>
        <w:rPr>
          <w:lang w:val="en-US"/>
        </w:rPr>
      </w:pPr>
      <w:bookmarkStart w:id="36" w:name="_ENREF_7"/>
      <w:r w:rsidRPr="00450894">
        <w:rPr>
          <w:lang w:val="en-US"/>
        </w:rPr>
        <w:t>[7] X. Dong, W. Jin, N. Xu, K. Li, Dense ceramic catalytic membranes and membrane reactors for energy and environmental applications, Chemical Communications, 47 (2011) 10886-10902.</w:t>
      </w:r>
      <w:bookmarkEnd w:id="36"/>
    </w:p>
    <w:p w14:paraId="76DD1EA8" w14:textId="77777777" w:rsidR="00E050AC" w:rsidRPr="00450894" w:rsidRDefault="00E050AC" w:rsidP="00946DB5">
      <w:pPr>
        <w:pStyle w:val="EndNoteBibliography"/>
        <w:jc w:val="both"/>
        <w:rPr>
          <w:lang w:val="en-US"/>
        </w:rPr>
      </w:pPr>
      <w:bookmarkStart w:id="37" w:name="_ENREF_8"/>
      <w:r w:rsidRPr="00450894">
        <w:rPr>
          <w:lang w:val="en-US"/>
        </w:rPr>
        <w:t>[8] A. Mustafa, B.G. Lougou, Y. Shuai, Z. Wang, H. Tan, Current technology development for CO2 utilization into solar fuels and chemicals: A review, Journal of Energy Chemistry, 49 (2020) 96-123.</w:t>
      </w:r>
      <w:bookmarkEnd w:id="37"/>
    </w:p>
    <w:p w14:paraId="1BEE0FA4" w14:textId="77777777" w:rsidR="00E050AC" w:rsidRPr="00450894" w:rsidRDefault="00E050AC" w:rsidP="00946DB5">
      <w:pPr>
        <w:pStyle w:val="EndNoteBibliography"/>
        <w:jc w:val="both"/>
        <w:rPr>
          <w:lang w:val="en-US"/>
        </w:rPr>
      </w:pPr>
      <w:bookmarkStart w:id="38" w:name="_ENREF_9"/>
      <w:r w:rsidRPr="00450894">
        <w:rPr>
          <w:lang w:val="en-US"/>
        </w:rPr>
        <w:t>[9] C.S. Chen, S.J. Feng, S. Ran, D.C. Zhu, W. Liu, H.J.M. Bouwmeester, Conversion of methane to syngas by a membrane-based oxidation-reforming process, Angew. Chem.-Int. Edit., 42 (2003) 5196-5198.</w:t>
      </w:r>
      <w:bookmarkEnd w:id="38"/>
    </w:p>
    <w:p w14:paraId="16DABCC1" w14:textId="77777777" w:rsidR="00E050AC" w:rsidRPr="00450894" w:rsidRDefault="00E050AC" w:rsidP="00946DB5">
      <w:pPr>
        <w:pStyle w:val="EndNoteBibliography"/>
        <w:jc w:val="both"/>
        <w:rPr>
          <w:lang w:val="en-US"/>
        </w:rPr>
      </w:pPr>
      <w:bookmarkStart w:id="39" w:name="_ENREF_10"/>
      <w:r w:rsidRPr="00450894">
        <w:rPr>
          <w:lang w:val="en-US"/>
        </w:rPr>
        <w:t>[10] H.Q. Jiang, H.H. Wang, S. Werth, T. Schiestel, J. Caro, Simultaneous production of hydrogen and synthesis gas by combining water splitting with partial oxidation of methane in a hollow-fiber membrane reactor, Angew. Chem.-Int. Edit., 47 (2008) 9341-9344.</w:t>
      </w:r>
      <w:bookmarkEnd w:id="39"/>
    </w:p>
    <w:p w14:paraId="6087F81A" w14:textId="77777777" w:rsidR="00E050AC" w:rsidRPr="00450894" w:rsidRDefault="00E050AC" w:rsidP="00946DB5">
      <w:pPr>
        <w:pStyle w:val="EndNoteBibliography"/>
        <w:jc w:val="both"/>
        <w:rPr>
          <w:lang w:val="en-US"/>
        </w:rPr>
      </w:pPr>
      <w:bookmarkStart w:id="40" w:name="_ENREF_11"/>
      <w:r w:rsidRPr="00450894">
        <w:rPr>
          <w:lang w:val="en-US"/>
        </w:rPr>
        <w:t>[11] H.Q. Jiang, H.H. Wang, F.Y. Liang, S. Werth, T. Schiestel, J. Caro, Direct decomposition of nitrous oxide to nitrogen by in situ oxygen removal with a perovskite membrane, Angew. Chem.-Int. Edit., 48 (2009) 2983-2986.</w:t>
      </w:r>
      <w:bookmarkEnd w:id="40"/>
    </w:p>
    <w:p w14:paraId="5B45DBEE" w14:textId="77777777" w:rsidR="00E050AC" w:rsidRPr="00450894" w:rsidRDefault="00E050AC" w:rsidP="00946DB5">
      <w:pPr>
        <w:pStyle w:val="EndNoteBibliography"/>
        <w:jc w:val="both"/>
        <w:rPr>
          <w:lang w:val="en-US"/>
        </w:rPr>
      </w:pPr>
      <w:bookmarkStart w:id="41" w:name="_ENREF_12"/>
      <w:r w:rsidRPr="00450894">
        <w:rPr>
          <w:lang w:val="en-US"/>
        </w:rPr>
        <w:t>[12] H.Q. Jiang, F.Y. Liang, O. Czuprat, K. Efimov, A. Feldhoff, S. Schirrmeister, T. Schiestel, H.H. Wang, J. Caro, Hydrogen production by water dissociation in surface-modified BaCo</w:t>
      </w:r>
      <w:r w:rsidRPr="00450894">
        <w:rPr>
          <w:vertAlign w:val="subscript"/>
          <w:lang w:val="en-US"/>
        </w:rPr>
        <w:t>x</w:t>
      </w:r>
      <w:r w:rsidRPr="00450894">
        <w:rPr>
          <w:lang w:val="en-US"/>
        </w:rPr>
        <w:t>Fe</w:t>
      </w:r>
      <w:r w:rsidRPr="00450894">
        <w:rPr>
          <w:vertAlign w:val="subscript"/>
          <w:lang w:val="en-US"/>
        </w:rPr>
        <w:t>y</w:t>
      </w:r>
      <w:r w:rsidRPr="00450894">
        <w:rPr>
          <w:lang w:val="en-US"/>
        </w:rPr>
        <w:t>Zr</w:t>
      </w:r>
      <w:r w:rsidRPr="00450894">
        <w:rPr>
          <w:vertAlign w:val="subscript"/>
          <w:lang w:val="en-US"/>
        </w:rPr>
        <w:t>1-x-y</w:t>
      </w:r>
      <w:r w:rsidRPr="00450894">
        <w:rPr>
          <w:lang w:val="en-US"/>
        </w:rPr>
        <w:t>O</w:t>
      </w:r>
      <w:r w:rsidRPr="00450894">
        <w:rPr>
          <w:vertAlign w:val="subscript"/>
          <w:lang w:val="en-US"/>
        </w:rPr>
        <w:t>3-</w:t>
      </w:r>
      <w:r w:rsidRPr="00AA3014">
        <w:rPr>
          <w:rFonts w:eastAsiaTheme="minorEastAsia"/>
          <w:vertAlign w:val="subscript"/>
          <w:lang w:eastAsia="zh-CN"/>
        </w:rPr>
        <w:t>δ</w:t>
      </w:r>
      <w:r w:rsidRPr="00450894">
        <w:rPr>
          <w:lang w:val="en-US"/>
        </w:rPr>
        <w:t xml:space="preserve"> </w:t>
      </w:r>
      <w:r w:rsidRPr="00450894">
        <w:rPr>
          <w:rFonts w:eastAsiaTheme="minorEastAsia"/>
          <w:lang w:val="en-US" w:eastAsia="zh-CN"/>
        </w:rPr>
        <w:t>h</w:t>
      </w:r>
      <w:r w:rsidRPr="00450894">
        <w:rPr>
          <w:lang w:val="en-US"/>
        </w:rPr>
        <w:t>ollow-fiber membrane reactor with improved oxygen permeation, Chemistry-a European Journal, 16 (2010) 7898-7903.</w:t>
      </w:r>
      <w:bookmarkEnd w:id="41"/>
    </w:p>
    <w:p w14:paraId="2213152D" w14:textId="77777777" w:rsidR="00E050AC" w:rsidRPr="00450894" w:rsidRDefault="00E050AC" w:rsidP="00946DB5">
      <w:pPr>
        <w:pStyle w:val="EndNoteBibliography"/>
        <w:jc w:val="both"/>
        <w:rPr>
          <w:lang w:val="en-US"/>
        </w:rPr>
      </w:pPr>
      <w:bookmarkStart w:id="42" w:name="_ENREF_13"/>
      <w:r w:rsidRPr="00450894">
        <w:rPr>
          <w:lang w:val="en-US"/>
        </w:rPr>
        <w:t>[13] C.Y. Park, T.H. Lee, S.E. Dorris, U. Balachandran, A cobalt-free oxygen transport membrane, BaFe</w:t>
      </w:r>
      <w:r w:rsidRPr="00450894">
        <w:rPr>
          <w:vertAlign w:val="subscript"/>
          <w:lang w:val="en-US"/>
        </w:rPr>
        <w:t>0.9</w:t>
      </w:r>
      <w:r w:rsidRPr="00450894">
        <w:rPr>
          <w:lang w:val="en-US"/>
        </w:rPr>
        <w:t>Zr</w:t>
      </w:r>
      <w:r w:rsidRPr="00450894">
        <w:rPr>
          <w:vertAlign w:val="subscript"/>
          <w:lang w:val="en-US"/>
        </w:rPr>
        <w:t>0.1</w:t>
      </w:r>
      <w:r w:rsidRPr="00450894">
        <w:rPr>
          <w:lang w:val="en-US"/>
        </w:rPr>
        <w:t>O</w:t>
      </w:r>
      <w:r w:rsidRPr="00450894">
        <w:rPr>
          <w:vertAlign w:val="subscript"/>
          <w:lang w:val="en-US"/>
        </w:rPr>
        <w:t>3-</w:t>
      </w:r>
      <w:r w:rsidRPr="00AA3014">
        <w:rPr>
          <w:vertAlign w:val="subscript"/>
        </w:rPr>
        <w:t>δ</w:t>
      </w:r>
      <w:r w:rsidRPr="00450894">
        <w:rPr>
          <w:lang w:val="en-US"/>
        </w:rPr>
        <w:t>, and its application for producing hydrogen, International Journal of Hydrogen Energy, 38 (2013) 6450-6459.</w:t>
      </w:r>
      <w:bookmarkEnd w:id="42"/>
    </w:p>
    <w:p w14:paraId="51201F69" w14:textId="77777777" w:rsidR="00E050AC" w:rsidRPr="00450894" w:rsidRDefault="00E050AC" w:rsidP="00946DB5">
      <w:pPr>
        <w:pStyle w:val="EndNoteBibliography"/>
        <w:jc w:val="both"/>
        <w:rPr>
          <w:lang w:val="en-US"/>
        </w:rPr>
      </w:pPr>
      <w:bookmarkStart w:id="43" w:name="_ENREF_14"/>
      <w:r w:rsidRPr="00450894">
        <w:rPr>
          <w:lang w:val="en-US"/>
        </w:rPr>
        <w:t>[14] N. Zhu, X. Dong, Z. Liu, G. Zhang, W. Jin, N. Xu, Toward highly-effective and sustainable hydrogen production: bio-ethanol oxidative steam reforming coupled with water splitting in a thin tubular membrane reactor, Chemical Communications, 48 (2012) 7137-7139.</w:t>
      </w:r>
      <w:bookmarkEnd w:id="43"/>
    </w:p>
    <w:p w14:paraId="5861E499" w14:textId="77777777" w:rsidR="00E050AC" w:rsidRPr="00450894" w:rsidRDefault="00E050AC" w:rsidP="00946DB5">
      <w:pPr>
        <w:pStyle w:val="EndNoteBibliography"/>
        <w:jc w:val="both"/>
        <w:rPr>
          <w:lang w:val="en-US"/>
        </w:rPr>
      </w:pPr>
      <w:bookmarkStart w:id="44" w:name="_ENREF_15"/>
      <w:r w:rsidRPr="00450894">
        <w:rPr>
          <w:lang w:val="en-US"/>
        </w:rPr>
        <w:t>[15] W. Li, X. Zhu, S. Chen, W. Yang, Integration of nine steps into one membrane reactor to produce synthesis gases for ammonia and liquid fuel, Angewandte Chemie International Edition, 55 (2016) 8566-8570.</w:t>
      </w:r>
      <w:bookmarkEnd w:id="44"/>
    </w:p>
    <w:p w14:paraId="3E8B992C" w14:textId="77777777" w:rsidR="00E050AC" w:rsidRPr="00450894" w:rsidRDefault="00E050AC" w:rsidP="00946DB5">
      <w:pPr>
        <w:pStyle w:val="EndNoteBibliography"/>
        <w:jc w:val="both"/>
        <w:rPr>
          <w:lang w:val="en-US"/>
        </w:rPr>
      </w:pPr>
      <w:bookmarkStart w:id="45" w:name="_ENREF_16"/>
      <w:r w:rsidRPr="00450894">
        <w:rPr>
          <w:lang w:val="en-US"/>
        </w:rPr>
        <w:t>[16] H.Q. Jiang, Z.W. Cao, S. Schirrmeister, T. Schiestel, J. Caro, A coupling strategy to produce hydrogen and ethylene in a membrane reactor, Angew. Chem.-Int. Edit., 49 (2010) 5656-5660.</w:t>
      </w:r>
      <w:bookmarkEnd w:id="45"/>
    </w:p>
    <w:p w14:paraId="0C8013CA" w14:textId="77777777" w:rsidR="00E050AC" w:rsidRPr="00450894" w:rsidRDefault="00E050AC" w:rsidP="00946DB5">
      <w:pPr>
        <w:pStyle w:val="EndNoteBibliography"/>
        <w:jc w:val="both"/>
        <w:rPr>
          <w:lang w:val="en-US"/>
        </w:rPr>
      </w:pPr>
      <w:bookmarkStart w:id="46" w:name="_ENREF_17"/>
      <w:r w:rsidRPr="00450894">
        <w:rPr>
          <w:lang w:val="en-US"/>
        </w:rPr>
        <w:t>[17] M. Arnold, H. Wang, A. Feldhoff, Influence of CO</w:t>
      </w:r>
      <w:r w:rsidRPr="00450894">
        <w:rPr>
          <w:vertAlign w:val="subscript"/>
          <w:lang w:val="en-US"/>
        </w:rPr>
        <w:t>2</w:t>
      </w:r>
      <w:r w:rsidRPr="00450894">
        <w:rPr>
          <w:lang w:val="en-US"/>
        </w:rPr>
        <w:t xml:space="preserve"> on the oxygen permeation performance and the microstructure of perovskite-type (Ba</w:t>
      </w:r>
      <w:r w:rsidRPr="00450894">
        <w:rPr>
          <w:vertAlign w:val="subscript"/>
          <w:lang w:val="en-US"/>
        </w:rPr>
        <w:t>0.5</w:t>
      </w:r>
      <w:r w:rsidRPr="00450894">
        <w:rPr>
          <w:lang w:val="en-US"/>
        </w:rPr>
        <w:t>Sr</w:t>
      </w:r>
      <w:r w:rsidRPr="00450894">
        <w:rPr>
          <w:vertAlign w:val="subscript"/>
          <w:lang w:val="en-US"/>
        </w:rPr>
        <w:t>0.5</w:t>
      </w:r>
      <w:r w:rsidRPr="00450894">
        <w:rPr>
          <w:lang w:val="en-US"/>
        </w:rPr>
        <w:t>)(Co</w:t>
      </w:r>
      <w:r w:rsidRPr="00450894">
        <w:rPr>
          <w:vertAlign w:val="subscript"/>
          <w:lang w:val="en-US"/>
        </w:rPr>
        <w:t>0.8</w:t>
      </w:r>
      <w:r w:rsidRPr="00450894">
        <w:rPr>
          <w:lang w:val="en-US"/>
        </w:rPr>
        <w:t>Fe</w:t>
      </w:r>
      <w:r w:rsidRPr="00450894">
        <w:rPr>
          <w:vertAlign w:val="subscript"/>
          <w:lang w:val="en-US"/>
        </w:rPr>
        <w:t>0.2</w:t>
      </w:r>
      <w:r w:rsidRPr="00450894">
        <w:rPr>
          <w:lang w:val="en-US"/>
        </w:rPr>
        <w:t>)O</w:t>
      </w:r>
      <w:r w:rsidRPr="00450894">
        <w:rPr>
          <w:vertAlign w:val="subscript"/>
          <w:lang w:val="en-US"/>
        </w:rPr>
        <w:t>3-</w:t>
      </w:r>
      <w:r w:rsidRPr="00AA3014">
        <w:rPr>
          <w:vertAlign w:val="subscript"/>
        </w:rPr>
        <w:t>δ</w:t>
      </w:r>
      <w:r w:rsidRPr="00450894">
        <w:rPr>
          <w:lang w:val="en-US"/>
        </w:rPr>
        <w:t xml:space="preserve"> membranes, Journal of Membrane Science, 293 (2007) 44-52.</w:t>
      </w:r>
      <w:bookmarkEnd w:id="46"/>
    </w:p>
    <w:p w14:paraId="2883E7F4" w14:textId="77777777" w:rsidR="00E050AC" w:rsidRPr="00450894" w:rsidRDefault="00E050AC" w:rsidP="00946DB5">
      <w:pPr>
        <w:pStyle w:val="EndNoteBibliography"/>
        <w:jc w:val="both"/>
        <w:rPr>
          <w:lang w:val="en-US"/>
        </w:rPr>
      </w:pPr>
      <w:bookmarkStart w:id="47" w:name="_ENREF_18"/>
      <w:r w:rsidRPr="00450894">
        <w:rPr>
          <w:lang w:val="en-US"/>
        </w:rPr>
        <w:t>[18] G. He, W. Liang, C.-L. Tsai, X. Xia, S. Baumann, H. Jiang, W.A. Meulenberg, Chemical environment-induced mixed conductivity of titanate as a highly stable oxygen transport membrane, iScience, 19 (2019) 955-964.</w:t>
      </w:r>
      <w:bookmarkEnd w:id="47"/>
    </w:p>
    <w:p w14:paraId="67663EA0" w14:textId="77777777" w:rsidR="00E050AC" w:rsidRPr="00450894" w:rsidRDefault="00E050AC" w:rsidP="00946DB5">
      <w:pPr>
        <w:pStyle w:val="EndNoteBibliography"/>
        <w:jc w:val="both"/>
        <w:rPr>
          <w:lang w:val="en-US"/>
        </w:rPr>
      </w:pPr>
      <w:bookmarkStart w:id="48" w:name="_ENREF_19"/>
      <w:r w:rsidRPr="00450894">
        <w:rPr>
          <w:lang w:val="en-US"/>
        </w:rPr>
        <w:t>[19] G. He, Y. Ling, H. Jiang, A. Toghan, Barium titanate as a highly stable oxygen permeable membrane reactor for hydrogen production from thermal water splitting, ACS Sustainable Chemistry &amp; Engineering, 9 (2021) 11147-11154.</w:t>
      </w:r>
      <w:bookmarkEnd w:id="48"/>
    </w:p>
    <w:p w14:paraId="587D68CC" w14:textId="77777777" w:rsidR="00E050AC" w:rsidRPr="00450894" w:rsidRDefault="00E050AC" w:rsidP="00946DB5">
      <w:pPr>
        <w:pStyle w:val="EndNoteBibliography"/>
        <w:jc w:val="both"/>
        <w:rPr>
          <w:lang w:val="en-US"/>
        </w:rPr>
      </w:pPr>
      <w:bookmarkStart w:id="49" w:name="_ENREF_20"/>
      <w:r w:rsidRPr="00450894">
        <w:rPr>
          <w:lang w:val="en-US"/>
        </w:rPr>
        <w:lastRenderedPageBreak/>
        <w:t>[20] B.C.H. Steele, A. Heinzel, Materials for fuel-cell technologies, Nature, 414 (2001) 345-352.</w:t>
      </w:r>
      <w:bookmarkEnd w:id="49"/>
    </w:p>
    <w:p w14:paraId="5E2A50CB" w14:textId="77777777" w:rsidR="00E050AC" w:rsidRPr="00450894" w:rsidRDefault="00E050AC" w:rsidP="00946DB5">
      <w:pPr>
        <w:pStyle w:val="EndNoteBibliography"/>
        <w:jc w:val="both"/>
        <w:rPr>
          <w:lang w:val="en-US"/>
        </w:rPr>
      </w:pPr>
      <w:bookmarkStart w:id="50" w:name="_ENREF_21"/>
      <w:r w:rsidRPr="00450894">
        <w:rPr>
          <w:lang w:val="en-US"/>
        </w:rPr>
        <w:t>[21] B.C.H. Steele, Appraisal of Ce</w:t>
      </w:r>
      <w:r w:rsidRPr="00450894">
        <w:rPr>
          <w:vertAlign w:val="subscript"/>
          <w:lang w:val="en-US"/>
        </w:rPr>
        <w:t>1-y</w:t>
      </w:r>
      <w:r w:rsidRPr="00450894">
        <w:rPr>
          <w:lang w:val="en-US"/>
        </w:rPr>
        <w:t>Gd</w:t>
      </w:r>
      <w:r w:rsidRPr="00450894">
        <w:rPr>
          <w:vertAlign w:val="subscript"/>
          <w:lang w:val="en-US"/>
        </w:rPr>
        <w:t>y</w:t>
      </w:r>
      <w:r w:rsidRPr="00450894">
        <w:rPr>
          <w:lang w:val="en-US"/>
        </w:rPr>
        <w:t>O</w:t>
      </w:r>
      <w:r w:rsidRPr="00450894">
        <w:rPr>
          <w:vertAlign w:val="subscript"/>
          <w:lang w:val="en-US"/>
        </w:rPr>
        <w:t>2-y/2</w:t>
      </w:r>
      <w:r w:rsidRPr="00450894">
        <w:rPr>
          <w:lang w:val="en-US"/>
        </w:rPr>
        <w:t xml:space="preserve"> electrolytes for IT-SOFC operation at 500°C, Solid State Ionics, 129 (2000) 95-110.</w:t>
      </w:r>
      <w:bookmarkEnd w:id="50"/>
    </w:p>
    <w:p w14:paraId="186A7129" w14:textId="77777777" w:rsidR="00E050AC" w:rsidRPr="00450894" w:rsidRDefault="00E050AC" w:rsidP="00946DB5">
      <w:pPr>
        <w:pStyle w:val="EndNoteBibliography"/>
        <w:jc w:val="both"/>
        <w:rPr>
          <w:lang w:val="en-US"/>
        </w:rPr>
      </w:pPr>
      <w:bookmarkStart w:id="51" w:name="_ENREF_22"/>
      <w:r w:rsidRPr="00450894">
        <w:rPr>
          <w:lang w:val="en-US"/>
        </w:rPr>
        <w:t>[22] V.V. Kharton, F.M. Figueiredo, L. Navarro, E.N. Naumovich, A.V. Kovalevsky, A.A. Yaremchenko, A.P. Viskup, A. Carneiro, F.M.B. Marques, J.R. Frade, Ceria-based materials for solid oxide fuel cells, Journal of Materials Science, 36 (2001) 1105-1117.</w:t>
      </w:r>
      <w:bookmarkEnd w:id="51"/>
    </w:p>
    <w:p w14:paraId="4683FD92" w14:textId="77777777" w:rsidR="00E050AC" w:rsidRPr="00450894" w:rsidRDefault="00E050AC" w:rsidP="00946DB5">
      <w:pPr>
        <w:pStyle w:val="EndNoteBibliography"/>
        <w:jc w:val="both"/>
        <w:rPr>
          <w:lang w:val="en-US"/>
        </w:rPr>
      </w:pPr>
      <w:bookmarkStart w:id="52" w:name="_ENREF_23"/>
      <w:r w:rsidRPr="00450894">
        <w:rPr>
          <w:lang w:val="en-US"/>
        </w:rPr>
        <w:t>[23] F. Zeng, S. Baumann, J. Malzbender, A. Nijmeijer, L. Winnubst, O. Guillon, R. Schwaiger, W.A. Meulenberg, Enhancing oxygen permeation of solid-state reactive sintered Ce</w:t>
      </w:r>
      <w:r w:rsidRPr="00450894">
        <w:rPr>
          <w:vertAlign w:val="subscript"/>
          <w:lang w:val="en-US"/>
        </w:rPr>
        <w:t>0.8</w:t>
      </w:r>
      <w:r w:rsidRPr="00450894">
        <w:rPr>
          <w:lang w:val="en-US"/>
        </w:rPr>
        <w:t>Gd</w:t>
      </w:r>
      <w:r w:rsidRPr="00450894">
        <w:rPr>
          <w:vertAlign w:val="subscript"/>
          <w:lang w:val="en-US"/>
        </w:rPr>
        <w:t>0.2</w:t>
      </w:r>
      <w:r w:rsidRPr="00450894">
        <w:rPr>
          <w:lang w:val="en-US"/>
        </w:rPr>
        <w:t>O</w:t>
      </w:r>
      <w:r w:rsidRPr="00450894">
        <w:rPr>
          <w:vertAlign w:val="subscript"/>
          <w:lang w:val="en-US"/>
        </w:rPr>
        <w:t>2-</w:t>
      </w:r>
      <w:r w:rsidRPr="00AA3014">
        <w:rPr>
          <w:vertAlign w:val="subscript"/>
        </w:rPr>
        <w:t>δ</w:t>
      </w:r>
      <w:r w:rsidRPr="00450894">
        <w:rPr>
          <w:lang w:val="en-US"/>
        </w:rPr>
        <w:t>-FeCo</w:t>
      </w:r>
      <w:r w:rsidRPr="00450894">
        <w:rPr>
          <w:vertAlign w:val="subscript"/>
          <w:lang w:val="en-US"/>
        </w:rPr>
        <w:t>2</w:t>
      </w:r>
      <w:r w:rsidRPr="00450894">
        <w:rPr>
          <w:lang w:val="en-US"/>
        </w:rPr>
        <w:t>O</w:t>
      </w:r>
      <w:r w:rsidRPr="00450894">
        <w:rPr>
          <w:vertAlign w:val="subscript"/>
          <w:lang w:val="en-US"/>
        </w:rPr>
        <w:t>4</w:t>
      </w:r>
      <w:r w:rsidRPr="00450894">
        <w:rPr>
          <w:lang w:val="en-US"/>
        </w:rPr>
        <w:t xml:space="preserve"> composite by optimizing the powder preparation method, Journal of Membrane Science, 628 (2021) 119248.</w:t>
      </w:r>
      <w:bookmarkEnd w:id="52"/>
    </w:p>
    <w:p w14:paraId="50A3B569" w14:textId="77777777" w:rsidR="00E050AC" w:rsidRPr="00450894" w:rsidRDefault="00E050AC" w:rsidP="00946DB5">
      <w:pPr>
        <w:pStyle w:val="EndNoteBibliography"/>
        <w:jc w:val="both"/>
        <w:rPr>
          <w:lang w:val="en-US"/>
        </w:rPr>
      </w:pPr>
      <w:bookmarkStart w:id="53" w:name="_ENREF_24"/>
      <w:r w:rsidRPr="00450894">
        <w:rPr>
          <w:lang w:val="en-US"/>
        </w:rPr>
        <w:t>[24] D.P. Fagg, J.C.C. Abrantes, D. Pérez-Coll, P. Núñez, V.V. Kharton, J.R. Frade, The effect of cobalt oxide sintering aid on electronic transport in Ce</w:t>
      </w:r>
      <w:r w:rsidRPr="00450894">
        <w:rPr>
          <w:vertAlign w:val="subscript"/>
          <w:lang w:val="en-US"/>
        </w:rPr>
        <w:t>0.80</w:t>
      </w:r>
      <w:r w:rsidRPr="00450894">
        <w:rPr>
          <w:lang w:val="en-US"/>
        </w:rPr>
        <w:t>Gd</w:t>
      </w:r>
      <w:r w:rsidRPr="00450894">
        <w:rPr>
          <w:vertAlign w:val="subscript"/>
          <w:lang w:val="en-US"/>
        </w:rPr>
        <w:t>0.20</w:t>
      </w:r>
      <w:r w:rsidRPr="00450894">
        <w:rPr>
          <w:lang w:val="en-US"/>
        </w:rPr>
        <w:t>O</w:t>
      </w:r>
      <w:r w:rsidRPr="00450894">
        <w:rPr>
          <w:vertAlign w:val="subscript"/>
          <w:lang w:val="en-US"/>
        </w:rPr>
        <w:t>2-</w:t>
      </w:r>
      <w:r w:rsidRPr="00AA3014">
        <w:rPr>
          <w:vertAlign w:val="subscript"/>
        </w:rPr>
        <w:t>δ</w:t>
      </w:r>
      <w:r w:rsidRPr="00450894">
        <w:rPr>
          <w:lang w:val="en-US"/>
        </w:rPr>
        <w:t xml:space="preserve"> electrolyte, Electrochimica Acta, 48 (2003) 1023-1029.</w:t>
      </w:r>
      <w:bookmarkEnd w:id="53"/>
    </w:p>
    <w:p w14:paraId="33736226" w14:textId="77777777" w:rsidR="00E050AC" w:rsidRPr="00450894" w:rsidRDefault="00E050AC" w:rsidP="00946DB5">
      <w:pPr>
        <w:pStyle w:val="EndNoteBibliography"/>
        <w:jc w:val="both"/>
        <w:rPr>
          <w:lang w:val="en-US"/>
        </w:rPr>
      </w:pPr>
      <w:bookmarkStart w:id="54" w:name="_ENREF_25"/>
      <w:r w:rsidRPr="00450894">
        <w:rPr>
          <w:lang w:val="en-US"/>
        </w:rPr>
        <w:t>[25] K. Neuhaus, R. Dolle, H.-D. Wiemhöfer, The effect of transition metal oxide addition on the conductivity of commercially available Gd-doped ceria, Journal of The Electrochemical Society, 167 (2020) 044507.</w:t>
      </w:r>
      <w:bookmarkEnd w:id="54"/>
    </w:p>
    <w:p w14:paraId="6C891FF2" w14:textId="77777777" w:rsidR="00E050AC" w:rsidRPr="00450894" w:rsidRDefault="00E050AC" w:rsidP="00946DB5">
      <w:pPr>
        <w:pStyle w:val="EndNoteBibliography"/>
        <w:jc w:val="both"/>
        <w:rPr>
          <w:lang w:val="en-US"/>
        </w:rPr>
      </w:pPr>
      <w:bookmarkStart w:id="55" w:name="_ENREF_26"/>
      <w:r w:rsidRPr="00450894">
        <w:rPr>
          <w:lang w:val="en-US"/>
        </w:rPr>
        <w:t>[26] D.P. Fagg, A.L. Shaula, V.V. Kharton, J.R. Frade, High oxygen permeability in fluorite-type Ce</w:t>
      </w:r>
      <w:r w:rsidRPr="00450894">
        <w:rPr>
          <w:vertAlign w:val="subscript"/>
          <w:lang w:val="en-US"/>
        </w:rPr>
        <w:t>0.8</w:t>
      </w:r>
      <w:r w:rsidRPr="00450894">
        <w:rPr>
          <w:lang w:val="en-US"/>
        </w:rPr>
        <w:t>Pr</w:t>
      </w:r>
      <w:r w:rsidRPr="00450894">
        <w:rPr>
          <w:vertAlign w:val="subscript"/>
          <w:lang w:val="en-US"/>
        </w:rPr>
        <w:t>0.2</w:t>
      </w:r>
      <w:r w:rsidRPr="00450894">
        <w:rPr>
          <w:lang w:val="en-US"/>
        </w:rPr>
        <w:t>O</w:t>
      </w:r>
      <w:r w:rsidRPr="00450894">
        <w:rPr>
          <w:vertAlign w:val="subscript"/>
          <w:lang w:val="en-US"/>
        </w:rPr>
        <w:t>2-</w:t>
      </w:r>
      <w:r w:rsidRPr="00AA3014">
        <w:rPr>
          <w:vertAlign w:val="subscript"/>
        </w:rPr>
        <w:t>δ</w:t>
      </w:r>
      <w:r w:rsidRPr="00450894">
        <w:rPr>
          <w:lang w:val="en-US"/>
        </w:rPr>
        <w:t xml:space="preserve"> via the use of sintering aids, Journal of Membrane Science, 299 (2007) 1-7.</w:t>
      </w:r>
      <w:bookmarkEnd w:id="55"/>
    </w:p>
    <w:p w14:paraId="639B8671" w14:textId="77777777" w:rsidR="00E050AC" w:rsidRPr="00450894" w:rsidRDefault="00E050AC" w:rsidP="00946DB5">
      <w:pPr>
        <w:pStyle w:val="EndNoteBibliography"/>
        <w:jc w:val="both"/>
        <w:rPr>
          <w:lang w:val="en-US"/>
        </w:rPr>
      </w:pPr>
      <w:bookmarkStart w:id="56" w:name="_ENREF_27"/>
      <w:r w:rsidRPr="00450894">
        <w:rPr>
          <w:lang w:val="en-US"/>
        </w:rPr>
        <w:t>[27] N.F. Himma, A.K. Wardani, N. Prasetya, P.T.P. Aryanti, I.G. Wenten, Recent progress and challenges in membrane-based O</w:t>
      </w:r>
      <w:r w:rsidRPr="00450894">
        <w:rPr>
          <w:vertAlign w:val="subscript"/>
          <w:lang w:val="en-US"/>
        </w:rPr>
        <w:t>2</w:t>
      </w:r>
      <w:r w:rsidRPr="00450894">
        <w:rPr>
          <w:lang w:val="en-US"/>
        </w:rPr>
        <w:t>/N</w:t>
      </w:r>
      <w:r w:rsidRPr="00450894">
        <w:rPr>
          <w:vertAlign w:val="subscript"/>
          <w:lang w:val="en-US"/>
        </w:rPr>
        <w:t>2</w:t>
      </w:r>
      <w:r w:rsidRPr="00450894">
        <w:rPr>
          <w:lang w:val="en-US"/>
        </w:rPr>
        <w:t xml:space="preserve"> separation, Reviews in Chemical Engineering, 35 (2019) 591-625.</w:t>
      </w:r>
      <w:bookmarkEnd w:id="56"/>
    </w:p>
    <w:p w14:paraId="60817CE2" w14:textId="77777777" w:rsidR="00E050AC" w:rsidRPr="00450894" w:rsidRDefault="00E050AC" w:rsidP="00946DB5">
      <w:pPr>
        <w:pStyle w:val="EndNoteBibliography"/>
        <w:jc w:val="both"/>
        <w:rPr>
          <w:lang w:val="en-US"/>
        </w:rPr>
      </w:pPr>
      <w:bookmarkStart w:id="57" w:name="_ENREF_28"/>
      <w:r w:rsidRPr="00450894">
        <w:rPr>
          <w:lang w:val="en-US"/>
        </w:rPr>
        <w:t>[28] S. Baumann, J.M. Serra, M.P. Lobera, S. Escolástico, F. Schulze-Küppers, W.A. Meulenberg, Ultrahigh oxygen permeation flux through supported Ba</w:t>
      </w:r>
      <w:r w:rsidRPr="00450894">
        <w:rPr>
          <w:vertAlign w:val="subscript"/>
          <w:lang w:val="en-US"/>
        </w:rPr>
        <w:t>0.5</w:t>
      </w:r>
      <w:r w:rsidRPr="00450894">
        <w:rPr>
          <w:lang w:val="en-US"/>
        </w:rPr>
        <w:t>Sr</w:t>
      </w:r>
      <w:r w:rsidRPr="00450894">
        <w:rPr>
          <w:vertAlign w:val="subscript"/>
          <w:lang w:val="en-US"/>
        </w:rPr>
        <w:t>0.5</w:t>
      </w:r>
      <w:r w:rsidRPr="00450894">
        <w:rPr>
          <w:lang w:val="en-US"/>
        </w:rPr>
        <w:t>Co</w:t>
      </w:r>
      <w:r w:rsidRPr="00450894">
        <w:rPr>
          <w:vertAlign w:val="subscript"/>
          <w:lang w:val="en-US"/>
        </w:rPr>
        <w:t>0.8</w:t>
      </w:r>
      <w:r w:rsidRPr="00450894">
        <w:rPr>
          <w:lang w:val="en-US"/>
        </w:rPr>
        <w:t>Fe</w:t>
      </w:r>
      <w:r w:rsidRPr="00450894">
        <w:rPr>
          <w:vertAlign w:val="subscript"/>
          <w:lang w:val="en-US"/>
        </w:rPr>
        <w:t>0.2</w:t>
      </w:r>
      <w:r w:rsidRPr="00450894">
        <w:rPr>
          <w:lang w:val="en-US"/>
        </w:rPr>
        <w:t>O</w:t>
      </w:r>
      <w:r w:rsidRPr="00450894">
        <w:rPr>
          <w:vertAlign w:val="subscript"/>
          <w:lang w:val="en-US"/>
        </w:rPr>
        <w:t>3-</w:t>
      </w:r>
      <w:r w:rsidRPr="00AA3014">
        <w:rPr>
          <w:vertAlign w:val="subscript"/>
        </w:rPr>
        <w:t>δ</w:t>
      </w:r>
      <w:r w:rsidRPr="00450894">
        <w:rPr>
          <w:lang w:val="en-US"/>
        </w:rPr>
        <w:t xml:space="preserve"> membranes, Journal of Membrane Science, 377 (2011) 198-205.</w:t>
      </w:r>
      <w:bookmarkEnd w:id="57"/>
    </w:p>
    <w:p w14:paraId="62A0D027" w14:textId="77777777" w:rsidR="00E050AC" w:rsidRPr="00450894" w:rsidRDefault="00E050AC" w:rsidP="00946DB5">
      <w:pPr>
        <w:pStyle w:val="EndNoteBibliography"/>
        <w:jc w:val="both"/>
        <w:rPr>
          <w:lang w:val="en-US"/>
        </w:rPr>
      </w:pPr>
      <w:bookmarkStart w:id="58" w:name="_ENREF_29"/>
      <w:r w:rsidRPr="00450894">
        <w:rPr>
          <w:lang w:val="en-US"/>
        </w:rPr>
        <w:t>[29] A. Kaiser, S. Foghmoes, C. Chatzichristodoulou, M. Søgaard, J.A. Glasscock, H.L. Frandsen, P.V. Hendriksen, Evaluation of thin film ceria membranes for syngas membrane reactors-Preparation, characterization and testing, Journal of Membrane Science, 378 (2011) 51-60.</w:t>
      </w:r>
      <w:bookmarkEnd w:id="58"/>
    </w:p>
    <w:p w14:paraId="4E5E5124" w14:textId="77777777" w:rsidR="00E050AC" w:rsidRPr="00450894" w:rsidRDefault="00E050AC" w:rsidP="00946DB5">
      <w:pPr>
        <w:pStyle w:val="EndNoteBibliography"/>
        <w:jc w:val="both"/>
        <w:rPr>
          <w:lang w:val="en-US"/>
        </w:rPr>
      </w:pPr>
      <w:bookmarkStart w:id="59" w:name="_ENREF_30"/>
      <w:r w:rsidRPr="00450894">
        <w:rPr>
          <w:lang w:val="en-US"/>
        </w:rPr>
        <w:t>[30] A. Kaiser, S.P. Foghmoes, G. Pećanac, J. Malzbender, C. Chatzichristodoulou, J.A. Glasscock, D. Ramachandran, D.W. Ni, V. Esposito, M. Søgaard, P.V. Hendriksen, Design and optimization of porous ceramic supports for asymmetric ceria-based oxygen transport membranes, Journal of Membrane Science, 513 (2016) 85-94.</w:t>
      </w:r>
      <w:bookmarkEnd w:id="59"/>
    </w:p>
    <w:p w14:paraId="135BBE47" w14:textId="041E8087" w:rsidR="00E050AC" w:rsidRDefault="00E050AC" w:rsidP="00946DB5">
      <w:pPr>
        <w:pStyle w:val="EndNoteBibliography"/>
        <w:jc w:val="both"/>
        <w:rPr>
          <w:lang w:val="en-US"/>
        </w:rPr>
      </w:pPr>
      <w:bookmarkStart w:id="60" w:name="_ENREF_31"/>
      <w:r w:rsidRPr="00450894">
        <w:rPr>
          <w:lang w:val="en-US"/>
        </w:rPr>
        <w:t>[31] W. Fang, F. Steinbach, Z. Cao, X. Zhu, A. Feldhoff, A highly efficient sandwich-like symmetrical dual-phase oxygen-transporting membrane reactor for hydrogen production by water splitting, Angewandte Chemie International Edition, 55 (2016) 8648-8651.</w:t>
      </w:r>
      <w:bookmarkEnd w:id="60"/>
    </w:p>
    <w:p w14:paraId="21355CD6" w14:textId="0F1506C3" w:rsidR="00B10667" w:rsidRPr="00B10667" w:rsidRDefault="00B10667" w:rsidP="00946DB5">
      <w:pPr>
        <w:pStyle w:val="EndNoteBibliography"/>
        <w:jc w:val="both"/>
        <w:rPr>
          <w:lang w:val="en-US"/>
        </w:rPr>
      </w:pPr>
      <w:r>
        <w:rPr>
          <w:rFonts w:eastAsiaTheme="minorEastAsia" w:hint="eastAsia"/>
          <w:lang w:val="en-US" w:eastAsia="zh-CN"/>
        </w:rPr>
        <w:t>[</w:t>
      </w:r>
      <w:r>
        <w:rPr>
          <w:rFonts w:eastAsiaTheme="minorEastAsia"/>
          <w:lang w:val="en-US" w:eastAsia="zh-CN"/>
        </w:rPr>
        <w:t xml:space="preserve">31] W. Liang, </w:t>
      </w:r>
      <w:r w:rsidRPr="00450894">
        <w:rPr>
          <w:lang w:val="en-US"/>
        </w:rPr>
        <w:t xml:space="preserve">Z. Cao, </w:t>
      </w:r>
      <w:r>
        <w:rPr>
          <w:lang w:val="en-US"/>
        </w:rPr>
        <w:t xml:space="preserve">G. He, </w:t>
      </w:r>
      <w:r w:rsidRPr="00450894">
        <w:rPr>
          <w:lang w:val="en-US"/>
        </w:rPr>
        <w:t>J. Caro</w:t>
      </w:r>
      <w:r>
        <w:rPr>
          <w:lang w:val="en-US"/>
        </w:rPr>
        <w:t>,</w:t>
      </w:r>
      <w:r w:rsidRPr="00450894">
        <w:rPr>
          <w:lang w:val="en-US"/>
        </w:rPr>
        <w:t xml:space="preserve"> H. Jiang</w:t>
      </w:r>
      <w:r>
        <w:rPr>
          <w:lang w:val="en-US"/>
        </w:rPr>
        <w:t xml:space="preserve">, </w:t>
      </w:r>
      <w:r w:rsidRPr="00B10667">
        <w:rPr>
          <w:lang w:val="en-US"/>
        </w:rPr>
        <w:t xml:space="preserve">Oxygen </w:t>
      </w:r>
      <w:r>
        <w:rPr>
          <w:lang w:val="en-US"/>
        </w:rPr>
        <w:t>t</w:t>
      </w:r>
      <w:r w:rsidRPr="00B10667">
        <w:rPr>
          <w:lang w:val="en-US"/>
        </w:rPr>
        <w:t xml:space="preserve">ransport </w:t>
      </w:r>
      <w:r>
        <w:rPr>
          <w:lang w:val="en-US"/>
        </w:rPr>
        <w:t>m</w:t>
      </w:r>
      <w:r w:rsidRPr="00B10667">
        <w:rPr>
          <w:lang w:val="en-US"/>
        </w:rPr>
        <w:t xml:space="preserve">embrane for </w:t>
      </w:r>
      <w:r>
        <w:rPr>
          <w:lang w:val="en-US"/>
        </w:rPr>
        <w:t>t</w:t>
      </w:r>
      <w:r w:rsidRPr="00B10667">
        <w:rPr>
          <w:lang w:val="en-US"/>
        </w:rPr>
        <w:t xml:space="preserve">hermochemical </w:t>
      </w:r>
      <w:r>
        <w:rPr>
          <w:lang w:val="en-US"/>
        </w:rPr>
        <w:t>c</w:t>
      </w:r>
      <w:r w:rsidRPr="00B10667">
        <w:rPr>
          <w:lang w:val="en-US"/>
        </w:rPr>
        <w:t xml:space="preserve">onversion of </w:t>
      </w:r>
      <w:r>
        <w:rPr>
          <w:lang w:val="en-US"/>
        </w:rPr>
        <w:t>w</w:t>
      </w:r>
      <w:r w:rsidRPr="00B10667">
        <w:rPr>
          <w:lang w:val="en-US"/>
        </w:rPr>
        <w:t xml:space="preserve">ater and </w:t>
      </w:r>
      <w:r>
        <w:rPr>
          <w:lang w:val="en-US"/>
        </w:rPr>
        <w:t>c</w:t>
      </w:r>
      <w:r w:rsidRPr="00B10667">
        <w:rPr>
          <w:lang w:val="en-US"/>
        </w:rPr>
        <w:t xml:space="preserve">arbon </w:t>
      </w:r>
      <w:r>
        <w:rPr>
          <w:lang w:val="en-US"/>
        </w:rPr>
        <w:t>d</w:t>
      </w:r>
      <w:r w:rsidRPr="00B10667">
        <w:rPr>
          <w:lang w:val="en-US"/>
        </w:rPr>
        <w:t xml:space="preserve">ioxide into </w:t>
      </w:r>
      <w:r>
        <w:rPr>
          <w:lang w:val="en-US"/>
        </w:rPr>
        <w:t>s</w:t>
      </w:r>
      <w:r w:rsidRPr="00B10667">
        <w:rPr>
          <w:lang w:val="en-US"/>
        </w:rPr>
        <w:t xml:space="preserve">ynthesis </w:t>
      </w:r>
      <w:r>
        <w:rPr>
          <w:lang w:val="en-US"/>
        </w:rPr>
        <w:t>g</w:t>
      </w:r>
      <w:r w:rsidRPr="00B10667">
        <w:rPr>
          <w:lang w:val="en-US"/>
        </w:rPr>
        <w:t>as</w:t>
      </w:r>
      <w:r>
        <w:rPr>
          <w:lang w:val="en-US"/>
        </w:rPr>
        <w:t xml:space="preserve">, ACS </w:t>
      </w:r>
      <w:r w:rsidRPr="00FE3045">
        <w:rPr>
          <w:lang w:val="en-US"/>
        </w:rPr>
        <w:t>Sustainable Chem</w:t>
      </w:r>
      <w:r>
        <w:rPr>
          <w:lang w:val="en-US"/>
        </w:rPr>
        <w:t>istry</w:t>
      </w:r>
      <w:r w:rsidRPr="00FE3045">
        <w:rPr>
          <w:lang w:val="en-US"/>
        </w:rPr>
        <w:t xml:space="preserve"> Eng</w:t>
      </w:r>
      <w:r>
        <w:rPr>
          <w:lang w:val="en-US"/>
        </w:rPr>
        <w:t>ineering, 5 (2017) 8657-8662.</w:t>
      </w:r>
    </w:p>
    <w:p w14:paraId="419F685C" w14:textId="2E937AE3" w:rsidR="00E050AC" w:rsidRPr="00450894" w:rsidRDefault="00E050AC" w:rsidP="00946DB5">
      <w:pPr>
        <w:pStyle w:val="EndNoteBibliography"/>
        <w:jc w:val="both"/>
        <w:rPr>
          <w:lang w:val="en-US"/>
        </w:rPr>
      </w:pPr>
      <w:bookmarkStart w:id="61" w:name="_ENREF_32"/>
      <w:r w:rsidRPr="00450894">
        <w:rPr>
          <w:lang w:val="en-US"/>
        </w:rPr>
        <w:t>[</w:t>
      </w:r>
      <w:r w:rsidR="00B10667" w:rsidRPr="00450894">
        <w:rPr>
          <w:lang w:val="en-US"/>
        </w:rPr>
        <w:t>3</w:t>
      </w:r>
      <w:r w:rsidR="00B10667">
        <w:rPr>
          <w:lang w:val="en-US"/>
        </w:rPr>
        <w:t>3</w:t>
      </w:r>
      <w:r w:rsidRPr="00450894">
        <w:rPr>
          <w:lang w:val="en-US"/>
        </w:rPr>
        <w:t>] Z. Cao, H. Jiang, H. Luo, S. Baumann, W.A. Meulenberg, H. Voss, J. Caro, Simultaneous overcome of the equilibrium limitations in BSCF oxygen-permeable membrane reactors: Water splitting and methane coupling, Catalysis Today, 193 (2012) 2-7.</w:t>
      </w:r>
      <w:bookmarkEnd w:id="61"/>
    </w:p>
    <w:p w14:paraId="1B735E9A" w14:textId="04CDB083" w:rsidR="00E050AC" w:rsidRPr="00450894" w:rsidRDefault="00E050AC" w:rsidP="00946DB5">
      <w:pPr>
        <w:pStyle w:val="EndNoteBibliography"/>
        <w:jc w:val="both"/>
        <w:rPr>
          <w:lang w:val="en-US"/>
        </w:rPr>
      </w:pPr>
      <w:bookmarkStart w:id="62" w:name="_ENREF_33"/>
      <w:r w:rsidRPr="00450894">
        <w:rPr>
          <w:lang w:val="en-US"/>
        </w:rPr>
        <w:t>[</w:t>
      </w:r>
      <w:r w:rsidR="00B10667" w:rsidRPr="00450894">
        <w:rPr>
          <w:lang w:val="en-US"/>
        </w:rPr>
        <w:t>3</w:t>
      </w:r>
      <w:r w:rsidR="00B10667">
        <w:rPr>
          <w:lang w:val="en-US"/>
        </w:rPr>
        <w:t>4</w:t>
      </w:r>
      <w:r w:rsidRPr="00450894">
        <w:rPr>
          <w:lang w:val="en-US"/>
        </w:rPr>
        <w:t>] K. Zhang, F. Chu, Y. Hu, X. Huang, G. Zhao, G. Wang, Ce-doped MIL-125-NH</w:t>
      </w:r>
      <w:r w:rsidRPr="00450894">
        <w:rPr>
          <w:vertAlign w:val="subscript"/>
          <w:lang w:val="en-US"/>
        </w:rPr>
        <w:t>2</w:t>
      </w:r>
      <w:r w:rsidRPr="00450894">
        <w:rPr>
          <w:lang w:val="en-US"/>
        </w:rPr>
        <w:t xml:space="preserve"> coupled Ce</w:t>
      </w:r>
      <w:r w:rsidRPr="00450894">
        <w:rPr>
          <w:vertAlign w:val="superscript"/>
          <w:lang w:val="en-US"/>
        </w:rPr>
        <w:t>4+</w:t>
      </w:r>
      <w:r w:rsidRPr="00450894">
        <w:rPr>
          <w:lang w:val="en-US"/>
        </w:rPr>
        <w:t>/Ce</w:t>
      </w:r>
      <w:r w:rsidRPr="00450894">
        <w:rPr>
          <w:vertAlign w:val="superscript"/>
          <w:lang w:val="en-US"/>
        </w:rPr>
        <w:t>3+</w:t>
      </w:r>
      <w:r w:rsidRPr="00450894">
        <w:rPr>
          <w:lang w:val="en-US"/>
        </w:rPr>
        <w:t xml:space="preserve"> and Ti</w:t>
      </w:r>
      <w:r w:rsidRPr="00450894">
        <w:rPr>
          <w:vertAlign w:val="superscript"/>
          <w:lang w:val="en-US"/>
        </w:rPr>
        <w:t>4+</w:t>
      </w:r>
      <w:r w:rsidRPr="00450894">
        <w:rPr>
          <w:lang w:val="en-US"/>
        </w:rPr>
        <w:t>/Ti</w:t>
      </w:r>
      <w:r w:rsidRPr="00450894">
        <w:rPr>
          <w:vertAlign w:val="superscript"/>
          <w:lang w:val="en-US"/>
        </w:rPr>
        <w:t>3+</w:t>
      </w:r>
      <w:r w:rsidRPr="00450894">
        <w:rPr>
          <w:lang w:val="en-US"/>
        </w:rPr>
        <w:t xml:space="preserve"> redox mediators for thermo-enhanced photocatalytic oxidative desulfurization, Chinese Chemical Letters, (2022) 107766.</w:t>
      </w:r>
      <w:bookmarkEnd w:id="62"/>
    </w:p>
    <w:p w14:paraId="3400F0DE" w14:textId="609C1EEC" w:rsidR="00E050AC" w:rsidRPr="00450894" w:rsidRDefault="00E050AC" w:rsidP="00946DB5">
      <w:pPr>
        <w:pStyle w:val="EndNoteBibliography"/>
        <w:jc w:val="both"/>
        <w:rPr>
          <w:lang w:val="en-US"/>
        </w:rPr>
      </w:pPr>
      <w:bookmarkStart w:id="63" w:name="_ENREF_34"/>
      <w:r w:rsidRPr="00450894">
        <w:rPr>
          <w:lang w:val="en-US"/>
        </w:rPr>
        <w:t>[</w:t>
      </w:r>
      <w:r w:rsidR="00B10667" w:rsidRPr="00450894">
        <w:rPr>
          <w:lang w:val="en-US"/>
        </w:rPr>
        <w:t>3</w:t>
      </w:r>
      <w:r w:rsidR="00B10667">
        <w:rPr>
          <w:lang w:val="en-US"/>
        </w:rPr>
        <w:t>5</w:t>
      </w:r>
      <w:r w:rsidRPr="00450894">
        <w:rPr>
          <w:lang w:val="en-US"/>
        </w:rPr>
        <w:t>] I. García-Torregrosa, M.P. Lobera, C. Solís, P. Atienzar, J.M. Serra, Development of CO</w:t>
      </w:r>
      <w:r w:rsidRPr="00450894">
        <w:rPr>
          <w:vertAlign w:val="subscript"/>
          <w:lang w:val="en-US"/>
        </w:rPr>
        <w:t>2</w:t>
      </w:r>
      <w:r w:rsidRPr="00450894">
        <w:rPr>
          <w:lang w:val="en-US"/>
        </w:rPr>
        <w:t xml:space="preserve"> protective layers by spray pyrolysis for ceramic oxygen transport membranes, Advanced Energy Materials, 1 (2011) 618-625.</w:t>
      </w:r>
      <w:bookmarkEnd w:id="63"/>
    </w:p>
    <w:p w14:paraId="232553F6" w14:textId="4F0F72F6" w:rsidR="00E050AC" w:rsidRPr="00450894" w:rsidRDefault="00E050AC" w:rsidP="00946DB5">
      <w:pPr>
        <w:pStyle w:val="EndNoteBibliography"/>
        <w:jc w:val="both"/>
        <w:rPr>
          <w:lang w:val="en-US"/>
        </w:rPr>
      </w:pPr>
      <w:bookmarkStart w:id="64" w:name="_ENREF_35"/>
      <w:r w:rsidRPr="00450894">
        <w:rPr>
          <w:lang w:val="en-US"/>
        </w:rPr>
        <w:t>[</w:t>
      </w:r>
      <w:r w:rsidR="00B10667" w:rsidRPr="00450894">
        <w:rPr>
          <w:lang w:val="en-US"/>
        </w:rPr>
        <w:t>3</w:t>
      </w:r>
      <w:r w:rsidR="00B10667">
        <w:rPr>
          <w:lang w:val="en-US"/>
        </w:rPr>
        <w:t>6</w:t>
      </w:r>
      <w:r w:rsidRPr="00450894">
        <w:rPr>
          <w:lang w:val="en-US"/>
        </w:rPr>
        <w:t>] L. Bedel, A.C. Roger, C. Estournes, A. Kiennemann, Co</w:t>
      </w:r>
      <w:r w:rsidRPr="00450894">
        <w:rPr>
          <w:vertAlign w:val="superscript"/>
          <w:lang w:val="en-US"/>
        </w:rPr>
        <w:t>0</w:t>
      </w:r>
      <w:r w:rsidRPr="00450894">
        <w:rPr>
          <w:lang w:val="en-US"/>
        </w:rPr>
        <w:t xml:space="preserve"> from partial reduction of La(Co,Fe)O</w:t>
      </w:r>
      <w:r w:rsidRPr="00450894">
        <w:rPr>
          <w:vertAlign w:val="subscript"/>
          <w:lang w:val="en-US"/>
        </w:rPr>
        <w:t>3</w:t>
      </w:r>
      <w:r w:rsidRPr="00450894">
        <w:rPr>
          <w:lang w:val="en-US"/>
        </w:rPr>
        <w:t xml:space="preserve"> perovskites for Fischer–Tropsch synthesis, Catalysis Today, 85 (2003) 207-218.</w:t>
      </w:r>
      <w:bookmarkEnd w:id="64"/>
    </w:p>
    <w:p w14:paraId="6A12B9A4" w14:textId="7EFAC929" w:rsidR="00E050AC" w:rsidRPr="00450894" w:rsidRDefault="00E050AC" w:rsidP="00946DB5">
      <w:pPr>
        <w:pStyle w:val="EndNoteBibliography"/>
        <w:jc w:val="both"/>
        <w:rPr>
          <w:lang w:val="en-US"/>
        </w:rPr>
      </w:pPr>
      <w:bookmarkStart w:id="65" w:name="_ENREF_36"/>
      <w:r w:rsidRPr="00450894">
        <w:rPr>
          <w:lang w:val="en-US"/>
        </w:rPr>
        <w:lastRenderedPageBreak/>
        <w:t>[</w:t>
      </w:r>
      <w:r w:rsidR="00B10667" w:rsidRPr="00450894">
        <w:rPr>
          <w:lang w:val="en-US"/>
        </w:rPr>
        <w:t>3</w:t>
      </w:r>
      <w:r w:rsidR="00B10667">
        <w:rPr>
          <w:lang w:val="en-US"/>
        </w:rPr>
        <w:t>7</w:t>
      </w:r>
      <w:r w:rsidRPr="00450894">
        <w:rPr>
          <w:lang w:val="en-US"/>
        </w:rPr>
        <w:t>] A.V. Kotkondawar, S. Rayalu, Enhanced H</w:t>
      </w:r>
      <w:r w:rsidRPr="00450894">
        <w:rPr>
          <w:vertAlign w:val="subscript"/>
          <w:lang w:val="en-US"/>
        </w:rPr>
        <w:t>2</w:t>
      </w:r>
      <w:r w:rsidRPr="00450894">
        <w:rPr>
          <w:lang w:val="en-US"/>
        </w:rPr>
        <w:t xml:space="preserve"> production from dehydrogenation of sodium borohydride over the ternary Co</w:t>
      </w:r>
      <w:r w:rsidRPr="00450894">
        <w:rPr>
          <w:vertAlign w:val="subscript"/>
          <w:lang w:val="en-US"/>
        </w:rPr>
        <w:t>0.97</w:t>
      </w:r>
      <w:r w:rsidRPr="00450894">
        <w:rPr>
          <w:lang w:val="en-US"/>
        </w:rPr>
        <w:t>Pt</w:t>
      </w:r>
      <w:r w:rsidRPr="00450894">
        <w:rPr>
          <w:vertAlign w:val="subscript"/>
          <w:lang w:val="en-US"/>
        </w:rPr>
        <w:t>0.03</w:t>
      </w:r>
      <w:r w:rsidRPr="00450894">
        <w:rPr>
          <w:lang w:val="en-US"/>
        </w:rPr>
        <w:t>/CeO</w:t>
      </w:r>
      <w:r w:rsidRPr="00450894">
        <w:rPr>
          <w:vertAlign w:val="subscript"/>
          <w:lang w:val="en-US"/>
        </w:rPr>
        <w:t>x</w:t>
      </w:r>
      <w:r w:rsidRPr="00450894">
        <w:rPr>
          <w:lang w:val="en-US"/>
        </w:rPr>
        <w:t xml:space="preserve"> nanocomposite grown on CGO catalytic support, RSC Advances, 10 (2020) 38184-38195.</w:t>
      </w:r>
      <w:bookmarkEnd w:id="65"/>
    </w:p>
    <w:p w14:paraId="6B68A809" w14:textId="6C84EF1B" w:rsidR="00946DB5" w:rsidRPr="00450894" w:rsidRDefault="00E050AC" w:rsidP="00946DB5">
      <w:pPr>
        <w:pStyle w:val="EndNoteBibliography"/>
        <w:jc w:val="both"/>
        <w:rPr>
          <w:lang w:val="en-US"/>
        </w:rPr>
      </w:pPr>
      <w:bookmarkStart w:id="66" w:name="_ENREF_37"/>
      <w:r w:rsidRPr="00450894">
        <w:rPr>
          <w:lang w:val="en-US"/>
        </w:rPr>
        <w:t>[</w:t>
      </w:r>
      <w:r w:rsidR="00B10667" w:rsidRPr="00450894">
        <w:rPr>
          <w:lang w:val="en-US"/>
        </w:rPr>
        <w:t>3</w:t>
      </w:r>
      <w:r w:rsidR="00B10667">
        <w:rPr>
          <w:lang w:val="en-US"/>
        </w:rPr>
        <w:t>8</w:t>
      </w:r>
      <w:r w:rsidRPr="00450894">
        <w:rPr>
          <w:lang w:val="en-US"/>
        </w:rPr>
        <w:t>] G.S. Lewis, A. Atkinson, B.C.H. Steele, J. Drennan, Effect of Co addition on the lattice parameter, electrical conductivity and sintering of gadolinia-doped ceria, Solid State Ionics, 152–153 (2002) 567-573.</w:t>
      </w:r>
      <w:bookmarkEnd w:id="66"/>
      <w:r w:rsidR="00946DB5" w:rsidRPr="00450894">
        <w:rPr>
          <w:lang w:val="en-US"/>
        </w:rPr>
        <w:br w:type="page"/>
      </w:r>
    </w:p>
    <w:p w14:paraId="6590D5DC" w14:textId="77777777" w:rsidR="00E050AC" w:rsidRPr="00450894" w:rsidRDefault="00E050AC" w:rsidP="00946DB5">
      <w:pPr>
        <w:pStyle w:val="EndNoteBibliography"/>
        <w:jc w:val="both"/>
        <w:rPr>
          <w:lang w:val="en-US"/>
        </w:rPr>
      </w:pPr>
    </w:p>
    <w:p w14:paraId="2B2F2ED0" w14:textId="26E42434" w:rsidR="003A3A46" w:rsidRDefault="00E050AC" w:rsidP="00B10667">
      <w:pPr>
        <w:pStyle w:val="Maintext"/>
      </w:pPr>
      <w:r w:rsidRPr="00AA3014">
        <w:fldChar w:fldCharType="end"/>
      </w:r>
    </w:p>
    <w:p w14:paraId="53076535" w14:textId="11DFAB16" w:rsidR="00AB321B" w:rsidRPr="00E050AC" w:rsidRDefault="000C220A" w:rsidP="00B10667">
      <w:pPr>
        <w:pStyle w:val="Maintext"/>
      </w:pPr>
      <w:r>
        <w:rPr>
          <w:noProof/>
        </w:rPr>
        <w:drawing>
          <wp:inline distT="0" distB="0" distL="0" distR="0" wp14:anchorId="4B57BD80" wp14:editId="4C21D2C2">
            <wp:extent cx="5739465" cy="4149408"/>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5814" cy="4153998"/>
                    </a:xfrm>
                    <a:prstGeom prst="rect">
                      <a:avLst/>
                    </a:prstGeom>
                    <a:noFill/>
                  </pic:spPr>
                </pic:pic>
              </a:graphicData>
            </a:graphic>
          </wp:inline>
        </w:drawing>
      </w:r>
    </w:p>
    <w:p w14:paraId="400DA99C" w14:textId="5833616F" w:rsidR="003A3A46" w:rsidRPr="00946DB5" w:rsidRDefault="003A3A46" w:rsidP="00946DB5">
      <w:pPr>
        <w:pStyle w:val="Beschriftung"/>
        <w:spacing w:line="480" w:lineRule="auto"/>
        <w:jc w:val="both"/>
        <w:rPr>
          <w:rFonts w:ascii="Times New Roman" w:hAnsi="Times New Roman" w:cs="Times New Roman"/>
          <w:b w:val="0"/>
          <w:color w:val="auto"/>
          <w:sz w:val="22"/>
        </w:rPr>
      </w:pPr>
      <w:r w:rsidRPr="00AA3014">
        <w:rPr>
          <w:rFonts w:ascii="Times New Roman" w:eastAsia="MS Mincho" w:hAnsi="Times New Roman" w:cs="Times New Roman"/>
          <w:bCs w:val="0"/>
          <w:color w:val="auto"/>
          <w:sz w:val="24"/>
          <w:szCs w:val="24"/>
          <w:lang w:eastAsia="ja-JP"/>
        </w:rPr>
        <w:t xml:space="preserve">Figure </w:t>
      </w:r>
      <w:r w:rsidRPr="00AA3014">
        <w:rPr>
          <w:rFonts w:ascii="Times New Roman" w:eastAsia="MS Mincho" w:hAnsi="Times New Roman" w:cs="Times New Roman"/>
          <w:bCs w:val="0"/>
          <w:color w:val="auto"/>
          <w:sz w:val="24"/>
          <w:szCs w:val="24"/>
          <w:lang w:eastAsia="ja-JP"/>
        </w:rPr>
        <w:fldChar w:fldCharType="begin"/>
      </w:r>
      <w:r w:rsidRPr="00AA3014">
        <w:rPr>
          <w:rFonts w:ascii="Times New Roman" w:eastAsia="MS Mincho" w:hAnsi="Times New Roman" w:cs="Times New Roman"/>
          <w:bCs w:val="0"/>
          <w:color w:val="auto"/>
          <w:sz w:val="24"/>
          <w:szCs w:val="24"/>
          <w:lang w:eastAsia="ja-JP"/>
        </w:rPr>
        <w:instrText xml:space="preserve"> SEQ Figure \* ARABIC </w:instrText>
      </w:r>
      <w:r w:rsidRPr="00AA3014">
        <w:rPr>
          <w:rFonts w:ascii="Times New Roman" w:eastAsia="MS Mincho" w:hAnsi="Times New Roman" w:cs="Times New Roman"/>
          <w:bCs w:val="0"/>
          <w:color w:val="auto"/>
          <w:sz w:val="24"/>
          <w:szCs w:val="24"/>
          <w:lang w:eastAsia="ja-JP"/>
        </w:rPr>
        <w:fldChar w:fldCharType="separate"/>
      </w:r>
      <w:r w:rsidRPr="00AA3014">
        <w:rPr>
          <w:rFonts w:ascii="Times New Roman" w:eastAsia="MS Mincho" w:hAnsi="Times New Roman" w:cs="Times New Roman"/>
          <w:bCs w:val="0"/>
          <w:noProof/>
          <w:color w:val="auto"/>
          <w:sz w:val="24"/>
          <w:szCs w:val="24"/>
          <w:lang w:eastAsia="ja-JP"/>
        </w:rPr>
        <w:t>1</w:t>
      </w:r>
      <w:r w:rsidRPr="00AA3014">
        <w:rPr>
          <w:rFonts w:ascii="Times New Roman" w:eastAsia="MS Mincho" w:hAnsi="Times New Roman" w:cs="Times New Roman"/>
          <w:bCs w:val="0"/>
          <w:color w:val="auto"/>
          <w:sz w:val="24"/>
          <w:szCs w:val="24"/>
          <w:lang w:eastAsia="ja-JP"/>
        </w:rPr>
        <w:fldChar w:fldCharType="end"/>
      </w:r>
      <w:r w:rsidRPr="00AA3014">
        <w:rPr>
          <w:rFonts w:ascii="Times New Roman" w:eastAsia="MS Mincho" w:hAnsi="Times New Roman" w:cs="Times New Roman"/>
          <w:bCs w:val="0"/>
          <w:color w:val="auto"/>
          <w:sz w:val="24"/>
          <w:szCs w:val="24"/>
          <w:lang w:eastAsia="ja-JP"/>
        </w:rPr>
        <w:t>.</w:t>
      </w:r>
      <w:r w:rsidRPr="00AA3014">
        <w:rPr>
          <w:rFonts w:ascii="Times New Roman" w:hAnsi="Times New Roman" w:cs="Times New Roman"/>
        </w:rPr>
        <w:t xml:space="preserve"> </w:t>
      </w:r>
      <w:r w:rsidRPr="00AA3014">
        <w:rPr>
          <w:rFonts w:ascii="Times New Roman" w:eastAsia="MS Mincho" w:hAnsi="Times New Roman" w:cs="Times New Roman"/>
          <w:b w:val="0"/>
          <w:bCs w:val="0"/>
          <w:color w:val="auto"/>
          <w:sz w:val="24"/>
          <w:szCs w:val="24"/>
          <w:lang w:eastAsia="ja-JP"/>
        </w:rPr>
        <w:t xml:space="preserve">Schematic diagram of the </w:t>
      </w:r>
      <w:proofErr w:type="spellStart"/>
      <w:r w:rsidRPr="00AA3014">
        <w:rPr>
          <w:rFonts w:ascii="Times New Roman" w:eastAsia="MS Mincho" w:hAnsi="Times New Roman" w:cs="Times New Roman"/>
          <w:b w:val="0"/>
          <w:bCs w:val="0"/>
          <w:color w:val="auto"/>
          <w:sz w:val="24"/>
          <w:szCs w:val="24"/>
          <w:lang w:eastAsia="ja-JP"/>
        </w:rPr>
        <w:t>CoCGO</w:t>
      </w:r>
      <w:proofErr w:type="spellEnd"/>
      <w:r w:rsidRPr="00AA3014">
        <w:rPr>
          <w:rFonts w:ascii="Times New Roman" w:eastAsia="MS Mincho" w:hAnsi="Times New Roman" w:cs="Times New Roman"/>
          <w:b w:val="0"/>
          <w:bCs w:val="0"/>
          <w:color w:val="auto"/>
          <w:sz w:val="24"/>
          <w:szCs w:val="24"/>
          <w:lang w:eastAsia="ja-JP"/>
        </w:rPr>
        <w:t xml:space="preserve"> membrane reactor for hydrogen production f</w:t>
      </w:r>
      <w:r w:rsidRPr="00AA3014">
        <w:rPr>
          <w:rFonts w:ascii="Times New Roman" w:hAnsi="Times New Roman" w:cs="Times New Roman"/>
          <w:b w:val="0"/>
          <w:bCs w:val="0"/>
          <w:color w:val="auto"/>
          <w:sz w:val="24"/>
          <w:szCs w:val="24"/>
        </w:rPr>
        <w:t>ro</w:t>
      </w:r>
      <w:r w:rsidRPr="00AA3014">
        <w:rPr>
          <w:rFonts w:ascii="Times New Roman" w:eastAsia="MS Mincho" w:hAnsi="Times New Roman" w:cs="Times New Roman"/>
          <w:b w:val="0"/>
          <w:bCs w:val="0"/>
          <w:color w:val="auto"/>
          <w:sz w:val="24"/>
          <w:szCs w:val="24"/>
          <w:lang w:eastAsia="ja-JP"/>
        </w:rPr>
        <w:t>m WS and syngas production from POM</w:t>
      </w:r>
      <w:r w:rsidRPr="00AA3014">
        <w:rPr>
          <w:rFonts w:ascii="Times New Roman" w:hAnsi="Times New Roman" w:cs="Times New Roman"/>
          <w:b w:val="0"/>
          <w:color w:val="auto"/>
          <w:sz w:val="22"/>
        </w:rPr>
        <w:t>.</w:t>
      </w:r>
      <w:r w:rsidR="000C220A" w:rsidDel="000C220A">
        <w:rPr>
          <w:rFonts w:ascii="Times New Roman" w:hAnsi="Times New Roman" w:cs="Times New Roman"/>
          <w:b w:val="0"/>
          <w:color w:val="auto"/>
          <w:sz w:val="22"/>
        </w:rPr>
        <w:t xml:space="preserve"> </w:t>
      </w:r>
      <w:r w:rsidRPr="00AA3014">
        <w:rPr>
          <w:sz w:val="22"/>
        </w:rPr>
        <w:br w:type="page"/>
      </w:r>
    </w:p>
    <w:p w14:paraId="673097F1" w14:textId="77777777" w:rsidR="003A3A46" w:rsidRPr="00AA3014" w:rsidRDefault="003A3A46" w:rsidP="0064558A">
      <w:pPr>
        <w:pStyle w:val="Beschriftung"/>
        <w:spacing w:line="480" w:lineRule="auto"/>
        <w:rPr>
          <w:rFonts w:ascii="Times New Roman" w:hAnsi="Times New Roman" w:cs="Times New Roman"/>
        </w:rPr>
      </w:pPr>
      <w:r w:rsidRPr="00AA3014">
        <w:rPr>
          <w:rFonts w:ascii="Times New Roman" w:hAnsi="Times New Roman" w:cs="Times New Roman"/>
          <w:noProof/>
          <w:lang w:val="de-DE" w:eastAsia="de-DE"/>
        </w:rPr>
        <w:lastRenderedPageBreak/>
        <w:drawing>
          <wp:inline distT="0" distB="0" distL="0" distR="0" wp14:anchorId="5E684E06" wp14:editId="6286350A">
            <wp:extent cx="5760720" cy="4625236"/>
            <wp:effectExtent l="0" t="0" r="0" b="4445"/>
            <wp:docPr id="168" name="图片 168" descr="D:\Report\1203 for CGO water splittin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port\1203 for CGO water splitting\2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625236"/>
                    </a:xfrm>
                    <a:prstGeom prst="rect">
                      <a:avLst/>
                    </a:prstGeom>
                    <a:noFill/>
                    <a:ln>
                      <a:noFill/>
                    </a:ln>
                  </pic:spPr>
                </pic:pic>
              </a:graphicData>
            </a:graphic>
          </wp:inline>
        </w:drawing>
      </w:r>
    </w:p>
    <w:p w14:paraId="50BABAC6" w14:textId="393D7DB3" w:rsidR="003A3A46" w:rsidRPr="00946DB5" w:rsidRDefault="003A3A46" w:rsidP="00946DB5">
      <w:pPr>
        <w:pStyle w:val="Beschriftung"/>
        <w:spacing w:line="480" w:lineRule="auto"/>
        <w:rPr>
          <w:rFonts w:ascii="Times New Roman" w:hAnsi="Times New Roman" w:cs="Times New Roman"/>
          <w:b w:val="0"/>
          <w:color w:val="auto"/>
          <w:sz w:val="22"/>
        </w:rPr>
      </w:pPr>
      <w:r w:rsidRPr="00AA3014">
        <w:rPr>
          <w:rFonts w:ascii="Times New Roman" w:eastAsia="MS Mincho" w:hAnsi="Times New Roman" w:cs="Times New Roman"/>
          <w:bCs w:val="0"/>
          <w:color w:val="auto"/>
          <w:sz w:val="24"/>
          <w:szCs w:val="24"/>
          <w:lang w:eastAsia="ja-JP"/>
        </w:rPr>
        <w:t xml:space="preserve">Figure </w:t>
      </w:r>
      <w:r w:rsidRPr="00AA3014">
        <w:rPr>
          <w:rFonts w:ascii="Times New Roman" w:eastAsia="MS Mincho" w:hAnsi="Times New Roman" w:cs="Times New Roman"/>
          <w:bCs w:val="0"/>
          <w:color w:val="auto"/>
          <w:sz w:val="24"/>
          <w:szCs w:val="24"/>
          <w:lang w:eastAsia="ja-JP"/>
        </w:rPr>
        <w:fldChar w:fldCharType="begin"/>
      </w:r>
      <w:r w:rsidRPr="00AA3014">
        <w:rPr>
          <w:rFonts w:ascii="Times New Roman" w:eastAsia="MS Mincho" w:hAnsi="Times New Roman" w:cs="Times New Roman"/>
          <w:bCs w:val="0"/>
          <w:color w:val="auto"/>
          <w:sz w:val="24"/>
          <w:szCs w:val="24"/>
          <w:lang w:eastAsia="ja-JP"/>
        </w:rPr>
        <w:instrText xml:space="preserve"> SEQ Figure \* ARABIC </w:instrText>
      </w:r>
      <w:r w:rsidRPr="00AA3014">
        <w:rPr>
          <w:rFonts w:ascii="Times New Roman" w:eastAsia="MS Mincho" w:hAnsi="Times New Roman" w:cs="Times New Roman"/>
          <w:bCs w:val="0"/>
          <w:color w:val="auto"/>
          <w:sz w:val="24"/>
          <w:szCs w:val="24"/>
          <w:lang w:eastAsia="ja-JP"/>
        </w:rPr>
        <w:fldChar w:fldCharType="separate"/>
      </w:r>
      <w:r w:rsidRPr="00AA3014">
        <w:rPr>
          <w:rFonts w:ascii="Times New Roman" w:eastAsia="MS Mincho" w:hAnsi="Times New Roman" w:cs="Times New Roman"/>
          <w:bCs w:val="0"/>
          <w:noProof/>
          <w:color w:val="auto"/>
          <w:sz w:val="24"/>
          <w:szCs w:val="24"/>
          <w:lang w:eastAsia="ja-JP"/>
        </w:rPr>
        <w:t>2</w:t>
      </w:r>
      <w:r w:rsidRPr="00AA3014">
        <w:rPr>
          <w:rFonts w:ascii="Times New Roman" w:eastAsia="MS Mincho" w:hAnsi="Times New Roman" w:cs="Times New Roman"/>
          <w:bCs w:val="0"/>
          <w:color w:val="auto"/>
          <w:sz w:val="24"/>
          <w:szCs w:val="24"/>
          <w:lang w:eastAsia="ja-JP"/>
        </w:rPr>
        <w:fldChar w:fldCharType="end"/>
      </w:r>
      <w:r w:rsidRPr="00AA3014">
        <w:rPr>
          <w:rFonts w:ascii="Times New Roman" w:eastAsia="MS Mincho" w:hAnsi="Times New Roman" w:cs="Times New Roman"/>
          <w:bCs w:val="0"/>
          <w:color w:val="auto"/>
          <w:sz w:val="24"/>
          <w:szCs w:val="24"/>
          <w:lang w:eastAsia="ja-JP"/>
        </w:rPr>
        <w:t>.</w:t>
      </w:r>
      <w:r w:rsidRPr="00AA3014">
        <w:rPr>
          <w:rFonts w:ascii="Times New Roman" w:hAnsi="Times New Roman" w:cs="Times New Roman"/>
          <w:b w:val="0"/>
          <w:color w:val="auto"/>
          <w:sz w:val="22"/>
        </w:rPr>
        <w:t xml:space="preserve"> </w:t>
      </w:r>
      <w:r w:rsidRPr="00AA3014">
        <w:rPr>
          <w:rFonts w:ascii="Times New Roman" w:eastAsia="MS Mincho" w:hAnsi="Times New Roman" w:cs="Times New Roman"/>
          <w:b w:val="0"/>
          <w:bCs w:val="0"/>
          <w:color w:val="auto"/>
          <w:sz w:val="24"/>
          <w:szCs w:val="24"/>
          <w:lang w:eastAsia="ja-JP"/>
        </w:rPr>
        <w:t xml:space="preserve">SEM micrographs of the fresh </w:t>
      </w:r>
      <w:proofErr w:type="spellStart"/>
      <w:r w:rsidRPr="00AA3014">
        <w:rPr>
          <w:rFonts w:ascii="Times New Roman" w:hAnsi="Times New Roman" w:cs="Times New Roman"/>
          <w:b w:val="0"/>
          <w:bCs w:val="0"/>
          <w:color w:val="auto"/>
          <w:sz w:val="24"/>
          <w:szCs w:val="24"/>
        </w:rPr>
        <w:t>Co</w:t>
      </w:r>
      <w:r w:rsidRPr="00AA3014">
        <w:rPr>
          <w:rFonts w:ascii="Times New Roman" w:eastAsia="MS Mincho" w:hAnsi="Times New Roman" w:cs="Times New Roman"/>
          <w:b w:val="0"/>
          <w:bCs w:val="0"/>
          <w:color w:val="auto"/>
          <w:sz w:val="24"/>
          <w:szCs w:val="24"/>
          <w:lang w:eastAsia="ja-JP"/>
        </w:rPr>
        <w:t>CGO</w:t>
      </w:r>
      <w:proofErr w:type="spellEnd"/>
      <w:r w:rsidRPr="00AA3014">
        <w:rPr>
          <w:rFonts w:ascii="Times New Roman" w:eastAsia="MS Mincho" w:hAnsi="Times New Roman" w:cs="Times New Roman"/>
          <w:b w:val="0"/>
          <w:bCs w:val="0"/>
          <w:color w:val="auto"/>
          <w:sz w:val="24"/>
          <w:szCs w:val="24"/>
          <w:lang w:eastAsia="ja-JP"/>
        </w:rPr>
        <w:t xml:space="preserve"> membrane: (a) </w:t>
      </w:r>
      <w:r w:rsidR="008E7192">
        <w:rPr>
          <w:rFonts w:ascii="Times New Roman" w:eastAsia="MS Mincho" w:hAnsi="Times New Roman" w:cs="Times New Roman"/>
          <w:b w:val="0"/>
          <w:bCs w:val="0"/>
          <w:color w:val="auto"/>
          <w:sz w:val="24"/>
          <w:szCs w:val="24"/>
          <w:lang w:eastAsia="ja-JP"/>
        </w:rPr>
        <w:t>O</w:t>
      </w:r>
      <w:r w:rsidRPr="00AA3014">
        <w:rPr>
          <w:rFonts w:ascii="Times New Roman" w:eastAsia="MS Mincho" w:hAnsi="Times New Roman" w:cs="Times New Roman"/>
          <w:b w:val="0"/>
          <w:bCs w:val="0"/>
          <w:color w:val="auto"/>
          <w:sz w:val="24"/>
          <w:szCs w:val="24"/>
          <w:lang w:eastAsia="ja-JP"/>
        </w:rPr>
        <w:t xml:space="preserve">verview of the membrane, (b) cross section of the dense layer, (c) </w:t>
      </w:r>
      <w:r w:rsidR="008E7192">
        <w:rPr>
          <w:rFonts w:ascii="Times New Roman" w:eastAsia="MS Mincho" w:hAnsi="Times New Roman" w:cs="Times New Roman"/>
          <w:b w:val="0"/>
          <w:bCs w:val="0"/>
          <w:color w:val="auto"/>
          <w:sz w:val="24"/>
          <w:szCs w:val="24"/>
          <w:lang w:eastAsia="ja-JP"/>
        </w:rPr>
        <w:t xml:space="preserve">and </w:t>
      </w:r>
      <w:r w:rsidRPr="00AA3014">
        <w:rPr>
          <w:rFonts w:ascii="Times New Roman" w:eastAsia="MS Mincho" w:hAnsi="Times New Roman" w:cs="Times New Roman"/>
          <w:b w:val="0"/>
          <w:bCs w:val="0"/>
          <w:color w:val="auto"/>
          <w:sz w:val="24"/>
          <w:szCs w:val="24"/>
          <w:lang w:eastAsia="ja-JP"/>
        </w:rPr>
        <w:t>(d) top cross sections of the dense layer</w:t>
      </w:r>
      <w:r w:rsidRPr="00AA3014">
        <w:rPr>
          <w:rFonts w:ascii="Times New Roman" w:hAnsi="Times New Roman" w:cs="Times New Roman"/>
          <w:b w:val="0"/>
          <w:color w:val="auto"/>
          <w:sz w:val="22"/>
        </w:rPr>
        <w:t>.</w:t>
      </w:r>
      <w:r w:rsidRPr="00AA3014">
        <w:rPr>
          <w:sz w:val="22"/>
        </w:rPr>
        <w:br w:type="page"/>
      </w:r>
    </w:p>
    <w:p w14:paraId="4B9F4561" w14:textId="11E57484" w:rsidR="003A3A46" w:rsidRPr="00E050AC" w:rsidRDefault="003A3A46" w:rsidP="00E050AC">
      <w:pPr>
        <w:spacing w:line="480" w:lineRule="auto"/>
        <w:jc w:val="center"/>
        <w:rPr>
          <w:rFonts w:eastAsiaTheme="minorEastAsia"/>
          <w:lang w:eastAsia="zh-CN"/>
        </w:rPr>
      </w:pPr>
      <w:r w:rsidRPr="00AA3014">
        <w:object w:dxaOrig="6127" w:dyaOrig="5112" w14:anchorId="51AD99F2">
          <v:shape id="_x0000_i1028" type="#_x0000_t75" style="width:306pt;height:255.75pt" o:ole="">
            <v:imagedata r:id="rId21" o:title=""/>
          </v:shape>
          <o:OLEObject Type="Embed" ProgID="Origin50.Graph" ShapeID="_x0000_i1028" DrawAspect="Content" ObjectID="_1751347221" r:id="rId22"/>
        </w:object>
      </w:r>
    </w:p>
    <w:p w14:paraId="750C3C6F" w14:textId="65387FFA" w:rsidR="003A3A46" w:rsidRPr="00946DB5" w:rsidRDefault="003A3A46" w:rsidP="00946DB5">
      <w:pPr>
        <w:pStyle w:val="Beschriftung"/>
        <w:spacing w:line="480" w:lineRule="auto"/>
        <w:rPr>
          <w:rFonts w:ascii="Times New Roman" w:hAnsi="Times New Roman" w:cs="Times New Roman"/>
          <w:b w:val="0"/>
          <w:color w:val="auto"/>
          <w:sz w:val="24"/>
          <w:szCs w:val="24"/>
        </w:rPr>
      </w:pPr>
      <w:r w:rsidRPr="00AA3014">
        <w:rPr>
          <w:rFonts w:ascii="Times New Roman" w:eastAsia="MS Mincho" w:hAnsi="Times New Roman" w:cs="Times New Roman"/>
          <w:bCs w:val="0"/>
          <w:color w:val="auto"/>
          <w:sz w:val="24"/>
          <w:szCs w:val="24"/>
          <w:lang w:eastAsia="ja-JP"/>
        </w:rPr>
        <w:t xml:space="preserve">Figure </w:t>
      </w:r>
      <w:r w:rsidRPr="00AA3014">
        <w:rPr>
          <w:rFonts w:ascii="Times New Roman" w:hAnsi="Times New Roman" w:cs="Times New Roman"/>
          <w:bCs w:val="0"/>
          <w:color w:val="auto"/>
          <w:sz w:val="24"/>
          <w:szCs w:val="24"/>
        </w:rPr>
        <w:t>3</w:t>
      </w:r>
      <w:r w:rsidRPr="00AA3014">
        <w:rPr>
          <w:rFonts w:ascii="Times New Roman" w:eastAsia="MS Mincho" w:hAnsi="Times New Roman" w:cs="Times New Roman"/>
          <w:bCs w:val="0"/>
          <w:color w:val="auto"/>
          <w:sz w:val="24"/>
          <w:szCs w:val="24"/>
          <w:lang w:eastAsia="ja-JP"/>
        </w:rPr>
        <w:t>.</w:t>
      </w:r>
      <w:r w:rsidRPr="00DD6487">
        <w:rPr>
          <w:rFonts w:ascii="Times New Roman" w:hAnsi="Times New Roman" w:cs="Times New Roman"/>
          <w:color w:val="auto"/>
          <w:sz w:val="22"/>
        </w:rPr>
        <w:t xml:space="preserve"> </w:t>
      </w:r>
      <w:r w:rsidRPr="00DD6487">
        <w:rPr>
          <w:rFonts w:ascii="Times New Roman" w:hAnsi="Times New Roman" w:cs="Times New Roman"/>
          <w:b w:val="0"/>
          <w:bCs w:val="0"/>
          <w:color w:val="auto"/>
          <w:sz w:val="24"/>
          <w:szCs w:val="24"/>
        </w:rPr>
        <w:t>J</w:t>
      </w:r>
      <w:r w:rsidRPr="00DD6487">
        <w:rPr>
          <w:rFonts w:ascii="Times New Roman" w:hAnsi="Times New Roman" w:cs="Times New Roman"/>
          <w:b w:val="0"/>
          <w:bCs w:val="0"/>
          <w:color w:val="auto"/>
          <w:sz w:val="24"/>
          <w:szCs w:val="24"/>
          <w:vertAlign w:val="subscript"/>
        </w:rPr>
        <w:t>H</w:t>
      </w:r>
      <w:r w:rsidRPr="00AA3014">
        <w:rPr>
          <w:rFonts w:ascii="Times New Roman" w:hAnsi="Times New Roman" w:cs="Times New Roman"/>
          <w:b w:val="0"/>
          <w:bCs w:val="0"/>
          <w:color w:val="auto"/>
          <w:sz w:val="24"/>
          <w:szCs w:val="24"/>
          <w:vertAlign w:val="subscript"/>
        </w:rPr>
        <w:t>2</w:t>
      </w:r>
      <w:r w:rsidRPr="00AA3014">
        <w:rPr>
          <w:rFonts w:ascii="Times New Roman" w:hAnsi="Times New Roman" w:cs="Times New Roman"/>
          <w:b w:val="0"/>
          <w:color w:val="auto"/>
          <w:sz w:val="24"/>
          <w:szCs w:val="24"/>
        </w:rPr>
        <w:t xml:space="preserve"> as a function of time for the </w:t>
      </w:r>
      <w:proofErr w:type="spellStart"/>
      <w:r w:rsidRPr="00AA3014">
        <w:rPr>
          <w:rFonts w:ascii="Times New Roman" w:hAnsi="Times New Roman" w:cs="Times New Roman"/>
          <w:b w:val="0"/>
          <w:color w:val="auto"/>
          <w:sz w:val="24"/>
          <w:szCs w:val="24"/>
        </w:rPr>
        <w:t>CoCGO</w:t>
      </w:r>
      <w:proofErr w:type="spellEnd"/>
      <w:r w:rsidRPr="00AA3014">
        <w:rPr>
          <w:rFonts w:ascii="Times New Roman" w:hAnsi="Times New Roman" w:cs="Times New Roman"/>
          <w:b w:val="0"/>
          <w:color w:val="auto"/>
          <w:sz w:val="24"/>
          <w:szCs w:val="24"/>
        </w:rPr>
        <w:t xml:space="preserve"> membrane reactor. WS side: F</w:t>
      </w:r>
      <w:r w:rsidRPr="00AA3014">
        <w:rPr>
          <w:rFonts w:ascii="Times New Roman" w:hAnsi="Times New Roman" w:cs="Times New Roman"/>
          <w:b w:val="0"/>
          <w:color w:val="auto"/>
          <w:sz w:val="24"/>
          <w:szCs w:val="24"/>
          <w:vertAlign w:val="subscript"/>
        </w:rPr>
        <w:t xml:space="preserve">H2O </w:t>
      </w:r>
      <w:r w:rsidRPr="00AA3014">
        <w:rPr>
          <w:rFonts w:ascii="Times New Roman" w:hAnsi="Times New Roman" w:cs="Times New Roman"/>
          <w:b w:val="0"/>
          <w:color w:val="auto"/>
          <w:sz w:val="24"/>
          <w:szCs w:val="24"/>
        </w:rPr>
        <w:t>= 30 mL min</w:t>
      </w:r>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xml:space="preserve"> and </w:t>
      </w:r>
      <w:proofErr w:type="spellStart"/>
      <w:r w:rsidRPr="00AA3014">
        <w:rPr>
          <w:rFonts w:ascii="Times New Roman" w:hAnsi="Times New Roman" w:cs="Times New Roman"/>
          <w:b w:val="0"/>
          <w:color w:val="auto"/>
          <w:sz w:val="24"/>
          <w:szCs w:val="24"/>
        </w:rPr>
        <w:t>F</w:t>
      </w:r>
      <w:r w:rsidRPr="00AA3014">
        <w:rPr>
          <w:rFonts w:ascii="Times New Roman" w:hAnsi="Times New Roman" w:cs="Times New Roman"/>
          <w:b w:val="0"/>
          <w:color w:val="auto"/>
          <w:sz w:val="24"/>
          <w:szCs w:val="24"/>
          <w:vertAlign w:val="subscript"/>
        </w:rPr>
        <w:t>He</w:t>
      </w:r>
      <w:proofErr w:type="spellEnd"/>
      <w:r w:rsidRPr="00AA3014">
        <w:rPr>
          <w:rFonts w:ascii="Times New Roman" w:hAnsi="Times New Roman" w:cs="Times New Roman"/>
          <w:b w:val="0"/>
          <w:color w:val="auto"/>
          <w:sz w:val="24"/>
          <w:szCs w:val="24"/>
        </w:rPr>
        <w:t xml:space="preserve"> = 10 mL min</w:t>
      </w:r>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xml:space="preserve">, POM side: </w:t>
      </w:r>
      <w:proofErr w:type="spellStart"/>
      <w:r w:rsidRPr="00AA3014">
        <w:rPr>
          <w:rFonts w:ascii="Times New Roman" w:hAnsi="Times New Roman" w:cs="Times New Roman"/>
          <w:b w:val="0"/>
          <w:color w:val="auto"/>
          <w:sz w:val="24"/>
          <w:szCs w:val="24"/>
        </w:rPr>
        <w:t>F</w:t>
      </w:r>
      <w:r w:rsidRPr="00AA3014">
        <w:rPr>
          <w:rFonts w:ascii="Times New Roman" w:hAnsi="Times New Roman" w:cs="Times New Roman"/>
          <w:b w:val="0"/>
          <w:color w:val="auto"/>
          <w:sz w:val="24"/>
          <w:szCs w:val="24"/>
          <w:vertAlign w:val="subscript"/>
        </w:rPr>
        <w:t>Ne</w:t>
      </w:r>
      <w:proofErr w:type="spellEnd"/>
      <w:r w:rsidRPr="00AA3014">
        <w:rPr>
          <w:rFonts w:ascii="Times New Roman" w:hAnsi="Times New Roman" w:cs="Times New Roman"/>
          <w:b w:val="0"/>
          <w:color w:val="auto"/>
          <w:sz w:val="24"/>
          <w:szCs w:val="24"/>
          <w:vertAlign w:val="subscript"/>
        </w:rPr>
        <w:t xml:space="preserve"> </w:t>
      </w:r>
      <w:r w:rsidRPr="00AA3014">
        <w:rPr>
          <w:rFonts w:ascii="Times New Roman" w:hAnsi="Times New Roman" w:cs="Times New Roman"/>
          <w:b w:val="0"/>
          <w:color w:val="auto"/>
          <w:sz w:val="24"/>
          <w:szCs w:val="24"/>
        </w:rPr>
        <w:t>= 1 mL min</w:t>
      </w:r>
      <w:r w:rsidRPr="00AA3014">
        <w:rPr>
          <w:rFonts w:ascii="Times New Roman" w:hAnsi="Times New Roman" w:cs="Times New Roman"/>
          <w:b w:val="0"/>
          <w:color w:val="auto"/>
          <w:sz w:val="24"/>
          <w:szCs w:val="24"/>
          <w:vertAlign w:val="superscript"/>
        </w:rPr>
        <w:t>-</w:t>
      </w:r>
      <w:proofErr w:type="gramStart"/>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xml:space="preserve"> ,</w:t>
      </w:r>
      <w:proofErr w:type="gramEnd"/>
      <w:r w:rsidRPr="00AA3014">
        <w:rPr>
          <w:rFonts w:ascii="Times New Roman" w:hAnsi="Times New Roman" w:cs="Times New Roman"/>
          <w:b w:val="0"/>
          <w:color w:val="auto"/>
          <w:sz w:val="24"/>
          <w:szCs w:val="24"/>
        </w:rPr>
        <w:t xml:space="preserve"> F</w:t>
      </w:r>
      <w:r w:rsidRPr="00AA3014">
        <w:rPr>
          <w:rFonts w:ascii="Times New Roman" w:hAnsi="Times New Roman" w:cs="Times New Roman"/>
          <w:b w:val="0"/>
          <w:color w:val="auto"/>
          <w:sz w:val="24"/>
          <w:szCs w:val="24"/>
          <w:vertAlign w:val="subscript"/>
        </w:rPr>
        <w:t xml:space="preserve">CH4 </w:t>
      </w:r>
      <w:r w:rsidRPr="00AA3014">
        <w:rPr>
          <w:rFonts w:ascii="Times New Roman" w:hAnsi="Times New Roman" w:cs="Times New Roman"/>
          <w:b w:val="0"/>
          <w:color w:val="auto"/>
          <w:sz w:val="24"/>
          <w:szCs w:val="24"/>
        </w:rPr>
        <w:t>= 3 mL min</w:t>
      </w:r>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xml:space="preserve"> and </w:t>
      </w:r>
      <w:proofErr w:type="spellStart"/>
      <w:r w:rsidRPr="00AA3014">
        <w:rPr>
          <w:rFonts w:ascii="Times New Roman" w:hAnsi="Times New Roman" w:cs="Times New Roman"/>
          <w:b w:val="0"/>
          <w:color w:val="auto"/>
          <w:sz w:val="24"/>
          <w:szCs w:val="24"/>
        </w:rPr>
        <w:t>F</w:t>
      </w:r>
      <w:r w:rsidRPr="00AA3014">
        <w:rPr>
          <w:rFonts w:ascii="Times New Roman" w:hAnsi="Times New Roman" w:cs="Times New Roman"/>
          <w:b w:val="0"/>
          <w:color w:val="auto"/>
          <w:sz w:val="24"/>
          <w:szCs w:val="24"/>
          <w:vertAlign w:val="subscript"/>
        </w:rPr>
        <w:t>He</w:t>
      </w:r>
      <w:proofErr w:type="spellEnd"/>
      <w:r w:rsidRPr="00AA3014">
        <w:rPr>
          <w:rFonts w:ascii="Times New Roman" w:hAnsi="Times New Roman" w:cs="Times New Roman"/>
          <w:b w:val="0"/>
          <w:color w:val="auto"/>
          <w:sz w:val="24"/>
          <w:szCs w:val="24"/>
        </w:rPr>
        <w:t xml:space="preserve"> = 16 mL min</w:t>
      </w:r>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xml:space="preserve">, T = 930 </w:t>
      </w:r>
      <w:proofErr w:type="spellStart"/>
      <w:r w:rsidRPr="00AA3014">
        <w:rPr>
          <w:rFonts w:ascii="Times New Roman" w:hAnsi="Times New Roman" w:cs="Times New Roman"/>
          <w:b w:val="0"/>
          <w:color w:val="auto"/>
          <w:sz w:val="24"/>
          <w:szCs w:val="24"/>
          <w:vertAlign w:val="superscript"/>
        </w:rPr>
        <w:t>o</w:t>
      </w:r>
      <w:r w:rsidRPr="00AA3014">
        <w:rPr>
          <w:rFonts w:ascii="Times New Roman" w:hAnsi="Times New Roman" w:cs="Times New Roman"/>
          <w:b w:val="0"/>
          <w:color w:val="auto"/>
          <w:sz w:val="24"/>
          <w:szCs w:val="24"/>
        </w:rPr>
        <w:t>C.</w:t>
      </w:r>
      <w:proofErr w:type="spellEnd"/>
      <w:r w:rsidRPr="00AA3014">
        <w:br w:type="page"/>
      </w:r>
    </w:p>
    <w:p w14:paraId="0F19F44F" w14:textId="2AD3FFEF" w:rsidR="003A3A46" w:rsidRPr="00AA3014" w:rsidRDefault="003A3A46" w:rsidP="00E050AC">
      <w:pPr>
        <w:spacing w:line="480" w:lineRule="auto"/>
        <w:jc w:val="center"/>
        <w:rPr>
          <w:rFonts w:eastAsiaTheme="minorEastAsia"/>
          <w:lang w:eastAsia="zh-CN"/>
        </w:rPr>
      </w:pPr>
      <w:r w:rsidRPr="00AA3014">
        <w:object w:dxaOrig="6120" w:dyaOrig="5150" w14:anchorId="0BF7C68A">
          <v:shape id="_x0000_i1029" type="#_x0000_t75" style="width:306pt;height:258pt" o:ole="">
            <v:imagedata r:id="rId23" o:title=""/>
          </v:shape>
          <o:OLEObject Type="Embed" ProgID="Origin95.Graph" ShapeID="_x0000_i1029" DrawAspect="Content" ObjectID="_1751347222" r:id="rId24"/>
        </w:object>
      </w:r>
    </w:p>
    <w:p w14:paraId="3B8A98D2" w14:textId="445B4C36" w:rsidR="003A3A46" w:rsidRPr="00946DB5" w:rsidRDefault="003A3A46" w:rsidP="00946DB5">
      <w:pPr>
        <w:pStyle w:val="Beschriftung"/>
        <w:spacing w:line="480" w:lineRule="auto"/>
        <w:rPr>
          <w:rFonts w:ascii="Times New Roman" w:hAnsi="Times New Roman" w:cs="Times New Roman"/>
          <w:b w:val="0"/>
          <w:color w:val="auto"/>
          <w:sz w:val="24"/>
          <w:szCs w:val="24"/>
        </w:rPr>
      </w:pPr>
      <w:r w:rsidRPr="00AA3014">
        <w:rPr>
          <w:rFonts w:ascii="Times New Roman" w:hAnsi="Times New Roman" w:cs="Times New Roman"/>
          <w:color w:val="auto"/>
          <w:sz w:val="24"/>
          <w:szCs w:val="24"/>
        </w:rPr>
        <w:t xml:space="preserve">Figure 4. </w:t>
      </w:r>
      <w:r w:rsidRPr="00AA3014">
        <w:rPr>
          <w:rFonts w:ascii="Times New Roman" w:hAnsi="Times New Roman" w:cs="Times New Roman"/>
          <w:b w:val="0"/>
          <w:bCs w:val="0"/>
          <w:color w:val="auto"/>
          <w:sz w:val="24"/>
          <w:szCs w:val="24"/>
        </w:rPr>
        <w:t>X(</w:t>
      </w:r>
      <w:r w:rsidRPr="00AA3014">
        <w:rPr>
          <w:rFonts w:ascii="Times New Roman" w:hAnsi="Times New Roman" w:cs="Times New Roman"/>
          <w:b w:val="0"/>
          <w:color w:val="auto"/>
          <w:sz w:val="24"/>
          <w:szCs w:val="24"/>
        </w:rPr>
        <w:t>CH</w:t>
      </w:r>
      <w:r w:rsidRPr="00AA3014">
        <w:rPr>
          <w:rFonts w:ascii="Times New Roman" w:hAnsi="Times New Roman" w:cs="Times New Roman"/>
          <w:b w:val="0"/>
          <w:color w:val="auto"/>
          <w:sz w:val="24"/>
          <w:szCs w:val="24"/>
          <w:vertAlign w:val="subscript"/>
        </w:rPr>
        <w:t>4</w:t>
      </w:r>
      <w:r w:rsidRPr="00AA3014">
        <w:rPr>
          <w:rFonts w:ascii="Times New Roman" w:hAnsi="Times New Roman" w:cs="Times New Roman"/>
          <w:b w:val="0"/>
          <w:color w:val="auto"/>
          <w:sz w:val="24"/>
          <w:szCs w:val="24"/>
        </w:rPr>
        <w:t>) and S(CO) as a function of time for the CGO membrane reactor. WS side: F</w:t>
      </w:r>
      <w:r w:rsidRPr="00AA3014">
        <w:rPr>
          <w:rFonts w:ascii="Times New Roman" w:hAnsi="Times New Roman" w:cs="Times New Roman"/>
          <w:b w:val="0"/>
          <w:color w:val="auto"/>
          <w:sz w:val="24"/>
          <w:szCs w:val="24"/>
          <w:vertAlign w:val="subscript"/>
        </w:rPr>
        <w:t xml:space="preserve">H2O </w:t>
      </w:r>
      <w:r w:rsidRPr="00AA3014">
        <w:rPr>
          <w:rFonts w:ascii="Times New Roman" w:hAnsi="Times New Roman" w:cs="Times New Roman"/>
          <w:b w:val="0"/>
          <w:color w:val="auto"/>
          <w:sz w:val="24"/>
          <w:szCs w:val="24"/>
        </w:rPr>
        <w:t>= 30 mL min</w:t>
      </w:r>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xml:space="preserve"> and </w:t>
      </w:r>
      <w:proofErr w:type="spellStart"/>
      <w:r w:rsidRPr="00AA3014">
        <w:rPr>
          <w:rFonts w:ascii="Times New Roman" w:hAnsi="Times New Roman" w:cs="Times New Roman"/>
          <w:b w:val="0"/>
          <w:color w:val="auto"/>
          <w:sz w:val="24"/>
          <w:szCs w:val="24"/>
        </w:rPr>
        <w:t>F</w:t>
      </w:r>
      <w:r w:rsidRPr="00AA3014">
        <w:rPr>
          <w:rFonts w:ascii="Times New Roman" w:hAnsi="Times New Roman" w:cs="Times New Roman"/>
          <w:b w:val="0"/>
          <w:color w:val="auto"/>
          <w:sz w:val="24"/>
          <w:szCs w:val="24"/>
          <w:vertAlign w:val="subscript"/>
        </w:rPr>
        <w:t>He</w:t>
      </w:r>
      <w:proofErr w:type="spellEnd"/>
      <w:r w:rsidRPr="00AA3014">
        <w:rPr>
          <w:rFonts w:ascii="Times New Roman" w:hAnsi="Times New Roman" w:cs="Times New Roman"/>
          <w:b w:val="0"/>
          <w:color w:val="auto"/>
          <w:sz w:val="24"/>
          <w:szCs w:val="24"/>
        </w:rPr>
        <w:t xml:space="preserve"> = 10 mL min</w:t>
      </w:r>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xml:space="preserve">, POM side: </w:t>
      </w:r>
      <w:proofErr w:type="spellStart"/>
      <w:r w:rsidRPr="00AA3014">
        <w:rPr>
          <w:rFonts w:ascii="Times New Roman" w:hAnsi="Times New Roman" w:cs="Times New Roman"/>
          <w:b w:val="0"/>
          <w:color w:val="auto"/>
          <w:sz w:val="24"/>
          <w:szCs w:val="24"/>
        </w:rPr>
        <w:t>F</w:t>
      </w:r>
      <w:r w:rsidRPr="00AA3014">
        <w:rPr>
          <w:rFonts w:ascii="Times New Roman" w:hAnsi="Times New Roman" w:cs="Times New Roman"/>
          <w:b w:val="0"/>
          <w:color w:val="auto"/>
          <w:sz w:val="24"/>
          <w:szCs w:val="24"/>
          <w:vertAlign w:val="subscript"/>
        </w:rPr>
        <w:t>Ne</w:t>
      </w:r>
      <w:proofErr w:type="spellEnd"/>
      <w:r w:rsidRPr="00AA3014">
        <w:rPr>
          <w:rFonts w:ascii="Times New Roman" w:hAnsi="Times New Roman" w:cs="Times New Roman"/>
          <w:b w:val="0"/>
          <w:color w:val="auto"/>
          <w:sz w:val="24"/>
          <w:szCs w:val="24"/>
          <w:vertAlign w:val="subscript"/>
        </w:rPr>
        <w:t xml:space="preserve"> </w:t>
      </w:r>
      <w:r w:rsidRPr="00AA3014">
        <w:rPr>
          <w:rFonts w:ascii="Times New Roman" w:hAnsi="Times New Roman" w:cs="Times New Roman"/>
          <w:b w:val="0"/>
          <w:color w:val="auto"/>
          <w:sz w:val="24"/>
          <w:szCs w:val="24"/>
        </w:rPr>
        <w:t>= 1 mL min</w:t>
      </w:r>
      <w:r w:rsidRPr="00AA3014">
        <w:rPr>
          <w:rFonts w:ascii="Times New Roman" w:hAnsi="Times New Roman" w:cs="Times New Roman"/>
          <w:b w:val="0"/>
          <w:color w:val="auto"/>
          <w:sz w:val="24"/>
          <w:szCs w:val="24"/>
          <w:vertAlign w:val="superscript"/>
        </w:rPr>
        <w:t>-</w:t>
      </w:r>
      <w:proofErr w:type="gramStart"/>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xml:space="preserve"> ,</w:t>
      </w:r>
      <w:proofErr w:type="gramEnd"/>
      <w:r w:rsidRPr="00AA3014">
        <w:rPr>
          <w:rFonts w:ascii="Times New Roman" w:hAnsi="Times New Roman" w:cs="Times New Roman"/>
          <w:b w:val="0"/>
          <w:color w:val="auto"/>
          <w:sz w:val="24"/>
          <w:szCs w:val="24"/>
        </w:rPr>
        <w:t xml:space="preserve"> F</w:t>
      </w:r>
      <w:r w:rsidRPr="00AA3014">
        <w:rPr>
          <w:rFonts w:ascii="Times New Roman" w:hAnsi="Times New Roman" w:cs="Times New Roman"/>
          <w:b w:val="0"/>
          <w:color w:val="auto"/>
          <w:sz w:val="24"/>
          <w:szCs w:val="24"/>
          <w:vertAlign w:val="subscript"/>
        </w:rPr>
        <w:t xml:space="preserve">CH4 </w:t>
      </w:r>
      <w:r w:rsidRPr="00AA3014">
        <w:rPr>
          <w:rFonts w:ascii="Times New Roman" w:hAnsi="Times New Roman" w:cs="Times New Roman"/>
          <w:b w:val="0"/>
          <w:color w:val="auto"/>
          <w:sz w:val="24"/>
          <w:szCs w:val="24"/>
        </w:rPr>
        <w:t>= 3 mL min</w:t>
      </w:r>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xml:space="preserve"> and </w:t>
      </w:r>
      <w:proofErr w:type="spellStart"/>
      <w:r w:rsidRPr="00AA3014">
        <w:rPr>
          <w:rFonts w:ascii="Times New Roman" w:hAnsi="Times New Roman" w:cs="Times New Roman"/>
          <w:b w:val="0"/>
          <w:color w:val="auto"/>
          <w:sz w:val="24"/>
          <w:szCs w:val="24"/>
        </w:rPr>
        <w:t>F</w:t>
      </w:r>
      <w:r w:rsidRPr="00AA3014">
        <w:rPr>
          <w:rFonts w:ascii="Times New Roman" w:hAnsi="Times New Roman" w:cs="Times New Roman"/>
          <w:b w:val="0"/>
          <w:color w:val="auto"/>
          <w:sz w:val="24"/>
          <w:szCs w:val="24"/>
          <w:vertAlign w:val="subscript"/>
        </w:rPr>
        <w:t>He</w:t>
      </w:r>
      <w:proofErr w:type="spellEnd"/>
      <w:r w:rsidRPr="00AA3014">
        <w:rPr>
          <w:rFonts w:ascii="Times New Roman" w:hAnsi="Times New Roman" w:cs="Times New Roman"/>
          <w:b w:val="0"/>
          <w:color w:val="auto"/>
          <w:sz w:val="24"/>
          <w:szCs w:val="24"/>
        </w:rPr>
        <w:t xml:space="preserve"> = 16 mL min</w:t>
      </w:r>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xml:space="preserve">, T = 930 </w:t>
      </w:r>
      <w:proofErr w:type="spellStart"/>
      <w:r w:rsidRPr="00AA3014">
        <w:rPr>
          <w:rFonts w:ascii="Times New Roman" w:hAnsi="Times New Roman" w:cs="Times New Roman"/>
          <w:b w:val="0"/>
          <w:color w:val="auto"/>
          <w:sz w:val="24"/>
          <w:szCs w:val="24"/>
          <w:vertAlign w:val="superscript"/>
        </w:rPr>
        <w:t>o</w:t>
      </w:r>
      <w:r w:rsidRPr="00AA3014">
        <w:rPr>
          <w:rFonts w:ascii="Times New Roman" w:hAnsi="Times New Roman" w:cs="Times New Roman"/>
          <w:b w:val="0"/>
          <w:color w:val="auto"/>
          <w:sz w:val="24"/>
          <w:szCs w:val="24"/>
        </w:rPr>
        <w:t>C.</w:t>
      </w:r>
      <w:proofErr w:type="spellEnd"/>
      <w:r w:rsidRPr="00AA3014">
        <w:br w:type="page"/>
      </w:r>
    </w:p>
    <w:p w14:paraId="4F1582C9" w14:textId="0B9BE0E1" w:rsidR="003A3A46" w:rsidRPr="00AA3014" w:rsidRDefault="00450894" w:rsidP="0064558A">
      <w:pPr>
        <w:spacing w:line="480" w:lineRule="auto"/>
        <w:jc w:val="center"/>
        <w:rPr>
          <w:rFonts w:eastAsiaTheme="minorEastAsia"/>
          <w:lang w:eastAsia="zh-CN"/>
        </w:rPr>
      </w:pPr>
      <w:r w:rsidRPr="00AA3014">
        <w:object w:dxaOrig="20805" w:dyaOrig="15875" w14:anchorId="3B8845A5">
          <v:shape id="_x0000_i1030" type="#_x0000_t75" style="width:508.5pt;height:388.5pt" o:ole="">
            <v:imagedata r:id="rId25" o:title=""/>
          </v:shape>
          <o:OLEObject Type="Embed" ProgID="Origin95.Graph" ShapeID="_x0000_i1030" DrawAspect="Content" ObjectID="_1751347223" r:id="rId26"/>
        </w:object>
      </w:r>
    </w:p>
    <w:p w14:paraId="5162D480" w14:textId="048CAD8E" w:rsidR="003A3A46" w:rsidRPr="00946DB5" w:rsidRDefault="003A3A46" w:rsidP="00946DB5">
      <w:pPr>
        <w:pStyle w:val="Beschriftung"/>
        <w:spacing w:line="480" w:lineRule="auto"/>
        <w:jc w:val="both"/>
        <w:rPr>
          <w:rFonts w:ascii="Times New Roman" w:hAnsi="Times New Roman" w:cs="Times New Roman"/>
          <w:b w:val="0"/>
          <w:color w:val="auto"/>
          <w:sz w:val="24"/>
          <w:szCs w:val="24"/>
        </w:rPr>
      </w:pPr>
      <w:r w:rsidRPr="00AA3014">
        <w:rPr>
          <w:rFonts w:ascii="Times New Roman" w:hAnsi="Times New Roman" w:cs="Times New Roman"/>
          <w:color w:val="auto"/>
          <w:sz w:val="24"/>
          <w:szCs w:val="24"/>
        </w:rPr>
        <w:t xml:space="preserve">Figure 5. </w:t>
      </w:r>
      <w:r w:rsidRPr="00AA3014">
        <w:rPr>
          <w:rFonts w:ascii="Times New Roman" w:hAnsi="Times New Roman" w:cs="Times New Roman"/>
          <w:b w:val="0"/>
          <w:color w:val="auto"/>
          <w:sz w:val="24"/>
          <w:szCs w:val="24"/>
        </w:rPr>
        <w:t>J</w:t>
      </w:r>
      <w:r w:rsidRPr="00DD6487">
        <w:rPr>
          <w:rFonts w:ascii="Times New Roman" w:hAnsi="Times New Roman" w:cs="Times New Roman"/>
          <w:b w:val="0"/>
          <w:color w:val="auto"/>
          <w:sz w:val="24"/>
          <w:szCs w:val="24"/>
          <w:vertAlign w:val="subscript"/>
        </w:rPr>
        <w:t xml:space="preserve">O2 </w:t>
      </w:r>
      <w:r w:rsidRPr="00AA3014">
        <w:rPr>
          <w:rFonts w:ascii="Times New Roman" w:hAnsi="Times New Roman" w:cs="Times New Roman"/>
          <w:b w:val="0"/>
          <w:color w:val="auto"/>
          <w:sz w:val="24"/>
          <w:szCs w:val="24"/>
        </w:rPr>
        <w:t xml:space="preserve">of BSCF and </w:t>
      </w:r>
      <w:proofErr w:type="spellStart"/>
      <w:r w:rsidRPr="00AA3014">
        <w:rPr>
          <w:rFonts w:ascii="Times New Roman" w:hAnsi="Times New Roman" w:cs="Times New Roman"/>
          <w:b w:val="0"/>
          <w:color w:val="auto"/>
          <w:sz w:val="24"/>
          <w:szCs w:val="24"/>
        </w:rPr>
        <w:t>CoCGO</w:t>
      </w:r>
      <w:proofErr w:type="spellEnd"/>
      <w:r w:rsidRPr="00AA3014">
        <w:rPr>
          <w:rFonts w:ascii="Times New Roman" w:hAnsi="Times New Roman" w:cs="Times New Roman"/>
          <w:b w:val="0"/>
          <w:color w:val="auto"/>
          <w:sz w:val="24"/>
          <w:szCs w:val="24"/>
        </w:rPr>
        <w:t xml:space="preserve"> membranes under different </w:t>
      </w:r>
      <w:r w:rsidR="008E7192">
        <w:rPr>
          <w:rFonts w:ascii="Times New Roman" w:hAnsi="Times New Roman" w:cs="Times New Roman"/>
          <w:b w:val="0"/>
          <w:color w:val="auto"/>
          <w:sz w:val="24"/>
          <w:szCs w:val="24"/>
        </w:rPr>
        <w:t xml:space="preserve">sweep/feed </w:t>
      </w:r>
      <w:r w:rsidRPr="00AA3014">
        <w:rPr>
          <w:rFonts w:ascii="Times New Roman" w:hAnsi="Times New Roman" w:cs="Times New Roman"/>
          <w:b w:val="0"/>
          <w:color w:val="auto"/>
          <w:sz w:val="24"/>
          <w:szCs w:val="24"/>
        </w:rPr>
        <w:t>atmospheres</w:t>
      </w:r>
      <w:r w:rsidR="00723B2C">
        <w:rPr>
          <w:rFonts w:ascii="Times New Roman" w:hAnsi="Times New Roman" w:cs="Times New Roman"/>
          <w:b w:val="0"/>
          <w:color w:val="auto"/>
          <w:sz w:val="24"/>
          <w:szCs w:val="24"/>
        </w:rPr>
        <w:t xml:space="preserve"> at </w:t>
      </w:r>
      <w:r w:rsidR="00723B2C" w:rsidRPr="00AA3014">
        <w:rPr>
          <w:rFonts w:ascii="Times New Roman" w:hAnsi="Times New Roman" w:cs="Times New Roman"/>
          <w:b w:val="0"/>
          <w:color w:val="auto"/>
          <w:sz w:val="24"/>
          <w:szCs w:val="24"/>
        </w:rPr>
        <w:t xml:space="preserve">T = 930 </w:t>
      </w:r>
      <w:proofErr w:type="spellStart"/>
      <w:r w:rsidR="00723B2C" w:rsidRPr="00AA3014">
        <w:rPr>
          <w:rFonts w:ascii="Times New Roman" w:hAnsi="Times New Roman" w:cs="Times New Roman"/>
          <w:b w:val="0"/>
          <w:color w:val="auto"/>
          <w:sz w:val="24"/>
          <w:szCs w:val="24"/>
          <w:vertAlign w:val="superscript"/>
        </w:rPr>
        <w:t>o</w:t>
      </w:r>
      <w:r w:rsidR="00723B2C" w:rsidRPr="00AA3014">
        <w:rPr>
          <w:rFonts w:ascii="Times New Roman" w:hAnsi="Times New Roman" w:cs="Times New Roman"/>
          <w:b w:val="0"/>
          <w:color w:val="auto"/>
          <w:sz w:val="24"/>
          <w:szCs w:val="24"/>
        </w:rPr>
        <w:t>C</w:t>
      </w:r>
      <w:r w:rsidRPr="00AA3014">
        <w:rPr>
          <w:rFonts w:ascii="Times New Roman" w:hAnsi="Times New Roman" w:cs="Times New Roman"/>
          <w:b w:val="0"/>
          <w:color w:val="auto"/>
          <w:sz w:val="24"/>
          <w:szCs w:val="24"/>
        </w:rPr>
        <w:t>.</w:t>
      </w:r>
      <w:proofErr w:type="spellEnd"/>
      <w:r w:rsidRPr="00AA3014">
        <w:rPr>
          <w:rFonts w:ascii="Times New Roman" w:hAnsi="Times New Roman" w:cs="Times New Roman"/>
          <w:b w:val="0"/>
          <w:color w:val="auto"/>
          <w:sz w:val="24"/>
          <w:szCs w:val="24"/>
        </w:rPr>
        <w:t xml:space="preserve"> He/Air </w:t>
      </w:r>
      <w:r w:rsidR="00723B2C">
        <w:rPr>
          <w:rFonts w:ascii="Times New Roman" w:hAnsi="Times New Roman" w:cs="Times New Roman"/>
          <w:b w:val="0"/>
          <w:color w:val="auto"/>
          <w:sz w:val="24"/>
          <w:szCs w:val="24"/>
        </w:rPr>
        <w:t xml:space="preserve">oxygen partial pressure </w:t>
      </w:r>
      <w:r w:rsidRPr="00AA3014">
        <w:rPr>
          <w:rFonts w:ascii="Times New Roman" w:hAnsi="Times New Roman" w:cs="Times New Roman"/>
          <w:b w:val="0"/>
          <w:color w:val="auto"/>
          <w:sz w:val="24"/>
          <w:szCs w:val="24"/>
        </w:rPr>
        <w:t>gradient, He</w:t>
      </w:r>
      <w:r w:rsidR="007B00DD">
        <w:rPr>
          <w:rFonts w:ascii="Times New Roman" w:hAnsi="Times New Roman" w:cs="Times New Roman"/>
          <w:b w:val="0"/>
          <w:color w:val="auto"/>
          <w:sz w:val="24"/>
          <w:szCs w:val="24"/>
        </w:rPr>
        <w:t>/Ne</w:t>
      </w:r>
      <w:r w:rsidRPr="00AA3014">
        <w:rPr>
          <w:rFonts w:ascii="Times New Roman" w:hAnsi="Times New Roman" w:cs="Times New Roman"/>
          <w:b w:val="0"/>
          <w:color w:val="auto"/>
          <w:sz w:val="24"/>
          <w:szCs w:val="24"/>
        </w:rPr>
        <w:t xml:space="preserve"> </w:t>
      </w:r>
      <w:r w:rsidR="00723B2C">
        <w:rPr>
          <w:rFonts w:ascii="Times New Roman" w:hAnsi="Times New Roman" w:cs="Times New Roman"/>
          <w:b w:val="0"/>
          <w:color w:val="auto"/>
          <w:sz w:val="24"/>
          <w:szCs w:val="24"/>
        </w:rPr>
        <w:t>sweep</w:t>
      </w:r>
      <w:r w:rsidR="00723B2C" w:rsidRPr="00AA3014">
        <w:rPr>
          <w:rFonts w:ascii="Times New Roman" w:hAnsi="Times New Roman" w:cs="Times New Roman"/>
          <w:b w:val="0"/>
          <w:color w:val="auto"/>
          <w:sz w:val="24"/>
          <w:szCs w:val="24"/>
        </w:rPr>
        <w:t xml:space="preserve"> </w:t>
      </w:r>
      <w:r w:rsidRPr="00AA3014">
        <w:rPr>
          <w:rFonts w:ascii="Times New Roman" w:hAnsi="Times New Roman" w:cs="Times New Roman"/>
          <w:b w:val="0"/>
          <w:color w:val="auto"/>
          <w:sz w:val="24"/>
          <w:szCs w:val="24"/>
        </w:rPr>
        <w:t xml:space="preserve">side: </w:t>
      </w:r>
      <w:proofErr w:type="spellStart"/>
      <w:r w:rsidRPr="00AA3014">
        <w:rPr>
          <w:rFonts w:ascii="Times New Roman" w:hAnsi="Times New Roman" w:cs="Times New Roman"/>
          <w:b w:val="0"/>
          <w:color w:val="auto"/>
          <w:sz w:val="24"/>
          <w:szCs w:val="24"/>
        </w:rPr>
        <w:t>F</w:t>
      </w:r>
      <w:r w:rsidRPr="00AA3014">
        <w:rPr>
          <w:rFonts w:ascii="Times New Roman" w:hAnsi="Times New Roman" w:cs="Times New Roman"/>
          <w:b w:val="0"/>
          <w:color w:val="auto"/>
          <w:sz w:val="24"/>
          <w:szCs w:val="24"/>
          <w:vertAlign w:val="subscript"/>
        </w:rPr>
        <w:t>He</w:t>
      </w:r>
      <w:proofErr w:type="spellEnd"/>
      <w:r w:rsidRPr="00AA3014">
        <w:rPr>
          <w:rFonts w:ascii="Times New Roman" w:hAnsi="Times New Roman" w:cs="Times New Roman"/>
          <w:b w:val="0"/>
          <w:color w:val="auto"/>
          <w:sz w:val="24"/>
          <w:szCs w:val="24"/>
        </w:rPr>
        <w:t xml:space="preserve"> = 29 mL min</w:t>
      </w:r>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xml:space="preserve">, </w:t>
      </w:r>
      <w:proofErr w:type="spellStart"/>
      <w:r w:rsidRPr="00AA3014">
        <w:rPr>
          <w:rFonts w:ascii="Times New Roman" w:hAnsi="Times New Roman" w:cs="Times New Roman"/>
          <w:b w:val="0"/>
          <w:color w:val="auto"/>
          <w:sz w:val="24"/>
          <w:szCs w:val="24"/>
        </w:rPr>
        <w:t>F</w:t>
      </w:r>
      <w:r w:rsidRPr="00AA3014">
        <w:rPr>
          <w:rFonts w:ascii="Times New Roman" w:hAnsi="Times New Roman" w:cs="Times New Roman"/>
          <w:b w:val="0"/>
          <w:color w:val="auto"/>
          <w:sz w:val="24"/>
          <w:szCs w:val="24"/>
          <w:vertAlign w:val="subscript"/>
        </w:rPr>
        <w:t>Ne</w:t>
      </w:r>
      <w:proofErr w:type="spellEnd"/>
      <w:r w:rsidRPr="00AA3014">
        <w:rPr>
          <w:rFonts w:ascii="Times New Roman" w:hAnsi="Times New Roman" w:cs="Times New Roman"/>
          <w:b w:val="0"/>
          <w:color w:val="auto"/>
          <w:sz w:val="24"/>
          <w:szCs w:val="24"/>
          <w:vertAlign w:val="subscript"/>
        </w:rPr>
        <w:t xml:space="preserve"> </w:t>
      </w:r>
      <w:r w:rsidRPr="00AA3014">
        <w:rPr>
          <w:rFonts w:ascii="Times New Roman" w:hAnsi="Times New Roman" w:cs="Times New Roman"/>
          <w:b w:val="0"/>
          <w:color w:val="auto"/>
          <w:sz w:val="24"/>
          <w:szCs w:val="24"/>
        </w:rPr>
        <w:t>= 1 mL min</w:t>
      </w:r>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xml:space="preserve">, Air side: </w:t>
      </w:r>
      <w:proofErr w:type="spellStart"/>
      <w:r w:rsidRPr="00AA3014">
        <w:rPr>
          <w:rFonts w:ascii="Times New Roman" w:hAnsi="Times New Roman" w:cs="Times New Roman"/>
          <w:b w:val="0"/>
          <w:color w:val="auto"/>
          <w:sz w:val="24"/>
          <w:szCs w:val="24"/>
        </w:rPr>
        <w:t>F</w:t>
      </w:r>
      <w:r w:rsidRPr="00AA3014">
        <w:rPr>
          <w:rFonts w:ascii="Times New Roman" w:hAnsi="Times New Roman" w:cs="Times New Roman"/>
          <w:b w:val="0"/>
          <w:color w:val="auto"/>
          <w:sz w:val="24"/>
          <w:szCs w:val="24"/>
          <w:vertAlign w:val="subscript"/>
        </w:rPr>
        <w:t>Air</w:t>
      </w:r>
      <w:proofErr w:type="spellEnd"/>
      <w:r w:rsidRPr="00AA3014">
        <w:rPr>
          <w:rFonts w:ascii="Times New Roman" w:hAnsi="Times New Roman" w:cs="Times New Roman"/>
          <w:b w:val="0"/>
          <w:color w:val="auto"/>
          <w:sz w:val="24"/>
          <w:szCs w:val="24"/>
        </w:rPr>
        <w:t xml:space="preserve"> = 100 mL min</w:t>
      </w:r>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xml:space="preserve">; POM/WS </w:t>
      </w:r>
      <w:r w:rsidR="00723B2C">
        <w:rPr>
          <w:rFonts w:ascii="Times New Roman" w:hAnsi="Times New Roman" w:cs="Times New Roman"/>
          <w:b w:val="0"/>
          <w:color w:val="auto"/>
          <w:sz w:val="24"/>
          <w:szCs w:val="24"/>
        </w:rPr>
        <w:t xml:space="preserve">oxygen partial pressure </w:t>
      </w:r>
      <w:r w:rsidRPr="00AA3014">
        <w:rPr>
          <w:rFonts w:ascii="Times New Roman" w:hAnsi="Times New Roman" w:cs="Times New Roman"/>
          <w:b w:val="0"/>
          <w:color w:val="auto"/>
          <w:sz w:val="24"/>
          <w:szCs w:val="24"/>
        </w:rPr>
        <w:t xml:space="preserve">gradient, POM side: </w:t>
      </w:r>
      <w:proofErr w:type="spellStart"/>
      <w:r w:rsidRPr="00AA3014">
        <w:rPr>
          <w:rFonts w:ascii="Times New Roman" w:hAnsi="Times New Roman" w:cs="Times New Roman"/>
          <w:b w:val="0"/>
          <w:color w:val="auto"/>
          <w:sz w:val="24"/>
          <w:szCs w:val="24"/>
        </w:rPr>
        <w:t>F</w:t>
      </w:r>
      <w:r w:rsidRPr="00AA3014">
        <w:rPr>
          <w:rFonts w:ascii="Times New Roman" w:hAnsi="Times New Roman" w:cs="Times New Roman"/>
          <w:b w:val="0"/>
          <w:color w:val="auto"/>
          <w:sz w:val="24"/>
          <w:szCs w:val="24"/>
          <w:vertAlign w:val="subscript"/>
        </w:rPr>
        <w:t>Ne</w:t>
      </w:r>
      <w:proofErr w:type="spellEnd"/>
      <w:r w:rsidRPr="00AA3014">
        <w:rPr>
          <w:rFonts w:ascii="Times New Roman" w:hAnsi="Times New Roman" w:cs="Times New Roman"/>
          <w:b w:val="0"/>
          <w:color w:val="auto"/>
          <w:sz w:val="24"/>
          <w:szCs w:val="24"/>
          <w:vertAlign w:val="subscript"/>
        </w:rPr>
        <w:t xml:space="preserve"> </w:t>
      </w:r>
      <w:r w:rsidRPr="00AA3014">
        <w:rPr>
          <w:rFonts w:ascii="Times New Roman" w:hAnsi="Times New Roman" w:cs="Times New Roman"/>
          <w:b w:val="0"/>
          <w:color w:val="auto"/>
          <w:sz w:val="24"/>
          <w:szCs w:val="24"/>
        </w:rPr>
        <w:t>= 1 mL min</w:t>
      </w:r>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F</w:t>
      </w:r>
      <w:r w:rsidRPr="00AA3014">
        <w:rPr>
          <w:rFonts w:ascii="Times New Roman" w:hAnsi="Times New Roman" w:cs="Times New Roman"/>
          <w:b w:val="0"/>
          <w:color w:val="auto"/>
          <w:sz w:val="24"/>
          <w:szCs w:val="24"/>
          <w:vertAlign w:val="subscript"/>
        </w:rPr>
        <w:t xml:space="preserve">CH4 </w:t>
      </w:r>
      <w:r w:rsidRPr="00AA3014">
        <w:rPr>
          <w:rFonts w:ascii="Times New Roman" w:hAnsi="Times New Roman" w:cs="Times New Roman"/>
          <w:b w:val="0"/>
          <w:color w:val="auto"/>
          <w:sz w:val="24"/>
          <w:szCs w:val="24"/>
        </w:rPr>
        <w:t>= 3 mL min</w:t>
      </w:r>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xml:space="preserve"> and </w:t>
      </w:r>
      <w:proofErr w:type="spellStart"/>
      <w:r w:rsidRPr="00AA3014">
        <w:rPr>
          <w:rFonts w:ascii="Times New Roman" w:hAnsi="Times New Roman" w:cs="Times New Roman"/>
          <w:b w:val="0"/>
          <w:color w:val="auto"/>
          <w:sz w:val="24"/>
          <w:szCs w:val="24"/>
        </w:rPr>
        <w:t>F</w:t>
      </w:r>
      <w:r w:rsidRPr="00AA3014">
        <w:rPr>
          <w:rFonts w:ascii="Times New Roman" w:hAnsi="Times New Roman" w:cs="Times New Roman"/>
          <w:b w:val="0"/>
          <w:color w:val="auto"/>
          <w:sz w:val="24"/>
          <w:szCs w:val="24"/>
          <w:vertAlign w:val="subscript"/>
        </w:rPr>
        <w:t>He</w:t>
      </w:r>
      <w:proofErr w:type="spellEnd"/>
      <w:r w:rsidRPr="00AA3014">
        <w:rPr>
          <w:rFonts w:ascii="Times New Roman" w:hAnsi="Times New Roman" w:cs="Times New Roman"/>
          <w:b w:val="0"/>
          <w:color w:val="auto"/>
          <w:sz w:val="24"/>
          <w:szCs w:val="24"/>
        </w:rPr>
        <w:t xml:space="preserve"> = 16 mL min</w:t>
      </w:r>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WS side: F</w:t>
      </w:r>
      <w:r w:rsidRPr="00AA3014">
        <w:rPr>
          <w:rFonts w:ascii="Times New Roman" w:hAnsi="Times New Roman" w:cs="Times New Roman"/>
          <w:b w:val="0"/>
          <w:color w:val="auto"/>
          <w:sz w:val="24"/>
          <w:szCs w:val="24"/>
          <w:vertAlign w:val="subscript"/>
        </w:rPr>
        <w:t xml:space="preserve">H2O </w:t>
      </w:r>
      <w:r w:rsidRPr="00AA3014">
        <w:rPr>
          <w:rFonts w:ascii="Times New Roman" w:hAnsi="Times New Roman" w:cs="Times New Roman"/>
          <w:b w:val="0"/>
          <w:color w:val="auto"/>
          <w:sz w:val="24"/>
          <w:szCs w:val="24"/>
        </w:rPr>
        <w:t>= 30 mL min</w:t>
      </w:r>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 xml:space="preserve"> and </w:t>
      </w:r>
      <w:proofErr w:type="spellStart"/>
      <w:r w:rsidRPr="00AA3014">
        <w:rPr>
          <w:rFonts w:ascii="Times New Roman" w:hAnsi="Times New Roman" w:cs="Times New Roman"/>
          <w:b w:val="0"/>
          <w:color w:val="auto"/>
          <w:sz w:val="24"/>
          <w:szCs w:val="24"/>
        </w:rPr>
        <w:t>F</w:t>
      </w:r>
      <w:r w:rsidRPr="00AA3014">
        <w:rPr>
          <w:rFonts w:ascii="Times New Roman" w:hAnsi="Times New Roman" w:cs="Times New Roman"/>
          <w:b w:val="0"/>
          <w:color w:val="auto"/>
          <w:sz w:val="24"/>
          <w:szCs w:val="24"/>
          <w:vertAlign w:val="subscript"/>
        </w:rPr>
        <w:t>He</w:t>
      </w:r>
      <w:proofErr w:type="spellEnd"/>
      <w:r w:rsidRPr="00AA3014">
        <w:rPr>
          <w:rFonts w:ascii="Times New Roman" w:hAnsi="Times New Roman" w:cs="Times New Roman"/>
          <w:b w:val="0"/>
          <w:color w:val="auto"/>
          <w:sz w:val="24"/>
          <w:szCs w:val="24"/>
        </w:rPr>
        <w:t xml:space="preserve"> = 10 mL min</w:t>
      </w:r>
      <w:r w:rsidRPr="00AA3014">
        <w:rPr>
          <w:rFonts w:ascii="Times New Roman" w:hAnsi="Times New Roman" w:cs="Times New Roman"/>
          <w:b w:val="0"/>
          <w:color w:val="auto"/>
          <w:sz w:val="24"/>
          <w:szCs w:val="24"/>
          <w:vertAlign w:val="superscript"/>
        </w:rPr>
        <w:t>-1</w:t>
      </w:r>
      <w:r w:rsidRPr="00AA3014">
        <w:rPr>
          <w:rFonts w:ascii="Times New Roman" w:hAnsi="Times New Roman" w:cs="Times New Roman"/>
          <w:b w:val="0"/>
          <w:color w:val="auto"/>
          <w:sz w:val="24"/>
          <w:szCs w:val="24"/>
        </w:rPr>
        <w:t>.</w:t>
      </w:r>
    </w:p>
    <w:p w14:paraId="577F025F" w14:textId="77777777" w:rsidR="003A3A46" w:rsidRPr="00AA3014" w:rsidRDefault="003A3A46" w:rsidP="0064558A">
      <w:pPr>
        <w:pStyle w:val="Beschriftung"/>
        <w:spacing w:line="480" w:lineRule="auto"/>
        <w:rPr>
          <w:rFonts w:ascii="Times New Roman" w:hAnsi="Times New Roman" w:cs="Times New Roman"/>
          <w:b w:val="0"/>
          <w:color w:val="auto"/>
          <w:sz w:val="22"/>
        </w:rPr>
      </w:pPr>
      <w:r w:rsidRPr="00AA3014">
        <w:rPr>
          <w:rFonts w:ascii="Times New Roman" w:hAnsi="Times New Roman" w:cs="Times New Roman"/>
          <w:b w:val="0"/>
          <w:noProof/>
          <w:color w:val="auto"/>
          <w:sz w:val="22"/>
          <w:lang w:val="de-DE" w:eastAsia="de-DE"/>
        </w:rPr>
        <w:lastRenderedPageBreak/>
        <w:drawing>
          <wp:inline distT="0" distB="0" distL="0" distR="0" wp14:anchorId="75E4968B" wp14:editId="5D7036E6">
            <wp:extent cx="5760720" cy="6960870"/>
            <wp:effectExtent l="0" t="0" r="0" b="0"/>
            <wp:docPr id="167" name="图片 167" descr="D:\Report\1203 for CGO water splitting\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port\1203 for CGO water splitting\3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6960870"/>
                    </a:xfrm>
                    <a:prstGeom prst="rect">
                      <a:avLst/>
                    </a:prstGeom>
                    <a:noFill/>
                    <a:ln>
                      <a:noFill/>
                    </a:ln>
                  </pic:spPr>
                </pic:pic>
              </a:graphicData>
            </a:graphic>
          </wp:inline>
        </w:drawing>
      </w:r>
    </w:p>
    <w:p w14:paraId="565BC655" w14:textId="36DEEA19" w:rsidR="003A3A46" w:rsidRPr="00946DB5" w:rsidRDefault="003A3A46" w:rsidP="00946DB5">
      <w:pPr>
        <w:pStyle w:val="Beschriftung"/>
        <w:spacing w:line="480" w:lineRule="auto"/>
        <w:rPr>
          <w:rFonts w:ascii="Times New Roman" w:eastAsia="MS Mincho" w:hAnsi="Times New Roman" w:cs="Times New Roman"/>
          <w:b w:val="0"/>
          <w:bCs w:val="0"/>
          <w:color w:val="auto"/>
          <w:sz w:val="24"/>
          <w:szCs w:val="24"/>
          <w:lang w:eastAsia="ja-JP"/>
        </w:rPr>
      </w:pPr>
      <w:r w:rsidRPr="00AA3014">
        <w:rPr>
          <w:rFonts w:ascii="Times New Roman" w:eastAsia="MS Mincho" w:hAnsi="Times New Roman" w:cs="Times New Roman"/>
          <w:bCs w:val="0"/>
          <w:color w:val="auto"/>
          <w:sz w:val="24"/>
          <w:szCs w:val="24"/>
          <w:lang w:eastAsia="ja-JP"/>
        </w:rPr>
        <w:t xml:space="preserve">Figure </w:t>
      </w:r>
      <w:r w:rsidRPr="00AA3014">
        <w:rPr>
          <w:rFonts w:ascii="Times New Roman" w:hAnsi="Times New Roman" w:cs="Times New Roman"/>
          <w:bCs w:val="0"/>
          <w:color w:val="auto"/>
          <w:sz w:val="24"/>
          <w:szCs w:val="24"/>
        </w:rPr>
        <w:t>6</w:t>
      </w:r>
      <w:r w:rsidRPr="00AA3014">
        <w:rPr>
          <w:rFonts w:ascii="Times New Roman" w:eastAsia="MS Mincho" w:hAnsi="Times New Roman" w:cs="Times New Roman"/>
          <w:bCs w:val="0"/>
          <w:color w:val="auto"/>
          <w:sz w:val="24"/>
          <w:szCs w:val="24"/>
          <w:lang w:eastAsia="ja-JP"/>
        </w:rPr>
        <w:t>.</w:t>
      </w:r>
      <w:r w:rsidRPr="00AA3014">
        <w:rPr>
          <w:rFonts w:ascii="Times New Roman" w:hAnsi="Times New Roman" w:cs="Times New Roman"/>
        </w:rPr>
        <w:t xml:space="preserve"> </w:t>
      </w:r>
      <w:r w:rsidRPr="00AA3014">
        <w:rPr>
          <w:rFonts w:ascii="Times New Roman" w:eastAsia="MS Mincho" w:hAnsi="Times New Roman" w:cs="Times New Roman"/>
          <w:b w:val="0"/>
          <w:bCs w:val="0"/>
          <w:color w:val="auto"/>
          <w:sz w:val="24"/>
          <w:szCs w:val="24"/>
          <w:lang w:eastAsia="ja-JP"/>
        </w:rPr>
        <w:t xml:space="preserve">SEM micrographs of the spent </w:t>
      </w:r>
      <w:proofErr w:type="spellStart"/>
      <w:r w:rsidRPr="00AA3014">
        <w:rPr>
          <w:rFonts w:ascii="Times New Roman" w:hAnsi="Times New Roman" w:cs="Times New Roman"/>
          <w:b w:val="0"/>
          <w:bCs w:val="0"/>
          <w:color w:val="auto"/>
          <w:sz w:val="24"/>
          <w:szCs w:val="24"/>
        </w:rPr>
        <w:t>Co</w:t>
      </w:r>
      <w:r w:rsidRPr="00AA3014">
        <w:rPr>
          <w:rFonts w:ascii="Times New Roman" w:eastAsia="MS Mincho" w:hAnsi="Times New Roman" w:cs="Times New Roman"/>
          <w:b w:val="0"/>
          <w:bCs w:val="0"/>
          <w:color w:val="auto"/>
          <w:sz w:val="24"/>
          <w:szCs w:val="24"/>
          <w:lang w:eastAsia="ja-JP"/>
        </w:rPr>
        <w:t>CGO</w:t>
      </w:r>
      <w:proofErr w:type="spellEnd"/>
      <w:r w:rsidRPr="00AA3014">
        <w:rPr>
          <w:rFonts w:ascii="Times New Roman" w:eastAsia="MS Mincho" w:hAnsi="Times New Roman" w:cs="Times New Roman"/>
          <w:b w:val="0"/>
          <w:bCs w:val="0"/>
          <w:color w:val="auto"/>
          <w:sz w:val="24"/>
          <w:szCs w:val="24"/>
          <w:lang w:eastAsia="ja-JP"/>
        </w:rPr>
        <w:t xml:space="preserve"> membrane: (a) </w:t>
      </w:r>
      <w:r w:rsidR="00723B2C">
        <w:rPr>
          <w:rFonts w:ascii="Times New Roman" w:eastAsia="MS Mincho" w:hAnsi="Times New Roman" w:cs="Times New Roman"/>
          <w:b w:val="0"/>
          <w:bCs w:val="0"/>
          <w:color w:val="auto"/>
          <w:sz w:val="24"/>
          <w:szCs w:val="24"/>
          <w:lang w:eastAsia="ja-JP"/>
        </w:rPr>
        <w:t>O</w:t>
      </w:r>
      <w:r w:rsidRPr="00AA3014">
        <w:rPr>
          <w:rFonts w:ascii="Times New Roman" w:eastAsia="MS Mincho" w:hAnsi="Times New Roman" w:cs="Times New Roman"/>
          <w:b w:val="0"/>
          <w:bCs w:val="0"/>
          <w:color w:val="auto"/>
          <w:sz w:val="24"/>
          <w:szCs w:val="24"/>
          <w:lang w:eastAsia="ja-JP"/>
        </w:rPr>
        <w:t>verview of the membrane, (b) cross section of the dense layer, (c) and (d) top cross sections of the dense layer, (e) boundary layer between the dense and porous layers, (f) cross section of the porous layer.</w:t>
      </w:r>
    </w:p>
    <w:p w14:paraId="19D47EBA" w14:textId="77777777" w:rsidR="003A3A46" w:rsidRPr="00AA3014" w:rsidRDefault="003A3A46" w:rsidP="0064558A">
      <w:pPr>
        <w:pStyle w:val="Legend"/>
        <w:spacing w:line="480" w:lineRule="auto"/>
        <w:jc w:val="center"/>
        <w:rPr>
          <w:rFonts w:eastAsiaTheme="minorEastAsia"/>
          <w:lang w:eastAsia="zh-CN"/>
        </w:rPr>
      </w:pPr>
      <w:r w:rsidRPr="00AA3014">
        <w:object w:dxaOrig="6139" w:dyaOrig="7126" w14:anchorId="34F6FEAE">
          <v:shape id="_x0000_i1031" type="#_x0000_t75" style="width:396.75pt;height:460.5pt" o:ole="">
            <v:imagedata r:id="rId28" o:title=""/>
          </v:shape>
          <o:OLEObject Type="Embed" ProgID="Origin50.Graph" ShapeID="_x0000_i1031" DrawAspect="Content" ObjectID="_1751347224" r:id="rId29"/>
        </w:object>
      </w:r>
    </w:p>
    <w:p w14:paraId="244F49FE" w14:textId="06126432" w:rsidR="00953B73" w:rsidRPr="00946DB5" w:rsidRDefault="003A3A46" w:rsidP="00946DB5">
      <w:pPr>
        <w:pStyle w:val="Beschriftung"/>
        <w:spacing w:line="480" w:lineRule="auto"/>
        <w:rPr>
          <w:rFonts w:ascii="Times New Roman" w:hAnsi="Times New Roman" w:cs="Times New Roman"/>
          <w:b w:val="0"/>
          <w:bCs w:val="0"/>
          <w:color w:val="auto"/>
          <w:sz w:val="24"/>
          <w:szCs w:val="24"/>
        </w:rPr>
      </w:pPr>
      <w:r w:rsidRPr="00AA3014">
        <w:rPr>
          <w:rFonts w:ascii="Times New Roman" w:eastAsia="MS Mincho" w:hAnsi="Times New Roman" w:cs="Times New Roman"/>
          <w:bCs w:val="0"/>
          <w:color w:val="auto"/>
          <w:sz w:val="24"/>
          <w:szCs w:val="24"/>
          <w:lang w:eastAsia="ja-JP"/>
        </w:rPr>
        <w:t xml:space="preserve">Figure </w:t>
      </w:r>
      <w:r w:rsidRPr="00AA3014">
        <w:rPr>
          <w:rFonts w:ascii="Times New Roman" w:hAnsi="Times New Roman" w:cs="Times New Roman"/>
          <w:bCs w:val="0"/>
          <w:color w:val="auto"/>
          <w:sz w:val="24"/>
          <w:szCs w:val="24"/>
        </w:rPr>
        <w:t>7</w:t>
      </w:r>
      <w:r w:rsidRPr="00AA3014">
        <w:rPr>
          <w:rFonts w:ascii="Times New Roman" w:eastAsia="MS Mincho" w:hAnsi="Times New Roman" w:cs="Times New Roman"/>
          <w:bCs w:val="0"/>
          <w:color w:val="auto"/>
          <w:sz w:val="24"/>
          <w:szCs w:val="24"/>
          <w:lang w:eastAsia="ja-JP"/>
        </w:rPr>
        <w:t>.</w:t>
      </w:r>
      <w:r w:rsidRPr="00AA3014">
        <w:rPr>
          <w:rFonts w:ascii="Times New Roman" w:hAnsi="Times New Roman" w:cs="Times New Roman"/>
        </w:rPr>
        <w:t xml:space="preserve"> </w:t>
      </w:r>
      <w:r w:rsidRPr="00AA3014">
        <w:rPr>
          <w:rFonts w:ascii="Times New Roman" w:eastAsia="MS Mincho" w:hAnsi="Times New Roman" w:cs="Times New Roman"/>
          <w:b w:val="0"/>
          <w:bCs w:val="0"/>
          <w:color w:val="auto"/>
          <w:sz w:val="24"/>
          <w:szCs w:val="24"/>
          <w:lang w:eastAsia="ja-JP"/>
        </w:rPr>
        <w:t xml:space="preserve">XRD patterns of fresh and spent </w:t>
      </w:r>
      <w:proofErr w:type="spellStart"/>
      <w:r w:rsidR="00585581" w:rsidRPr="00AA3014">
        <w:rPr>
          <w:rFonts w:ascii="Times New Roman" w:hAnsi="Times New Roman" w:cs="Times New Roman"/>
          <w:b w:val="0"/>
          <w:bCs w:val="0"/>
          <w:color w:val="auto"/>
          <w:sz w:val="24"/>
          <w:szCs w:val="24"/>
        </w:rPr>
        <w:t>Co</w:t>
      </w:r>
      <w:r w:rsidR="00585581" w:rsidRPr="00AA3014">
        <w:rPr>
          <w:rFonts w:ascii="Times New Roman" w:eastAsia="MS Mincho" w:hAnsi="Times New Roman" w:cs="Times New Roman"/>
          <w:b w:val="0"/>
          <w:bCs w:val="0"/>
          <w:color w:val="auto"/>
          <w:sz w:val="24"/>
          <w:szCs w:val="24"/>
          <w:lang w:eastAsia="ja-JP"/>
        </w:rPr>
        <w:t>CGO</w:t>
      </w:r>
      <w:proofErr w:type="spellEnd"/>
      <w:r w:rsidR="00585581" w:rsidRPr="00AA3014">
        <w:rPr>
          <w:rFonts w:ascii="Times New Roman" w:eastAsia="MS Mincho" w:hAnsi="Times New Roman" w:cs="Times New Roman"/>
          <w:b w:val="0"/>
          <w:bCs w:val="0"/>
          <w:color w:val="auto"/>
          <w:sz w:val="24"/>
          <w:szCs w:val="24"/>
          <w:lang w:eastAsia="ja-JP"/>
        </w:rPr>
        <w:t xml:space="preserve"> </w:t>
      </w:r>
      <w:r w:rsidRPr="00AA3014">
        <w:rPr>
          <w:rFonts w:ascii="Times New Roman" w:eastAsia="MS Mincho" w:hAnsi="Times New Roman" w:cs="Times New Roman"/>
          <w:b w:val="0"/>
          <w:bCs w:val="0"/>
          <w:color w:val="auto"/>
          <w:sz w:val="24"/>
          <w:szCs w:val="24"/>
          <w:lang w:eastAsia="ja-JP"/>
        </w:rPr>
        <w:t>(after 100 hours operation</w:t>
      </w:r>
      <w:r w:rsidR="00585581">
        <w:rPr>
          <w:rFonts w:ascii="Times New Roman" w:eastAsia="MS Mincho" w:hAnsi="Times New Roman" w:cs="Times New Roman"/>
          <w:b w:val="0"/>
          <w:bCs w:val="0"/>
          <w:color w:val="auto"/>
          <w:sz w:val="24"/>
          <w:szCs w:val="24"/>
          <w:lang w:eastAsia="ja-JP"/>
        </w:rPr>
        <w:t xml:space="preserve"> in the </w:t>
      </w:r>
      <w:r w:rsidR="000C220A">
        <w:rPr>
          <w:rFonts w:ascii="Times New Roman" w:eastAsia="MS Mincho" w:hAnsi="Times New Roman" w:cs="Times New Roman"/>
          <w:b w:val="0"/>
          <w:bCs w:val="0"/>
          <w:color w:val="auto"/>
          <w:sz w:val="24"/>
          <w:szCs w:val="24"/>
          <w:lang w:eastAsia="ja-JP"/>
        </w:rPr>
        <w:t>POM/WS</w:t>
      </w:r>
      <w:r w:rsidR="00585581">
        <w:rPr>
          <w:rFonts w:ascii="Times New Roman" w:eastAsia="MS Mincho" w:hAnsi="Times New Roman" w:cs="Times New Roman"/>
          <w:b w:val="0"/>
          <w:bCs w:val="0"/>
          <w:color w:val="auto"/>
          <w:sz w:val="24"/>
          <w:szCs w:val="24"/>
          <w:lang w:eastAsia="ja-JP"/>
        </w:rPr>
        <w:t xml:space="preserve"> at</w:t>
      </w:r>
      <w:r w:rsidR="000C220A">
        <w:rPr>
          <w:rFonts w:ascii="Times New Roman" w:eastAsia="MS Mincho" w:hAnsi="Times New Roman" w:cs="Times New Roman"/>
          <w:b w:val="0"/>
          <w:bCs w:val="0"/>
          <w:color w:val="auto"/>
          <w:sz w:val="24"/>
          <w:szCs w:val="24"/>
          <w:lang w:eastAsia="ja-JP"/>
        </w:rPr>
        <w:t xml:space="preserve"> 930</w:t>
      </w:r>
      <w:r w:rsidR="00585581">
        <w:rPr>
          <w:rFonts w:ascii="Times New Roman" w:eastAsia="MS Mincho" w:hAnsi="Times New Roman" w:cs="Times New Roman"/>
          <w:b w:val="0"/>
          <w:bCs w:val="0"/>
          <w:color w:val="auto"/>
          <w:sz w:val="24"/>
          <w:szCs w:val="24"/>
          <w:lang w:eastAsia="ja-JP"/>
        </w:rPr>
        <w:t>°C</w:t>
      </w:r>
      <w:r w:rsidRPr="00AA3014">
        <w:rPr>
          <w:rFonts w:ascii="Times New Roman" w:eastAsia="MS Mincho" w:hAnsi="Times New Roman" w:cs="Times New Roman"/>
          <w:b w:val="0"/>
          <w:bCs w:val="0"/>
          <w:color w:val="auto"/>
          <w:sz w:val="24"/>
          <w:szCs w:val="24"/>
          <w:lang w:eastAsia="ja-JP"/>
        </w:rPr>
        <w:t xml:space="preserve">) </w:t>
      </w:r>
      <w:proofErr w:type="spellStart"/>
      <w:r w:rsidRPr="00AA3014">
        <w:rPr>
          <w:rFonts w:ascii="Times New Roman" w:hAnsi="Times New Roman" w:cs="Times New Roman"/>
          <w:b w:val="0"/>
          <w:bCs w:val="0"/>
          <w:color w:val="auto"/>
          <w:sz w:val="24"/>
          <w:szCs w:val="24"/>
        </w:rPr>
        <w:t>Co</w:t>
      </w:r>
      <w:r w:rsidRPr="00AA3014">
        <w:rPr>
          <w:rFonts w:ascii="Times New Roman" w:eastAsia="MS Mincho" w:hAnsi="Times New Roman" w:cs="Times New Roman"/>
          <w:b w:val="0"/>
          <w:bCs w:val="0"/>
          <w:color w:val="auto"/>
          <w:sz w:val="24"/>
          <w:szCs w:val="24"/>
          <w:lang w:eastAsia="ja-JP"/>
        </w:rPr>
        <w:t>CGO</w:t>
      </w:r>
      <w:proofErr w:type="spellEnd"/>
      <w:r w:rsidRPr="00AA3014">
        <w:rPr>
          <w:rFonts w:ascii="Times New Roman" w:eastAsia="MS Mincho" w:hAnsi="Times New Roman" w:cs="Times New Roman"/>
          <w:b w:val="0"/>
          <w:bCs w:val="0"/>
          <w:color w:val="auto"/>
          <w:sz w:val="24"/>
          <w:szCs w:val="24"/>
          <w:lang w:eastAsia="ja-JP"/>
        </w:rPr>
        <w:t xml:space="preserve"> membrane.</w:t>
      </w:r>
      <w:r w:rsidRPr="00AA3014">
        <w:rPr>
          <w:rFonts w:ascii="Times New Roman" w:hAnsi="Times New Roman" w:cs="Times New Roman"/>
          <w:b w:val="0"/>
          <w:bCs w:val="0"/>
          <w:color w:val="auto"/>
          <w:sz w:val="24"/>
          <w:szCs w:val="24"/>
        </w:rPr>
        <w:t xml:space="preserve"> </w:t>
      </w:r>
    </w:p>
    <w:sectPr w:rsidR="00953B73" w:rsidRPr="00946DB5" w:rsidSect="00425EEA">
      <w:pgSz w:w="11906" w:h="16838"/>
      <w:pgMar w:top="1417" w:right="1417" w:bottom="1134" w:left="1417"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3BCA7" w14:textId="77777777" w:rsidR="0056408D" w:rsidRDefault="0056408D">
      <w:r>
        <w:separator/>
      </w:r>
    </w:p>
  </w:endnote>
  <w:endnote w:type="continuationSeparator" w:id="0">
    <w:p w14:paraId="3C763961" w14:textId="77777777" w:rsidR="0056408D" w:rsidRDefault="00564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2852" w14:textId="12163029" w:rsidR="00CF33D8" w:rsidRPr="00A34F32" w:rsidRDefault="00E050AC">
    <w:pPr>
      <w:pStyle w:val="Fuzeile"/>
      <w:rPr>
        <w:lang w:val="en-US"/>
      </w:rPr>
    </w:pPr>
    <w:r w:rsidRPr="00A34F32">
      <w:rPr>
        <w:lang w:val="en-US"/>
      </w:rPr>
      <w:tab/>
    </w:r>
    <w:r w:rsidRPr="00A34F32">
      <w:rPr>
        <w:rStyle w:val="Seitenzahl"/>
        <w:lang w:val="en-US"/>
      </w:rPr>
      <w:fldChar w:fldCharType="begin"/>
    </w:r>
    <w:r w:rsidRPr="00A34F32">
      <w:rPr>
        <w:rStyle w:val="Seitenzahl"/>
        <w:lang w:val="en-US"/>
      </w:rPr>
      <w:instrText xml:space="preserve"> PAGE </w:instrText>
    </w:r>
    <w:r w:rsidRPr="00A34F32">
      <w:rPr>
        <w:rStyle w:val="Seitenzahl"/>
        <w:lang w:val="en-US"/>
      </w:rPr>
      <w:fldChar w:fldCharType="separate"/>
    </w:r>
    <w:r w:rsidR="007C7B6D">
      <w:rPr>
        <w:rStyle w:val="Seitenzahl"/>
        <w:noProof/>
        <w:lang w:val="en-US"/>
      </w:rPr>
      <w:t>1</w:t>
    </w:r>
    <w:r w:rsidRPr="00A34F32">
      <w:rPr>
        <w:rStyle w:val="Seitenzahl"/>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12C1C" w14:textId="77777777" w:rsidR="0056408D" w:rsidRDefault="0056408D">
      <w:r>
        <w:separator/>
      </w:r>
    </w:p>
  </w:footnote>
  <w:footnote w:type="continuationSeparator" w:id="0">
    <w:p w14:paraId="25BFFF12" w14:textId="77777777" w:rsidR="0056408D" w:rsidRDefault="00564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70CFD" w14:textId="77777777" w:rsidR="00CF33D8" w:rsidRPr="00A34F32" w:rsidRDefault="00E050AC" w:rsidP="00A34F32">
    <w:pPr>
      <w:pStyle w:val="Kopfzeile"/>
      <w:tabs>
        <w:tab w:val="left" w:pos="5003"/>
      </w:tabs>
      <w:rPr>
        <w:lang w:val="en-US"/>
      </w:rPr>
    </w:pPr>
    <w:r w:rsidRPr="00A34F32">
      <w:rPr>
        <w:lang w:val="en-US"/>
      </w:rPr>
      <w:tab/>
    </w:r>
    <w:r w:rsidRPr="00A34F32">
      <w:rPr>
        <w:lang w:val="en-US"/>
      </w:rPr>
      <w:tab/>
    </w:r>
    <w:r w:rsidRPr="00A34F32">
      <w:rPr>
        <w:lang w:val="en-US"/>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4616E5"/>
    <w:multiLevelType w:val="multilevel"/>
    <w:tmpl w:val="82E0448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845976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hyphenationZone w:val="42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e1sDQzNDIwMTczNDRT0lEKTi0uzszPAykwtKwFADeC1kotAAAA"/>
    <w:docVar w:name="EN.InstantFormat" w:val="&lt;ENInstantFormat&gt;&lt;Enabled&gt;1&lt;/Enabled&gt;&lt;ScanUnformatted&gt;1&lt;/ScanUnformatted&gt;&lt;ScanChanges&gt;1&lt;/ScanChanges&gt;&lt;Suspended&gt;1&lt;/Suspended&gt;&lt;/ENInstantFormat&gt;"/>
  </w:docVars>
  <w:rsids>
    <w:rsidRoot w:val="003A3A46"/>
    <w:rsid w:val="00025421"/>
    <w:rsid w:val="00031D54"/>
    <w:rsid w:val="00063A47"/>
    <w:rsid w:val="000C220A"/>
    <w:rsid w:val="000E15D1"/>
    <w:rsid w:val="00107AD6"/>
    <w:rsid w:val="001212A7"/>
    <w:rsid w:val="001371DC"/>
    <w:rsid w:val="001A6CC0"/>
    <w:rsid w:val="001D5D3F"/>
    <w:rsid w:val="001E139D"/>
    <w:rsid w:val="00220217"/>
    <w:rsid w:val="002543E0"/>
    <w:rsid w:val="002D19E0"/>
    <w:rsid w:val="0039432D"/>
    <w:rsid w:val="00395622"/>
    <w:rsid w:val="003A215A"/>
    <w:rsid w:val="003A3A46"/>
    <w:rsid w:val="003A7DEE"/>
    <w:rsid w:val="003B1178"/>
    <w:rsid w:val="003D1139"/>
    <w:rsid w:val="003E29E1"/>
    <w:rsid w:val="00414CD5"/>
    <w:rsid w:val="00417C90"/>
    <w:rsid w:val="0042466E"/>
    <w:rsid w:val="00425EEA"/>
    <w:rsid w:val="00450894"/>
    <w:rsid w:val="00472AA9"/>
    <w:rsid w:val="005004B0"/>
    <w:rsid w:val="005056B0"/>
    <w:rsid w:val="00507207"/>
    <w:rsid w:val="0056408D"/>
    <w:rsid w:val="00585581"/>
    <w:rsid w:val="006B5F5E"/>
    <w:rsid w:val="006C6526"/>
    <w:rsid w:val="006F0914"/>
    <w:rsid w:val="00723B2C"/>
    <w:rsid w:val="007B00DD"/>
    <w:rsid w:val="007B1777"/>
    <w:rsid w:val="007B67F1"/>
    <w:rsid w:val="007C7B6D"/>
    <w:rsid w:val="00803218"/>
    <w:rsid w:val="00812C17"/>
    <w:rsid w:val="00822E15"/>
    <w:rsid w:val="0086512E"/>
    <w:rsid w:val="00873581"/>
    <w:rsid w:val="00893784"/>
    <w:rsid w:val="008970A3"/>
    <w:rsid w:val="008E7192"/>
    <w:rsid w:val="00914796"/>
    <w:rsid w:val="00944F9D"/>
    <w:rsid w:val="00946DB5"/>
    <w:rsid w:val="00953B73"/>
    <w:rsid w:val="009B66F7"/>
    <w:rsid w:val="00A10E68"/>
    <w:rsid w:val="00A979C7"/>
    <w:rsid w:val="00AA3014"/>
    <w:rsid w:val="00AB321B"/>
    <w:rsid w:val="00B07D38"/>
    <w:rsid w:val="00B10667"/>
    <w:rsid w:val="00B32239"/>
    <w:rsid w:val="00B34931"/>
    <w:rsid w:val="00B5097F"/>
    <w:rsid w:val="00B71D7C"/>
    <w:rsid w:val="00BE314B"/>
    <w:rsid w:val="00C0666A"/>
    <w:rsid w:val="00CC08CC"/>
    <w:rsid w:val="00CC4948"/>
    <w:rsid w:val="00CF478F"/>
    <w:rsid w:val="00D22D85"/>
    <w:rsid w:val="00DA6279"/>
    <w:rsid w:val="00DD6487"/>
    <w:rsid w:val="00DF4613"/>
    <w:rsid w:val="00DF5E8A"/>
    <w:rsid w:val="00E050AC"/>
    <w:rsid w:val="00E261F2"/>
    <w:rsid w:val="00E3632F"/>
    <w:rsid w:val="00E70820"/>
    <w:rsid w:val="00ED06AE"/>
    <w:rsid w:val="00EF71F7"/>
    <w:rsid w:val="00F949C8"/>
    <w:rsid w:val="00FC68C0"/>
    <w:rsid w:val="00FE30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1A98D3"/>
  <w15:chartTrackingRefBased/>
  <w15:docId w15:val="{BC2FE52B-2163-408A-AA3A-6768385B9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3A46"/>
    <w:rPr>
      <w:rFonts w:ascii="Times New Roman" w:eastAsia="MS Mincho" w:hAnsi="Times New Roman" w:cs="Times New Roman"/>
      <w:kern w:val="0"/>
      <w:sz w:val="24"/>
      <w:szCs w:val="24"/>
      <w:lang w:val="de-DE"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istory">
    <w:name w:val="History"/>
    <w:basedOn w:val="Standard"/>
    <w:rsid w:val="003A3A46"/>
    <w:pPr>
      <w:spacing w:before="230" w:after="460" w:line="180" w:lineRule="exact"/>
      <w:jc w:val="right"/>
    </w:pPr>
    <w:rPr>
      <w:rFonts w:ascii="Arial" w:hAnsi="Arial"/>
      <w:sz w:val="14"/>
      <w:szCs w:val="16"/>
    </w:rPr>
  </w:style>
  <w:style w:type="paragraph" w:customStyle="1" w:styleId="References">
    <w:name w:val="References"/>
    <w:basedOn w:val="Standard"/>
    <w:rsid w:val="003A3A46"/>
    <w:pPr>
      <w:spacing w:line="200" w:lineRule="exact"/>
      <w:ind w:left="425" w:hanging="425"/>
      <w:jc w:val="both"/>
    </w:pPr>
    <w:rPr>
      <w:sz w:val="15"/>
      <w:szCs w:val="14"/>
      <w:lang w:val="en-GB"/>
    </w:rPr>
  </w:style>
  <w:style w:type="paragraph" w:customStyle="1" w:styleId="HExperimentalSection">
    <w:name w:val="HExperimental_Section"/>
    <w:basedOn w:val="Standard"/>
    <w:rsid w:val="003A3A46"/>
    <w:pPr>
      <w:spacing w:before="460" w:after="230" w:line="230" w:lineRule="atLeast"/>
    </w:pPr>
    <w:rPr>
      <w:i/>
      <w:szCs w:val="20"/>
    </w:rPr>
  </w:style>
  <w:style w:type="paragraph" w:customStyle="1" w:styleId="ExperimentalSection">
    <w:name w:val="ExperimentalSection"/>
    <w:basedOn w:val="Standard"/>
    <w:rsid w:val="003A3A46"/>
    <w:pPr>
      <w:spacing w:after="240" w:line="200" w:lineRule="exact"/>
      <w:ind w:firstLine="170"/>
      <w:jc w:val="both"/>
    </w:pPr>
    <w:rPr>
      <w:sz w:val="16"/>
      <w:szCs w:val="14"/>
      <w:lang w:val="en-GB"/>
    </w:rPr>
  </w:style>
  <w:style w:type="paragraph" w:customStyle="1" w:styleId="FNB">
    <w:name w:val="FNB"/>
    <w:basedOn w:val="Standard"/>
    <w:link w:val="FNBChar"/>
    <w:rsid w:val="003A3A46"/>
    <w:pPr>
      <w:widowControl w:val="0"/>
      <w:spacing w:after="40" w:line="160" w:lineRule="exact"/>
      <w:ind w:left="567" w:right="4434" w:hanging="567"/>
      <w:jc w:val="both"/>
    </w:pPr>
    <w:rPr>
      <w:rFonts w:ascii="Times" w:eastAsia="Times New Roman" w:hAnsi="Times"/>
      <w:sz w:val="14"/>
      <w:szCs w:val="3276"/>
      <w:lang w:val="en-GB" w:eastAsia="de-DE"/>
    </w:rPr>
  </w:style>
  <w:style w:type="character" w:customStyle="1" w:styleId="FNBChar">
    <w:name w:val="FNB Char"/>
    <w:basedOn w:val="Absatz-Standardschriftart"/>
    <w:link w:val="FNB"/>
    <w:rsid w:val="003A3A46"/>
    <w:rPr>
      <w:rFonts w:ascii="Times" w:eastAsia="Times New Roman" w:hAnsi="Times" w:cs="Times New Roman"/>
      <w:kern w:val="0"/>
      <w:sz w:val="14"/>
      <w:szCs w:val="3276"/>
      <w:lang w:val="en-GB" w:eastAsia="de-DE"/>
    </w:rPr>
  </w:style>
  <w:style w:type="paragraph" w:customStyle="1" w:styleId="Ack">
    <w:name w:val="Ack"/>
    <w:basedOn w:val="Standard"/>
    <w:rsid w:val="003A3A46"/>
  </w:style>
  <w:style w:type="paragraph" w:customStyle="1" w:styleId="TableCaption">
    <w:name w:val="TableCaption"/>
    <w:basedOn w:val="Standard"/>
    <w:rsid w:val="003A3A46"/>
    <w:pPr>
      <w:spacing w:after="120" w:line="190" w:lineRule="exact"/>
      <w:jc w:val="both"/>
    </w:pPr>
    <w:rPr>
      <w:rFonts w:ascii="Arial" w:hAnsi="Arial"/>
      <w:sz w:val="16"/>
      <w:szCs w:val="14"/>
      <w:lang w:val="en-GB"/>
    </w:rPr>
  </w:style>
  <w:style w:type="paragraph" w:customStyle="1" w:styleId="TableHead">
    <w:name w:val="TableHead"/>
    <w:basedOn w:val="TableCaption"/>
    <w:rsid w:val="003A3A46"/>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3A3A46"/>
  </w:style>
  <w:style w:type="paragraph" w:customStyle="1" w:styleId="TableFoot">
    <w:name w:val="TableFoot"/>
    <w:basedOn w:val="TableBody"/>
    <w:rsid w:val="003A3A46"/>
    <w:pPr>
      <w:spacing w:before="60" w:after="60"/>
    </w:pPr>
  </w:style>
  <w:style w:type="paragraph" w:customStyle="1" w:styleId="SchemeCaption">
    <w:name w:val="SchemeCaption"/>
    <w:basedOn w:val="Standard"/>
    <w:rsid w:val="003A3A46"/>
    <w:pPr>
      <w:spacing w:before="230" w:after="460" w:line="190" w:lineRule="exact"/>
      <w:jc w:val="both"/>
    </w:pPr>
    <w:rPr>
      <w:rFonts w:ascii="Arial" w:hAnsi="Arial"/>
      <w:sz w:val="16"/>
      <w:szCs w:val="14"/>
      <w:lang w:val="en-GB"/>
    </w:rPr>
  </w:style>
  <w:style w:type="paragraph" w:styleId="Funotentext">
    <w:name w:val="footnote text"/>
    <w:basedOn w:val="Standard"/>
    <w:link w:val="FunotentextZchn"/>
    <w:semiHidden/>
    <w:rsid w:val="003A3A46"/>
    <w:pPr>
      <w:keepLines/>
      <w:widowControl w:val="0"/>
      <w:jc w:val="both"/>
    </w:pPr>
    <w:rPr>
      <w:rFonts w:eastAsia="Times New Roman"/>
      <w:sz w:val="20"/>
      <w:szCs w:val="20"/>
      <w:lang w:val="en-GB" w:eastAsia="ro-RO"/>
    </w:rPr>
  </w:style>
  <w:style w:type="character" w:customStyle="1" w:styleId="FunotentextZchn">
    <w:name w:val="Fußnotentext Zchn"/>
    <w:link w:val="Funotentext"/>
    <w:semiHidden/>
    <w:rsid w:val="003A3A46"/>
    <w:rPr>
      <w:rFonts w:ascii="Times New Roman" w:eastAsia="Times New Roman" w:hAnsi="Times New Roman" w:cs="Times New Roman"/>
      <w:kern w:val="0"/>
      <w:sz w:val="20"/>
      <w:szCs w:val="20"/>
      <w:lang w:val="en-GB" w:eastAsia="ro-RO"/>
    </w:rPr>
  </w:style>
  <w:style w:type="paragraph" w:customStyle="1" w:styleId="STOE">
    <w:name w:val="STOE"/>
    <w:basedOn w:val="Standard"/>
    <w:link w:val="STOEChar1"/>
    <w:rsid w:val="003A3A46"/>
    <w:pPr>
      <w:widowControl w:val="0"/>
      <w:spacing w:line="236" w:lineRule="exact"/>
      <w:ind w:right="4434"/>
      <w:jc w:val="both"/>
    </w:pPr>
    <w:rPr>
      <w:rFonts w:ascii="Times" w:eastAsia="Times New Roman" w:hAnsi="Times"/>
      <w:sz w:val="18"/>
      <w:szCs w:val="3276"/>
      <w:lang w:val="en-GB" w:eastAsia="de-DE"/>
    </w:rPr>
  </w:style>
  <w:style w:type="character" w:customStyle="1" w:styleId="STOEChar1">
    <w:name w:val="STOE Char1"/>
    <w:basedOn w:val="Absatz-Standardschriftart"/>
    <w:link w:val="STOE"/>
    <w:rsid w:val="003A3A46"/>
    <w:rPr>
      <w:rFonts w:ascii="Times" w:eastAsia="Times New Roman" w:hAnsi="Times" w:cs="Times New Roman"/>
      <w:kern w:val="0"/>
      <w:sz w:val="18"/>
      <w:szCs w:val="3276"/>
      <w:lang w:val="en-GB" w:eastAsia="de-DE"/>
    </w:rPr>
  </w:style>
  <w:style w:type="paragraph" w:styleId="Sprechblasentext">
    <w:name w:val="Balloon Text"/>
    <w:basedOn w:val="Standard"/>
    <w:link w:val="SprechblasentextZchn"/>
    <w:semiHidden/>
    <w:rsid w:val="003A3A46"/>
    <w:rPr>
      <w:rFonts w:ascii="Tahoma" w:hAnsi="Tahoma" w:cs="Tahoma"/>
      <w:sz w:val="16"/>
      <w:szCs w:val="16"/>
    </w:rPr>
  </w:style>
  <w:style w:type="character" w:customStyle="1" w:styleId="SprechblasentextZchn">
    <w:name w:val="Sprechblasentext Zchn"/>
    <w:basedOn w:val="Absatz-Standardschriftart"/>
    <w:link w:val="Sprechblasentext"/>
    <w:semiHidden/>
    <w:rsid w:val="003A3A46"/>
    <w:rPr>
      <w:rFonts w:ascii="Tahoma" w:eastAsia="MS Mincho" w:hAnsi="Tahoma" w:cs="Tahoma"/>
      <w:kern w:val="0"/>
      <w:sz w:val="16"/>
      <w:szCs w:val="16"/>
      <w:lang w:val="de-DE" w:eastAsia="ja-JP"/>
    </w:rPr>
  </w:style>
  <w:style w:type="paragraph" w:styleId="Kopfzeile">
    <w:name w:val="header"/>
    <w:basedOn w:val="Standard"/>
    <w:link w:val="KopfzeileZchn"/>
    <w:rsid w:val="003A3A46"/>
    <w:pPr>
      <w:tabs>
        <w:tab w:val="center" w:pos="4536"/>
        <w:tab w:val="right" w:pos="9072"/>
      </w:tabs>
    </w:pPr>
  </w:style>
  <w:style w:type="character" w:customStyle="1" w:styleId="KopfzeileZchn">
    <w:name w:val="Kopfzeile Zchn"/>
    <w:basedOn w:val="Absatz-Standardschriftart"/>
    <w:link w:val="Kopfzeile"/>
    <w:rsid w:val="003A3A46"/>
    <w:rPr>
      <w:rFonts w:ascii="Times New Roman" w:eastAsia="MS Mincho" w:hAnsi="Times New Roman" w:cs="Times New Roman"/>
      <w:kern w:val="0"/>
      <w:sz w:val="24"/>
      <w:szCs w:val="24"/>
      <w:lang w:val="de-DE" w:eastAsia="ja-JP"/>
    </w:rPr>
  </w:style>
  <w:style w:type="paragraph" w:styleId="Fuzeile">
    <w:name w:val="footer"/>
    <w:basedOn w:val="Standard"/>
    <w:link w:val="FuzeileZchn"/>
    <w:rsid w:val="003A3A46"/>
    <w:pPr>
      <w:tabs>
        <w:tab w:val="center" w:pos="4536"/>
        <w:tab w:val="right" w:pos="9072"/>
      </w:tabs>
    </w:pPr>
  </w:style>
  <w:style w:type="character" w:customStyle="1" w:styleId="FuzeileZchn">
    <w:name w:val="Fußzeile Zchn"/>
    <w:basedOn w:val="Absatz-Standardschriftart"/>
    <w:link w:val="Fuzeile"/>
    <w:rsid w:val="003A3A46"/>
    <w:rPr>
      <w:rFonts w:ascii="Times New Roman" w:eastAsia="MS Mincho" w:hAnsi="Times New Roman" w:cs="Times New Roman"/>
      <w:kern w:val="0"/>
      <w:sz w:val="24"/>
      <w:szCs w:val="24"/>
      <w:lang w:val="de-DE" w:eastAsia="ja-JP"/>
    </w:rPr>
  </w:style>
  <w:style w:type="character" w:styleId="Seitenzahl">
    <w:name w:val="page number"/>
    <w:basedOn w:val="Absatz-Standardschriftart"/>
    <w:rsid w:val="003A3A46"/>
  </w:style>
  <w:style w:type="character" w:styleId="Hyperlink">
    <w:name w:val="Hyperlink"/>
    <w:basedOn w:val="Absatz-Standardschriftart"/>
    <w:uiPriority w:val="99"/>
    <w:rsid w:val="003A3A46"/>
    <w:rPr>
      <w:color w:val="0000FF"/>
      <w:u w:val="single"/>
    </w:rPr>
  </w:style>
  <w:style w:type="character" w:styleId="Kommentarzeichen">
    <w:name w:val="annotation reference"/>
    <w:basedOn w:val="Absatz-Standardschriftart"/>
    <w:semiHidden/>
    <w:rsid w:val="003A3A46"/>
    <w:rPr>
      <w:sz w:val="16"/>
      <w:szCs w:val="16"/>
    </w:rPr>
  </w:style>
  <w:style w:type="paragraph" w:styleId="Kommentartext">
    <w:name w:val="annotation text"/>
    <w:basedOn w:val="Standard"/>
    <w:link w:val="KommentartextZchn"/>
    <w:semiHidden/>
    <w:rsid w:val="003A3A46"/>
    <w:rPr>
      <w:sz w:val="20"/>
      <w:szCs w:val="20"/>
    </w:rPr>
  </w:style>
  <w:style w:type="character" w:customStyle="1" w:styleId="KommentartextZchn">
    <w:name w:val="Kommentartext Zchn"/>
    <w:basedOn w:val="Absatz-Standardschriftart"/>
    <w:link w:val="Kommentartext"/>
    <w:semiHidden/>
    <w:rsid w:val="003A3A46"/>
    <w:rPr>
      <w:rFonts w:ascii="Times New Roman" w:eastAsia="MS Mincho" w:hAnsi="Times New Roman" w:cs="Times New Roman"/>
      <w:kern w:val="0"/>
      <w:sz w:val="20"/>
      <w:szCs w:val="20"/>
      <w:lang w:val="de-DE" w:eastAsia="ja-JP"/>
    </w:rPr>
  </w:style>
  <w:style w:type="paragraph" w:styleId="Kommentarthema">
    <w:name w:val="annotation subject"/>
    <w:basedOn w:val="Kommentartext"/>
    <w:next w:val="Kommentartext"/>
    <w:link w:val="KommentarthemaZchn"/>
    <w:semiHidden/>
    <w:rsid w:val="003A3A46"/>
    <w:rPr>
      <w:b/>
      <w:bCs/>
    </w:rPr>
  </w:style>
  <w:style w:type="character" w:customStyle="1" w:styleId="KommentarthemaZchn">
    <w:name w:val="Kommentarthema Zchn"/>
    <w:basedOn w:val="KommentartextZchn"/>
    <w:link w:val="Kommentarthema"/>
    <w:semiHidden/>
    <w:rsid w:val="003A3A46"/>
    <w:rPr>
      <w:rFonts w:ascii="Times New Roman" w:eastAsia="MS Mincho" w:hAnsi="Times New Roman" w:cs="Times New Roman"/>
      <w:b/>
      <w:bCs/>
      <w:kern w:val="0"/>
      <w:sz w:val="20"/>
      <w:szCs w:val="20"/>
      <w:lang w:val="de-DE" w:eastAsia="ja-JP"/>
    </w:rPr>
  </w:style>
  <w:style w:type="paragraph" w:customStyle="1" w:styleId="1">
    <w:name w:val="标题1"/>
    <w:basedOn w:val="Standard"/>
    <w:rsid w:val="003A3A46"/>
    <w:rPr>
      <w:b/>
      <w:lang w:val="en-US"/>
    </w:rPr>
  </w:style>
  <w:style w:type="paragraph" w:customStyle="1" w:styleId="AuthorsFull">
    <w:name w:val="Authors Full"/>
    <w:basedOn w:val="Standard"/>
    <w:autoRedefine/>
    <w:rsid w:val="003A3A46"/>
    <w:rPr>
      <w:i/>
      <w:lang w:val="en-US"/>
    </w:rPr>
  </w:style>
  <w:style w:type="paragraph" w:customStyle="1" w:styleId="Dedication">
    <w:name w:val="Dedication"/>
    <w:basedOn w:val="Standard"/>
    <w:autoRedefine/>
    <w:rsid w:val="003A3A46"/>
    <w:rPr>
      <w:i/>
      <w:lang w:val="en-US"/>
    </w:rPr>
  </w:style>
  <w:style w:type="paragraph" w:customStyle="1" w:styleId="Addresses">
    <w:name w:val="Addresses"/>
    <w:basedOn w:val="Standard"/>
    <w:autoRedefine/>
    <w:rsid w:val="003A3A46"/>
    <w:pPr>
      <w:spacing w:line="480" w:lineRule="auto"/>
    </w:pPr>
    <w:rPr>
      <w:lang w:val="en-US"/>
    </w:rPr>
  </w:style>
  <w:style w:type="paragraph" w:customStyle="1" w:styleId="Acknowledgements">
    <w:name w:val="Acknowledgements"/>
    <w:basedOn w:val="Standard"/>
    <w:autoRedefine/>
    <w:rsid w:val="003A3A46"/>
    <w:rPr>
      <w:lang w:val="en-US"/>
    </w:rPr>
  </w:style>
  <w:style w:type="paragraph" w:customStyle="1" w:styleId="Acknowledgemens">
    <w:name w:val="Acknowledgemens"/>
    <w:basedOn w:val="Standard"/>
    <w:rsid w:val="003A3A46"/>
    <w:rPr>
      <w:lang w:val="en-US"/>
    </w:rPr>
  </w:style>
  <w:style w:type="paragraph" w:customStyle="1" w:styleId="Keywords">
    <w:name w:val="Keywords"/>
    <w:basedOn w:val="Standard"/>
    <w:autoRedefine/>
    <w:rsid w:val="003A3A46"/>
    <w:rPr>
      <w:lang w:val="en-US"/>
    </w:rPr>
  </w:style>
  <w:style w:type="paragraph" w:customStyle="1" w:styleId="Maintext">
    <w:name w:val="Main text"/>
    <w:basedOn w:val="Standard"/>
    <w:link w:val="MaintextChar"/>
    <w:autoRedefine/>
    <w:rsid w:val="00B10667"/>
    <w:pPr>
      <w:spacing w:line="480" w:lineRule="auto"/>
      <w:jc w:val="both"/>
    </w:pPr>
    <w:rPr>
      <w:rFonts w:eastAsiaTheme="minorEastAsia"/>
      <w:color w:val="000000" w:themeColor="text1"/>
      <w:lang w:val="en-US" w:eastAsia="zh-CN"/>
    </w:rPr>
  </w:style>
  <w:style w:type="character" w:customStyle="1" w:styleId="MaintextChar">
    <w:name w:val="Main text Char"/>
    <w:basedOn w:val="Absatz-Standardschriftart"/>
    <w:link w:val="Maintext"/>
    <w:rsid w:val="00B10667"/>
    <w:rPr>
      <w:rFonts w:ascii="Times New Roman" w:hAnsi="Times New Roman" w:cs="Times New Roman"/>
      <w:color w:val="000000" w:themeColor="text1"/>
      <w:kern w:val="0"/>
      <w:sz w:val="24"/>
      <w:szCs w:val="24"/>
    </w:rPr>
  </w:style>
  <w:style w:type="paragraph" w:customStyle="1" w:styleId="HeadExperimental">
    <w:name w:val="Head Experimental"/>
    <w:basedOn w:val="Standard"/>
    <w:autoRedefine/>
    <w:rsid w:val="003A3A46"/>
    <w:pPr>
      <w:spacing w:line="480" w:lineRule="auto"/>
      <w:jc w:val="both"/>
    </w:pPr>
    <w:rPr>
      <w:i/>
      <w:lang w:val="en-US" w:eastAsia="zh-CN"/>
    </w:rPr>
  </w:style>
  <w:style w:type="paragraph" w:customStyle="1" w:styleId="ExperimentalText">
    <w:name w:val="Experimental Text"/>
    <w:basedOn w:val="Standard"/>
    <w:link w:val="ExperimentalTextChar"/>
    <w:autoRedefine/>
    <w:rsid w:val="003A3A46"/>
    <w:pPr>
      <w:spacing w:line="480" w:lineRule="auto"/>
    </w:pPr>
  </w:style>
  <w:style w:type="character" w:customStyle="1" w:styleId="ExperimentalTextChar">
    <w:name w:val="Experimental Text Char"/>
    <w:basedOn w:val="Absatz-Standardschriftart"/>
    <w:link w:val="ExperimentalText"/>
    <w:rsid w:val="003A3A46"/>
    <w:rPr>
      <w:rFonts w:ascii="Times New Roman" w:eastAsia="MS Mincho" w:hAnsi="Times New Roman" w:cs="Times New Roman"/>
      <w:kern w:val="0"/>
      <w:sz w:val="24"/>
      <w:szCs w:val="24"/>
      <w:lang w:val="de-DE" w:eastAsia="ja-JP"/>
    </w:rPr>
  </w:style>
  <w:style w:type="paragraph" w:customStyle="1" w:styleId="Dates">
    <w:name w:val="Dates"/>
    <w:basedOn w:val="Standard"/>
    <w:autoRedefine/>
    <w:rsid w:val="003A3A46"/>
    <w:pPr>
      <w:jc w:val="right"/>
    </w:pPr>
    <w:rPr>
      <w:lang w:val="en-US"/>
    </w:rPr>
  </w:style>
  <w:style w:type="paragraph" w:customStyle="1" w:styleId="Literature">
    <w:name w:val="Literature"/>
    <w:basedOn w:val="Standard"/>
    <w:autoRedefine/>
    <w:rsid w:val="003A3A46"/>
    <w:pPr>
      <w:spacing w:line="480" w:lineRule="auto"/>
    </w:pPr>
    <w:rPr>
      <w:lang w:val="en-US"/>
    </w:rPr>
  </w:style>
  <w:style w:type="paragraph" w:customStyle="1" w:styleId="Legend">
    <w:name w:val="Legend"/>
    <w:basedOn w:val="Standard"/>
    <w:autoRedefine/>
    <w:rsid w:val="003A3A46"/>
    <w:rPr>
      <w:lang w:val="en-US"/>
    </w:rPr>
  </w:style>
  <w:style w:type="paragraph" w:customStyle="1" w:styleId="Tableofcontents">
    <w:name w:val="Table of contents"/>
    <w:basedOn w:val="Standard"/>
    <w:rsid w:val="003A3A46"/>
    <w:rPr>
      <w:lang w:val="en-US"/>
    </w:rPr>
  </w:style>
  <w:style w:type="character" w:styleId="Funotenzeichen">
    <w:name w:val="footnote reference"/>
    <w:semiHidden/>
    <w:rsid w:val="003A3A46"/>
    <w:rPr>
      <w:vertAlign w:val="superscript"/>
    </w:rPr>
  </w:style>
  <w:style w:type="paragraph" w:styleId="StandardWeb">
    <w:name w:val="Normal (Web)"/>
    <w:basedOn w:val="Standard"/>
    <w:uiPriority w:val="99"/>
    <w:semiHidden/>
    <w:unhideWhenUsed/>
    <w:rsid w:val="003A3A46"/>
    <w:pPr>
      <w:spacing w:before="100" w:beforeAutospacing="1" w:after="100" w:afterAutospacing="1"/>
    </w:pPr>
    <w:rPr>
      <w:rFonts w:eastAsiaTheme="minorEastAsia"/>
      <w:lang w:val="en-US" w:eastAsia="zh-CN"/>
    </w:rPr>
  </w:style>
  <w:style w:type="paragraph" w:styleId="Beschriftung">
    <w:name w:val="caption"/>
    <w:basedOn w:val="Standard"/>
    <w:next w:val="Standard"/>
    <w:uiPriority w:val="35"/>
    <w:unhideWhenUsed/>
    <w:qFormat/>
    <w:rsid w:val="003A3A46"/>
    <w:pPr>
      <w:spacing w:after="200"/>
    </w:pPr>
    <w:rPr>
      <w:rFonts w:asciiTheme="minorHAnsi" w:eastAsiaTheme="minorEastAsia" w:hAnsiTheme="minorHAnsi" w:cstheme="minorBidi"/>
      <w:b/>
      <w:bCs/>
      <w:color w:val="4472C4" w:themeColor="accent1"/>
      <w:sz w:val="18"/>
      <w:szCs w:val="18"/>
      <w:lang w:val="en-US" w:eastAsia="zh-CN"/>
    </w:rPr>
  </w:style>
  <w:style w:type="character" w:customStyle="1" w:styleId="apple-converted-space">
    <w:name w:val="apple-converted-space"/>
    <w:basedOn w:val="Absatz-Standardschriftart"/>
    <w:rsid w:val="003A3A46"/>
  </w:style>
  <w:style w:type="paragraph" w:customStyle="1" w:styleId="svarticle">
    <w:name w:val="svarticle"/>
    <w:basedOn w:val="Standard"/>
    <w:rsid w:val="003A3A46"/>
    <w:pPr>
      <w:spacing w:before="100" w:beforeAutospacing="1" w:after="100" w:afterAutospacing="1"/>
    </w:pPr>
    <w:rPr>
      <w:rFonts w:eastAsia="Times New Roman"/>
      <w:lang w:val="en-US" w:eastAsia="zh-CN"/>
    </w:rPr>
  </w:style>
  <w:style w:type="character" w:styleId="Hervorhebung">
    <w:name w:val="Emphasis"/>
    <w:basedOn w:val="Absatz-Standardschriftart"/>
    <w:uiPriority w:val="20"/>
    <w:qFormat/>
    <w:rsid w:val="003A3A46"/>
    <w:rPr>
      <w:i/>
      <w:iCs/>
    </w:rPr>
  </w:style>
  <w:style w:type="character" w:customStyle="1" w:styleId="mathmlsrc">
    <w:name w:val="mathmlsrc"/>
    <w:basedOn w:val="Absatz-Standardschriftart"/>
    <w:rsid w:val="003A3A46"/>
  </w:style>
  <w:style w:type="character" w:customStyle="1" w:styleId="mathjax">
    <w:name w:val="mathjax"/>
    <w:basedOn w:val="Absatz-Standardschriftart"/>
    <w:rsid w:val="003A3A46"/>
  </w:style>
  <w:style w:type="character" w:customStyle="1" w:styleId="offscreen">
    <w:name w:val="offscreen"/>
    <w:basedOn w:val="Absatz-Standardschriftart"/>
    <w:rsid w:val="003A3A46"/>
  </w:style>
  <w:style w:type="character" w:customStyle="1" w:styleId="formulatext">
    <w:name w:val="formulatext"/>
    <w:basedOn w:val="Absatz-Standardschriftart"/>
    <w:rsid w:val="003A3A46"/>
  </w:style>
  <w:style w:type="character" w:customStyle="1" w:styleId="10">
    <w:name w:val="未处理的提及1"/>
    <w:basedOn w:val="Absatz-Standardschriftart"/>
    <w:uiPriority w:val="99"/>
    <w:semiHidden/>
    <w:unhideWhenUsed/>
    <w:rsid w:val="003A3A46"/>
    <w:rPr>
      <w:color w:val="605E5C"/>
      <w:shd w:val="clear" w:color="auto" w:fill="E1DFDD"/>
    </w:rPr>
  </w:style>
  <w:style w:type="paragraph" w:styleId="Listenabsatz">
    <w:name w:val="List Paragraph"/>
    <w:basedOn w:val="Standard"/>
    <w:uiPriority w:val="34"/>
    <w:qFormat/>
    <w:rsid w:val="003A3A46"/>
    <w:pPr>
      <w:widowControl w:val="0"/>
      <w:ind w:firstLineChars="200" w:firstLine="420"/>
      <w:jc w:val="both"/>
    </w:pPr>
    <w:rPr>
      <w:rFonts w:asciiTheme="minorHAnsi" w:eastAsiaTheme="minorEastAsia" w:hAnsiTheme="minorHAnsi" w:cstheme="minorBidi"/>
      <w:kern w:val="2"/>
      <w:sz w:val="21"/>
      <w:szCs w:val="22"/>
      <w:lang w:val="en-US" w:eastAsia="zh-CN"/>
    </w:rPr>
  </w:style>
  <w:style w:type="paragraph" w:customStyle="1" w:styleId="EndNoteBibliographyTitle">
    <w:name w:val="EndNote Bibliography Title"/>
    <w:basedOn w:val="Standard"/>
    <w:link w:val="EndNoteBibliographyTitle0"/>
    <w:rsid w:val="003A3A46"/>
    <w:pPr>
      <w:jc w:val="center"/>
    </w:pPr>
    <w:rPr>
      <w:noProof/>
      <w:color w:val="000000" w:themeColor="text1"/>
    </w:rPr>
  </w:style>
  <w:style w:type="character" w:customStyle="1" w:styleId="EndNoteBibliographyTitle0">
    <w:name w:val="EndNote Bibliography Title 字符"/>
    <w:basedOn w:val="MaintextChar"/>
    <w:link w:val="EndNoteBibliographyTitle"/>
    <w:rsid w:val="003A3A46"/>
    <w:rPr>
      <w:rFonts w:ascii="Times New Roman" w:eastAsia="MS Mincho" w:hAnsi="Times New Roman" w:cs="Times New Roman"/>
      <w:noProof/>
      <w:color w:val="000000" w:themeColor="text1"/>
      <w:kern w:val="0"/>
      <w:sz w:val="24"/>
      <w:szCs w:val="24"/>
      <w:lang w:val="de-DE" w:eastAsia="ja-JP"/>
    </w:rPr>
  </w:style>
  <w:style w:type="paragraph" w:customStyle="1" w:styleId="EndNoteBibliography">
    <w:name w:val="EndNote Bibliography"/>
    <w:basedOn w:val="Standard"/>
    <w:link w:val="EndNoteBibliography0"/>
    <w:rsid w:val="003A3A46"/>
    <w:rPr>
      <w:noProof/>
      <w:color w:val="000000" w:themeColor="text1"/>
    </w:rPr>
  </w:style>
  <w:style w:type="character" w:customStyle="1" w:styleId="EndNoteBibliography0">
    <w:name w:val="EndNote Bibliography 字符"/>
    <w:basedOn w:val="MaintextChar"/>
    <w:link w:val="EndNoteBibliography"/>
    <w:rsid w:val="003A3A46"/>
    <w:rPr>
      <w:rFonts w:ascii="Times New Roman" w:eastAsia="MS Mincho" w:hAnsi="Times New Roman" w:cs="Times New Roman"/>
      <w:noProof/>
      <w:color w:val="000000" w:themeColor="text1"/>
      <w:kern w:val="0"/>
      <w:sz w:val="24"/>
      <w:szCs w:val="24"/>
      <w:lang w:val="de-DE" w:eastAsia="ja-JP"/>
    </w:rPr>
  </w:style>
  <w:style w:type="character" w:styleId="Endnotenzeichen">
    <w:name w:val="endnote reference"/>
    <w:semiHidden/>
    <w:rsid w:val="003A3A46"/>
    <w:rPr>
      <w:rFonts w:ascii="Times" w:hAnsi="Times"/>
      <w:sz w:val="18"/>
      <w:vertAlign w:val="superscript"/>
    </w:rPr>
  </w:style>
  <w:style w:type="character" w:styleId="Zeilennummer">
    <w:name w:val="line number"/>
    <w:basedOn w:val="Absatz-Standardschriftart"/>
    <w:uiPriority w:val="99"/>
    <w:semiHidden/>
    <w:unhideWhenUsed/>
    <w:rsid w:val="00425EEA"/>
  </w:style>
  <w:style w:type="paragraph" w:styleId="berarbeitung">
    <w:name w:val="Revision"/>
    <w:hidden/>
    <w:uiPriority w:val="99"/>
    <w:semiHidden/>
    <w:rsid w:val="00AB321B"/>
    <w:rPr>
      <w:rFonts w:ascii="Times New Roman" w:eastAsia="MS Mincho" w:hAnsi="Times New Roman" w:cs="Times New Roman"/>
      <w:kern w:val="0"/>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22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ozw@qibebt.ac.cn" TargetMode="External"/><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image" Target="media/image7.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B3A16-E534-469E-9E28-A335F1B3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4492</Words>
  <Characters>28302</Characters>
  <Application>Microsoft Office Word</Application>
  <DocSecurity>0</DocSecurity>
  <Lines>235</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Schädel, Sandra</cp:lastModifiedBy>
  <cp:revision>2</cp:revision>
  <dcterms:created xsi:type="dcterms:W3CDTF">2023-07-20T06:34:00Z</dcterms:created>
  <dcterms:modified xsi:type="dcterms:W3CDTF">2023-07-20T06:34:00Z</dcterms:modified>
</cp:coreProperties>
</file>