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AEB9" w14:textId="77777777" w:rsidR="00173039" w:rsidRDefault="00173039">
      <w:pPr>
        <w:spacing w:line="360" w:lineRule="auto"/>
        <w:jc w:val="both"/>
      </w:pPr>
    </w:p>
    <w:p w14:paraId="0A819E6A" w14:textId="77777777" w:rsidR="00173039" w:rsidRDefault="00173039">
      <w:pPr>
        <w:spacing w:line="360" w:lineRule="auto"/>
        <w:jc w:val="both"/>
      </w:pPr>
    </w:p>
    <w:p w14:paraId="29A70C9F" w14:textId="77777777" w:rsidR="00173039" w:rsidRDefault="00452F1E">
      <w:pPr>
        <w:spacing w:line="360" w:lineRule="auto"/>
        <w:jc w:val="both"/>
      </w:pPr>
      <w:r>
        <w:rPr>
          <w:b/>
        </w:rPr>
        <w:t>Molecular dynamics-assisted interpretation of experimentally determined IDP conformational components: the case of human alpha synuclein.</w:t>
      </w:r>
    </w:p>
    <w:p w14:paraId="089BE783" w14:textId="77777777" w:rsidR="00173039" w:rsidRDefault="00173039">
      <w:pPr>
        <w:spacing w:line="360" w:lineRule="auto"/>
        <w:jc w:val="both"/>
      </w:pPr>
    </w:p>
    <w:p w14:paraId="600D4575" w14:textId="77777777" w:rsidR="00173039" w:rsidRPr="00410B72" w:rsidRDefault="00452F1E">
      <w:pPr>
        <w:spacing w:line="360" w:lineRule="auto"/>
        <w:jc w:val="both"/>
        <w:rPr>
          <w:lang w:val="it-IT"/>
        </w:rPr>
      </w:pPr>
      <w:r w:rsidRPr="00410B72">
        <w:rPr>
          <w:lang w:val="it-IT"/>
        </w:rPr>
        <w:t xml:space="preserve">Oscar Palomino-Hernandez </w:t>
      </w:r>
      <w:r w:rsidRPr="00410B72">
        <w:rPr>
          <w:vertAlign w:val="superscript"/>
          <w:lang w:val="it-IT"/>
        </w:rPr>
        <w:t>1,2,3,4</w:t>
      </w:r>
      <w:r w:rsidRPr="00410B72">
        <w:rPr>
          <w:lang w:val="it-IT"/>
        </w:rPr>
        <w:t xml:space="preserve">, Carlo Santambrogio </w:t>
      </w:r>
      <w:r w:rsidRPr="00410B72">
        <w:rPr>
          <w:vertAlign w:val="superscript"/>
          <w:lang w:val="it-IT"/>
        </w:rPr>
        <w:t>5</w:t>
      </w:r>
      <w:r w:rsidRPr="00410B72">
        <w:rPr>
          <w:lang w:val="it-IT"/>
        </w:rPr>
        <w:t xml:space="preserve">, Giulia Rossetti </w:t>
      </w:r>
      <w:r w:rsidRPr="00410B72">
        <w:rPr>
          <w:vertAlign w:val="superscript"/>
          <w:lang w:val="it-IT"/>
        </w:rPr>
        <w:t>1,6,7</w:t>
      </w:r>
      <w:r w:rsidRPr="00410B72">
        <w:rPr>
          <w:lang w:val="it-IT"/>
        </w:rPr>
        <w:t xml:space="preserve">, Claudio O. Fernandez </w:t>
      </w:r>
      <w:r w:rsidRPr="00410B72">
        <w:rPr>
          <w:vertAlign w:val="superscript"/>
          <w:lang w:val="it-IT"/>
        </w:rPr>
        <w:t>8,9</w:t>
      </w:r>
      <w:r w:rsidRPr="00410B72">
        <w:rPr>
          <w:lang w:val="it-IT"/>
        </w:rPr>
        <w:t xml:space="preserve">, Rita Grandori </w:t>
      </w:r>
      <w:r w:rsidRPr="00410B72">
        <w:rPr>
          <w:vertAlign w:val="superscript"/>
          <w:lang w:val="it-IT"/>
        </w:rPr>
        <w:t>5</w:t>
      </w:r>
      <w:r w:rsidRPr="00410B72">
        <w:rPr>
          <w:lang w:val="it-IT"/>
        </w:rPr>
        <w:t xml:space="preserve">, Paolo Carloni </w:t>
      </w:r>
      <w:r w:rsidRPr="00410B72">
        <w:rPr>
          <w:vertAlign w:val="superscript"/>
          <w:lang w:val="it-IT"/>
        </w:rPr>
        <w:t>1,2,10</w:t>
      </w:r>
    </w:p>
    <w:p w14:paraId="782E9488" w14:textId="77777777" w:rsidR="00173039" w:rsidRPr="00410B72" w:rsidRDefault="00173039">
      <w:pPr>
        <w:spacing w:line="360" w:lineRule="auto"/>
        <w:jc w:val="both"/>
        <w:rPr>
          <w:sz w:val="20"/>
          <w:szCs w:val="20"/>
          <w:lang w:val="it-IT"/>
        </w:rPr>
      </w:pPr>
    </w:p>
    <w:p w14:paraId="2E052F5A" w14:textId="77777777" w:rsidR="00173039" w:rsidRDefault="00452F1E">
      <w:pPr>
        <w:spacing w:line="360" w:lineRule="auto"/>
        <w:jc w:val="both"/>
        <w:rPr>
          <w:sz w:val="20"/>
          <w:szCs w:val="20"/>
        </w:rPr>
      </w:pPr>
      <w:r>
        <w:rPr>
          <w:sz w:val="20"/>
          <w:szCs w:val="20"/>
        </w:rPr>
        <w:t xml:space="preserve">1 Computational Biomedicine, Institute for Neuroscience and Medicine (INM-9) and Institute for Advanced Simulations (IAS-5), Forschungszentrum Jülich, 52425 Jülich, Germany </w:t>
      </w:r>
    </w:p>
    <w:p w14:paraId="17F6529C" w14:textId="77777777" w:rsidR="00173039" w:rsidRDefault="00452F1E">
      <w:pPr>
        <w:spacing w:line="360" w:lineRule="auto"/>
        <w:jc w:val="both"/>
        <w:rPr>
          <w:sz w:val="20"/>
          <w:szCs w:val="20"/>
        </w:rPr>
      </w:pPr>
      <w:r>
        <w:rPr>
          <w:sz w:val="20"/>
          <w:szCs w:val="20"/>
        </w:rPr>
        <w:t xml:space="preserve">2 Faculty of Mathematics, Computer Science and Natural Sciences, RWTH Aachen, 52425 Aachen, Germany </w:t>
      </w:r>
    </w:p>
    <w:p w14:paraId="5FCBE603" w14:textId="77777777" w:rsidR="00173039" w:rsidRDefault="00452F1E">
      <w:pPr>
        <w:spacing w:line="360" w:lineRule="auto"/>
        <w:jc w:val="both"/>
        <w:rPr>
          <w:sz w:val="20"/>
          <w:szCs w:val="20"/>
        </w:rPr>
      </w:pPr>
      <w:r>
        <w:rPr>
          <w:sz w:val="20"/>
          <w:szCs w:val="20"/>
        </w:rPr>
        <w:t xml:space="preserve">3 Computation-Based Science and Technology Research </w:t>
      </w:r>
      <w:proofErr w:type="spellStart"/>
      <w:r>
        <w:rPr>
          <w:sz w:val="20"/>
          <w:szCs w:val="20"/>
        </w:rPr>
        <w:t>Center</w:t>
      </w:r>
      <w:proofErr w:type="spellEnd"/>
      <w:r>
        <w:rPr>
          <w:sz w:val="20"/>
          <w:szCs w:val="20"/>
        </w:rPr>
        <w:t xml:space="preserve">, The Cyprus Institute, 2121 Nicosia, Cyprus </w:t>
      </w:r>
    </w:p>
    <w:p w14:paraId="2C43FBE6" w14:textId="77777777" w:rsidR="00173039" w:rsidRDefault="00452F1E">
      <w:pPr>
        <w:spacing w:line="360" w:lineRule="auto"/>
        <w:jc w:val="both"/>
        <w:rPr>
          <w:sz w:val="20"/>
          <w:szCs w:val="20"/>
        </w:rPr>
      </w:pPr>
      <w:r>
        <w:rPr>
          <w:sz w:val="20"/>
          <w:szCs w:val="20"/>
        </w:rPr>
        <w:t xml:space="preserve">4 Institute of Life Science, The Hebrew University of Jerusalem, 91904 Jerusalem, Israel </w:t>
      </w:r>
    </w:p>
    <w:p w14:paraId="4723753B" w14:textId="77777777" w:rsidR="00173039" w:rsidRDefault="00452F1E">
      <w:pPr>
        <w:spacing w:line="360" w:lineRule="auto"/>
        <w:jc w:val="both"/>
        <w:rPr>
          <w:sz w:val="20"/>
          <w:szCs w:val="20"/>
        </w:rPr>
      </w:pPr>
      <w:r>
        <w:rPr>
          <w:sz w:val="20"/>
          <w:szCs w:val="20"/>
        </w:rPr>
        <w:t>5 Department of Biotechnology and Biosciences, University of Milan-Bicocca, 20126 Milan, Italy</w:t>
      </w:r>
    </w:p>
    <w:p w14:paraId="365527A2" w14:textId="77777777" w:rsidR="00173039" w:rsidRDefault="00452F1E">
      <w:pPr>
        <w:spacing w:line="360" w:lineRule="auto"/>
        <w:jc w:val="both"/>
        <w:rPr>
          <w:sz w:val="20"/>
          <w:szCs w:val="20"/>
        </w:rPr>
      </w:pPr>
      <w:r>
        <w:rPr>
          <w:sz w:val="20"/>
          <w:szCs w:val="20"/>
        </w:rPr>
        <w:t xml:space="preserve">6 Department of Oncology, </w:t>
      </w:r>
      <w:proofErr w:type="spellStart"/>
      <w:r>
        <w:rPr>
          <w:sz w:val="20"/>
          <w:szCs w:val="20"/>
        </w:rPr>
        <w:t>Hematology</w:t>
      </w:r>
      <w:proofErr w:type="spellEnd"/>
      <w:r>
        <w:rPr>
          <w:sz w:val="20"/>
          <w:szCs w:val="20"/>
        </w:rPr>
        <w:t xml:space="preserve">, Oncology, </w:t>
      </w:r>
      <w:proofErr w:type="spellStart"/>
      <w:r>
        <w:rPr>
          <w:sz w:val="20"/>
          <w:szCs w:val="20"/>
        </w:rPr>
        <w:t>Hemostaseology</w:t>
      </w:r>
      <w:proofErr w:type="spellEnd"/>
      <w:r>
        <w:rPr>
          <w:sz w:val="20"/>
          <w:szCs w:val="20"/>
        </w:rPr>
        <w:t xml:space="preserve">, and Stem Cell Transplantation University Hospital Aachen, RWTH Aachen University, </w:t>
      </w:r>
      <w:proofErr w:type="spellStart"/>
      <w:r>
        <w:rPr>
          <w:sz w:val="20"/>
          <w:szCs w:val="20"/>
        </w:rPr>
        <w:t>Pauwelsstraße</w:t>
      </w:r>
      <w:proofErr w:type="spellEnd"/>
      <w:r>
        <w:rPr>
          <w:sz w:val="20"/>
          <w:szCs w:val="20"/>
        </w:rPr>
        <w:t xml:space="preserve"> 30, 52074 Aachen, Germany </w:t>
      </w:r>
    </w:p>
    <w:p w14:paraId="7BDE4B76" w14:textId="77777777" w:rsidR="00173039" w:rsidRPr="00410B72" w:rsidRDefault="00452F1E">
      <w:pPr>
        <w:spacing w:line="360" w:lineRule="auto"/>
        <w:jc w:val="both"/>
        <w:rPr>
          <w:sz w:val="20"/>
          <w:szCs w:val="20"/>
          <w:lang w:val="de-DE"/>
        </w:rPr>
      </w:pPr>
      <w:r w:rsidRPr="00410B72">
        <w:rPr>
          <w:sz w:val="20"/>
          <w:szCs w:val="20"/>
          <w:lang w:val="de-DE"/>
        </w:rPr>
        <w:t xml:space="preserve">7 Jülich Supercomputing Center (JSC), Forschungszentrum Jülich, 52425 Jülich, Germany </w:t>
      </w:r>
    </w:p>
    <w:p w14:paraId="1A01F75D" w14:textId="77777777" w:rsidR="00173039" w:rsidRDefault="00452F1E">
      <w:pPr>
        <w:spacing w:line="360" w:lineRule="auto"/>
        <w:jc w:val="both"/>
        <w:rPr>
          <w:sz w:val="20"/>
          <w:szCs w:val="20"/>
        </w:rPr>
      </w:pPr>
      <w:r>
        <w:rPr>
          <w:sz w:val="20"/>
          <w:szCs w:val="20"/>
        </w:rPr>
        <w:t>8 Max Planck Laboratory for Structural Biology, Chemistry and Molecular Biophysics of Rosario (</w:t>
      </w:r>
      <w:proofErr w:type="spellStart"/>
      <w:r>
        <w:rPr>
          <w:sz w:val="20"/>
          <w:szCs w:val="20"/>
        </w:rPr>
        <w:t>MPLbioR</w:t>
      </w:r>
      <w:proofErr w:type="spellEnd"/>
      <w:r>
        <w:rPr>
          <w:sz w:val="20"/>
          <w:szCs w:val="20"/>
        </w:rPr>
        <w:t>, UNR-</w:t>
      </w:r>
      <w:proofErr w:type="spellStart"/>
      <w:r>
        <w:rPr>
          <w:sz w:val="20"/>
          <w:szCs w:val="20"/>
        </w:rPr>
        <w:t>MPIbpC</w:t>
      </w:r>
      <w:proofErr w:type="spellEnd"/>
      <w:r>
        <w:rPr>
          <w:sz w:val="20"/>
          <w:szCs w:val="20"/>
        </w:rPr>
        <w:t xml:space="preserve">) and Instituto de </w:t>
      </w:r>
      <w:proofErr w:type="spellStart"/>
      <w:r>
        <w:rPr>
          <w:sz w:val="20"/>
          <w:szCs w:val="20"/>
        </w:rPr>
        <w:t>Investigaciones</w:t>
      </w:r>
      <w:proofErr w:type="spellEnd"/>
      <w:r>
        <w:rPr>
          <w:sz w:val="20"/>
          <w:szCs w:val="20"/>
        </w:rPr>
        <w:t xml:space="preserve"> para </w:t>
      </w:r>
      <w:proofErr w:type="spellStart"/>
      <w:r>
        <w:rPr>
          <w:sz w:val="20"/>
          <w:szCs w:val="20"/>
        </w:rPr>
        <w:t>el</w:t>
      </w:r>
      <w:proofErr w:type="spellEnd"/>
      <w:r>
        <w:rPr>
          <w:sz w:val="20"/>
          <w:szCs w:val="20"/>
        </w:rPr>
        <w:t xml:space="preserve"> </w:t>
      </w:r>
      <w:proofErr w:type="spellStart"/>
      <w:r>
        <w:rPr>
          <w:sz w:val="20"/>
          <w:szCs w:val="20"/>
        </w:rPr>
        <w:t>Descubrimiento</w:t>
      </w:r>
      <w:proofErr w:type="spellEnd"/>
      <w:r>
        <w:rPr>
          <w:sz w:val="20"/>
          <w:szCs w:val="20"/>
        </w:rPr>
        <w:t xml:space="preserve"> de </w:t>
      </w:r>
      <w:proofErr w:type="spellStart"/>
      <w:r>
        <w:rPr>
          <w:sz w:val="20"/>
          <w:szCs w:val="20"/>
        </w:rPr>
        <w:t>Fármacos</w:t>
      </w:r>
      <w:proofErr w:type="spellEnd"/>
      <w:r>
        <w:rPr>
          <w:sz w:val="20"/>
          <w:szCs w:val="20"/>
        </w:rPr>
        <w:t xml:space="preserve"> de Rosario (IIDEFAR, UNR-CONICET), Universidad Nacional de Rosario, S2002LRK Rosario, Argentina </w:t>
      </w:r>
    </w:p>
    <w:p w14:paraId="587B6A40" w14:textId="77777777" w:rsidR="00173039" w:rsidRDefault="00452F1E">
      <w:pPr>
        <w:spacing w:line="360" w:lineRule="auto"/>
        <w:jc w:val="both"/>
        <w:rPr>
          <w:sz w:val="20"/>
          <w:szCs w:val="20"/>
        </w:rPr>
      </w:pPr>
      <w:r>
        <w:rPr>
          <w:sz w:val="20"/>
          <w:szCs w:val="20"/>
        </w:rPr>
        <w:t xml:space="preserve">9 Department of NMR-Based Structural Biology, Max Planck Institute for Biophysical Chemistry, Am </w:t>
      </w:r>
      <w:proofErr w:type="spellStart"/>
      <w:r>
        <w:rPr>
          <w:sz w:val="20"/>
          <w:szCs w:val="20"/>
        </w:rPr>
        <w:t>Fassberg</w:t>
      </w:r>
      <w:proofErr w:type="spellEnd"/>
      <w:r>
        <w:rPr>
          <w:sz w:val="20"/>
          <w:szCs w:val="20"/>
        </w:rPr>
        <w:t xml:space="preserve"> 11, D-37077 Göttingen, Germany</w:t>
      </w:r>
    </w:p>
    <w:p w14:paraId="11A7ED53" w14:textId="77777777" w:rsidR="00173039" w:rsidRPr="00410B72" w:rsidRDefault="00452F1E">
      <w:pPr>
        <w:spacing w:line="360" w:lineRule="auto"/>
        <w:jc w:val="both"/>
        <w:rPr>
          <w:sz w:val="20"/>
          <w:szCs w:val="20"/>
          <w:lang w:val="de-DE"/>
        </w:rPr>
      </w:pPr>
      <w:r w:rsidRPr="00410B72">
        <w:rPr>
          <w:sz w:val="20"/>
          <w:szCs w:val="20"/>
          <w:lang w:val="de-DE"/>
        </w:rPr>
        <w:t xml:space="preserve">10 Institute for Neuroscience and Medicine (INM-11) Forschungszentrum Jülich, 52425 Jülich, Germany </w:t>
      </w:r>
    </w:p>
    <w:p w14:paraId="724834FC" w14:textId="77777777" w:rsidR="00173039" w:rsidRPr="00410B72" w:rsidRDefault="00173039">
      <w:pPr>
        <w:spacing w:line="360" w:lineRule="auto"/>
        <w:jc w:val="both"/>
        <w:rPr>
          <w:sz w:val="20"/>
          <w:szCs w:val="20"/>
          <w:lang w:val="de-DE"/>
        </w:rPr>
      </w:pPr>
    </w:p>
    <w:p w14:paraId="57258B5A" w14:textId="77777777" w:rsidR="00173039" w:rsidRPr="00410B72" w:rsidRDefault="00173039">
      <w:pPr>
        <w:spacing w:line="360" w:lineRule="auto"/>
        <w:jc w:val="both"/>
        <w:rPr>
          <w:lang w:val="de-DE"/>
        </w:rPr>
      </w:pPr>
    </w:p>
    <w:p w14:paraId="565FD36F" w14:textId="77777777" w:rsidR="00173039" w:rsidRDefault="00452F1E">
      <w:pPr>
        <w:spacing w:line="360" w:lineRule="auto"/>
        <w:jc w:val="both"/>
      </w:pPr>
      <w:r>
        <w:rPr>
          <w:b/>
        </w:rPr>
        <w:t>ABSTRACT</w:t>
      </w:r>
    </w:p>
    <w:p w14:paraId="353F3E10" w14:textId="77777777" w:rsidR="00173039" w:rsidRDefault="00452F1E">
      <w:pPr>
        <w:spacing w:line="360" w:lineRule="auto"/>
        <w:jc w:val="both"/>
      </w:pPr>
      <w:r>
        <w:t xml:space="preserve">Mass spectrometry and single molecule force microscopy are two experimental approaches able to provide structural information of intrinsically disordered proteins (IDPs). These techniques allow the dissection of conformational ensembles in their main components, although at a low-resolution level. </w:t>
      </w:r>
    </w:p>
    <w:p w14:paraId="563CC580" w14:textId="77777777" w:rsidR="00173039" w:rsidRDefault="00452F1E">
      <w:pPr>
        <w:spacing w:line="360" w:lineRule="auto"/>
        <w:jc w:val="both"/>
      </w:pPr>
      <w:r>
        <w:t xml:space="preserve">In this work, we interpret the results emerging from these experimental approaches on human alpha synuclein (AS) through a molecular perspective, </w:t>
      </w:r>
      <w:proofErr w:type="spellStart"/>
      <w:r>
        <w:t>analyzing</w:t>
      </w:r>
      <w:proofErr w:type="spellEnd"/>
      <w:r>
        <w:t xml:space="preserve"> a 73 microsecond-long simulation of the protein in explicit solvent. </w:t>
      </w:r>
    </w:p>
    <w:p w14:paraId="7471A998" w14:textId="77777777" w:rsidR="00173039" w:rsidRDefault="00452F1E">
      <w:pPr>
        <w:spacing w:line="360" w:lineRule="auto"/>
        <w:jc w:val="both"/>
      </w:pPr>
      <w:r>
        <w:lastRenderedPageBreak/>
        <w:t>The combined theoretical and experimental data provide a description of AS main conformers, shedding light into intramolecular interactions and overall structural compactness. This approach can be easily transferred to other IDPs.</w:t>
      </w:r>
    </w:p>
    <w:p w14:paraId="47843437" w14:textId="77777777" w:rsidR="00173039" w:rsidRDefault="00452F1E">
      <w:pPr>
        <w:spacing w:line="360" w:lineRule="auto"/>
        <w:jc w:val="both"/>
      </w:pPr>
      <w:r>
        <w:t xml:space="preserve"> </w:t>
      </w:r>
    </w:p>
    <w:p w14:paraId="35D3EF88" w14:textId="77777777" w:rsidR="00173039" w:rsidRDefault="00452F1E">
      <w:pPr>
        <w:spacing w:line="360" w:lineRule="auto"/>
        <w:jc w:val="both"/>
        <w:rPr>
          <w:b/>
        </w:rPr>
      </w:pPr>
      <w:r>
        <w:rPr>
          <w:b/>
        </w:rPr>
        <w:t xml:space="preserve">INTRODUCTION </w:t>
      </w:r>
    </w:p>
    <w:p w14:paraId="1E990E2C" w14:textId="77777777" w:rsidR="00173039" w:rsidRDefault="00452F1E">
      <w:pPr>
        <w:spacing w:line="360" w:lineRule="auto"/>
        <w:jc w:val="both"/>
      </w:pPr>
      <w:r>
        <w:t xml:space="preserve">Intrinsically disordered proteins (IDPs) lack a defined and ordered </w:t>
      </w:r>
      <w:r w:rsidR="00503F6F">
        <w:t>three-dimensional</w:t>
      </w:r>
      <w:r>
        <w:t xml:space="preserve"> structure </w:t>
      </w:r>
      <w:hyperlink r:id="rId7">
        <w:r>
          <w:rPr>
            <w:color w:val="000000"/>
            <w:vertAlign w:val="superscript"/>
          </w:rPr>
          <w:t>1,2</w:t>
        </w:r>
      </w:hyperlink>
      <w:r>
        <w:t xml:space="preserve">. They can exhibit rather diverse conformational ensembles in solution, retaining a high degree of structural disorder. The experimental technique most suited to determine IDP structural ensembles at atomic resolution is NMR </w:t>
      </w:r>
      <w:hyperlink r:id="rId8">
        <w:r>
          <w:rPr>
            <w:color w:val="000000"/>
            <w:vertAlign w:val="superscript"/>
          </w:rPr>
          <w:t>3,4</w:t>
        </w:r>
      </w:hyperlink>
      <w:r>
        <w:t xml:space="preserve">, at times aided by computational methods including molecular dynamics simulations </w:t>
      </w:r>
      <w:hyperlink r:id="rId9">
        <w:r>
          <w:rPr>
            <w:color w:val="000000"/>
            <w:vertAlign w:val="superscript"/>
          </w:rPr>
          <w:t>5</w:t>
        </w:r>
      </w:hyperlink>
      <w:r>
        <w:t>. In addition, several other techniques can provide complementary, low-resolution information. These include native mass spectrometry (MS) and single-molecule force spectroscopy (SMFS). The first technique provides information related to protein structural compactness: its charge-state distribution (CSD) analysis allows the estimation of the solvent-accessible surface area (SASA)</w:t>
      </w:r>
      <w:r>
        <w:rPr>
          <w:b/>
        </w:rPr>
        <w:t xml:space="preserve"> </w:t>
      </w:r>
      <w:r>
        <w:t xml:space="preserve">in solution </w:t>
      </w:r>
      <w:hyperlink r:id="rId10">
        <w:r>
          <w:rPr>
            <w:color w:val="000000"/>
            <w:vertAlign w:val="superscript"/>
          </w:rPr>
          <w:t>6–9</w:t>
        </w:r>
      </w:hyperlink>
      <w:r>
        <w:t xml:space="preserve">, while ion mobility (IM) yields values for the rotationally-averaged collisional cross-section of the ions in the gas phase </w:t>
      </w:r>
      <w:hyperlink r:id="rId11">
        <w:r>
          <w:rPr>
            <w:color w:val="000000"/>
            <w:vertAlign w:val="superscript"/>
          </w:rPr>
          <w:t>10–12</w:t>
        </w:r>
      </w:hyperlink>
      <w:r>
        <w:t xml:space="preserve">. The second technique gives information on the strength of the intramolecular interactions, which aids in the characterization of the distinct conformers in solution.  </w:t>
      </w:r>
    </w:p>
    <w:p w14:paraId="70C178AF" w14:textId="77777777" w:rsidR="00173039" w:rsidRDefault="00452F1E">
      <w:pPr>
        <w:spacing w:line="360" w:lineRule="auto"/>
        <w:jc w:val="both"/>
      </w:pPr>
      <w:r>
        <w:t xml:space="preserve">In this paper we explore the use of molecular dynamics (MD) simulations to provide insight on the structural determinants of IDP conformers as emerging from MS and SMFS. In this work, we focus on human alpha-synuclein (AS). This IDP plays a key role for the progression of Parkinson’s disease </w:t>
      </w:r>
      <w:hyperlink r:id="rId12">
        <w:r>
          <w:rPr>
            <w:color w:val="000000"/>
            <w:vertAlign w:val="superscript"/>
          </w:rPr>
          <w:t>13–15</w:t>
        </w:r>
      </w:hyperlink>
      <w:r>
        <w:t xml:space="preserve">. The protein consists of 140 amino acids and is highly disordered, both in solution and in cell cultures </w:t>
      </w:r>
      <w:hyperlink r:id="rId13">
        <w:r>
          <w:rPr>
            <w:color w:val="000000"/>
            <w:vertAlign w:val="superscript"/>
          </w:rPr>
          <w:t>16</w:t>
        </w:r>
      </w:hyperlink>
      <w:r>
        <w:t xml:space="preserve">. Nonetheless, it can adopt well-defined structures when interacting with membrane or cellular partners </w:t>
      </w:r>
      <w:hyperlink r:id="rId14">
        <w:r>
          <w:rPr>
            <w:color w:val="000000"/>
            <w:vertAlign w:val="superscript"/>
          </w:rPr>
          <w:t>17</w:t>
        </w:r>
      </w:hyperlink>
      <w:r>
        <w:t>. Our work is motivated by a recently published (73 microsecond-long</w:t>
      </w:r>
      <w:r>
        <w:rPr>
          <w:b/>
          <w:vertAlign w:val="superscript"/>
        </w:rPr>
        <w:footnoteReference w:id="1"/>
      </w:r>
      <w:r>
        <w:t xml:space="preserve">) MD simulation of AS in explicit solvent </w:t>
      </w:r>
      <w:hyperlink r:id="rId15">
        <w:r>
          <w:rPr>
            <w:color w:val="000000"/>
            <w:vertAlign w:val="superscript"/>
          </w:rPr>
          <w:t>18</w:t>
        </w:r>
      </w:hyperlink>
      <w:r>
        <w:t xml:space="preserve">. This provides an unprecedented molecular view on the AS conformational ensemble and a rather insightful interpretation of the experimental data.  This information is used to provide insight on the major conformational components (CCs)  emerging from MS and SMFS experiments performed by some of us </w:t>
      </w:r>
      <w:hyperlink r:id="rId16">
        <w:r>
          <w:rPr>
            <w:color w:val="000000"/>
            <w:vertAlign w:val="superscript"/>
          </w:rPr>
          <w:t>19,20</w:t>
        </w:r>
      </w:hyperlink>
      <w:r>
        <w:t xml:space="preserve">. In the first case, the deconvolution of MS spectra yields CCs that range from compact to expanded. In the second, the CCs identified describe strong-interacting, weak-interacting and random coil conformations, according to the pulling force required to achieve mechanical unfolding </w:t>
      </w:r>
      <w:hyperlink r:id="rId17">
        <w:r>
          <w:rPr>
            <w:color w:val="000000"/>
            <w:vertAlign w:val="superscript"/>
          </w:rPr>
          <w:t>19,20</w:t>
        </w:r>
      </w:hyperlink>
      <w:r>
        <w:t>.</w:t>
      </w:r>
    </w:p>
    <w:p w14:paraId="493FD573" w14:textId="77777777" w:rsidR="00173039" w:rsidRDefault="00173039">
      <w:pPr>
        <w:spacing w:line="360" w:lineRule="auto"/>
        <w:jc w:val="both"/>
      </w:pPr>
    </w:p>
    <w:p w14:paraId="30EC6AA1" w14:textId="77777777" w:rsidR="00173039" w:rsidRDefault="00452F1E">
      <w:pPr>
        <w:spacing w:line="360" w:lineRule="auto"/>
        <w:jc w:val="both"/>
        <w:rPr>
          <w:b/>
        </w:rPr>
      </w:pPr>
      <w:r>
        <w:rPr>
          <w:b/>
        </w:rPr>
        <w:t>METHODS</w:t>
      </w:r>
    </w:p>
    <w:p w14:paraId="78C371C2" w14:textId="77777777" w:rsidR="00173039" w:rsidRDefault="00452F1E">
      <w:pPr>
        <w:spacing w:line="360" w:lineRule="auto"/>
        <w:jc w:val="both"/>
      </w:pPr>
      <w:r>
        <w:lastRenderedPageBreak/>
        <w:t xml:space="preserve">An structural ensemble of alpha synuclein (residues 1-140), simulated for roughly 73 microseconds was retrieved from D. E. Shaw research </w:t>
      </w:r>
      <w:hyperlink r:id="rId18">
        <w:r>
          <w:rPr>
            <w:color w:val="000000"/>
            <w:vertAlign w:val="superscript"/>
          </w:rPr>
          <w:t>18</w:t>
        </w:r>
      </w:hyperlink>
      <w:r>
        <w:t xml:space="preserve">, and used with structures sampled evenly every 10 ns, accumulating a total of 7320 conformations. This ensemble has been validated experimentally against SAXS measurements </w:t>
      </w:r>
      <w:hyperlink r:id="rId19">
        <w:r>
          <w:rPr>
            <w:color w:val="000000"/>
            <w:vertAlign w:val="superscript"/>
          </w:rPr>
          <w:t>18</w:t>
        </w:r>
      </w:hyperlink>
      <w:r>
        <w:t xml:space="preserve">. </w:t>
      </w:r>
    </w:p>
    <w:p w14:paraId="7CF0266B" w14:textId="77777777" w:rsidR="00173039" w:rsidRDefault="00173039">
      <w:pPr>
        <w:spacing w:line="360" w:lineRule="auto"/>
        <w:jc w:val="both"/>
      </w:pPr>
    </w:p>
    <w:p w14:paraId="23FEDC52" w14:textId="77777777" w:rsidR="00173039" w:rsidRDefault="00452F1E">
      <w:pPr>
        <w:spacing w:line="360" w:lineRule="auto"/>
        <w:jc w:val="both"/>
      </w:pPr>
      <w:r>
        <w:t xml:space="preserve">Several structural descriptors were computed. Hydrogen-bonds and charge contacts were computed with the hydrogen bond and Salt Bridges modules of VMD </w:t>
      </w:r>
      <w:hyperlink r:id="rId20">
        <w:r>
          <w:rPr>
            <w:color w:val="000000"/>
            <w:vertAlign w:val="superscript"/>
          </w:rPr>
          <w:t>21</w:t>
        </w:r>
      </w:hyperlink>
      <w:r>
        <w:t xml:space="preserve">, respectively. Solvent-accessible surface area was computed with the </w:t>
      </w:r>
      <w:proofErr w:type="spellStart"/>
      <w:r>
        <w:t>FreeSASA</w:t>
      </w:r>
      <w:proofErr w:type="spellEnd"/>
      <w:r>
        <w:t xml:space="preserve"> module </w:t>
      </w:r>
      <w:hyperlink r:id="rId21">
        <w:r>
          <w:rPr>
            <w:color w:val="000000"/>
            <w:vertAlign w:val="superscript"/>
          </w:rPr>
          <w:t>22</w:t>
        </w:r>
      </w:hyperlink>
      <w:r>
        <w:t xml:space="preserve">. The Accessible Solvent Area was computed from the mean values of each residue over the Maximum Accessible Solvent Area values </w:t>
      </w:r>
      <w:r w:rsidR="00503F6F">
        <w:t>obtained in</w:t>
      </w:r>
      <w:r>
        <w:t xml:space="preserve"> ref. </w:t>
      </w:r>
      <w:hyperlink r:id="rId22">
        <w:r>
          <w:rPr>
            <w:color w:val="000000"/>
            <w:vertAlign w:val="superscript"/>
          </w:rPr>
          <w:t>23</w:t>
        </w:r>
      </w:hyperlink>
      <w:r>
        <w:t xml:space="preserve">. Radius of gyration was computed with the </w:t>
      </w:r>
      <w:proofErr w:type="spellStart"/>
      <w:r w:rsidRPr="00503F6F">
        <w:rPr>
          <w:i/>
        </w:rPr>
        <w:t>gmx</w:t>
      </w:r>
      <w:proofErr w:type="spellEnd"/>
      <w:r w:rsidRPr="00503F6F">
        <w:rPr>
          <w:i/>
        </w:rPr>
        <w:t xml:space="preserve"> gyrate</w:t>
      </w:r>
      <w:r>
        <w:t xml:space="preserve"> module </w:t>
      </w:r>
      <w:hyperlink r:id="rId23">
        <w:r>
          <w:rPr>
            <w:color w:val="000000"/>
            <w:vertAlign w:val="superscript"/>
          </w:rPr>
          <w:t>24</w:t>
        </w:r>
      </w:hyperlink>
      <w:r>
        <w:t xml:space="preserve">. Hydrophobic contacts were computed as the distance between the </w:t>
      </w:r>
      <w:proofErr w:type="spellStart"/>
      <w:r>
        <w:t>centers</w:t>
      </w:r>
      <w:proofErr w:type="spellEnd"/>
      <w:r>
        <w:t xml:space="preserve"> of mass of the side chains of hydrophobic residues. A contact was considered when the distance was lower than a certain cutoff. This was computed with </w:t>
      </w:r>
      <w:proofErr w:type="spellStart"/>
      <w:r>
        <w:t>MDAnalysis</w:t>
      </w:r>
      <w:proofErr w:type="spellEnd"/>
      <w:r>
        <w:t xml:space="preserve"> </w:t>
      </w:r>
      <w:hyperlink r:id="rId24">
        <w:r>
          <w:rPr>
            <w:color w:val="000000"/>
            <w:vertAlign w:val="superscript"/>
          </w:rPr>
          <w:t>25</w:t>
        </w:r>
      </w:hyperlink>
      <w:r>
        <w:t xml:space="preserve">. </w:t>
      </w:r>
    </w:p>
    <w:p w14:paraId="0356FC9A" w14:textId="77777777" w:rsidR="00173039" w:rsidRDefault="00173039">
      <w:pPr>
        <w:spacing w:line="360" w:lineRule="auto"/>
        <w:jc w:val="both"/>
      </w:pPr>
    </w:p>
    <w:p w14:paraId="3B254602" w14:textId="77777777" w:rsidR="00173039" w:rsidRDefault="00452F1E">
      <w:pPr>
        <w:spacing w:line="360" w:lineRule="auto"/>
        <w:jc w:val="both"/>
      </w:pPr>
      <w:r>
        <w:t xml:space="preserve">Feature clustering was performed using the </w:t>
      </w:r>
      <w:proofErr w:type="spellStart"/>
      <w:r>
        <w:t>AgglomerativeClustering</w:t>
      </w:r>
      <w:proofErr w:type="spellEnd"/>
      <w:r>
        <w:t xml:space="preserve"> module of scikit-learn </w:t>
      </w:r>
      <w:hyperlink r:id="rId25">
        <w:r>
          <w:rPr>
            <w:color w:val="000000"/>
            <w:vertAlign w:val="superscript"/>
          </w:rPr>
          <w:t>26</w:t>
        </w:r>
      </w:hyperlink>
      <w:r>
        <w:t xml:space="preserve">. A cluster cut-off of 3 was used for </w:t>
      </w:r>
      <w:r>
        <w:rPr>
          <w:b/>
        </w:rPr>
        <w:t>M0-M3,</w:t>
      </w:r>
      <w:r>
        <w:t xml:space="preserve"> while a cluster cut-off of 4 was used for </w:t>
      </w:r>
      <w:r>
        <w:rPr>
          <w:b/>
        </w:rPr>
        <w:t>C0-C2.</w:t>
      </w:r>
      <w:r>
        <w:t xml:space="preserve"> The quality of the clustering parameters was established by the </w:t>
      </w:r>
      <w:r w:rsidRPr="00503F6F">
        <w:rPr>
          <w:i/>
        </w:rPr>
        <w:t>elbow</w:t>
      </w:r>
      <w:r>
        <w:t xml:space="preserve"> method </w:t>
      </w:r>
      <w:hyperlink r:id="rId26">
        <w:r>
          <w:rPr>
            <w:color w:val="000000"/>
            <w:vertAlign w:val="superscript"/>
          </w:rPr>
          <w:t>27</w:t>
        </w:r>
      </w:hyperlink>
      <w:r>
        <w:t xml:space="preserve">. The Silhouette and </w:t>
      </w:r>
      <w:proofErr w:type="spellStart"/>
      <w:r>
        <w:t>Calinski-Harabasz</w:t>
      </w:r>
      <w:proofErr w:type="spellEnd"/>
      <w:r>
        <w:t xml:space="preserve"> scores were employed </w:t>
      </w:r>
      <w:hyperlink r:id="rId27">
        <w:r>
          <w:rPr>
            <w:color w:val="000000"/>
            <w:vertAlign w:val="superscript"/>
          </w:rPr>
          <w:t>28,29</w:t>
        </w:r>
      </w:hyperlink>
      <w:r>
        <w:t xml:space="preserve">. </w:t>
      </w:r>
    </w:p>
    <w:p w14:paraId="1FFB9F0F" w14:textId="77777777" w:rsidR="00173039" w:rsidRDefault="00173039">
      <w:pPr>
        <w:spacing w:line="360" w:lineRule="auto"/>
        <w:jc w:val="both"/>
      </w:pPr>
    </w:p>
    <w:p w14:paraId="1311BE3F" w14:textId="77777777" w:rsidR="00173039" w:rsidRDefault="00452F1E">
      <w:pPr>
        <w:spacing w:line="360" w:lineRule="auto"/>
        <w:jc w:val="both"/>
      </w:pPr>
      <w:r>
        <w:t xml:space="preserve">The population standard deviation from the MD simulation was obtained through a </w:t>
      </w:r>
      <w:proofErr w:type="spellStart"/>
      <w:r>
        <w:t>jackknife</w:t>
      </w:r>
      <w:proofErr w:type="spellEnd"/>
      <w:r>
        <w:t xml:space="preserve"> approach, based on 50 samples covering 90% of the original trajectory. To quantify the overlap between the two sets of CCs, a dimensionality reduction was performed using the implementation of t-</w:t>
      </w:r>
      <w:proofErr w:type="spellStart"/>
      <w:r>
        <w:t>Stocastic</w:t>
      </w:r>
      <w:proofErr w:type="spellEnd"/>
      <w:r>
        <w:t xml:space="preserve"> </w:t>
      </w:r>
      <w:proofErr w:type="spellStart"/>
      <w:r>
        <w:t>Neighbor</w:t>
      </w:r>
      <w:proofErr w:type="spellEnd"/>
      <w:r>
        <w:t xml:space="preserve"> Embedding in Python (t-SNE) </w:t>
      </w:r>
      <w:hyperlink r:id="rId28">
        <w:r>
          <w:rPr>
            <w:color w:val="000000"/>
            <w:vertAlign w:val="superscript"/>
          </w:rPr>
          <w:t>30</w:t>
        </w:r>
      </w:hyperlink>
      <w:r>
        <w:t xml:space="preserve">. It was observed that multiple runs of t-SNE converged into the same representation at a value of perplexity of 40. </w:t>
      </w:r>
    </w:p>
    <w:p w14:paraId="2ABC286A" w14:textId="77777777" w:rsidR="00173039" w:rsidRDefault="00173039">
      <w:pPr>
        <w:spacing w:line="360" w:lineRule="auto"/>
        <w:jc w:val="both"/>
      </w:pPr>
    </w:p>
    <w:p w14:paraId="0F6746D3" w14:textId="77777777" w:rsidR="00173039" w:rsidRDefault="00452F1E">
      <w:pPr>
        <w:spacing w:line="360" w:lineRule="auto"/>
        <w:jc w:val="both"/>
      </w:pPr>
      <w:r>
        <w:t>Two distinct estimations of SASA from the average charge state of conformers in Native-MS data (</w:t>
      </w:r>
      <w:proofErr w:type="spellStart"/>
      <w:r>
        <w:t>Z</w:t>
      </w:r>
      <w:r>
        <w:rPr>
          <w:vertAlign w:val="subscript"/>
        </w:rPr>
        <w:t>av</w:t>
      </w:r>
      <w:proofErr w:type="spellEnd"/>
      <w:r>
        <w:t xml:space="preserve">) were employed. Model </w:t>
      </w:r>
      <w:r>
        <w:rPr>
          <w:b/>
        </w:rPr>
        <w:t>a</w:t>
      </w:r>
      <w:r>
        <w:t xml:space="preserve"> was obtained by the empirical relationship of </w:t>
      </w:r>
      <w:proofErr w:type="spellStart"/>
      <w:r>
        <w:t>Z</w:t>
      </w:r>
      <w:r>
        <w:rPr>
          <w:vertAlign w:val="subscript"/>
        </w:rPr>
        <w:t>av</w:t>
      </w:r>
      <w:proofErr w:type="spellEnd"/>
      <w:r>
        <w:t xml:space="preserve"> with the SASA of globular proteins, obtained from folded PDB structure </w:t>
      </w:r>
      <w:hyperlink r:id="rId29">
        <w:r>
          <w:rPr>
            <w:color w:val="000000"/>
            <w:vertAlign w:val="superscript"/>
          </w:rPr>
          <w:t>7</w:t>
        </w:r>
      </w:hyperlink>
      <w:r>
        <w:t xml:space="preserve">. Analogously, model </w:t>
      </w:r>
      <w:r>
        <w:rPr>
          <w:b/>
        </w:rPr>
        <w:t xml:space="preserve">b </w:t>
      </w:r>
      <w:r>
        <w:t xml:space="preserve">exploits SASA values deriving from Monte Carlo simulations of the unfolded ensemble generated by </w:t>
      </w:r>
      <w:proofErr w:type="spellStart"/>
      <w:r>
        <w:t>ProtSA</w:t>
      </w:r>
      <w:proofErr w:type="spellEnd"/>
      <w:r>
        <w:t xml:space="preserve"> </w:t>
      </w:r>
      <w:hyperlink r:id="rId30">
        <w:r>
          <w:rPr>
            <w:color w:val="000000"/>
            <w:vertAlign w:val="superscript"/>
          </w:rPr>
          <w:t>31</w:t>
        </w:r>
      </w:hyperlink>
      <w:r>
        <w:t xml:space="preserve">. These two models provide similar results for small proteins, while this is not the case for large proteins </w:t>
      </w:r>
      <w:hyperlink r:id="rId31">
        <w:r>
          <w:rPr>
            <w:color w:val="000000"/>
            <w:vertAlign w:val="superscript"/>
          </w:rPr>
          <w:t>32</w:t>
        </w:r>
      </w:hyperlink>
      <w:r>
        <w:t xml:space="preserve">. </w:t>
      </w:r>
    </w:p>
    <w:p w14:paraId="0814B7BD" w14:textId="77777777" w:rsidR="00173039" w:rsidRDefault="00173039">
      <w:pPr>
        <w:spacing w:line="360" w:lineRule="auto"/>
        <w:jc w:val="both"/>
      </w:pPr>
    </w:p>
    <w:p w14:paraId="1DD99226" w14:textId="77777777" w:rsidR="00173039" w:rsidRDefault="00452F1E">
      <w:pPr>
        <w:spacing w:line="360" w:lineRule="auto"/>
        <w:jc w:val="both"/>
        <w:rPr>
          <w:b/>
        </w:rPr>
      </w:pPr>
      <w:r>
        <w:rPr>
          <w:b/>
        </w:rPr>
        <w:t>RESULTS AND DISCUSSION</w:t>
      </w:r>
    </w:p>
    <w:p w14:paraId="3EC87008" w14:textId="77777777" w:rsidR="00173039" w:rsidRDefault="00452F1E">
      <w:pPr>
        <w:spacing w:line="360" w:lineRule="auto"/>
        <w:jc w:val="both"/>
      </w:pPr>
      <w:r>
        <w:t xml:space="preserve">In a first approach, we attempt to identify as many CCs from the MD trajectory as many from MS and SMFS experiments </w:t>
      </w:r>
      <w:hyperlink r:id="rId32">
        <w:r>
          <w:rPr>
            <w:color w:val="000000"/>
            <w:vertAlign w:val="superscript"/>
          </w:rPr>
          <w:t>19,20</w:t>
        </w:r>
      </w:hyperlink>
      <w:r>
        <w:t xml:space="preserve"> (4 and 3, respectively). To this aim, we perform a clustering procedure using different descriptors, including solvent-accessible surface area (SASA), radius of gyration (RG), end-to-end distance (EE), number of intramolecular hydrogen bonds </w:t>
      </w:r>
      <w:r>
        <w:lastRenderedPageBreak/>
        <w:t>(HB), intramolecular hydrophobic contacts (HC), and salt-bridges (SB, see Methods section for details). Of course, the analysis provides different CCs depending on the numbers and type of descriptor. It turns out that the clustering provides 4 CCs if one uses SASA, RG and EE as descriptors and 3 CCs using HB and HC. The CCs obtained are thus compared with those by MS and SMFS, respectively. The comparison allows us to uncover some of the salient structural determinants of the CCs based on the simulation data.</w:t>
      </w:r>
    </w:p>
    <w:p w14:paraId="2A7EAD89" w14:textId="77777777" w:rsidR="00173039" w:rsidRDefault="00173039">
      <w:pPr>
        <w:spacing w:line="360" w:lineRule="auto"/>
        <w:jc w:val="both"/>
      </w:pPr>
    </w:p>
    <w:p w14:paraId="58D4374F" w14:textId="77777777" w:rsidR="00173039" w:rsidRDefault="00452F1E">
      <w:pPr>
        <w:spacing w:line="360" w:lineRule="auto"/>
        <w:jc w:val="both"/>
        <w:rPr>
          <w:b/>
        </w:rPr>
      </w:pPr>
      <w:r>
        <w:rPr>
          <w:b/>
        </w:rPr>
        <w:t xml:space="preserve">1.  Comparison with MS </w:t>
      </w:r>
    </w:p>
    <w:p w14:paraId="605ACA08" w14:textId="77777777" w:rsidR="00173039" w:rsidRDefault="00452F1E">
      <w:pPr>
        <w:spacing w:line="360" w:lineRule="auto"/>
        <w:jc w:val="both"/>
        <w:rPr>
          <w:b/>
        </w:rPr>
      </w:pPr>
      <w:r>
        <w:rPr>
          <w:b/>
        </w:rPr>
        <w:t>1.1. General features</w:t>
      </w:r>
    </w:p>
    <w:p w14:paraId="16058A2C" w14:textId="77777777" w:rsidR="00173039" w:rsidRDefault="00452F1E">
      <w:pPr>
        <w:spacing w:line="360" w:lineRule="auto"/>
        <w:jc w:val="both"/>
      </w:pPr>
      <w:r>
        <w:t>The CCs obtained for the comparison between the MS and MD are listed in order of decreasing compactness (</w:t>
      </w:r>
      <w:r>
        <w:rPr>
          <w:b/>
        </w:rPr>
        <w:t>C0-C3</w:t>
      </w:r>
      <w:r>
        <w:t>),</w:t>
      </w:r>
      <w:r>
        <w:rPr>
          <w:b/>
        </w:rPr>
        <w:t xml:space="preserve"> </w:t>
      </w:r>
      <w:r>
        <w:t xml:space="preserve">in Table 1. </w:t>
      </w:r>
    </w:p>
    <w:p w14:paraId="6D9277B9" w14:textId="77777777" w:rsidR="00173039" w:rsidRDefault="00173039">
      <w:pPr>
        <w:spacing w:line="360" w:lineRule="auto"/>
        <w:jc w:val="both"/>
      </w:pPr>
    </w:p>
    <w:p w14:paraId="2707E7D3" w14:textId="77777777" w:rsidR="00173039" w:rsidRDefault="00452F1E">
      <w:pPr>
        <w:spacing w:line="360" w:lineRule="auto"/>
        <w:jc w:val="both"/>
      </w:pPr>
      <w:r>
        <w:t>The populations of the CCs obtained by MD and MS are qualitatively similar. However, they show some difference in relative amounts: the compact species are more represented and the extended species</w:t>
      </w:r>
      <w:r>
        <w:rPr>
          <w:b/>
        </w:rPr>
        <w:t xml:space="preserve"> </w:t>
      </w:r>
      <w:r>
        <w:t xml:space="preserve">are less represented in MD than in MS. Similarly, the collisional cross-section </w:t>
      </w:r>
      <w:proofErr w:type="gramStart"/>
      <w:r>
        <w:t>mean</w:t>
      </w:r>
      <w:proofErr w:type="gramEnd"/>
      <w:r>
        <w:t xml:space="preserve"> values display a good general agreement between simulations and experiments. They increase on passing from </w:t>
      </w:r>
      <w:r>
        <w:rPr>
          <w:b/>
        </w:rPr>
        <w:t>C0</w:t>
      </w:r>
      <w:r>
        <w:t xml:space="preserve"> to </w:t>
      </w:r>
      <w:r>
        <w:rPr>
          <w:b/>
        </w:rPr>
        <w:t>C3</w:t>
      </w:r>
      <w:r>
        <w:t>, with MS values being smaller for compact species and larger for extended states compared to MD. We notice that the calculated CCS are in the same range as the experimental ones and not statistically different from each other.</w:t>
      </w:r>
    </w:p>
    <w:p w14:paraId="7555479D" w14:textId="77777777" w:rsidR="00173039" w:rsidRDefault="00173039">
      <w:pPr>
        <w:spacing w:line="360" w:lineRule="auto"/>
        <w:jc w:val="both"/>
      </w:pPr>
    </w:p>
    <w:p w14:paraId="63A95A8D" w14:textId="77777777" w:rsidR="00173039" w:rsidRDefault="00452F1E">
      <w:pPr>
        <w:spacing w:line="360" w:lineRule="auto"/>
        <w:jc w:val="both"/>
      </w:pPr>
      <w:r>
        <w:t xml:space="preserve">For the SASA values, two slightly different linear regressions models for calculating it from MS data have been generated, for either folded or unfolded proteins (Table X, see Methods section for details). The calculated SASA values agree fairly with both the experimentally-derived ones. </w:t>
      </w:r>
    </w:p>
    <w:p w14:paraId="7303D1A0" w14:textId="77777777" w:rsidR="00173039" w:rsidRDefault="00173039">
      <w:pPr>
        <w:spacing w:line="360" w:lineRule="auto"/>
        <w:jc w:val="both"/>
      </w:pPr>
    </w:p>
    <w:p w14:paraId="748DD15F" w14:textId="77777777" w:rsidR="00173039" w:rsidRDefault="00452F1E">
      <w:pPr>
        <w:spacing w:line="360" w:lineRule="auto"/>
        <w:jc w:val="both"/>
      </w:pPr>
      <w:r>
        <w:t xml:space="preserve">This </w:t>
      </w:r>
      <w:r>
        <w:rPr>
          <w:highlight w:val="white"/>
        </w:rPr>
        <w:t>discrepancies in the measurements above may be caused by several reason</w:t>
      </w:r>
      <w:r>
        <w:t xml:space="preserve">s, including: </w:t>
      </w:r>
      <w:r>
        <w:rPr>
          <w:b/>
        </w:rPr>
        <w:t>(</w:t>
      </w:r>
      <w:proofErr w:type="spellStart"/>
      <w:r>
        <w:rPr>
          <w:b/>
        </w:rPr>
        <w:t>i</w:t>
      </w:r>
      <w:proofErr w:type="spellEnd"/>
      <w:r>
        <w:rPr>
          <w:b/>
        </w:rPr>
        <w:t>)</w:t>
      </w:r>
      <w:r>
        <w:t xml:space="preserve"> the AS ensemble was simulated in solution by MD while it is studied in vanishing solvent, under electrospray conditions, by MS; </w:t>
      </w:r>
      <w:r>
        <w:rPr>
          <w:b/>
        </w:rPr>
        <w:t xml:space="preserve">(ii) </w:t>
      </w:r>
      <w:r>
        <w:t xml:space="preserve">limitations of the time-scale and/or the force fields for the MD </w:t>
      </w:r>
      <w:hyperlink r:id="rId33">
        <w:r>
          <w:rPr>
            <w:color w:val="000000"/>
            <w:vertAlign w:val="superscript"/>
          </w:rPr>
          <w:t>33</w:t>
        </w:r>
      </w:hyperlink>
      <w:r>
        <w:t xml:space="preserve">; </w:t>
      </w:r>
      <w:r>
        <w:rPr>
          <w:b/>
        </w:rPr>
        <w:t>(iii)</w:t>
      </w:r>
      <w:r>
        <w:t xml:space="preserve"> uncertainties as regarding the clustering in the MD. Moreover, comparisons between CCS of proteins simulated in water solution and those investigated in the gas phase by MS experiments should obviously be made with great caution. </w:t>
      </w:r>
    </w:p>
    <w:p w14:paraId="7FA6193A" w14:textId="77777777" w:rsidR="00173039" w:rsidRDefault="00173039">
      <w:pPr>
        <w:spacing w:line="360" w:lineRule="auto"/>
        <w:jc w:val="both"/>
      </w:pPr>
    </w:p>
    <w:p w14:paraId="2222BFAE" w14:textId="77777777" w:rsidR="00173039" w:rsidRPr="00503F6F" w:rsidRDefault="00452F1E">
      <w:pPr>
        <w:spacing w:line="360" w:lineRule="auto"/>
        <w:jc w:val="both"/>
        <w:rPr>
          <w:b/>
        </w:rPr>
      </w:pPr>
      <w:r>
        <w:rPr>
          <w:b/>
        </w:rPr>
        <w:t>1.2. Structural features</w:t>
      </w:r>
    </w:p>
    <w:p w14:paraId="2A20488F" w14:textId="77777777" w:rsidR="00173039" w:rsidRDefault="00452F1E">
      <w:pPr>
        <w:spacing w:line="360" w:lineRule="auto"/>
        <w:jc w:val="both"/>
      </w:pPr>
      <w:r>
        <w:t xml:space="preserve">Structural features were </w:t>
      </w:r>
      <w:proofErr w:type="spellStart"/>
      <w:r>
        <w:t>analyzed</w:t>
      </w:r>
      <w:proofErr w:type="spellEnd"/>
      <w:r>
        <w:t xml:space="preserve"> in terms of the four CCs. The calculated radius of gyration (RG) increases on passing from </w:t>
      </w:r>
      <w:r>
        <w:rPr>
          <w:b/>
        </w:rPr>
        <w:t>C0</w:t>
      </w:r>
      <w:r>
        <w:t xml:space="preserve"> to </w:t>
      </w:r>
      <w:r>
        <w:rPr>
          <w:b/>
        </w:rPr>
        <w:t>C3 (</w:t>
      </w:r>
      <w:r>
        <w:t xml:space="preserve">Fig. 1, </w:t>
      </w:r>
      <w:r>
        <w:rPr>
          <w:b/>
        </w:rPr>
        <w:t>A</w:t>
      </w:r>
      <w:r>
        <w:t xml:space="preserve">). Instead, the intramolecular hydrophobic contacts (HC), intramolecular hydrogen bonds (HB) and salt bridges (SB) decrease (Fig 1, </w:t>
      </w:r>
      <w:r>
        <w:rPr>
          <w:b/>
        </w:rPr>
        <w:t>A</w:t>
      </w:r>
      <w:r>
        <w:t xml:space="preserve">). The helical content is similar across all the conformations. The beta-strand content and the </w:t>
      </w:r>
      <w:r>
        <w:lastRenderedPageBreak/>
        <w:t xml:space="preserve">end-to-end distance (EE) increase from </w:t>
      </w:r>
      <w:r>
        <w:rPr>
          <w:b/>
        </w:rPr>
        <w:t>C0</w:t>
      </w:r>
      <w:r>
        <w:t xml:space="preserve"> to </w:t>
      </w:r>
      <w:r>
        <w:rPr>
          <w:b/>
        </w:rPr>
        <w:t xml:space="preserve">C1, </w:t>
      </w:r>
      <w:r>
        <w:t xml:space="preserve">and from </w:t>
      </w:r>
      <w:r>
        <w:rPr>
          <w:b/>
        </w:rPr>
        <w:t>C1</w:t>
      </w:r>
      <w:r>
        <w:t xml:space="preserve"> to </w:t>
      </w:r>
      <w:r>
        <w:rPr>
          <w:b/>
        </w:rPr>
        <w:t>C2/C3</w:t>
      </w:r>
      <w:r>
        <w:t xml:space="preserve">. The latter two CCs are not statistically different in this regard. </w:t>
      </w:r>
    </w:p>
    <w:p w14:paraId="338C6154" w14:textId="77777777" w:rsidR="00173039" w:rsidRDefault="00173039">
      <w:pPr>
        <w:spacing w:line="360" w:lineRule="auto"/>
        <w:jc w:val="both"/>
      </w:pPr>
    </w:p>
    <w:tbl>
      <w:tblPr>
        <w:tblStyle w:val="a"/>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005"/>
        <w:gridCol w:w="1590"/>
        <w:gridCol w:w="1680"/>
        <w:gridCol w:w="1650"/>
        <w:gridCol w:w="1695"/>
      </w:tblGrid>
      <w:tr w:rsidR="00173039" w14:paraId="132350D2" w14:textId="77777777">
        <w:tc>
          <w:tcPr>
            <w:tcW w:w="1560" w:type="dxa"/>
            <w:shd w:val="clear" w:color="auto" w:fill="auto"/>
            <w:tcMar>
              <w:top w:w="100" w:type="dxa"/>
              <w:left w:w="100" w:type="dxa"/>
              <w:bottom w:w="100" w:type="dxa"/>
              <w:right w:w="100" w:type="dxa"/>
            </w:tcMar>
          </w:tcPr>
          <w:p w14:paraId="2B7EA304" w14:textId="77777777" w:rsidR="00173039" w:rsidRDefault="00173039">
            <w:pPr>
              <w:widowControl w:val="0"/>
              <w:spacing w:line="360" w:lineRule="auto"/>
              <w:jc w:val="both"/>
            </w:pPr>
          </w:p>
        </w:tc>
        <w:tc>
          <w:tcPr>
            <w:tcW w:w="1005" w:type="dxa"/>
            <w:shd w:val="clear" w:color="auto" w:fill="auto"/>
            <w:tcMar>
              <w:top w:w="100" w:type="dxa"/>
              <w:left w:w="100" w:type="dxa"/>
              <w:bottom w:w="100" w:type="dxa"/>
              <w:right w:w="100" w:type="dxa"/>
            </w:tcMar>
          </w:tcPr>
          <w:p w14:paraId="34409F94" w14:textId="77777777" w:rsidR="00173039" w:rsidRDefault="00173039">
            <w:pPr>
              <w:widowControl w:val="0"/>
              <w:spacing w:line="360" w:lineRule="auto"/>
              <w:jc w:val="both"/>
            </w:pPr>
          </w:p>
        </w:tc>
        <w:tc>
          <w:tcPr>
            <w:tcW w:w="1590" w:type="dxa"/>
            <w:shd w:val="clear" w:color="auto" w:fill="auto"/>
            <w:tcMar>
              <w:top w:w="100" w:type="dxa"/>
              <w:left w:w="100" w:type="dxa"/>
              <w:bottom w:w="100" w:type="dxa"/>
              <w:right w:w="100" w:type="dxa"/>
            </w:tcMar>
          </w:tcPr>
          <w:p w14:paraId="2E36C36A" w14:textId="77777777" w:rsidR="00173039" w:rsidRDefault="00452F1E">
            <w:pPr>
              <w:widowControl w:val="0"/>
              <w:spacing w:line="360" w:lineRule="auto"/>
              <w:jc w:val="both"/>
              <w:rPr>
                <w:b/>
              </w:rPr>
            </w:pPr>
            <w:r>
              <w:rPr>
                <w:b/>
              </w:rPr>
              <w:t>C0</w:t>
            </w:r>
          </w:p>
        </w:tc>
        <w:tc>
          <w:tcPr>
            <w:tcW w:w="1680" w:type="dxa"/>
            <w:shd w:val="clear" w:color="auto" w:fill="auto"/>
            <w:tcMar>
              <w:top w:w="100" w:type="dxa"/>
              <w:left w:w="100" w:type="dxa"/>
              <w:bottom w:w="100" w:type="dxa"/>
              <w:right w:w="100" w:type="dxa"/>
            </w:tcMar>
          </w:tcPr>
          <w:p w14:paraId="05F37A66" w14:textId="77777777" w:rsidR="00173039" w:rsidRDefault="00452F1E">
            <w:pPr>
              <w:widowControl w:val="0"/>
              <w:spacing w:line="360" w:lineRule="auto"/>
              <w:jc w:val="both"/>
              <w:rPr>
                <w:b/>
              </w:rPr>
            </w:pPr>
            <w:r>
              <w:rPr>
                <w:b/>
              </w:rPr>
              <w:t>C1</w:t>
            </w:r>
          </w:p>
        </w:tc>
        <w:tc>
          <w:tcPr>
            <w:tcW w:w="1650" w:type="dxa"/>
            <w:shd w:val="clear" w:color="auto" w:fill="auto"/>
            <w:tcMar>
              <w:top w:w="100" w:type="dxa"/>
              <w:left w:w="100" w:type="dxa"/>
              <w:bottom w:w="100" w:type="dxa"/>
              <w:right w:w="100" w:type="dxa"/>
            </w:tcMar>
          </w:tcPr>
          <w:p w14:paraId="68AB5A11" w14:textId="77777777" w:rsidR="00173039" w:rsidRDefault="00452F1E">
            <w:pPr>
              <w:widowControl w:val="0"/>
              <w:spacing w:line="360" w:lineRule="auto"/>
              <w:jc w:val="both"/>
              <w:rPr>
                <w:b/>
              </w:rPr>
            </w:pPr>
            <w:r>
              <w:rPr>
                <w:b/>
              </w:rPr>
              <w:t>C2</w:t>
            </w:r>
          </w:p>
        </w:tc>
        <w:tc>
          <w:tcPr>
            <w:tcW w:w="1695" w:type="dxa"/>
            <w:shd w:val="clear" w:color="auto" w:fill="auto"/>
            <w:tcMar>
              <w:top w:w="100" w:type="dxa"/>
              <w:left w:w="100" w:type="dxa"/>
              <w:bottom w:w="100" w:type="dxa"/>
              <w:right w:w="100" w:type="dxa"/>
            </w:tcMar>
          </w:tcPr>
          <w:p w14:paraId="10AB352A" w14:textId="77777777" w:rsidR="00173039" w:rsidRDefault="00452F1E">
            <w:pPr>
              <w:widowControl w:val="0"/>
              <w:spacing w:line="360" w:lineRule="auto"/>
              <w:jc w:val="both"/>
              <w:rPr>
                <w:b/>
              </w:rPr>
            </w:pPr>
            <w:r>
              <w:rPr>
                <w:b/>
              </w:rPr>
              <w:t>C3</w:t>
            </w:r>
          </w:p>
        </w:tc>
      </w:tr>
    </w:tbl>
    <w:p w14:paraId="4CE0437B" w14:textId="77777777" w:rsidR="00173039" w:rsidRDefault="00173039">
      <w:pPr>
        <w:spacing w:line="360" w:lineRule="auto"/>
        <w:jc w:val="both"/>
      </w:pPr>
    </w:p>
    <w:tbl>
      <w:tblPr>
        <w:tblStyle w:val="a0"/>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005"/>
        <w:gridCol w:w="1590"/>
        <w:gridCol w:w="1680"/>
        <w:gridCol w:w="1650"/>
        <w:gridCol w:w="1695"/>
      </w:tblGrid>
      <w:tr w:rsidR="00173039" w14:paraId="54152F07" w14:textId="77777777">
        <w:trPr>
          <w:trHeight w:val="420"/>
        </w:trPr>
        <w:tc>
          <w:tcPr>
            <w:tcW w:w="1560" w:type="dxa"/>
            <w:vMerge w:val="restart"/>
            <w:shd w:val="clear" w:color="auto" w:fill="auto"/>
            <w:tcMar>
              <w:top w:w="100" w:type="dxa"/>
              <w:left w:w="100" w:type="dxa"/>
              <w:bottom w:w="100" w:type="dxa"/>
              <w:right w:w="100" w:type="dxa"/>
            </w:tcMar>
          </w:tcPr>
          <w:p w14:paraId="5289B28E" w14:textId="77777777" w:rsidR="00173039" w:rsidRDefault="00452F1E">
            <w:pPr>
              <w:widowControl w:val="0"/>
              <w:spacing w:line="360" w:lineRule="auto"/>
              <w:jc w:val="both"/>
            </w:pPr>
            <w:r>
              <w:t>Population (%)</w:t>
            </w:r>
          </w:p>
        </w:tc>
        <w:tc>
          <w:tcPr>
            <w:tcW w:w="1005" w:type="dxa"/>
            <w:shd w:val="clear" w:color="auto" w:fill="auto"/>
            <w:tcMar>
              <w:top w:w="100" w:type="dxa"/>
              <w:left w:w="100" w:type="dxa"/>
              <w:bottom w:w="100" w:type="dxa"/>
              <w:right w:w="100" w:type="dxa"/>
            </w:tcMar>
          </w:tcPr>
          <w:p w14:paraId="0793C882" w14:textId="77777777" w:rsidR="00173039" w:rsidRDefault="00452F1E">
            <w:pPr>
              <w:widowControl w:val="0"/>
              <w:spacing w:line="360" w:lineRule="auto"/>
              <w:jc w:val="both"/>
            </w:pPr>
            <w:r>
              <w:t>MS</w:t>
            </w:r>
          </w:p>
        </w:tc>
        <w:tc>
          <w:tcPr>
            <w:tcW w:w="1590" w:type="dxa"/>
            <w:shd w:val="clear" w:color="auto" w:fill="auto"/>
            <w:tcMar>
              <w:top w:w="100" w:type="dxa"/>
              <w:left w:w="100" w:type="dxa"/>
              <w:bottom w:w="100" w:type="dxa"/>
              <w:right w:w="100" w:type="dxa"/>
            </w:tcMar>
          </w:tcPr>
          <w:p w14:paraId="4B7FCB50" w14:textId="77777777" w:rsidR="00173039" w:rsidRDefault="00452F1E">
            <w:pPr>
              <w:widowControl w:val="0"/>
              <w:spacing w:line="360" w:lineRule="auto"/>
              <w:jc w:val="both"/>
            </w:pPr>
            <w:r>
              <w:t>5-10</w:t>
            </w:r>
          </w:p>
        </w:tc>
        <w:tc>
          <w:tcPr>
            <w:tcW w:w="1680" w:type="dxa"/>
            <w:shd w:val="clear" w:color="auto" w:fill="auto"/>
            <w:tcMar>
              <w:top w:w="100" w:type="dxa"/>
              <w:left w:w="100" w:type="dxa"/>
              <w:bottom w:w="100" w:type="dxa"/>
              <w:right w:w="100" w:type="dxa"/>
            </w:tcMar>
          </w:tcPr>
          <w:p w14:paraId="00A79CB9" w14:textId="77777777" w:rsidR="00173039" w:rsidRDefault="00452F1E">
            <w:pPr>
              <w:widowControl w:val="0"/>
              <w:spacing w:line="360" w:lineRule="auto"/>
              <w:jc w:val="both"/>
            </w:pPr>
            <w:r>
              <w:t>20-30</w:t>
            </w:r>
          </w:p>
        </w:tc>
        <w:tc>
          <w:tcPr>
            <w:tcW w:w="1650" w:type="dxa"/>
            <w:shd w:val="clear" w:color="auto" w:fill="auto"/>
            <w:tcMar>
              <w:top w:w="100" w:type="dxa"/>
              <w:left w:w="100" w:type="dxa"/>
              <w:bottom w:w="100" w:type="dxa"/>
              <w:right w:w="100" w:type="dxa"/>
            </w:tcMar>
          </w:tcPr>
          <w:p w14:paraId="393424D2" w14:textId="77777777" w:rsidR="00173039" w:rsidRDefault="00452F1E">
            <w:pPr>
              <w:widowControl w:val="0"/>
              <w:spacing w:line="360" w:lineRule="auto"/>
              <w:jc w:val="both"/>
            </w:pPr>
            <w:r>
              <w:t>40-50</w:t>
            </w:r>
          </w:p>
        </w:tc>
        <w:tc>
          <w:tcPr>
            <w:tcW w:w="1695" w:type="dxa"/>
            <w:shd w:val="clear" w:color="auto" w:fill="auto"/>
            <w:tcMar>
              <w:top w:w="100" w:type="dxa"/>
              <w:left w:w="100" w:type="dxa"/>
              <w:bottom w:w="100" w:type="dxa"/>
              <w:right w:w="100" w:type="dxa"/>
            </w:tcMar>
          </w:tcPr>
          <w:p w14:paraId="20756E4C" w14:textId="77777777" w:rsidR="00173039" w:rsidRDefault="00452F1E">
            <w:pPr>
              <w:widowControl w:val="0"/>
              <w:spacing w:line="360" w:lineRule="auto"/>
              <w:jc w:val="both"/>
            </w:pPr>
            <w:r>
              <w:t>20-30</w:t>
            </w:r>
          </w:p>
        </w:tc>
      </w:tr>
      <w:tr w:rsidR="00173039" w14:paraId="22710861" w14:textId="77777777">
        <w:trPr>
          <w:trHeight w:val="420"/>
        </w:trPr>
        <w:tc>
          <w:tcPr>
            <w:tcW w:w="1560" w:type="dxa"/>
            <w:vMerge/>
            <w:shd w:val="clear" w:color="auto" w:fill="auto"/>
            <w:tcMar>
              <w:top w:w="100" w:type="dxa"/>
              <w:left w:w="100" w:type="dxa"/>
              <w:bottom w:w="100" w:type="dxa"/>
              <w:right w:w="100" w:type="dxa"/>
            </w:tcMar>
          </w:tcPr>
          <w:p w14:paraId="4BB9FC14" w14:textId="77777777" w:rsidR="00173039" w:rsidRDefault="00173039">
            <w:pPr>
              <w:widowControl w:val="0"/>
              <w:spacing w:line="360" w:lineRule="auto"/>
              <w:jc w:val="both"/>
            </w:pPr>
          </w:p>
        </w:tc>
        <w:tc>
          <w:tcPr>
            <w:tcW w:w="1005" w:type="dxa"/>
            <w:shd w:val="clear" w:color="auto" w:fill="auto"/>
            <w:tcMar>
              <w:top w:w="100" w:type="dxa"/>
              <w:left w:w="100" w:type="dxa"/>
              <w:bottom w:w="100" w:type="dxa"/>
              <w:right w:w="100" w:type="dxa"/>
            </w:tcMar>
          </w:tcPr>
          <w:p w14:paraId="3908719E" w14:textId="77777777" w:rsidR="00173039" w:rsidRDefault="00452F1E">
            <w:pPr>
              <w:widowControl w:val="0"/>
              <w:spacing w:line="360" w:lineRule="auto"/>
              <w:jc w:val="both"/>
            </w:pPr>
            <w:r>
              <w:t>MD</w:t>
            </w:r>
          </w:p>
        </w:tc>
        <w:tc>
          <w:tcPr>
            <w:tcW w:w="1590" w:type="dxa"/>
            <w:shd w:val="clear" w:color="auto" w:fill="auto"/>
            <w:tcMar>
              <w:top w:w="100" w:type="dxa"/>
              <w:left w:w="100" w:type="dxa"/>
              <w:bottom w:w="100" w:type="dxa"/>
              <w:right w:w="100" w:type="dxa"/>
            </w:tcMar>
          </w:tcPr>
          <w:p w14:paraId="13FB98E3" w14:textId="77777777" w:rsidR="00173039" w:rsidRDefault="00452F1E">
            <w:pPr>
              <w:widowControl w:val="0"/>
              <w:spacing w:line="360" w:lineRule="auto"/>
              <w:jc w:val="both"/>
            </w:pPr>
            <w:r>
              <w:t xml:space="preserve">16.37 ± 6.94 </w:t>
            </w:r>
          </w:p>
        </w:tc>
        <w:tc>
          <w:tcPr>
            <w:tcW w:w="1680" w:type="dxa"/>
            <w:shd w:val="clear" w:color="auto" w:fill="auto"/>
            <w:tcMar>
              <w:top w:w="100" w:type="dxa"/>
              <w:left w:w="100" w:type="dxa"/>
              <w:bottom w:w="100" w:type="dxa"/>
              <w:right w:w="100" w:type="dxa"/>
            </w:tcMar>
          </w:tcPr>
          <w:p w14:paraId="3624F1D1" w14:textId="77777777" w:rsidR="00173039" w:rsidRDefault="00452F1E">
            <w:pPr>
              <w:widowControl w:val="0"/>
              <w:spacing w:line="360" w:lineRule="auto"/>
              <w:jc w:val="both"/>
            </w:pPr>
            <w:r>
              <w:t>31.94 ± 7.19</w:t>
            </w:r>
          </w:p>
        </w:tc>
        <w:tc>
          <w:tcPr>
            <w:tcW w:w="1650" w:type="dxa"/>
            <w:shd w:val="clear" w:color="auto" w:fill="auto"/>
            <w:tcMar>
              <w:top w:w="100" w:type="dxa"/>
              <w:left w:w="100" w:type="dxa"/>
              <w:bottom w:w="100" w:type="dxa"/>
              <w:right w:w="100" w:type="dxa"/>
            </w:tcMar>
          </w:tcPr>
          <w:p w14:paraId="425D9EFD" w14:textId="77777777" w:rsidR="00173039" w:rsidRDefault="00452F1E">
            <w:pPr>
              <w:widowControl w:val="0"/>
              <w:spacing w:line="360" w:lineRule="auto"/>
              <w:jc w:val="both"/>
            </w:pPr>
            <w:r>
              <w:t>32.94 ± 8.18</w:t>
            </w:r>
          </w:p>
        </w:tc>
        <w:tc>
          <w:tcPr>
            <w:tcW w:w="1695" w:type="dxa"/>
            <w:shd w:val="clear" w:color="auto" w:fill="auto"/>
            <w:tcMar>
              <w:top w:w="100" w:type="dxa"/>
              <w:left w:w="100" w:type="dxa"/>
              <w:bottom w:w="100" w:type="dxa"/>
              <w:right w:w="100" w:type="dxa"/>
            </w:tcMar>
          </w:tcPr>
          <w:p w14:paraId="1CA9355E" w14:textId="77777777" w:rsidR="00173039" w:rsidRDefault="00452F1E">
            <w:pPr>
              <w:widowControl w:val="0"/>
              <w:spacing w:line="360" w:lineRule="auto"/>
              <w:jc w:val="both"/>
            </w:pPr>
            <w:r>
              <w:t>18.74 ± 5.51</w:t>
            </w:r>
          </w:p>
        </w:tc>
      </w:tr>
    </w:tbl>
    <w:p w14:paraId="655B31AD" w14:textId="77777777" w:rsidR="00173039" w:rsidRDefault="00173039">
      <w:pPr>
        <w:spacing w:line="360" w:lineRule="auto"/>
        <w:jc w:val="both"/>
      </w:pPr>
    </w:p>
    <w:tbl>
      <w:tblPr>
        <w:tblStyle w:val="a1"/>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005"/>
        <w:gridCol w:w="1590"/>
        <w:gridCol w:w="1680"/>
        <w:gridCol w:w="1650"/>
        <w:gridCol w:w="1695"/>
      </w:tblGrid>
      <w:tr w:rsidR="00173039" w14:paraId="3C1833DA" w14:textId="77777777">
        <w:trPr>
          <w:trHeight w:val="420"/>
        </w:trPr>
        <w:tc>
          <w:tcPr>
            <w:tcW w:w="1560" w:type="dxa"/>
            <w:vMerge w:val="restart"/>
            <w:shd w:val="clear" w:color="auto" w:fill="auto"/>
            <w:tcMar>
              <w:top w:w="100" w:type="dxa"/>
              <w:left w:w="100" w:type="dxa"/>
              <w:bottom w:w="100" w:type="dxa"/>
              <w:right w:w="100" w:type="dxa"/>
            </w:tcMar>
          </w:tcPr>
          <w:p w14:paraId="768D9BC7" w14:textId="77777777" w:rsidR="00173039" w:rsidRDefault="00452F1E">
            <w:pPr>
              <w:widowControl w:val="0"/>
              <w:spacing w:line="360" w:lineRule="auto"/>
              <w:jc w:val="both"/>
            </w:pPr>
            <w:r>
              <w:t xml:space="preserve">Collisional cross-section  </w:t>
            </w:r>
            <w:proofErr w:type="gramStart"/>
            <w:r>
              <w:t xml:space="preserve">   (</w:t>
            </w:r>
            <w:proofErr w:type="gramEnd"/>
            <w:r>
              <w:t>nm</w:t>
            </w:r>
            <w:r>
              <w:rPr>
                <w:vertAlign w:val="superscript"/>
              </w:rPr>
              <w:t>2</w:t>
            </w:r>
            <w:r>
              <w:t>)</w:t>
            </w:r>
          </w:p>
        </w:tc>
        <w:tc>
          <w:tcPr>
            <w:tcW w:w="1005" w:type="dxa"/>
            <w:shd w:val="clear" w:color="auto" w:fill="auto"/>
            <w:tcMar>
              <w:top w:w="100" w:type="dxa"/>
              <w:left w:w="100" w:type="dxa"/>
              <w:bottom w:w="100" w:type="dxa"/>
              <w:right w:w="100" w:type="dxa"/>
            </w:tcMar>
          </w:tcPr>
          <w:p w14:paraId="319E0AA5" w14:textId="77777777" w:rsidR="00173039" w:rsidRDefault="00452F1E">
            <w:pPr>
              <w:widowControl w:val="0"/>
              <w:spacing w:line="360" w:lineRule="auto"/>
              <w:jc w:val="both"/>
            </w:pPr>
            <w:r>
              <w:t>IM-MS</w:t>
            </w:r>
          </w:p>
        </w:tc>
        <w:tc>
          <w:tcPr>
            <w:tcW w:w="1590" w:type="dxa"/>
            <w:shd w:val="clear" w:color="auto" w:fill="auto"/>
            <w:tcMar>
              <w:top w:w="100" w:type="dxa"/>
              <w:left w:w="100" w:type="dxa"/>
              <w:bottom w:w="100" w:type="dxa"/>
              <w:right w:w="100" w:type="dxa"/>
            </w:tcMar>
          </w:tcPr>
          <w:p w14:paraId="170B1E68" w14:textId="77777777" w:rsidR="00173039" w:rsidRDefault="00452F1E">
            <w:pPr>
              <w:widowControl w:val="0"/>
              <w:spacing w:line="360" w:lineRule="auto"/>
              <w:jc w:val="both"/>
            </w:pPr>
            <w:r>
              <w:t>21.88</w:t>
            </w:r>
          </w:p>
        </w:tc>
        <w:tc>
          <w:tcPr>
            <w:tcW w:w="1680" w:type="dxa"/>
            <w:shd w:val="clear" w:color="auto" w:fill="auto"/>
            <w:tcMar>
              <w:top w:w="100" w:type="dxa"/>
              <w:left w:w="100" w:type="dxa"/>
              <w:bottom w:w="100" w:type="dxa"/>
              <w:right w:w="100" w:type="dxa"/>
            </w:tcMar>
          </w:tcPr>
          <w:p w14:paraId="209A33AE" w14:textId="77777777" w:rsidR="00173039" w:rsidRDefault="00452F1E">
            <w:pPr>
              <w:widowControl w:val="0"/>
              <w:spacing w:line="360" w:lineRule="auto"/>
              <w:jc w:val="both"/>
            </w:pPr>
            <w:r>
              <w:t>23.88</w:t>
            </w:r>
          </w:p>
        </w:tc>
        <w:tc>
          <w:tcPr>
            <w:tcW w:w="1650" w:type="dxa"/>
            <w:shd w:val="clear" w:color="auto" w:fill="auto"/>
            <w:tcMar>
              <w:top w:w="100" w:type="dxa"/>
              <w:left w:w="100" w:type="dxa"/>
              <w:bottom w:w="100" w:type="dxa"/>
              <w:right w:w="100" w:type="dxa"/>
            </w:tcMar>
          </w:tcPr>
          <w:p w14:paraId="56BD6104" w14:textId="77777777" w:rsidR="00173039" w:rsidRDefault="00452F1E">
            <w:pPr>
              <w:widowControl w:val="0"/>
              <w:spacing w:line="360" w:lineRule="auto"/>
              <w:jc w:val="both"/>
            </w:pPr>
            <w:r>
              <w:t>27.22</w:t>
            </w:r>
          </w:p>
        </w:tc>
        <w:tc>
          <w:tcPr>
            <w:tcW w:w="1695" w:type="dxa"/>
            <w:shd w:val="clear" w:color="auto" w:fill="auto"/>
            <w:tcMar>
              <w:top w:w="100" w:type="dxa"/>
              <w:left w:w="100" w:type="dxa"/>
              <w:bottom w:w="100" w:type="dxa"/>
              <w:right w:w="100" w:type="dxa"/>
            </w:tcMar>
          </w:tcPr>
          <w:p w14:paraId="3A3FC93E" w14:textId="77777777" w:rsidR="00173039" w:rsidRDefault="00452F1E">
            <w:pPr>
              <w:widowControl w:val="0"/>
              <w:spacing w:line="360" w:lineRule="auto"/>
              <w:jc w:val="both"/>
            </w:pPr>
            <w:r>
              <w:t>29.44</w:t>
            </w:r>
          </w:p>
        </w:tc>
      </w:tr>
      <w:tr w:rsidR="00173039" w14:paraId="5CC1D645" w14:textId="77777777">
        <w:trPr>
          <w:trHeight w:val="420"/>
        </w:trPr>
        <w:tc>
          <w:tcPr>
            <w:tcW w:w="1560" w:type="dxa"/>
            <w:vMerge/>
            <w:shd w:val="clear" w:color="auto" w:fill="auto"/>
            <w:tcMar>
              <w:top w:w="100" w:type="dxa"/>
              <w:left w:w="100" w:type="dxa"/>
              <w:bottom w:w="100" w:type="dxa"/>
              <w:right w:w="100" w:type="dxa"/>
            </w:tcMar>
          </w:tcPr>
          <w:p w14:paraId="078A145B" w14:textId="77777777" w:rsidR="00173039" w:rsidRDefault="00173039">
            <w:pPr>
              <w:widowControl w:val="0"/>
              <w:spacing w:line="360" w:lineRule="auto"/>
              <w:jc w:val="both"/>
            </w:pPr>
          </w:p>
        </w:tc>
        <w:tc>
          <w:tcPr>
            <w:tcW w:w="1005" w:type="dxa"/>
            <w:shd w:val="clear" w:color="auto" w:fill="auto"/>
            <w:tcMar>
              <w:top w:w="100" w:type="dxa"/>
              <w:left w:w="100" w:type="dxa"/>
              <w:bottom w:w="100" w:type="dxa"/>
              <w:right w:w="100" w:type="dxa"/>
            </w:tcMar>
          </w:tcPr>
          <w:p w14:paraId="573B9896" w14:textId="77777777" w:rsidR="00173039" w:rsidRDefault="00452F1E">
            <w:pPr>
              <w:widowControl w:val="0"/>
              <w:spacing w:line="360" w:lineRule="auto"/>
              <w:jc w:val="both"/>
            </w:pPr>
            <w:r>
              <w:t>MD</w:t>
            </w:r>
          </w:p>
        </w:tc>
        <w:tc>
          <w:tcPr>
            <w:tcW w:w="1590" w:type="dxa"/>
            <w:shd w:val="clear" w:color="auto" w:fill="auto"/>
            <w:tcMar>
              <w:top w:w="100" w:type="dxa"/>
              <w:left w:w="100" w:type="dxa"/>
              <w:bottom w:w="100" w:type="dxa"/>
              <w:right w:w="100" w:type="dxa"/>
            </w:tcMar>
          </w:tcPr>
          <w:p w14:paraId="24598ECE" w14:textId="77777777" w:rsidR="00173039" w:rsidRDefault="00452F1E">
            <w:pPr>
              <w:widowControl w:val="0"/>
              <w:spacing w:line="360" w:lineRule="auto"/>
              <w:jc w:val="both"/>
            </w:pPr>
            <w:r>
              <w:t>23± 2.84</w:t>
            </w:r>
          </w:p>
        </w:tc>
        <w:tc>
          <w:tcPr>
            <w:tcW w:w="1680" w:type="dxa"/>
            <w:shd w:val="clear" w:color="auto" w:fill="auto"/>
            <w:tcMar>
              <w:top w:w="100" w:type="dxa"/>
              <w:left w:w="100" w:type="dxa"/>
              <w:bottom w:w="100" w:type="dxa"/>
              <w:right w:w="100" w:type="dxa"/>
            </w:tcMar>
          </w:tcPr>
          <w:p w14:paraId="1AC84649" w14:textId="77777777" w:rsidR="00173039" w:rsidRDefault="00452F1E">
            <w:pPr>
              <w:widowControl w:val="0"/>
              <w:spacing w:line="360" w:lineRule="auto"/>
              <w:jc w:val="both"/>
            </w:pPr>
            <w:r>
              <w:t>25± 2.24</w:t>
            </w:r>
          </w:p>
        </w:tc>
        <w:tc>
          <w:tcPr>
            <w:tcW w:w="1650" w:type="dxa"/>
            <w:shd w:val="clear" w:color="auto" w:fill="auto"/>
            <w:tcMar>
              <w:top w:w="100" w:type="dxa"/>
              <w:left w:w="100" w:type="dxa"/>
              <w:bottom w:w="100" w:type="dxa"/>
              <w:right w:w="100" w:type="dxa"/>
            </w:tcMar>
          </w:tcPr>
          <w:p w14:paraId="103D2302" w14:textId="77777777" w:rsidR="00173039" w:rsidRDefault="00452F1E">
            <w:pPr>
              <w:widowControl w:val="0"/>
              <w:spacing w:line="360" w:lineRule="auto"/>
              <w:jc w:val="both"/>
            </w:pPr>
            <w:r>
              <w:t>27± 2.54</w:t>
            </w:r>
          </w:p>
        </w:tc>
        <w:tc>
          <w:tcPr>
            <w:tcW w:w="1695" w:type="dxa"/>
            <w:shd w:val="clear" w:color="auto" w:fill="auto"/>
            <w:tcMar>
              <w:top w:w="100" w:type="dxa"/>
              <w:left w:w="100" w:type="dxa"/>
              <w:bottom w:w="100" w:type="dxa"/>
              <w:right w:w="100" w:type="dxa"/>
            </w:tcMar>
          </w:tcPr>
          <w:p w14:paraId="1474B7F4" w14:textId="77777777" w:rsidR="00173039" w:rsidRDefault="00452F1E">
            <w:pPr>
              <w:widowControl w:val="0"/>
              <w:spacing w:line="360" w:lineRule="auto"/>
              <w:jc w:val="both"/>
            </w:pPr>
            <w:r>
              <w:t>28± 2.25</w:t>
            </w:r>
          </w:p>
        </w:tc>
      </w:tr>
    </w:tbl>
    <w:p w14:paraId="1345EB9D" w14:textId="77777777" w:rsidR="00173039" w:rsidRDefault="00173039">
      <w:pPr>
        <w:spacing w:line="360" w:lineRule="auto"/>
        <w:jc w:val="both"/>
      </w:pPr>
    </w:p>
    <w:tbl>
      <w:tblPr>
        <w:tblStyle w:val="a2"/>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020"/>
        <w:gridCol w:w="1590"/>
        <w:gridCol w:w="1680"/>
        <w:gridCol w:w="1650"/>
        <w:gridCol w:w="1695"/>
      </w:tblGrid>
      <w:tr w:rsidR="00173039" w14:paraId="54515F80" w14:textId="77777777">
        <w:trPr>
          <w:trHeight w:val="420"/>
        </w:trPr>
        <w:tc>
          <w:tcPr>
            <w:tcW w:w="1545" w:type="dxa"/>
            <w:vMerge w:val="restart"/>
            <w:shd w:val="clear" w:color="auto" w:fill="auto"/>
            <w:tcMar>
              <w:top w:w="100" w:type="dxa"/>
              <w:left w:w="100" w:type="dxa"/>
              <w:bottom w:w="100" w:type="dxa"/>
              <w:right w:w="100" w:type="dxa"/>
            </w:tcMar>
          </w:tcPr>
          <w:p w14:paraId="7C6C91A4" w14:textId="77777777" w:rsidR="00173039" w:rsidRDefault="00452F1E">
            <w:pPr>
              <w:widowControl w:val="0"/>
              <w:spacing w:line="360" w:lineRule="auto"/>
              <w:jc w:val="both"/>
            </w:pPr>
            <w:r>
              <w:t xml:space="preserve">SASA </w:t>
            </w:r>
          </w:p>
          <w:p w14:paraId="6C1C35D7" w14:textId="77777777" w:rsidR="00173039" w:rsidRDefault="00452F1E">
            <w:pPr>
              <w:widowControl w:val="0"/>
              <w:spacing w:line="360" w:lineRule="auto"/>
              <w:jc w:val="both"/>
            </w:pPr>
            <w:r>
              <w:t xml:space="preserve">  (nm</w:t>
            </w:r>
            <w:r>
              <w:rPr>
                <w:vertAlign w:val="superscript"/>
              </w:rPr>
              <w:t>2</w:t>
            </w:r>
            <w:r>
              <w:t>)</w:t>
            </w:r>
          </w:p>
        </w:tc>
        <w:tc>
          <w:tcPr>
            <w:tcW w:w="1020" w:type="dxa"/>
            <w:shd w:val="clear" w:color="auto" w:fill="auto"/>
            <w:tcMar>
              <w:top w:w="100" w:type="dxa"/>
              <w:left w:w="100" w:type="dxa"/>
              <w:bottom w:w="100" w:type="dxa"/>
              <w:right w:w="100" w:type="dxa"/>
            </w:tcMar>
          </w:tcPr>
          <w:p w14:paraId="114A5D4A" w14:textId="77777777" w:rsidR="00173039" w:rsidRDefault="00452F1E">
            <w:pPr>
              <w:widowControl w:val="0"/>
              <w:spacing w:line="360" w:lineRule="auto"/>
              <w:jc w:val="both"/>
            </w:pPr>
            <w:proofErr w:type="spellStart"/>
            <w:r>
              <w:t>MS</w:t>
            </w:r>
            <w:r>
              <w:rPr>
                <w:vertAlign w:val="superscript"/>
              </w:rPr>
              <w:t>a</w:t>
            </w:r>
            <w:proofErr w:type="spellEnd"/>
          </w:p>
        </w:tc>
        <w:tc>
          <w:tcPr>
            <w:tcW w:w="1590" w:type="dxa"/>
            <w:shd w:val="clear" w:color="auto" w:fill="auto"/>
            <w:tcMar>
              <w:top w:w="100" w:type="dxa"/>
              <w:left w:w="100" w:type="dxa"/>
              <w:bottom w:w="100" w:type="dxa"/>
              <w:right w:w="100" w:type="dxa"/>
            </w:tcMar>
          </w:tcPr>
          <w:p w14:paraId="6CE98DD0" w14:textId="77777777" w:rsidR="00173039" w:rsidRDefault="00452F1E">
            <w:pPr>
              <w:widowControl w:val="0"/>
              <w:spacing w:line="360" w:lineRule="auto"/>
              <w:jc w:val="both"/>
            </w:pPr>
            <w:r>
              <w:t>70-75</w:t>
            </w:r>
          </w:p>
        </w:tc>
        <w:tc>
          <w:tcPr>
            <w:tcW w:w="1680" w:type="dxa"/>
            <w:shd w:val="clear" w:color="auto" w:fill="auto"/>
            <w:tcMar>
              <w:top w:w="100" w:type="dxa"/>
              <w:left w:w="100" w:type="dxa"/>
              <w:bottom w:w="100" w:type="dxa"/>
              <w:right w:w="100" w:type="dxa"/>
            </w:tcMar>
          </w:tcPr>
          <w:p w14:paraId="56F24BAA" w14:textId="77777777" w:rsidR="00173039" w:rsidRDefault="00452F1E">
            <w:pPr>
              <w:widowControl w:val="0"/>
              <w:spacing w:line="360" w:lineRule="auto"/>
              <w:jc w:val="both"/>
            </w:pPr>
            <w:r>
              <w:t>90-120</w:t>
            </w:r>
          </w:p>
        </w:tc>
        <w:tc>
          <w:tcPr>
            <w:tcW w:w="1650" w:type="dxa"/>
            <w:shd w:val="clear" w:color="auto" w:fill="auto"/>
            <w:tcMar>
              <w:top w:w="100" w:type="dxa"/>
              <w:left w:w="100" w:type="dxa"/>
              <w:bottom w:w="100" w:type="dxa"/>
              <w:right w:w="100" w:type="dxa"/>
            </w:tcMar>
          </w:tcPr>
          <w:p w14:paraId="284D9033" w14:textId="77777777" w:rsidR="00173039" w:rsidRDefault="00452F1E">
            <w:pPr>
              <w:widowControl w:val="0"/>
              <w:spacing w:line="360" w:lineRule="auto"/>
              <w:jc w:val="both"/>
            </w:pPr>
            <w:r>
              <w:t>125-160</w:t>
            </w:r>
          </w:p>
        </w:tc>
        <w:tc>
          <w:tcPr>
            <w:tcW w:w="1695" w:type="dxa"/>
            <w:shd w:val="clear" w:color="auto" w:fill="auto"/>
            <w:tcMar>
              <w:top w:w="100" w:type="dxa"/>
              <w:left w:w="100" w:type="dxa"/>
              <w:bottom w:w="100" w:type="dxa"/>
              <w:right w:w="100" w:type="dxa"/>
            </w:tcMar>
          </w:tcPr>
          <w:p w14:paraId="42A1CD64" w14:textId="77777777" w:rsidR="00173039" w:rsidRDefault="00452F1E">
            <w:pPr>
              <w:widowControl w:val="0"/>
              <w:spacing w:line="360" w:lineRule="auto"/>
              <w:jc w:val="both"/>
            </w:pPr>
            <w:r>
              <w:t>165-195</w:t>
            </w:r>
          </w:p>
        </w:tc>
      </w:tr>
      <w:tr w:rsidR="00173039" w14:paraId="3FE3322C" w14:textId="77777777">
        <w:trPr>
          <w:trHeight w:val="420"/>
        </w:trPr>
        <w:tc>
          <w:tcPr>
            <w:tcW w:w="1545" w:type="dxa"/>
            <w:vMerge/>
            <w:shd w:val="clear" w:color="auto" w:fill="auto"/>
            <w:tcMar>
              <w:top w:w="100" w:type="dxa"/>
              <w:left w:w="100" w:type="dxa"/>
              <w:bottom w:w="100" w:type="dxa"/>
              <w:right w:w="100" w:type="dxa"/>
            </w:tcMar>
          </w:tcPr>
          <w:p w14:paraId="50C99A19" w14:textId="77777777" w:rsidR="00173039" w:rsidRDefault="00173039">
            <w:pPr>
              <w:widowControl w:val="0"/>
              <w:spacing w:line="360" w:lineRule="auto"/>
              <w:jc w:val="both"/>
            </w:pPr>
          </w:p>
        </w:tc>
        <w:tc>
          <w:tcPr>
            <w:tcW w:w="1020" w:type="dxa"/>
            <w:shd w:val="clear" w:color="auto" w:fill="auto"/>
            <w:tcMar>
              <w:top w:w="100" w:type="dxa"/>
              <w:left w:w="100" w:type="dxa"/>
              <w:bottom w:w="100" w:type="dxa"/>
              <w:right w:w="100" w:type="dxa"/>
            </w:tcMar>
          </w:tcPr>
          <w:p w14:paraId="6129A0CC" w14:textId="77777777" w:rsidR="00173039" w:rsidRDefault="00452F1E">
            <w:pPr>
              <w:widowControl w:val="0"/>
              <w:spacing w:line="360" w:lineRule="auto"/>
              <w:jc w:val="both"/>
              <w:rPr>
                <w:vertAlign w:val="superscript"/>
              </w:rPr>
            </w:pPr>
            <w:proofErr w:type="spellStart"/>
            <w:r>
              <w:t>MS</w:t>
            </w:r>
            <w:r>
              <w:rPr>
                <w:vertAlign w:val="superscript"/>
              </w:rPr>
              <w:t>b</w:t>
            </w:r>
            <w:proofErr w:type="spellEnd"/>
          </w:p>
        </w:tc>
        <w:tc>
          <w:tcPr>
            <w:tcW w:w="1590" w:type="dxa"/>
            <w:shd w:val="clear" w:color="auto" w:fill="auto"/>
            <w:tcMar>
              <w:top w:w="100" w:type="dxa"/>
              <w:left w:w="100" w:type="dxa"/>
              <w:bottom w:w="100" w:type="dxa"/>
              <w:right w:w="100" w:type="dxa"/>
            </w:tcMar>
          </w:tcPr>
          <w:p w14:paraId="150AABA5" w14:textId="77777777" w:rsidR="00173039" w:rsidRDefault="00452F1E">
            <w:pPr>
              <w:widowControl w:val="0"/>
              <w:spacing w:line="360" w:lineRule="auto"/>
              <w:jc w:val="both"/>
            </w:pPr>
            <w:r>
              <w:t>72-80</w:t>
            </w:r>
          </w:p>
        </w:tc>
        <w:tc>
          <w:tcPr>
            <w:tcW w:w="1680" w:type="dxa"/>
            <w:shd w:val="clear" w:color="auto" w:fill="auto"/>
            <w:tcMar>
              <w:top w:w="100" w:type="dxa"/>
              <w:left w:w="100" w:type="dxa"/>
              <w:bottom w:w="100" w:type="dxa"/>
              <w:right w:w="100" w:type="dxa"/>
            </w:tcMar>
          </w:tcPr>
          <w:p w14:paraId="5567A43E" w14:textId="77777777" w:rsidR="00173039" w:rsidRDefault="00452F1E">
            <w:pPr>
              <w:widowControl w:val="0"/>
              <w:spacing w:line="360" w:lineRule="auto"/>
              <w:jc w:val="both"/>
            </w:pPr>
            <w:r>
              <w:t>105-150</w:t>
            </w:r>
          </w:p>
        </w:tc>
        <w:tc>
          <w:tcPr>
            <w:tcW w:w="1650" w:type="dxa"/>
            <w:shd w:val="clear" w:color="auto" w:fill="auto"/>
            <w:tcMar>
              <w:top w:w="100" w:type="dxa"/>
              <w:left w:w="100" w:type="dxa"/>
              <w:bottom w:w="100" w:type="dxa"/>
              <w:right w:w="100" w:type="dxa"/>
            </w:tcMar>
          </w:tcPr>
          <w:p w14:paraId="0414CD6C" w14:textId="77777777" w:rsidR="00173039" w:rsidRDefault="00452F1E">
            <w:pPr>
              <w:widowControl w:val="0"/>
              <w:spacing w:line="360" w:lineRule="auto"/>
              <w:jc w:val="both"/>
            </w:pPr>
            <w:r>
              <w:t>175-235</w:t>
            </w:r>
          </w:p>
        </w:tc>
        <w:tc>
          <w:tcPr>
            <w:tcW w:w="1695" w:type="dxa"/>
            <w:shd w:val="clear" w:color="auto" w:fill="auto"/>
            <w:tcMar>
              <w:top w:w="100" w:type="dxa"/>
              <w:left w:w="100" w:type="dxa"/>
              <w:bottom w:w="100" w:type="dxa"/>
              <w:right w:w="100" w:type="dxa"/>
            </w:tcMar>
          </w:tcPr>
          <w:p w14:paraId="2D19551E" w14:textId="77777777" w:rsidR="00173039" w:rsidRDefault="00452F1E">
            <w:pPr>
              <w:widowControl w:val="0"/>
              <w:spacing w:line="360" w:lineRule="auto"/>
              <w:jc w:val="both"/>
            </w:pPr>
            <w:r>
              <w:t>265-310</w:t>
            </w:r>
          </w:p>
        </w:tc>
      </w:tr>
      <w:tr w:rsidR="00173039" w14:paraId="3CB603AD" w14:textId="77777777">
        <w:trPr>
          <w:trHeight w:val="420"/>
        </w:trPr>
        <w:tc>
          <w:tcPr>
            <w:tcW w:w="1545" w:type="dxa"/>
            <w:vMerge/>
            <w:shd w:val="clear" w:color="auto" w:fill="auto"/>
            <w:tcMar>
              <w:top w:w="100" w:type="dxa"/>
              <w:left w:w="100" w:type="dxa"/>
              <w:bottom w:w="100" w:type="dxa"/>
              <w:right w:w="100" w:type="dxa"/>
            </w:tcMar>
          </w:tcPr>
          <w:p w14:paraId="0A088666" w14:textId="77777777" w:rsidR="00173039" w:rsidRDefault="00173039">
            <w:pPr>
              <w:widowControl w:val="0"/>
              <w:spacing w:line="360" w:lineRule="auto"/>
              <w:jc w:val="both"/>
            </w:pPr>
          </w:p>
        </w:tc>
        <w:tc>
          <w:tcPr>
            <w:tcW w:w="1020" w:type="dxa"/>
            <w:shd w:val="clear" w:color="auto" w:fill="auto"/>
            <w:tcMar>
              <w:top w:w="100" w:type="dxa"/>
              <w:left w:w="100" w:type="dxa"/>
              <w:bottom w:w="100" w:type="dxa"/>
              <w:right w:w="100" w:type="dxa"/>
            </w:tcMar>
          </w:tcPr>
          <w:p w14:paraId="0418A451" w14:textId="77777777" w:rsidR="00173039" w:rsidRDefault="00452F1E">
            <w:pPr>
              <w:widowControl w:val="0"/>
              <w:spacing w:line="360" w:lineRule="auto"/>
              <w:jc w:val="both"/>
            </w:pPr>
            <w:r>
              <w:t>MD</w:t>
            </w:r>
          </w:p>
        </w:tc>
        <w:tc>
          <w:tcPr>
            <w:tcW w:w="1590" w:type="dxa"/>
            <w:shd w:val="clear" w:color="auto" w:fill="auto"/>
            <w:tcMar>
              <w:top w:w="100" w:type="dxa"/>
              <w:left w:w="100" w:type="dxa"/>
              <w:bottom w:w="100" w:type="dxa"/>
              <w:right w:w="100" w:type="dxa"/>
            </w:tcMar>
          </w:tcPr>
          <w:p w14:paraId="40645FD0" w14:textId="77777777" w:rsidR="00173039" w:rsidRDefault="00452F1E">
            <w:pPr>
              <w:spacing w:line="360" w:lineRule="auto"/>
              <w:jc w:val="both"/>
            </w:pPr>
            <w:r>
              <w:t>124.29 ± 2.54</w:t>
            </w:r>
          </w:p>
        </w:tc>
        <w:tc>
          <w:tcPr>
            <w:tcW w:w="1680" w:type="dxa"/>
            <w:shd w:val="clear" w:color="auto" w:fill="auto"/>
            <w:tcMar>
              <w:top w:w="100" w:type="dxa"/>
              <w:left w:w="100" w:type="dxa"/>
              <w:bottom w:w="100" w:type="dxa"/>
              <w:right w:w="100" w:type="dxa"/>
            </w:tcMar>
          </w:tcPr>
          <w:p w14:paraId="65BC84BA" w14:textId="77777777" w:rsidR="00173039" w:rsidRDefault="00452F1E">
            <w:pPr>
              <w:widowControl w:val="0"/>
              <w:spacing w:line="360" w:lineRule="auto"/>
              <w:jc w:val="both"/>
            </w:pPr>
            <w:r>
              <w:t>135.91 ± 2.48</w:t>
            </w:r>
          </w:p>
        </w:tc>
        <w:tc>
          <w:tcPr>
            <w:tcW w:w="1650" w:type="dxa"/>
            <w:shd w:val="clear" w:color="auto" w:fill="auto"/>
            <w:tcMar>
              <w:top w:w="100" w:type="dxa"/>
              <w:left w:w="100" w:type="dxa"/>
              <w:bottom w:w="100" w:type="dxa"/>
              <w:right w:w="100" w:type="dxa"/>
            </w:tcMar>
          </w:tcPr>
          <w:p w14:paraId="0C3CCF6E" w14:textId="77777777" w:rsidR="00173039" w:rsidRDefault="00452F1E">
            <w:pPr>
              <w:widowControl w:val="0"/>
              <w:spacing w:line="360" w:lineRule="auto"/>
              <w:jc w:val="both"/>
            </w:pPr>
            <w:r>
              <w:t>146.09 ± 2.46</w:t>
            </w:r>
          </w:p>
        </w:tc>
        <w:tc>
          <w:tcPr>
            <w:tcW w:w="1695" w:type="dxa"/>
            <w:shd w:val="clear" w:color="auto" w:fill="auto"/>
            <w:tcMar>
              <w:top w:w="100" w:type="dxa"/>
              <w:left w:w="100" w:type="dxa"/>
              <w:bottom w:w="100" w:type="dxa"/>
              <w:right w:w="100" w:type="dxa"/>
            </w:tcMar>
          </w:tcPr>
          <w:p w14:paraId="13EE6C1B" w14:textId="77777777" w:rsidR="00173039" w:rsidRDefault="00452F1E">
            <w:pPr>
              <w:widowControl w:val="0"/>
              <w:spacing w:line="360" w:lineRule="auto"/>
              <w:jc w:val="both"/>
            </w:pPr>
            <w:r>
              <w:t>158.17 ± 2.3</w:t>
            </w:r>
          </w:p>
        </w:tc>
      </w:tr>
    </w:tbl>
    <w:p w14:paraId="2DB7E2B5" w14:textId="77777777" w:rsidR="00173039" w:rsidRDefault="00173039">
      <w:pPr>
        <w:spacing w:line="360" w:lineRule="auto"/>
        <w:jc w:val="both"/>
        <w:rPr>
          <w:i/>
        </w:rPr>
      </w:pPr>
    </w:p>
    <w:p w14:paraId="028111F3" w14:textId="77777777" w:rsidR="00173039" w:rsidRDefault="00452F1E">
      <w:pPr>
        <w:spacing w:line="360" w:lineRule="auto"/>
        <w:jc w:val="both"/>
      </w:pPr>
      <w:r>
        <w:rPr>
          <w:b/>
          <w:i/>
          <w:sz w:val="20"/>
          <w:szCs w:val="20"/>
        </w:rPr>
        <w:t>Table 1.</w:t>
      </w:r>
      <w:r>
        <w:rPr>
          <w:i/>
          <w:sz w:val="20"/>
          <w:szCs w:val="20"/>
        </w:rPr>
        <w:t xml:space="preserve"> </w:t>
      </w:r>
      <w:r>
        <w:rPr>
          <w:b/>
          <w:i/>
          <w:sz w:val="20"/>
          <w:szCs w:val="20"/>
        </w:rPr>
        <w:t xml:space="preserve">CCs emerging from MS. </w:t>
      </w:r>
      <w:r>
        <w:rPr>
          <w:i/>
          <w:sz w:val="20"/>
          <w:szCs w:val="20"/>
        </w:rPr>
        <w:t xml:space="preserve">Experimental and calculated values of populations, SASA and collisional cross-section of the four CCs. The MS-derived SASA values were derived using </w:t>
      </w:r>
      <w:proofErr w:type="gramStart"/>
      <w:r>
        <w:rPr>
          <w:i/>
          <w:sz w:val="20"/>
          <w:szCs w:val="20"/>
        </w:rPr>
        <w:t>models  for</w:t>
      </w:r>
      <w:proofErr w:type="gramEnd"/>
      <w:r>
        <w:rPr>
          <w:i/>
          <w:sz w:val="20"/>
          <w:szCs w:val="20"/>
        </w:rPr>
        <w:t xml:space="preserve"> (a) folded structures and  (b) unfolded structures (see Methods).</w:t>
      </w:r>
    </w:p>
    <w:p w14:paraId="2C9A42BD" w14:textId="77777777" w:rsidR="00173039" w:rsidRDefault="00173039">
      <w:pPr>
        <w:spacing w:line="360" w:lineRule="auto"/>
        <w:jc w:val="both"/>
      </w:pPr>
    </w:p>
    <w:p w14:paraId="34FF0DA0" w14:textId="77777777" w:rsidR="00173039" w:rsidRDefault="00452F1E">
      <w:pPr>
        <w:spacing w:line="360" w:lineRule="auto"/>
        <w:jc w:val="both"/>
      </w:pPr>
      <w:r>
        <w:t xml:space="preserve">Delving further, the features were </w:t>
      </w:r>
      <w:proofErr w:type="spellStart"/>
      <w:r w:rsidR="00503F6F">
        <w:t>analyzed</w:t>
      </w:r>
      <w:proofErr w:type="spellEnd"/>
      <w:r>
        <w:t xml:space="preserve"> in terms of residues and regions in AS primary structure. </w:t>
      </w:r>
      <w:r>
        <w:rPr>
          <w:b/>
        </w:rPr>
        <w:t>C0</w:t>
      </w:r>
      <w:r>
        <w:t xml:space="preserve"> is stabilized through intra-region HB in each of the three regions, particularly in the C-terminal one.</w:t>
      </w:r>
      <w:r>
        <w:rPr>
          <w:b/>
        </w:rPr>
        <w:t xml:space="preserve"> </w:t>
      </w:r>
      <w:r>
        <w:t xml:space="preserve">In </w:t>
      </w:r>
      <w:r>
        <w:rPr>
          <w:b/>
        </w:rPr>
        <w:t>C1</w:t>
      </w:r>
      <w:r>
        <w:t xml:space="preserve">, the number of HB content decreases, notably more in the C-terminal one. For </w:t>
      </w:r>
      <w:r>
        <w:rPr>
          <w:b/>
        </w:rPr>
        <w:t>C2</w:t>
      </w:r>
      <w:r>
        <w:t xml:space="preserve"> and </w:t>
      </w:r>
      <w:r>
        <w:rPr>
          <w:b/>
        </w:rPr>
        <w:t>C3</w:t>
      </w:r>
      <w:r>
        <w:t xml:space="preserve">, the HB content reduction is more noticeable in the NAC region. Some relevant interactions conserved across all four clusters include residues located mainly within the N-terminal and C-terminal regions. </w:t>
      </w:r>
    </w:p>
    <w:p w14:paraId="37BA901D" w14:textId="77777777" w:rsidR="00173039" w:rsidRDefault="00173039">
      <w:pPr>
        <w:spacing w:line="360" w:lineRule="auto"/>
        <w:jc w:val="both"/>
      </w:pPr>
    </w:p>
    <w:p w14:paraId="0B376BF9" w14:textId="77777777" w:rsidR="00173039" w:rsidRDefault="00452F1E">
      <w:pPr>
        <w:spacing w:line="360" w:lineRule="auto"/>
        <w:jc w:val="both"/>
      </w:pPr>
      <w:r>
        <w:t xml:space="preserve">The hydrophobic contact content (HC, defined in Methods) decreases on passing from </w:t>
      </w:r>
      <w:r>
        <w:rPr>
          <w:b/>
        </w:rPr>
        <w:t>C0</w:t>
      </w:r>
      <w:r>
        <w:t xml:space="preserve"> to </w:t>
      </w:r>
      <w:r>
        <w:rPr>
          <w:b/>
        </w:rPr>
        <w:t>C1</w:t>
      </w:r>
      <w:r>
        <w:t>-</w:t>
      </w:r>
      <w:r>
        <w:rPr>
          <w:b/>
        </w:rPr>
        <w:t>C3</w:t>
      </w:r>
      <w:r>
        <w:t xml:space="preserve">, especially because of the loss of hydrophobic contacts inside the NAC and C-terminal region. Remarkably, clusters </w:t>
      </w:r>
      <w:r>
        <w:rPr>
          <w:b/>
        </w:rPr>
        <w:t>C1-C3</w:t>
      </w:r>
      <w:r>
        <w:t xml:space="preserve"> share the same amount of HC. </w:t>
      </w:r>
    </w:p>
    <w:p w14:paraId="6835F537" w14:textId="77777777" w:rsidR="00173039" w:rsidRDefault="00173039">
      <w:pPr>
        <w:spacing w:line="360" w:lineRule="auto"/>
        <w:jc w:val="both"/>
      </w:pPr>
    </w:p>
    <w:p w14:paraId="790D1CF0" w14:textId="77777777" w:rsidR="00173039" w:rsidRDefault="00452F1E">
      <w:pPr>
        <w:spacing w:line="360" w:lineRule="auto"/>
        <w:jc w:val="both"/>
      </w:pPr>
      <w:r>
        <w:lastRenderedPageBreak/>
        <w:t>At the single-residue level, the change in SASA was registered as the percentage of maximal accessible surface area (‘</w:t>
      </w:r>
      <w:proofErr w:type="spellStart"/>
      <w:r>
        <w:t>MaxASA</w:t>
      </w:r>
      <w:proofErr w:type="spellEnd"/>
      <w:r>
        <w:t>’, see Methods). The largest increase</w:t>
      </w:r>
      <w:r>
        <w:rPr>
          <w:i/>
        </w:rPr>
        <w:t xml:space="preserve"> </w:t>
      </w:r>
      <w:r>
        <w:t xml:space="preserve">across </w:t>
      </w:r>
      <w:r>
        <w:rPr>
          <w:b/>
        </w:rPr>
        <w:t>C0-C3</w:t>
      </w:r>
      <w:r>
        <w:t xml:space="preserve"> is found in residues V52, T54, V70, V71, V74, V82, F94, L100, V118, Y125. Overall, this indicates that, going from </w:t>
      </w:r>
      <w:r>
        <w:rPr>
          <w:b/>
        </w:rPr>
        <w:t>C0-C3</w:t>
      </w:r>
      <w:r>
        <w:t xml:space="preserve">, the residues in the N-terminal and C-terminal regions seem to have similar SASA, while the residues in the NAC region significantly increase their contact with the solvent (Fig. 1, </w:t>
      </w:r>
      <w:r>
        <w:rPr>
          <w:b/>
        </w:rPr>
        <w:t>C</w:t>
      </w:r>
      <w:r>
        <w:t>).</w:t>
      </w:r>
    </w:p>
    <w:p w14:paraId="071C1ADA" w14:textId="77777777" w:rsidR="00173039" w:rsidRDefault="00452F1E">
      <w:pPr>
        <w:spacing w:line="360" w:lineRule="auto"/>
        <w:jc w:val="both"/>
      </w:pPr>
      <w:r>
        <w:t xml:space="preserve">  </w:t>
      </w:r>
    </w:p>
    <w:p w14:paraId="5C3ED3D1" w14:textId="77777777" w:rsidR="00173039" w:rsidRDefault="00452F1E">
      <w:pPr>
        <w:spacing w:line="360" w:lineRule="auto"/>
        <w:jc w:val="both"/>
      </w:pPr>
      <w:r>
        <w:t xml:space="preserve">On the whole, it can be seen that the four clusters conserve HB interactions within the N-terminal and C-terminal regions (E13, V15, E35, V37, D98, E110, I112, E114, M116, D134, Y136), and HC interactions within the N-terminal and NAC regions (F4, V16, A17, A18, L38, Y39, V70, V77, A89, A90, P117). </w:t>
      </w:r>
    </w:p>
    <w:p w14:paraId="7150E2B9" w14:textId="77777777" w:rsidR="00173039" w:rsidRDefault="00173039">
      <w:pPr>
        <w:spacing w:line="360" w:lineRule="auto"/>
        <w:jc w:val="both"/>
      </w:pPr>
    </w:p>
    <w:p w14:paraId="4716BF54" w14:textId="77777777" w:rsidR="00173039" w:rsidRDefault="00452F1E">
      <w:pPr>
        <w:spacing w:line="360" w:lineRule="auto"/>
        <w:jc w:val="both"/>
      </w:pPr>
      <w:r>
        <w:rPr>
          <w:noProof/>
        </w:rPr>
        <w:drawing>
          <wp:inline distT="114300" distB="114300" distL="114300" distR="114300" wp14:anchorId="1491E9A6" wp14:editId="3CBD39E8">
            <wp:extent cx="5731200" cy="4838700"/>
            <wp:effectExtent l="0" t="0" r="0" b="0"/>
            <wp:docPr id="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34"/>
                    <a:srcRect/>
                    <a:stretch>
                      <a:fillRect/>
                    </a:stretch>
                  </pic:blipFill>
                  <pic:spPr>
                    <a:xfrm>
                      <a:off x="0" y="0"/>
                      <a:ext cx="5731200" cy="4838700"/>
                    </a:xfrm>
                    <a:prstGeom prst="rect">
                      <a:avLst/>
                    </a:prstGeom>
                    <a:ln/>
                  </pic:spPr>
                </pic:pic>
              </a:graphicData>
            </a:graphic>
          </wp:inline>
        </w:drawing>
      </w:r>
    </w:p>
    <w:p w14:paraId="4EB6D78D" w14:textId="77777777" w:rsidR="00173039" w:rsidRDefault="00452F1E">
      <w:pPr>
        <w:spacing w:line="360" w:lineRule="auto"/>
        <w:jc w:val="both"/>
        <w:rPr>
          <w:sz w:val="20"/>
          <w:szCs w:val="20"/>
        </w:rPr>
      </w:pPr>
      <w:r>
        <w:rPr>
          <w:b/>
          <w:i/>
          <w:sz w:val="20"/>
          <w:szCs w:val="20"/>
        </w:rPr>
        <w:t xml:space="preserve">Figure 1.  Selected results from the molecular dynamics simulation. (A) </w:t>
      </w:r>
      <w:r>
        <w:rPr>
          <w:i/>
          <w:sz w:val="20"/>
          <w:szCs w:val="20"/>
        </w:rPr>
        <w:t xml:space="preserve">Selected properties of </w:t>
      </w:r>
      <w:r>
        <w:rPr>
          <w:b/>
          <w:i/>
          <w:sz w:val="20"/>
          <w:szCs w:val="20"/>
        </w:rPr>
        <w:t>C0-C3</w:t>
      </w:r>
      <w:r>
        <w:rPr>
          <w:i/>
          <w:sz w:val="20"/>
          <w:szCs w:val="20"/>
        </w:rPr>
        <w:t>;</w:t>
      </w:r>
      <w:r>
        <w:rPr>
          <w:b/>
          <w:i/>
          <w:sz w:val="20"/>
          <w:szCs w:val="20"/>
        </w:rPr>
        <w:t xml:space="preserve"> </w:t>
      </w:r>
      <w:r>
        <w:rPr>
          <w:i/>
          <w:sz w:val="20"/>
          <w:szCs w:val="20"/>
        </w:rPr>
        <w:t>(</w:t>
      </w:r>
      <w:r>
        <w:rPr>
          <w:b/>
          <w:i/>
          <w:sz w:val="20"/>
          <w:szCs w:val="20"/>
        </w:rPr>
        <w:t>B</w:t>
      </w:r>
      <w:r>
        <w:rPr>
          <w:i/>
          <w:sz w:val="20"/>
          <w:szCs w:val="20"/>
        </w:rPr>
        <w:t xml:space="preserve">) Top representative structures of the CCs from a structure-based clustering. </w:t>
      </w:r>
      <w:r>
        <w:rPr>
          <w:b/>
          <w:i/>
          <w:sz w:val="20"/>
          <w:szCs w:val="20"/>
        </w:rPr>
        <w:t>(C)</w:t>
      </w:r>
      <w:r>
        <w:rPr>
          <w:i/>
          <w:sz w:val="20"/>
          <w:szCs w:val="20"/>
        </w:rPr>
        <w:t xml:space="preserve"> Number of hydrogen bonds, number of hydrophobic contacts across </w:t>
      </w:r>
      <w:r>
        <w:rPr>
          <w:b/>
          <w:i/>
          <w:sz w:val="20"/>
          <w:szCs w:val="20"/>
        </w:rPr>
        <w:t>C0-C3</w:t>
      </w:r>
      <w:r>
        <w:rPr>
          <w:i/>
          <w:sz w:val="20"/>
          <w:szCs w:val="20"/>
        </w:rPr>
        <w:t>. Maximal accessible solvent area (</w:t>
      </w:r>
      <w:proofErr w:type="spellStart"/>
      <w:r>
        <w:rPr>
          <w:i/>
          <w:sz w:val="20"/>
          <w:szCs w:val="20"/>
        </w:rPr>
        <w:t>MaxASA</w:t>
      </w:r>
      <w:proofErr w:type="spellEnd"/>
      <w:r>
        <w:rPr>
          <w:i/>
          <w:sz w:val="20"/>
          <w:szCs w:val="20"/>
        </w:rPr>
        <w:t xml:space="preserve">) for all residues of </w:t>
      </w:r>
      <w:r>
        <w:rPr>
          <w:b/>
          <w:i/>
          <w:sz w:val="20"/>
          <w:szCs w:val="20"/>
        </w:rPr>
        <w:t>C0-C3</w:t>
      </w:r>
      <w:r>
        <w:rPr>
          <w:i/>
          <w:sz w:val="20"/>
          <w:szCs w:val="20"/>
        </w:rPr>
        <w:t xml:space="preserve">. </w:t>
      </w:r>
      <w:r>
        <w:rPr>
          <w:sz w:val="20"/>
          <w:szCs w:val="20"/>
        </w:rPr>
        <w:t xml:space="preserve"> </w:t>
      </w:r>
    </w:p>
    <w:p w14:paraId="5778147D" w14:textId="77777777" w:rsidR="00173039" w:rsidRDefault="00173039">
      <w:pPr>
        <w:spacing w:line="360" w:lineRule="auto"/>
        <w:jc w:val="both"/>
      </w:pPr>
    </w:p>
    <w:p w14:paraId="34B6D834" w14:textId="77777777" w:rsidR="00173039" w:rsidRDefault="00173039">
      <w:pPr>
        <w:spacing w:line="360" w:lineRule="auto"/>
        <w:jc w:val="both"/>
      </w:pPr>
    </w:p>
    <w:p w14:paraId="6590FFBB" w14:textId="77777777" w:rsidR="00503F6F" w:rsidRDefault="00503F6F">
      <w:pPr>
        <w:spacing w:line="360" w:lineRule="auto"/>
        <w:jc w:val="both"/>
      </w:pPr>
    </w:p>
    <w:p w14:paraId="06AF95A9" w14:textId="77777777" w:rsidR="00503F6F" w:rsidRDefault="00503F6F">
      <w:pPr>
        <w:spacing w:line="360" w:lineRule="auto"/>
        <w:jc w:val="both"/>
      </w:pPr>
    </w:p>
    <w:p w14:paraId="190D1704" w14:textId="77777777" w:rsidR="00173039" w:rsidRDefault="00452F1E">
      <w:pPr>
        <w:spacing w:line="360" w:lineRule="auto"/>
        <w:jc w:val="both"/>
        <w:rPr>
          <w:b/>
        </w:rPr>
      </w:pPr>
      <w:r>
        <w:rPr>
          <w:b/>
        </w:rPr>
        <w:t>2. Comparison with SMFS data</w:t>
      </w:r>
    </w:p>
    <w:p w14:paraId="2638A4C9" w14:textId="77777777" w:rsidR="00173039" w:rsidRDefault="00452F1E">
      <w:pPr>
        <w:spacing w:line="360" w:lineRule="auto"/>
        <w:jc w:val="both"/>
        <w:rPr>
          <w:b/>
        </w:rPr>
      </w:pPr>
      <w:r>
        <w:rPr>
          <w:b/>
        </w:rPr>
        <w:t>2.1. General features</w:t>
      </w:r>
    </w:p>
    <w:p w14:paraId="66166C90" w14:textId="77777777" w:rsidR="00173039" w:rsidRDefault="00452F1E">
      <w:pPr>
        <w:spacing w:line="360" w:lineRule="auto"/>
        <w:jc w:val="both"/>
        <w:rPr>
          <w:b/>
        </w:rPr>
      </w:pPr>
      <w:r>
        <w:rPr>
          <w:b/>
        </w:rPr>
        <w:t xml:space="preserve"> </w:t>
      </w:r>
    </w:p>
    <w:p w14:paraId="054FBD56" w14:textId="77777777" w:rsidR="00173039" w:rsidRDefault="00452F1E">
      <w:pPr>
        <w:spacing w:line="360" w:lineRule="auto"/>
        <w:jc w:val="both"/>
      </w:pPr>
      <w:r>
        <w:t xml:space="preserve">The CCs obtained by SMFS are listed in Table 2, in order of decreasing intramolecular strength (from strong-interacting </w:t>
      </w:r>
      <w:r>
        <w:rPr>
          <w:b/>
        </w:rPr>
        <w:t>(M0</w:t>
      </w:r>
      <w:r>
        <w:t>), to weak-interacting (</w:t>
      </w:r>
      <w:r>
        <w:rPr>
          <w:b/>
        </w:rPr>
        <w:t>M1</w:t>
      </w:r>
      <w:r>
        <w:t>) and random coil (</w:t>
      </w:r>
      <w:r>
        <w:rPr>
          <w:b/>
        </w:rPr>
        <w:t>M2</w:t>
      </w:r>
      <w:r>
        <w:t xml:space="preserve">)  </w:t>
      </w:r>
      <w:hyperlink r:id="rId35">
        <w:r>
          <w:rPr>
            <w:color w:val="000000"/>
            <w:vertAlign w:val="superscript"/>
          </w:rPr>
          <w:t>19,20</w:t>
        </w:r>
      </w:hyperlink>
      <w:r>
        <w:t>). At the very qualitative level, we associate here the number of intramolecular interactions (HB, HC) to these classes. In other words, we make the plausible assumption that the content of intramolecular interactions distinguishes among the strong-interacting, weak-interacting and random coil conformations.</w:t>
      </w:r>
    </w:p>
    <w:p w14:paraId="5F1F4ABB" w14:textId="77777777" w:rsidR="00173039" w:rsidRDefault="00173039">
      <w:pPr>
        <w:spacing w:line="360" w:lineRule="auto"/>
        <w:jc w:val="both"/>
      </w:pPr>
    </w:p>
    <w:tbl>
      <w:tblPr>
        <w:tblStyle w:val="a3"/>
        <w:tblW w:w="7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5"/>
        <w:gridCol w:w="1665"/>
        <w:gridCol w:w="1605"/>
        <w:gridCol w:w="1665"/>
      </w:tblGrid>
      <w:tr w:rsidR="00173039" w14:paraId="412817EB" w14:textId="77777777">
        <w:tc>
          <w:tcPr>
            <w:tcW w:w="1800" w:type="dxa"/>
            <w:shd w:val="clear" w:color="auto" w:fill="auto"/>
            <w:tcMar>
              <w:top w:w="100" w:type="dxa"/>
              <w:left w:w="100" w:type="dxa"/>
              <w:bottom w:w="100" w:type="dxa"/>
              <w:right w:w="100" w:type="dxa"/>
            </w:tcMar>
          </w:tcPr>
          <w:p w14:paraId="4E82D481" w14:textId="77777777" w:rsidR="00173039" w:rsidRDefault="00173039">
            <w:pPr>
              <w:widowControl w:val="0"/>
              <w:spacing w:line="360" w:lineRule="auto"/>
              <w:jc w:val="both"/>
            </w:pPr>
          </w:p>
        </w:tc>
        <w:tc>
          <w:tcPr>
            <w:tcW w:w="885" w:type="dxa"/>
            <w:shd w:val="clear" w:color="auto" w:fill="auto"/>
            <w:tcMar>
              <w:top w:w="100" w:type="dxa"/>
              <w:left w:w="100" w:type="dxa"/>
              <w:bottom w:w="100" w:type="dxa"/>
              <w:right w:w="100" w:type="dxa"/>
            </w:tcMar>
          </w:tcPr>
          <w:p w14:paraId="0C1F3A46" w14:textId="77777777" w:rsidR="00173039" w:rsidRDefault="00173039">
            <w:pPr>
              <w:widowControl w:val="0"/>
              <w:spacing w:line="360" w:lineRule="auto"/>
              <w:jc w:val="both"/>
            </w:pPr>
          </w:p>
        </w:tc>
        <w:tc>
          <w:tcPr>
            <w:tcW w:w="1665" w:type="dxa"/>
            <w:shd w:val="clear" w:color="auto" w:fill="auto"/>
            <w:tcMar>
              <w:top w:w="100" w:type="dxa"/>
              <w:left w:w="100" w:type="dxa"/>
              <w:bottom w:w="100" w:type="dxa"/>
              <w:right w:w="100" w:type="dxa"/>
            </w:tcMar>
          </w:tcPr>
          <w:p w14:paraId="250B4801" w14:textId="77777777" w:rsidR="00173039" w:rsidRDefault="00452F1E">
            <w:pPr>
              <w:widowControl w:val="0"/>
              <w:spacing w:line="360" w:lineRule="auto"/>
              <w:jc w:val="both"/>
              <w:rPr>
                <w:b/>
              </w:rPr>
            </w:pPr>
            <w:r>
              <w:rPr>
                <w:b/>
              </w:rPr>
              <w:t>M0</w:t>
            </w:r>
          </w:p>
        </w:tc>
        <w:tc>
          <w:tcPr>
            <w:tcW w:w="1605" w:type="dxa"/>
            <w:shd w:val="clear" w:color="auto" w:fill="auto"/>
            <w:tcMar>
              <w:top w:w="100" w:type="dxa"/>
              <w:left w:w="100" w:type="dxa"/>
              <w:bottom w:w="100" w:type="dxa"/>
              <w:right w:w="100" w:type="dxa"/>
            </w:tcMar>
          </w:tcPr>
          <w:p w14:paraId="3CD60729" w14:textId="77777777" w:rsidR="00173039" w:rsidRDefault="00452F1E">
            <w:pPr>
              <w:widowControl w:val="0"/>
              <w:spacing w:line="360" w:lineRule="auto"/>
              <w:jc w:val="both"/>
              <w:rPr>
                <w:b/>
              </w:rPr>
            </w:pPr>
            <w:r>
              <w:rPr>
                <w:b/>
              </w:rPr>
              <w:t>M1</w:t>
            </w:r>
          </w:p>
        </w:tc>
        <w:tc>
          <w:tcPr>
            <w:tcW w:w="1665" w:type="dxa"/>
            <w:shd w:val="clear" w:color="auto" w:fill="auto"/>
            <w:tcMar>
              <w:top w:w="100" w:type="dxa"/>
              <w:left w:w="100" w:type="dxa"/>
              <w:bottom w:w="100" w:type="dxa"/>
              <w:right w:w="100" w:type="dxa"/>
            </w:tcMar>
          </w:tcPr>
          <w:p w14:paraId="79DD7D98" w14:textId="77777777" w:rsidR="00173039" w:rsidRDefault="00452F1E">
            <w:pPr>
              <w:widowControl w:val="0"/>
              <w:spacing w:line="360" w:lineRule="auto"/>
              <w:jc w:val="both"/>
              <w:rPr>
                <w:b/>
              </w:rPr>
            </w:pPr>
            <w:r>
              <w:rPr>
                <w:b/>
              </w:rPr>
              <w:t>M2</w:t>
            </w:r>
          </w:p>
        </w:tc>
      </w:tr>
      <w:tr w:rsidR="00173039" w14:paraId="30B21049" w14:textId="77777777">
        <w:trPr>
          <w:trHeight w:val="420"/>
        </w:trPr>
        <w:tc>
          <w:tcPr>
            <w:tcW w:w="1800" w:type="dxa"/>
            <w:vMerge w:val="restart"/>
            <w:shd w:val="clear" w:color="auto" w:fill="auto"/>
            <w:tcMar>
              <w:top w:w="100" w:type="dxa"/>
              <w:left w:w="100" w:type="dxa"/>
              <w:bottom w:w="100" w:type="dxa"/>
              <w:right w:w="100" w:type="dxa"/>
            </w:tcMar>
          </w:tcPr>
          <w:p w14:paraId="3A2A7B32" w14:textId="77777777" w:rsidR="00173039" w:rsidRDefault="00452F1E">
            <w:pPr>
              <w:widowControl w:val="0"/>
              <w:spacing w:line="360" w:lineRule="auto"/>
              <w:jc w:val="both"/>
            </w:pPr>
            <w:r>
              <w:t>Population (%)</w:t>
            </w:r>
          </w:p>
        </w:tc>
        <w:tc>
          <w:tcPr>
            <w:tcW w:w="885" w:type="dxa"/>
            <w:shd w:val="clear" w:color="auto" w:fill="auto"/>
            <w:tcMar>
              <w:top w:w="100" w:type="dxa"/>
              <w:left w:w="100" w:type="dxa"/>
              <w:bottom w:w="100" w:type="dxa"/>
              <w:right w:w="100" w:type="dxa"/>
            </w:tcMar>
          </w:tcPr>
          <w:p w14:paraId="0AC50B6D" w14:textId="77777777" w:rsidR="00173039" w:rsidRDefault="00452F1E">
            <w:pPr>
              <w:widowControl w:val="0"/>
              <w:spacing w:line="360" w:lineRule="auto"/>
              <w:jc w:val="both"/>
            </w:pPr>
            <w:r>
              <w:t>SMFS</w:t>
            </w:r>
          </w:p>
        </w:tc>
        <w:tc>
          <w:tcPr>
            <w:tcW w:w="1665" w:type="dxa"/>
            <w:shd w:val="clear" w:color="auto" w:fill="auto"/>
            <w:tcMar>
              <w:top w:w="100" w:type="dxa"/>
              <w:left w:w="100" w:type="dxa"/>
              <w:bottom w:w="100" w:type="dxa"/>
              <w:right w:w="100" w:type="dxa"/>
            </w:tcMar>
          </w:tcPr>
          <w:p w14:paraId="44541B68" w14:textId="77777777" w:rsidR="00173039" w:rsidRDefault="00452F1E">
            <w:pPr>
              <w:widowControl w:val="0"/>
              <w:spacing w:line="360" w:lineRule="auto"/>
              <w:jc w:val="both"/>
            </w:pPr>
            <w:r>
              <w:t>~10</w:t>
            </w:r>
          </w:p>
        </w:tc>
        <w:tc>
          <w:tcPr>
            <w:tcW w:w="1605" w:type="dxa"/>
            <w:shd w:val="clear" w:color="auto" w:fill="auto"/>
            <w:tcMar>
              <w:top w:w="100" w:type="dxa"/>
              <w:left w:w="100" w:type="dxa"/>
              <w:bottom w:w="100" w:type="dxa"/>
              <w:right w:w="100" w:type="dxa"/>
            </w:tcMar>
          </w:tcPr>
          <w:p w14:paraId="69AC3135" w14:textId="77777777" w:rsidR="00173039" w:rsidRDefault="00452F1E">
            <w:pPr>
              <w:widowControl w:val="0"/>
              <w:spacing w:line="360" w:lineRule="auto"/>
              <w:jc w:val="both"/>
            </w:pPr>
            <w:r>
              <w:t>~30</w:t>
            </w:r>
          </w:p>
        </w:tc>
        <w:tc>
          <w:tcPr>
            <w:tcW w:w="1665" w:type="dxa"/>
            <w:shd w:val="clear" w:color="auto" w:fill="auto"/>
            <w:tcMar>
              <w:top w:w="100" w:type="dxa"/>
              <w:left w:w="100" w:type="dxa"/>
              <w:bottom w:w="100" w:type="dxa"/>
              <w:right w:w="100" w:type="dxa"/>
            </w:tcMar>
          </w:tcPr>
          <w:p w14:paraId="0DE8A296" w14:textId="77777777" w:rsidR="00173039" w:rsidRDefault="00452F1E">
            <w:pPr>
              <w:widowControl w:val="0"/>
              <w:spacing w:line="360" w:lineRule="auto"/>
              <w:jc w:val="both"/>
            </w:pPr>
            <w:r>
              <w:t>~60</w:t>
            </w:r>
          </w:p>
        </w:tc>
      </w:tr>
      <w:tr w:rsidR="00173039" w14:paraId="358C605A" w14:textId="77777777">
        <w:trPr>
          <w:trHeight w:val="420"/>
        </w:trPr>
        <w:tc>
          <w:tcPr>
            <w:tcW w:w="1800" w:type="dxa"/>
            <w:vMerge/>
            <w:shd w:val="clear" w:color="auto" w:fill="auto"/>
            <w:tcMar>
              <w:top w:w="100" w:type="dxa"/>
              <w:left w:w="100" w:type="dxa"/>
              <w:bottom w:w="100" w:type="dxa"/>
              <w:right w:w="100" w:type="dxa"/>
            </w:tcMar>
          </w:tcPr>
          <w:p w14:paraId="3A279869" w14:textId="77777777" w:rsidR="00173039" w:rsidRDefault="00173039">
            <w:pPr>
              <w:widowControl w:val="0"/>
              <w:spacing w:line="360" w:lineRule="auto"/>
              <w:jc w:val="both"/>
            </w:pPr>
          </w:p>
        </w:tc>
        <w:tc>
          <w:tcPr>
            <w:tcW w:w="885" w:type="dxa"/>
            <w:shd w:val="clear" w:color="auto" w:fill="auto"/>
            <w:tcMar>
              <w:top w:w="100" w:type="dxa"/>
              <w:left w:w="100" w:type="dxa"/>
              <w:bottom w:w="100" w:type="dxa"/>
              <w:right w:w="100" w:type="dxa"/>
            </w:tcMar>
          </w:tcPr>
          <w:p w14:paraId="1C0ED075" w14:textId="77777777" w:rsidR="00173039" w:rsidRDefault="00452F1E">
            <w:pPr>
              <w:widowControl w:val="0"/>
              <w:spacing w:line="360" w:lineRule="auto"/>
              <w:jc w:val="both"/>
            </w:pPr>
            <w:r>
              <w:t>MD</w:t>
            </w:r>
          </w:p>
        </w:tc>
        <w:tc>
          <w:tcPr>
            <w:tcW w:w="1665" w:type="dxa"/>
            <w:shd w:val="clear" w:color="auto" w:fill="auto"/>
            <w:tcMar>
              <w:top w:w="100" w:type="dxa"/>
              <w:left w:w="100" w:type="dxa"/>
              <w:bottom w:w="100" w:type="dxa"/>
              <w:right w:w="100" w:type="dxa"/>
            </w:tcMar>
          </w:tcPr>
          <w:p w14:paraId="7F5FE9F3" w14:textId="77777777" w:rsidR="00173039" w:rsidRDefault="00452F1E">
            <w:pPr>
              <w:widowControl w:val="0"/>
              <w:spacing w:line="360" w:lineRule="auto"/>
              <w:jc w:val="both"/>
            </w:pPr>
            <w:r>
              <w:t xml:space="preserve">15.86 ± 2.25 </w:t>
            </w:r>
          </w:p>
        </w:tc>
        <w:tc>
          <w:tcPr>
            <w:tcW w:w="1605" w:type="dxa"/>
            <w:shd w:val="clear" w:color="auto" w:fill="auto"/>
            <w:tcMar>
              <w:top w:w="100" w:type="dxa"/>
              <w:left w:w="100" w:type="dxa"/>
              <w:bottom w:w="100" w:type="dxa"/>
              <w:right w:w="100" w:type="dxa"/>
            </w:tcMar>
          </w:tcPr>
          <w:p w14:paraId="1D9EFA21" w14:textId="77777777" w:rsidR="00173039" w:rsidRDefault="00452F1E">
            <w:pPr>
              <w:widowControl w:val="0"/>
              <w:spacing w:line="360" w:lineRule="auto"/>
              <w:jc w:val="both"/>
            </w:pPr>
            <w:r>
              <w:t xml:space="preserve"> 29.06 ± 2.03</w:t>
            </w:r>
          </w:p>
        </w:tc>
        <w:tc>
          <w:tcPr>
            <w:tcW w:w="1665" w:type="dxa"/>
            <w:shd w:val="clear" w:color="auto" w:fill="auto"/>
            <w:tcMar>
              <w:top w:w="100" w:type="dxa"/>
              <w:left w:w="100" w:type="dxa"/>
              <w:bottom w:w="100" w:type="dxa"/>
              <w:right w:w="100" w:type="dxa"/>
            </w:tcMar>
          </w:tcPr>
          <w:p w14:paraId="76EE785C" w14:textId="77777777" w:rsidR="00173039" w:rsidRDefault="00452F1E">
            <w:pPr>
              <w:widowControl w:val="0"/>
              <w:spacing w:line="360" w:lineRule="auto"/>
              <w:jc w:val="both"/>
            </w:pPr>
            <w:r>
              <w:t>55.09 ± 2.96</w:t>
            </w:r>
          </w:p>
        </w:tc>
      </w:tr>
      <w:tr w:rsidR="00173039" w14:paraId="12665423" w14:textId="77777777">
        <w:trPr>
          <w:trHeight w:val="420"/>
        </w:trPr>
        <w:tc>
          <w:tcPr>
            <w:tcW w:w="1800" w:type="dxa"/>
            <w:vMerge w:val="restart"/>
          </w:tcPr>
          <w:p w14:paraId="65592B25" w14:textId="77777777" w:rsidR="00173039" w:rsidRDefault="00452F1E">
            <w:pPr>
              <w:widowControl w:val="0"/>
              <w:spacing w:line="360" w:lineRule="auto"/>
              <w:jc w:val="both"/>
            </w:pPr>
            <w:r>
              <w:t>Intermolecular strength</w:t>
            </w:r>
          </w:p>
        </w:tc>
        <w:tc>
          <w:tcPr>
            <w:tcW w:w="885" w:type="dxa"/>
            <w:shd w:val="clear" w:color="auto" w:fill="auto"/>
            <w:tcMar>
              <w:top w:w="100" w:type="dxa"/>
              <w:left w:w="100" w:type="dxa"/>
              <w:bottom w:w="100" w:type="dxa"/>
              <w:right w:w="100" w:type="dxa"/>
            </w:tcMar>
          </w:tcPr>
          <w:p w14:paraId="28D90B1A" w14:textId="77777777" w:rsidR="00173039" w:rsidRDefault="00452F1E">
            <w:pPr>
              <w:widowControl w:val="0"/>
              <w:spacing w:line="360" w:lineRule="auto"/>
              <w:jc w:val="both"/>
            </w:pPr>
            <w:r>
              <w:t>SMFS</w:t>
            </w:r>
          </w:p>
        </w:tc>
        <w:tc>
          <w:tcPr>
            <w:tcW w:w="1665" w:type="dxa"/>
            <w:shd w:val="clear" w:color="auto" w:fill="auto"/>
            <w:tcMar>
              <w:top w:w="100" w:type="dxa"/>
              <w:left w:w="100" w:type="dxa"/>
              <w:bottom w:w="100" w:type="dxa"/>
              <w:right w:w="100" w:type="dxa"/>
            </w:tcMar>
          </w:tcPr>
          <w:p w14:paraId="298BA410" w14:textId="77777777" w:rsidR="00173039" w:rsidRDefault="00452F1E">
            <w:pPr>
              <w:spacing w:line="360" w:lineRule="auto"/>
              <w:jc w:val="both"/>
            </w:pPr>
            <w:r>
              <w:t xml:space="preserve"> Strong interacting</w:t>
            </w:r>
          </w:p>
        </w:tc>
        <w:tc>
          <w:tcPr>
            <w:tcW w:w="1605" w:type="dxa"/>
            <w:shd w:val="clear" w:color="auto" w:fill="auto"/>
            <w:tcMar>
              <w:top w:w="100" w:type="dxa"/>
              <w:left w:w="100" w:type="dxa"/>
              <w:bottom w:w="100" w:type="dxa"/>
              <w:right w:w="100" w:type="dxa"/>
            </w:tcMar>
          </w:tcPr>
          <w:p w14:paraId="6D21B574" w14:textId="77777777" w:rsidR="00173039" w:rsidRDefault="00452F1E">
            <w:pPr>
              <w:widowControl w:val="0"/>
              <w:spacing w:line="360" w:lineRule="auto"/>
              <w:jc w:val="both"/>
            </w:pPr>
            <w:r>
              <w:t xml:space="preserve">Weak interacting </w:t>
            </w:r>
          </w:p>
        </w:tc>
        <w:tc>
          <w:tcPr>
            <w:tcW w:w="1665" w:type="dxa"/>
            <w:shd w:val="clear" w:color="auto" w:fill="auto"/>
            <w:tcMar>
              <w:top w:w="100" w:type="dxa"/>
              <w:left w:w="100" w:type="dxa"/>
              <w:bottom w:w="100" w:type="dxa"/>
              <w:right w:w="100" w:type="dxa"/>
            </w:tcMar>
          </w:tcPr>
          <w:p w14:paraId="413B1375" w14:textId="77777777" w:rsidR="00173039" w:rsidRDefault="00452F1E">
            <w:pPr>
              <w:widowControl w:val="0"/>
              <w:spacing w:line="360" w:lineRule="auto"/>
              <w:jc w:val="both"/>
            </w:pPr>
            <w:r>
              <w:t>Random coil</w:t>
            </w:r>
          </w:p>
        </w:tc>
      </w:tr>
      <w:tr w:rsidR="00173039" w14:paraId="0D18184A" w14:textId="77777777">
        <w:trPr>
          <w:trHeight w:val="420"/>
        </w:trPr>
        <w:tc>
          <w:tcPr>
            <w:tcW w:w="1800" w:type="dxa"/>
            <w:vMerge/>
          </w:tcPr>
          <w:p w14:paraId="7AB67404" w14:textId="77777777" w:rsidR="00173039" w:rsidRDefault="00173039">
            <w:pPr>
              <w:widowControl w:val="0"/>
              <w:spacing w:line="360" w:lineRule="auto"/>
              <w:jc w:val="both"/>
            </w:pPr>
          </w:p>
        </w:tc>
        <w:tc>
          <w:tcPr>
            <w:tcW w:w="885" w:type="dxa"/>
            <w:shd w:val="clear" w:color="auto" w:fill="auto"/>
            <w:tcMar>
              <w:top w:w="100" w:type="dxa"/>
              <w:left w:w="100" w:type="dxa"/>
              <w:bottom w:w="100" w:type="dxa"/>
              <w:right w:w="100" w:type="dxa"/>
            </w:tcMar>
          </w:tcPr>
          <w:p w14:paraId="448DAB39" w14:textId="77777777" w:rsidR="00173039" w:rsidRDefault="00452F1E">
            <w:pPr>
              <w:widowControl w:val="0"/>
              <w:spacing w:line="360" w:lineRule="auto"/>
              <w:jc w:val="both"/>
            </w:pPr>
            <w:r>
              <w:t>MD</w:t>
            </w:r>
          </w:p>
        </w:tc>
        <w:tc>
          <w:tcPr>
            <w:tcW w:w="1665" w:type="dxa"/>
            <w:shd w:val="clear" w:color="auto" w:fill="auto"/>
            <w:tcMar>
              <w:top w:w="100" w:type="dxa"/>
              <w:left w:w="100" w:type="dxa"/>
              <w:bottom w:w="100" w:type="dxa"/>
              <w:right w:w="100" w:type="dxa"/>
            </w:tcMar>
          </w:tcPr>
          <w:p w14:paraId="09EE8799" w14:textId="77777777" w:rsidR="00173039" w:rsidRDefault="00452F1E">
            <w:pPr>
              <w:spacing w:line="360" w:lineRule="auto"/>
              <w:jc w:val="both"/>
            </w:pPr>
            <w:r>
              <w:t>Multiple HB and HC contacts</w:t>
            </w:r>
          </w:p>
        </w:tc>
        <w:tc>
          <w:tcPr>
            <w:tcW w:w="1605" w:type="dxa"/>
            <w:shd w:val="clear" w:color="auto" w:fill="auto"/>
            <w:tcMar>
              <w:top w:w="100" w:type="dxa"/>
              <w:left w:w="100" w:type="dxa"/>
              <w:bottom w:w="100" w:type="dxa"/>
              <w:right w:w="100" w:type="dxa"/>
            </w:tcMar>
          </w:tcPr>
          <w:p w14:paraId="1ED49C8D" w14:textId="77777777" w:rsidR="00173039" w:rsidRDefault="00452F1E">
            <w:pPr>
              <w:widowControl w:val="0"/>
              <w:spacing w:line="360" w:lineRule="auto"/>
              <w:jc w:val="both"/>
            </w:pPr>
            <w:r>
              <w:t xml:space="preserve"> Reduced HB and HC contacts</w:t>
            </w:r>
          </w:p>
        </w:tc>
        <w:tc>
          <w:tcPr>
            <w:tcW w:w="1665" w:type="dxa"/>
            <w:shd w:val="clear" w:color="auto" w:fill="auto"/>
            <w:tcMar>
              <w:top w:w="100" w:type="dxa"/>
              <w:left w:w="100" w:type="dxa"/>
              <w:bottom w:w="100" w:type="dxa"/>
              <w:right w:w="100" w:type="dxa"/>
            </w:tcMar>
          </w:tcPr>
          <w:p w14:paraId="5D8687E4" w14:textId="77777777" w:rsidR="00173039" w:rsidRDefault="00452F1E">
            <w:pPr>
              <w:widowControl w:val="0"/>
              <w:spacing w:line="360" w:lineRule="auto"/>
              <w:jc w:val="both"/>
            </w:pPr>
            <w:r>
              <w:t xml:space="preserve">Mostly HC contacts </w:t>
            </w:r>
          </w:p>
        </w:tc>
      </w:tr>
    </w:tbl>
    <w:p w14:paraId="706875EB" w14:textId="77777777" w:rsidR="00173039" w:rsidRDefault="00173039">
      <w:pPr>
        <w:spacing w:line="360" w:lineRule="auto"/>
        <w:jc w:val="both"/>
        <w:rPr>
          <w:i/>
        </w:rPr>
      </w:pPr>
    </w:p>
    <w:p w14:paraId="7280AA8F" w14:textId="77777777" w:rsidR="00173039" w:rsidRDefault="00452F1E">
      <w:pPr>
        <w:spacing w:line="360" w:lineRule="auto"/>
        <w:jc w:val="both"/>
        <w:rPr>
          <w:i/>
          <w:sz w:val="20"/>
          <w:szCs w:val="20"/>
        </w:rPr>
      </w:pPr>
      <w:r>
        <w:rPr>
          <w:b/>
          <w:i/>
          <w:sz w:val="20"/>
          <w:szCs w:val="20"/>
        </w:rPr>
        <w:t xml:space="preserve">Table 2. CCs emerging from SMFS experiments. </w:t>
      </w:r>
      <w:r>
        <w:rPr>
          <w:i/>
          <w:sz w:val="20"/>
          <w:szCs w:val="20"/>
        </w:rPr>
        <w:t>Experimental and calculated values of the populations of the three CCs.</w:t>
      </w:r>
    </w:p>
    <w:p w14:paraId="4D1C2942" w14:textId="77777777" w:rsidR="00173039" w:rsidRDefault="00173039">
      <w:pPr>
        <w:spacing w:line="360" w:lineRule="auto"/>
        <w:jc w:val="both"/>
        <w:rPr>
          <w:i/>
          <w:sz w:val="20"/>
          <w:szCs w:val="20"/>
        </w:rPr>
      </w:pPr>
    </w:p>
    <w:p w14:paraId="4C67A5D0" w14:textId="77777777" w:rsidR="00173039" w:rsidRDefault="00452F1E">
      <w:pPr>
        <w:spacing w:line="360" w:lineRule="auto"/>
        <w:jc w:val="both"/>
      </w:pPr>
      <w:r>
        <w:t xml:space="preserve">The populations of the CCs obtained by MD and SMFS are also qualitatively similar. When discussing intramolecular </w:t>
      </w:r>
      <w:proofErr w:type="gramStart"/>
      <w:r>
        <w:t>interactions</w:t>
      </w:r>
      <w:proofErr w:type="gramEnd"/>
      <w:r>
        <w:t xml:space="preserve"> it is observed that, on passing from </w:t>
      </w:r>
      <w:r>
        <w:rPr>
          <w:b/>
        </w:rPr>
        <w:t>M0</w:t>
      </w:r>
      <w:r>
        <w:t xml:space="preserve"> to </w:t>
      </w:r>
      <w:r>
        <w:rPr>
          <w:b/>
        </w:rPr>
        <w:t>M2,</w:t>
      </w:r>
      <w:r>
        <w:t xml:space="preserve"> the amounts of HB and HC get strongly reduced (</w:t>
      </w:r>
      <w:r>
        <w:rPr>
          <w:i/>
        </w:rPr>
        <w:t>vide infra</w:t>
      </w:r>
      <w:r>
        <w:t xml:space="preserve">), in line with the experimental observations. </w:t>
      </w:r>
    </w:p>
    <w:p w14:paraId="3F50F86D" w14:textId="77777777" w:rsidR="00173039" w:rsidRDefault="00173039">
      <w:pPr>
        <w:spacing w:line="360" w:lineRule="auto"/>
        <w:jc w:val="both"/>
      </w:pPr>
    </w:p>
    <w:p w14:paraId="20573B9A" w14:textId="77777777" w:rsidR="00173039" w:rsidRPr="00503F6F" w:rsidRDefault="00452F1E">
      <w:pPr>
        <w:spacing w:line="360" w:lineRule="auto"/>
        <w:jc w:val="both"/>
        <w:rPr>
          <w:b/>
        </w:rPr>
      </w:pPr>
      <w:r>
        <w:rPr>
          <w:b/>
        </w:rPr>
        <w:t>2.2. Structural features</w:t>
      </w:r>
    </w:p>
    <w:p w14:paraId="4D9639CB" w14:textId="77777777" w:rsidR="00173039" w:rsidRDefault="00452F1E">
      <w:pPr>
        <w:spacing w:line="360" w:lineRule="auto"/>
        <w:jc w:val="both"/>
      </w:pPr>
      <w:r>
        <w:t xml:space="preserve">With respect to global structural features, RG and the EE are very similar in </w:t>
      </w:r>
      <w:r>
        <w:rPr>
          <w:b/>
        </w:rPr>
        <w:t>M0</w:t>
      </w:r>
      <w:r>
        <w:t xml:space="preserve"> and </w:t>
      </w:r>
      <w:r>
        <w:rPr>
          <w:b/>
        </w:rPr>
        <w:t>M1</w:t>
      </w:r>
      <w:r>
        <w:t xml:space="preserve">, and increase, instead, for </w:t>
      </w:r>
      <w:r>
        <w:rPr>
          <w:b/>
        </w:rPr>
        <w:t>M2</w:t>
      </w:r>
      <w:r>
        <w:t xml:space="preserve">. The coil content increases, while the beta strand content decreases </w:t>
      </w:r>
      <w:r>
        <w:lastRenderedPageBreak/>
        <w:t xml:space="preserve">on passing from </w:t>
      </w:r>
      <w:r>
        <w:rPr>
          <w:b/>
        </w:rPr>
        <w:t>M0</w:t>
      </w:r>
      <w:r>
        <w:t xml:space="preserve"> to </w:t>
      </w:r>
      <w:r>
        <w:rPr>
          <w:b/>
        </w:rPr>
        <w:t>M2</w:t>
      </w:r>
      <w:r>
        <w:t xml:space="preserve">. (Figure 2, </w:t>
      </w:r>
      <w:r>
        <w:rPr>
          <w:b/>
        </w:rPr>
        <w:t>A</w:t>
      </w:r>
      <w:r>
        <w:t xml:space="preserve">). The helical content does not change significantly across the conformers.  </w:t>
      </w:r>
    </w:p>
    <w:p w14:paraId="1733F917" w14:textId="77777777" w:rsidR="00173039" w:rsidRDefault="00173039">
      <w:pPr>
        <w:spacing w:line="360" w:lineRule="auto"/>
        <w:jc w:val="both"/>
      </w:pPr>
    </w:p>
    <w:p w14:paraId="3FE7A0C0" w14:textId="77777777" w:rsidR="00173039" w:rsidRDefault="00452F1E">
      <w:pPr>
        <w:spacing w:line="360" w:lineRule="auto"/>
        <w:jc w:val="both"/>
      </w:pPr>
      <w:r>
        <w:t xml:space="preserve">The SASA increases on passing from </w:t>
      </w:r>
      <w:r>
        <w:rPr>
          <w:b/>
        </w:rPr>
        <w:t xml:space="preserve">M0 </w:t>
      </w:r>
      <w:r>
        <w:t xml:space="preserve">to </w:t>
      </w:r>
      <w:r>
        <w:rPr>
          <w:b/>
        </w:rPr>
        <w:t>M2 (</w:t>
      </w:r>
      <w:r>
        <w:t>126.4 ± 1.33, 136.13 ± 1.89,147.38 ± 2.24 nm</w:t>
      </w:r>
      <w:r>
        <w:rPr>
          <w:vertAlign w:val="superscript"/>
        </w:rPr>
        <w:t>2</w:t>
      </w:r>
      <w:r>
        <w:t xml:space="preserve">, respectively). It is also shown that the residues in the N-terminal and C-terminal regions do not modify significantly their SASA, as the NAC region does. The largest increase is found for residues V52, T54, V55, A69, V70, V71, V74, V78, V82, I88, A89, A91, F94, L100. </w:t>
      </w:r>
    </w:p>
    <w:p w14:paraId="340EC4D6" w14:textId="77777777" w:rsidR="00173039" w:rsidRDefault="00173039">
      <w:pPr>
        <w:spacing w:line="360" w:lineRule="auto"/>
        <w:jc w:val="both"/>
      </w:pPr>
    </w:p>
    <w:p w14:paraId="35A20C7A" w14:textId="77777777" w:rsidR="00173039" w:rsidRDefault="00452F1E">
      <w:pPr>
        <w:spacing w:line="360" w:lineRule="auto"/>
        <w:jc w:val="both"/>
      </w:pPr>
      <w:r>
        <w:t xml:space="preserve">The largest contributions of HB and HC come from the NAC and the C-terminal regions. The latter contributions decrease progressively in M1, and further, in </w:t>
      </w:r>
      <w:r>
        <w:rPr>
          <w:b/>
        </w:rPr>
        <w:t>M2</w:t>
      </w:r>
      <w:r>
        <w:t>. Interestingly, the HB formed by residues E13, V15, D98, E110, I112, E114, M116, Q134, Y136, along with HC interactions formed by F4, V16, A17, A18, L38, Y39, V70, V77, A89, A90, P117, are conserved across all the conformers.</w:t>
      </w:r>
    </w:p>
    <w:p w14:paraId="24C569C8" w14:textId="77777777" w:rsidR="00173039" w:rsidRDefault="00173039">
      <w:pPr>
        <w:spacing w:line="360" w:lineRule="auto"/>
        <w:jc w:val="both"/>
      </w:pPr>
    </w:p>
    <w:p w14:paraId="4477DFBE" w14:textId="77777777" w:rsidR="00173039" w:rsidRDefault="00173039">
      <w:pPr>
        <w:spacing w:line="360" w:lineRule="auto"/>
        <w:jc w:val="both"/>
      </w:pPr>
    </w:p>
    <w:p w14:paraId="45CF5DCE" w14:textId="77777777" w:rsidR="00173039" w:rsidRDefault="00452F1E">
      <w:pPr>
        <w:spacing w:line="360" w:lineRule="auto"/>
        <w:jc w:val="both"/>
        <w:rPr>
          <w:b/>
        </w:rPr>
      </w:pPr>
      <w:r>
        <w:rPr>
          <w:b/>
          <w:noProof/>
        </w:rPr>
        <w:drawing>
          <wp:inline distT="114300" distB="114300" distL="114300" distR="114300" wp14:anchorId="42634063" wp14:editId="74A9FE43">
            <wp:extent cx="5731200" cy="4838700"/>
            <wp:effectExtent l="0" t="0" r="0" b="0"/>
            <wp:docPr id="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36"/>
                    <a:srcRect/>
                    <a:stretch>
                      <a:fillRect/>
                    </a:stretch>
                  </pic:blipFill>
                  <pic:spPr>
                    <a:xfrm>
                      <a:off x="0" y="0"/>
                      <a:ext cx="5731200" cy="4838700"/>
                    </a:xfrm>
                    <a:prstGeom prst="rect">
                      <a:avLst/>
                    </a:prstGeom>
                    <a:ln/>
                  </pic:spPr>
                </pic:pic>
              </a:graphicData>
            </a:graphic>
          </wp:inline>
        </w:drawing>
      </w:r>
    </w:p>
    <w:p w14:paraId="3F4E8340" w14:textId="77777777" w:rsidR="00173039" w:rsidRDefault="00173039">
      <w:pPr>
        <w:spacing w:line="360" w:lineRule="auto"/>
        <w:jc w:val="both"/>
        <w:rPr>
          <w:b/>
        </w:rPr>
      </w:pPr>
    </w:p>
    <w:p w14:paraId="420DF8CE" w14:textId="77777777" w:rsidR="00173039" w:rsidRDefault="00173039">
      <w:pPr>
        <w:spacing w:line="360" w:lineRule="auto"/>
        <w:jc w:val="both"/>
        <w:rPr>
          <w:b/>
          <w:i/>
          <w:sz w:val="20"/>
          <w:szCs w:val="20"/>
        </w:rPr>
      </w:pPr>
    </w:p>
    <w:p w14:paraId="2D0EC669" w14:textId="77777777" w:rsidR="00173039" w:rsidRDefault="00452F1E">
      <w:pPr>
        <w:spacing w:line="360" w:lineRule="auto"/>
        <w:jc w:val="both"/>
        <w:rPr>
          <w:sz w:val="20"/>
          <w:szCs w:val="20"/>
        </w:rPr>
      </w:pPr>
      <w:r>
        <w:rPr>
          <w:b/>
          <w:i/>
          <w:sz w:val="20"/>
          <w:szCs w:val="20"/>
        </w:rPr>
        <w:t xml:space="preserve">Figure 2.  Selected results from the molecular dynamics simulations. (A) </w:t>
      </w:r>
      <w:r>
        <w:rPr>
          <w:i/>
          <w:sz w:val="20"/>
          <w:szCs w:val="20"/>
        </w:rPr>
        <w:t xml:space="preserve"> Properties of </w:t>
      </w:r>
      <w:r>
        <w:rPr>
          <w:b/>
          <w:i/>
          <w:sz w:val="20"/>
          <w:szCs w:val="20"/>
        </w:rPr>
        <w:t>M0-M2</w:t>
      </w:r>
      <w:r>
        <w:rPr>
          <w:i/>
          <w:sz w:val="20"/>
          <w:szCs w:val="20"/>
        </w:rPr>
        <w:t>, emerging from the MD simulations;</w:t>
      </w:r>
      <w:r>
        <w:rPr>
          <w:b/>
          <w:i/>
          <w:sz w:val="20"/>
          <w:szCs w:val="20"/>
        </w:rPr>
        <w:t xml:space="preserve"> </w:t>
      </w:r>
      <w:r>
        <w:rPr>
          <w:i/>
          <w:sz w:val="20"/>
          <w:szCs w:val="20"/>
        </w:rPr>
        <w:t>(</w:t>
      </w:r>
      <w:r>
        <w:rPr>
          <w:b/>
          <w:i/>
          <w:sz w:val="20"/>
          <w:szCs w:val="20"/>
        </w:rPr>
        <w:t>B</w:t>
      </w:r>
      <w:r>
        <w:rPr>
          <w:i/>
          <w:sz w:val="20"/>
          <w:szCs w:val="20"/>
        </w:rPr>
        <w:t xml:space="preserve">) Top representative structures of the CCs from a structure-based clustering. (C) Number of hydrogen bonds, number of hydrophobic contacts across </w:t>
      </w:r>
      <w:r>
        <w:rPr>
          <w:b/>
          <w:i/>
          <w:sz w:val="20"/>
          <w:szCs w:val="20"/>
        </w:rPr>
        <w:t>M0-M2</w:t>
      </w:r>
      <w:r>
        <w:rPr>
          <w:i/>
          <w:sz w:val="20"/>
          <w:szCs w:val="20"/>
        </w:rPr>
        <w:t>.  Maximal accessible solvent area (</w:t>
      </w:r>
      <w:proofErr w:type="spellStart"/>
      <w:r>
        <w:rPr>
          <w:i/>
          <w:sz w:val="20"/>
          <w:szCs w:val="20"/>
        </w:rPr>
        <w:t>MaxASA</w:t>
      </w:r>
      <w:proofErr w:type="spellEnd"/>
      <w:r>
        <w:rPr>
          <w:i/>
          <w:sz w:val="20"/>
          <w:szCs w:val="20"/>
        </w:rPr>
        <w:t xml:space="preserve">) for all residues of </w:t>
      </w:r>
      <w:r>
        <w:rPr>
          <w:b/>
          <w:i/>
          <w:sz w:val="20"/>
          <w:szCs w:val="20"/>
        </w:rPr>
        <w:t>C0-C3</w:t>
      </w:r>
      <w:r>
        <w:rPr>
          <w:i/>
          <w:sz w:val="20"/>
          <w:szCs w:val="20"/>
        </w:rPr>
        <w:t xml:space="preserve">. </w:t>
      </w:r>
      <w:r>
        <w:rPr>
          <w:sz w:val="20"/>
          <w:szCs w:val="20"/>
        </w:rPr>
        <w:t xml:space="preserve"> </w:t>
      </w:r>
    </w:p>
    <w:p w14:paraId="2ADE803D" w14:textId="77777777" w:rsidR="00173039" w:rsidRDefault="00173039">
      <w:pPr>
        <w:spacing w:line="360" w:lineRule="auto"/>
        <w:jc w:val="both"/>
      </w:pPr>
    </w:p>
    <w:p w14:paraId="34EA72B0" w14:textId="77777777" w:rsidR="00173039" w:rsidRDefault="00452F1E">
      <w:pPr>
        <w:spacing w:line="360" w:lineRule="auto"/>
        <w:jc w:val="both"/>
        <w:rPr>
          <w:b/>
        </w:rPr>
      </w:pPr>
      <w:r>
        <w:t xml:space="preserve">3. </w:t>
      </w:r>
      <w:r>
        <w:rPr>
          <w:b/>
        </w:rPr>
        <w:t>Overlap between M0-M2 and C0-C3</w:t>
      </w:r>
    </w:p>
    <w:p w14:paraId="213E8B34" w14:textId="77777777" w:rsidR="00173039" w:rsidRDefault="00452F1E">
      <w:pPr>
        <w:spacing w:line="360" w:lineRule="auto"/>
        <w:jc w:val="both"/>
      </w:pPr>
      <w:r>
        <w:t xml:space="preserve">The overlap between the two sets of CCs was calculated by using a dimensionality reduction projection by t-SNE, and the cluster members were projected on it. Fig. 3 shows that </w:t>
      </w:r>
      <w:r>
        <w:rPr>
          <w:b/>
        </w:rPr>
        <w:t>M2</w:t>
      </w:r>
      <w:r>
        <w:t xml:space="preserve"> has a large overlap with </w:t>
      </w:r>
      <w:r>
        <w:rPr>
          <w:b/>
        </w:rPr>
        <w:t>C2</w:t>
      </w:r>
      <w:r>
        <w:t>+</w:t>
      </w:r>
      <w:r>
        <w:rPr>
          <w:b/>
        </w:rPr>
        <w:t>C3</w:t>
      </w:r>
      <w:r>
        <w:t xml:space="preserve">, sharing </w:t>
      </w:r>
      <w:r>
        <w:rPr>
          <w:i/>
        </w:rPr>
        <w:t>ca.</w:t>
      </w:r>
      <w:r>
        <w:t xml:space="preserve"> 80% of the conformations, and covering </w:t>
      </w:r>
      <w:r>
        <w:rPr>
          <w:i/>
        </w:rPr>
        <w:t>ca.</w:t>
      </w:r>
      <w:r>
        <w:t xml:space="preserve"> 50% of the total conformational space. The comparison between </w:t>
      </w:r>
      <w:r>
        <w:rPr>
          <w:b/>
        </w:rPr>
        <w:t>M1</w:t>
      </w:r>
      <w:r>
        <w:t xml:space="preserve"> vs. </w:t>
      </w:r>
      <w:r>
        <w:rPr>
          <w:b/>
        </w:rPr>
        <w:t xml:space="preserve">C1 </w:t>
      </w:r>
      <w:r>
        <w:t>and</w:t>
      </w:r>
      <w:r>
        <w:rPr>
          <w:b/>
        </w:rPr>
        <w:t xml:space="preserve"> M0 </w:t>
      </w:r>
      <w:r>
        <w:t>vs.</w:t>
      </w:r>
      <w:r>
        <w:rPr>
          <w:b/>
        </w:rPr>
        <w:t xml:space="preserve"> C0 </w:t>
      </w:r>
      <w:r>
        <w:t xml:space="preserve">shows a significantly reduced overlap, sharing </w:t>
      </w:r>
      <w:r>
        <w:rPr>
          <w:i/>
        </w:rPr>
        <w:t>ca.</w:t>
      </w:r>
      <w:r>
        <w:t xml:space="preserve"> 50% of the conformations for both comparisons. Both clustering schemes define in similar ways the expanded/random coil structures, but the compact clusters appear to be defined in different ways. This finding is in line with the fact that MS and SMFS agree at best in assessing changes in the random coil CC while capturing different aspects of the compact or partially collapsed CCs.</w:t>
      </w:r>
    </w:p>
    <w:p w14:paraId="776F0561" w14:textId="77777777" w:rsidR="00173039" w:rsidRDefault="00173039">
      <w:pPr>
        <w:spacing w:line="360" w:lineRule="auto"/>
        <w:jc w:val="both"/>
      </w:pPr>
    </w:p>
    <w:p w14:paraId="792E62FB" w14:textId="77777777" w:rsidR="00173039" w:rsidRDefault="00452F1E">
      <w:pPr>
        <w:spacing w:line="360" w:lineRule="auto"/>
        <w:ind w:left="720"/>
        <w:jc w:val="center"/>
      </w:pPr>
      <w:r>
        <w:rPr>
          <w:noProof/>
        </w:rPr>
        <w:drawing>
          <wp:inline distT="114300" distB="114300" distL="114300" distR="114300" wp14:anchorId="388C4A8C" wp14:editId="7914C096">
            <wp:extent cx="5731200" cy="27051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7"/>
                    <a:srcRect/>
                    <a:stretch>
                      <a:fillRect/>
                    </a:stretch>
                  </pic:blipFill>
                  <pic:spPr>
                    <a:xfrm>
                      <a:off x="0" y="0"/>
                      <a:ext cx="5731200" cy="2705100"/>
                    </a:xfrm>
                    <a:prstGeom prst="rect">
                      <a:avLst/>
                    </a:prstGeom>
                    <a:ln/>
                  </pic:spPr>
                </pic:pic>
              </a:graphicData>
            </a:graphic>
          </wp:inline>
        </w:drawing>
      </w:r>
    </w:p>
    <w:p w14:paraId="0398240F" w14:textId="77777777" w:rsidR="00173039" w:rsidRDefault="00452F1E">
      <w:pPr>
        <w:spacing w:line="360" w:lineRule="auto"/>
        <w:ind w:left="720"/>
        <w:jc w:val="center"/>
        <w:rPr>
          <w:sz w:val="20"/>
          <w:szCs w:val="20"/>
        </w:rPr>
      </w:pPr>
      <w:r>
        <w:rPr>
          <w:b/>
          <w:sz w:val="20"/>
          <w:szCs w:val="20"/>
        </w:rPr>
        <w:t>Figure 3.</w:t>
      </w:r>
      <w:r>
        <w:rPr>
          <w:sz w:val="20"/>
          <w:szCs w:val="20"/>
        </w:rPr>
        <w:t xml:space="preserve"> Clusters C and M in the common reduced feature space of </w:t>
      </w:r>
      <w:proofErr w:type="spellStart"/>
      <w:r>
        <w:rPr>
          <w:sz w:val="20"/>
          <w:szCs w:val="20"/>
        </w:rPr>
        <w:t>tSNE</w:t>
      </w:r>
      <w:proofErr w:type="spellEnd"/>
      <w:r>
        <w:rPr>
          <w:sz w:val="20"/>
          <w:szCs w:val="20"/>
        </w:rPr>
        <w:t>.</w:t>
      </w:r>
    </w:p>
    <w:p w14:paraId="7EAC0413" w14:textId="77777777" w:rsidR="00173039" w:rsidRDefault="00173039">
      <w:pPr>
        <w:spacing w:line="360" w:lineRule="auto"/>
        <w:ind w:left="720"/>
        <w:jc w:val="both"/>
        <w:rPr>
          <w:sz w:val="20"/>
          <w:szCs w:val="20"/>
        </w:rPr>
      </w:pPr>
    </w:p>
    <w:p w14:paraId="282548B0" w14:textId="77777777" w:rsidR="00173039" w:rsidRDefault="00452F1E">
      <w:pPr>
        <w:spacing w:line="360" w:lineRule="auto"/>
        <w:jc w:val="both"/>
      </w:pPr>
      <w:r>
        <w:rPr>
          <w:b/>
        </w:rPr>
        <w:t>Conclusions</w:t>
      </w:r>
    </w:p>
    <w:p w14:paraId="39623E1D" w14:textId="77777777" w:rsidR="00173039" w:rsidRDefault="00452F1E">
      <w:pPr>
        <w:spacing w:line="360" w:lineRule="auto"/>
        <w:jc w:val="both"/>
      </w:pPr>
      <w:r>
        <w:t xml:space="preserve">This work has provided details on the structural determinants of CCs observed experimentally by MS and SMFS for free AS in solution. Remarkably, computational simulations were able to merge the partially contrasting results from the experiments. By associating the latter with CCs obtained from a very long simulation of the protein, we were able to describe the intermolecular interactions and the SASA in the different regions of the protein. </w:t>
      </w:r>
    </w:p>
    <w:p w14:paraId="08F59E87" w14:textId="77777777" w:rsidR="00173039" w:rsidRDefault="00173039">
      <w:pPr>
        <w:spacing w:line="360" w:lineRule="auto"/>
        <w:jc w:val="both"/>
      </w:pPr>
    </w:p>
    <w:p w14:paraId="51CF592A" w14:textId="77777777" w:rsidR="00173039" w:rsidRDefault="00452F1E">
      <w:pPr>
        <w:spacing w:line="360" w:lineRule="auto"/>
        <w:jc w:val="both"/>
      </w:pPr>
      <w:r>
        <w:lastRenderedPageBreak/>
        <w:t xml:space="preserve">The </w:t>
      </w:r>
      <w:r>
        <w:rPr>
          <w:b/>
        </w:rPr>
        <w:t>C0</w:t>
      </w:r>
      <w:r>
        <w:t>-</w:t>
      </w:r>
      <w:r>
        <w:rPr>
          <w:b/>
        </w:rPr>
        <w:t>C3</w:t>
      </w:r>
      <w:r>
        <w:t xml:space="preserve"> CCs show structures with compact cores, which involve intra N-terminal and intra NAC interactions. On the other hand, the </w:t>
      </w:r>
      <w:r>
        <w:rPr>
          <w:b/>
        </w:rPr>
        <w:t>M0</w:t>
      </w:r>
      <w:r>
        <w:t>-</w:t>
      </w:r>
      <w:r>
        <w:rPr>
          <w:b/>
        </w:rPr>
        <w:t>M2</w:t>
      </w:r>
      <w:r>
        <w:t xml:space="preserve"> CCs highlights the role of the NAC region, and its ability to form HB and HC when found in compacted states. </w:t>
      </w:r>
    </w:p>
    <w:p w14:paraId="1A9C7BF9" w14:textId="77777777" w:rsidR="00173039" w:rsidRDefault="00173039">
      <w:pPr>
        <w:spacing w:line="360" w:lineRule="auto"/>
        <w:jc w:val="both"/>
      </w:pPr>
    </w:p>
    <w:p w14:paraId="004CBF86" w14:textId="77777777" w:rsidR="00173039" w:rsidRDefault="00452F1E">
      <w:pPr>
        <w:spacing w:line="360" w:lineRule="auto"/>
        <w:jc w:val="both"/>
      </w:pPr>
      <w:r>
        <w:t xml:space="preserve">This study points out that different features for clustering focus on specific traits of the CCs. Although this is not an issue when trying to describe the unfolded states, it leads to partially different results when describing compact states, covering somewhat different populations. </w:t>
      </w:r>
    </w:p>
    <w:p w14:paraId="1B5C36C6" w14:textId="77777777" w:rsidR="00173039" w:rsidRDefault="00173039">
      <w:pPr>
        <w:spacing w:line="360" w:lineRule="auto"/>
        <w:jc w:val="both"/>
      </w:pPr>
    </w:p>
    <w:p w14:paraId="3BADFB29" w14:textId="77777777" w:rsidR="00173039" w:rsidRDefault="00452F1E">
      <w:pPr>
        <w:spacing w:line="360" w:lineRule="auto"/>
        <w:jc w:val="both"/>
      </w:pPr>
      <w:r>
        <w:t xml:space="preserve">The methodology could be used for other IDPs in a rather straightforward way. Thus, the combined use of extensive MD with MS and/or SMFS may be an additional, useful tool for the investigations of this fascinating class of proteins. </w:t>
      </w:r>
    </w:p>
    <w:p w14:paraId="1C8922B9" w14:textId="77777777" w:rsidR="00173039" w:rsidRDefault="00173039">
      <w:pPr>
        <w:spacing w:line="360" w:lineRule="auto"/>
        <w:jc w:val="both"/>
      </w:pPr>
    </w:p>
    <w:p w14:paraId="5405C9FB" w14:textId="77777777" w:rsidR="00173039" w:rsidRDefault="00000000">
      <w:pPr>
        <w:widowControl w:val="0"/>
        <w:pBdr>
          <w:top w:val="nil"/>
          <w:left w:val="nil"/>
          <w:bottom w:val="nil"/>
          <w:right w:val="nil"/>
          <w:between w:val="nil"/>
        </w:pBdr>
        <w:spacing w:after="200" w:line="360" w:lineRule="auto"/>
        <w:rPr>
          <w:b/>
          <w:color w:val="000000"/>
        </w:rPr>
      </w:pPr>
      <w:hyperlink r:id="rId38">
        <w:r w:rsidR="00452F1E">
          <w:rPr>
            <w:b/>
            <w:color w:val="000000"/>
          </w:rPr>
          <w:t>Bibliography</w:t>
        </w:r>
      </w:hyperlink>
    </w:p>
    <w:p w14:paraId="7D22738D" w14:textId="77777777" w:rsidR="00173039" w:rsidRDefault="00000000">
      <w:pPr>
        <w:widowControl w:val="0"/>
        <w:pBdr>
          <w:top w:val="nil"/>
          <w:left w:val="nil"/>
          <w:bottom w:val="nil"/>
          <w:right w:val="nil"/>
          <w:between w:val="nil"/>
        </w:pBdr>
        <w:spacing w:line="360" w:lineRule="auto"/>
        <w:ind w:left="730" w:hanging="730"/>
        <w:rPr>
          <w:color w:val="000000"/>
        </w:rPr>
      </w:pPr>
      <w:hyperlink r:id="rId39">
        <w:r w:rsidR="00452F1E">
          <w:rPr>
            <w:color w:val="000000"/>
          </w:rPr>
          <w:t xml:space="preserve">(1) </w:t>
        </w:r>
        <w:r w:rsidR="00452F1E">
          <w:rPr>
            <w:color w:val="000000"/>
          </w:rPr>
          <w:tab/>
        </w:r>
        <w:proofErr w:type="spellStart"/>
        <w:r w:rsidR="00452F1E">
          <w:rPr>
            <w:color w:val="000000"/>
          </w:rPr>
          <w:t>Tompa</w:t>
        </w:r>
        <w:proofErr w:type="spellEnd"/>
        <w:r w:rsidR="00452F1E">
          <w:rPr>
            <w:color w:val="000000"/>
          </w:rPr>
          <w:t xml:space="preserve">, P. Intrinsically Unstructured Proteins. </w:t>
        </w:r>
      </w:hyperlink>
      <w:hyperlink r:id="rId40">
        <w:r w:rsidR="00452F1E">
          <w:rPr>
            <w:i/>
            <w:color w:val="000000"/>
          </w:rPr>
          <w:t xml:space="preserve">Trends </w:t>
        </w:r>
        <w:proofErr w:type="spellStart"/>
        <w:r w:rsidR="00452F1E">
          <w:rPr>
            <w:i/>
            <w:color w:val="000000"/>
          </w:rPr>
          <w:t>Biochem</w:t>
        </w:r>
        <w:proofErr w:type="spellEnd"/>
        <w:r w:rsidR="00452F1E">
          <w:rPr>
            <w:i/>
            <w:color w:val="000000"/>
          </w:rPr>
          <w:t>. Sci.</w:t>
        </w:r>
      </w:hyperlink>
      <w:hyperlink r:id="rId41">
        <w:r w:rsidR="00452F1E">
          <w:rPr>
            <w:color w:val="000000"/>
          </w:rPr>
          <w:t xml:space="preserve"> </w:t>
        </w:r>
      </w:hyperlink>
      <w:hyperlink r:id="rId42">
        <w:r w:rsidR="00452F1E">
          <w:rPr>
            <w:b/>
            <w:color w:val="000000"/>
          </w:rPr>
          <w:t>2002</w:t>
        </w:r>
      </w:hyperlink>
      <w:hyperlink r:id="rId43">
        <w:r w:rsidR="00452F1E">
          <w:rPr>
            <w:color w:val="000000"/>
          </w:rPr>
          <w:t xml:space="preserve">, </w:t>
        </w:r>
      </w:hyperlink>
      <w:hyperlink r:id="rId44">
        <w:r w:rsidR="00452F1E">
          <w:rPr>
            <w:i/>
            <w:color w:val="000000"/>
          </w:rPr>
          <w:t>27</w:t>
        </w:r>
      </w:hyperlink>
      <w:hyperlink r:id="rId45">
        <w:r w:rsidR="00452F1E">
          <w:rPr>
            <w:color w:val="000000"/>
          </w:rPr>
          <w:t>, 527–533.</w:t>
        </w:r>
      </w:hyperlink>
    </w:p>
    <w:p w14:paraId="2DB7F278" w14:textId="77777777" w:rsidR="00173039" w:rsidRDefault="00000000">
      <w:pPr>
        <w:widowControl w:val="0"/>
        <w:pBdr>
          <w:top w:val="nil"/>
          <w:left w:val="nil"/>
          <w:bottom w:val="nil"/>
          <w:right w:val="nil"/>
          <w:between w:val="nil"/>
        </w:pBdr>
        <w:spacing w:line="360" w:lineRule="auto"/>
        <w:ind w:left="730" w:hanging="730"/>
        <w:rPr>
          <w:color w:val="000000"/>
        </w:rPr>
      </w:pPr>
      <w:hyperlink r:id="rId46">
        <w:r w:rsidR="00452F1E">
          <w:rPr>
            <w:color w:val="000000"/>
          </w:rPr>
          <w:t xml:space="preserve">(2) </w:t>
        </w:r>
        <w:r w:rsidR="00452F1E">
          <w:rPr>
            <w:color w:val="000000"/>
          </w:rPr>
          <w:tab/>
          <w:t xml:space="preserve">Frimpong, A. K.; </w:t>
        </w:r>
        <w:proofErr w:type="spellStart"/>
        <w:r w:rsidR="00452F1E">
          <w:rPr>
            <w:color w:val="000000"/>
          </w:rPr>
          <w:t>Abzalimov</w:t>
        </w:r>
        <w:proofErr w:type="spellEnd"/>
        <w:r w:rsidR="00452F1E">
          <w:rPr>
            <w:color w:val="000000"/>
          </w:rPr>
          <w:t xml:space="preserve">, R. R.; </w:t>
        </w:r>
        <w:proofErr w:type="spellStart"/>
        <w:r w:rsidR="00452F1E">
          <w:rPr>
            <w:color w:val="000000"/>
          </w:rPr>
          <w:t>Uversky</w:t>
        </w:r>
        <w:proofErr w:type="spellEnd"/>
        <w:r w:rsidR="00452F1E">
          <w:rPr>
            <w:color w:val="000000"/>
          </w:rPr>
          <w:t xml:space="preserve">, V. N.; </w:t>
        </w:r>
        <w:proofErr w:type="spellStart"/>
        <w:r w:rsidR="00452F1E">
          <w:rPr>
            <w:color w:val="000000"/>
          </w:rPr>
          <w:t>Kaltashov</w:t>
        </w:r>
        <w:proofErr w:type="spellEnd"/>
        <w:r w:rsidR="00452F1E">
          <w:rPr>
            <w:color w:val="000000"/>
          </w:rPr>
          <w:t xml:space="preserve">, I. A. Characterization of Intrinsically Disordered Proteins with Electrospray Ionization Mass Spectrometry: Conformational Heterogeneity of Alpha-Synuclein. </w:t>
        </w:r>
      </w:hyperlink>
      <w:hyperlink r:id="rId47">
        <w:r w:rsidR="00452F1E">
          <w:rPr>
            <w:i/>
            <w:color w:val="000000"/>
          </w:rPr>
          <w:t>Proteins</w:t>
        </w:r>
      </w:hyperlink>
      <w:hyperlink r:id="rId48">
        <w:r w:rsidR="00452F1E">
          <w:rPr>
            <w:color w:val="000000"/>
          </w:rPr>
          <w:t xml:space="preserve"> </w:t>
        </w:r>
      </w:hyperlink>
      <w:hyperlink r:id="rId49">
        <w:r w:rsidR="00452F1E">
          <w:rPr>
            <w:b/>
            <w:color w:val="000000"/>
          </w:rPr>
          <w:t>2010</w:t>
        </w:r>
      </w:hyperlink>
      <w:hyperlink r:id="rId50">
        <w:r w:rsidR="00452F1E">
          <w:rPr>
            <w:color w:val="000000"/>
          </w:rPr>
          <w:t xml:space="preserve">, </w:t>
        </w:r>
      </w:hyperlink>
      <w:hyperlink r:id="rId51">
        <w:r w:rsidR="00452F1E">
          <w:rPr>
            <w:i/>
            <w:color w:val="000000"/>
          </w:rPr>
          <w:t>78</w:t>
        </w:r>
      </w:hyperlink>
      <w:hyperlink r:id="rId52">
        <w:r w:rsidR="00452F1E">
          <w:rPr>
            <w:color w:val="000000"/>
          </w:rPr>
          <w:t>, 714–722.</w:t>
        </w:r>
      </w:hyperlink>
    </w:p>
    <w:p w14:paraId="04DD9E05" w14:textId="77777777" w:rsidR="00173039" w:rsidRDefault="00000000">
      <w:pPr>
        <w:widowControl w:val="0"/>
        <w:pBdr>
          <w:top w:val="nil"/>
          <w:left w:val="nil"/>
          <w:bottom w:val="nil"/>
          <w:right w:val="nil"/>
          <w:between w:val="nil"/>
        </w:pBdr>
        <w:spacing w:line="360" w:lineRule="auto"/>
        <w:ind w:left="730" w:hanging="730"/>
        <w:rPr>
          <w:color w:val="000000"/>
        </w:rPr>
      </w:pPr>
      <w:hyperlink r:id="rId53">
        <w:r w:rsidR="00452F1E">
          <w:rPr>
            <w:color w:val="000000"/>
          </w:rPr>
          <w:t xml:space="preserve">(3) </w:t>
        </w:r>
        <w:r w:rsidR="00452F1E">
          <w:rPr>
            <w:color w:val="000000"/>
          </w:rPr>
          <w:tab/>
          <w:t xml:space="preserve">Dedmon, M. M.; </w:t>
        </w:r>
        <w:proofErr w:type="spellStart"/>
        <w:r w:rsidR="00452F1E">
          <w:rPr>
            <w:color w:val="000000"/>
          </w:rPr>
          <w:t>Lindorff</w:t>
        </w:r>
        <w:proofErr w:type="spellEnd"/>
        <w:r w:rsidR="00452F1E">
          <w:rPr>
            <w:color w:val="000000"/>
          </w:rPr>
          <w:t xml:space="preserve">-Larsen, K.; Christodoulou, J.; </w:t>
        </w:r>
        <w:proofErr w:type="spellStart"/>
        <w:r w:rsidR="00452F1E">
          <w:rPr>
            <w:color w:val="000000"/>
          </w:rPr>
          <w:t>Vendruscolo</w:t>
        </w:r>
        <w:proofErr w:type="spellEnd"/>
        <w:r w:rsidR="00452F1E">
          <w:rPr>
            <w:color w:val="000000"/>
          </w:rPr>
          <w:t xml:space="preserve">, M.; Dobson, C. M. Mapping Long-Range Interactions in Alpha-Synuclein Using Spin-Label NMR and Ensemble Molecular Dynamics Simulations. </w:t>
        </w:r>
      </w:hyperlink>
      <w:hyperlink r:id="rId54">
        <w:r w:rsidR="00452F1E">
          <w:rPr>
            <w:i/>
            <w:color w:val="000000"/>
          </w:rPr>
          <w:t>J. Am. Chem. Soc.</w:t>
        </w:r>
      </w:hyperlink>
      <w:hyperlink r:id="rId55">
        <w:r w:rsidR="00452F1E">
          <w:rPr>
            <w:color w:val="000000"/>
          </w:rPr>
          <w:t xml:space="preserve"> </w:t>
        </w:r>
      </w:hyperlink>
      <w:hyperlink r:id="rId56">
        <w:r w:rsidR="00452F1E">
          <w:rPr>
            <w:b/>
            <w:color w:val="000000"/>
          </w:rPr>
          <w:t>2005</w:t>
        </w:r>
      </w:hyperlink>
      <w:hyperlink r:id="rId57">
        <w:r w:rsidR="00452F1E">
          <w:rPr>
            <w:color w:val="000000"/>
          </w:rPr>
          <w:t xml:space="preserve">, </w:t>
        </w:r>
      </w:hyperlink>
      <w:hyperlink r:id="rId58">
        <w:r w:rsidR="00452F1E">
          <w:rPr>
            <w:i/>
            <w:color w:val="000000"/>
          </w:rPr>
          <w:t>127</w:t>
        </w:r>
      </w:hyperlink>
      <w:hyperlink r:id="rId59">
        <w:r w:rsidR="00452F1E">
          <w:rPr>
            <w:color w:val="000000"/>
          </w:rPr>
          <w:t>, 476–477.</w:t>
        </w:r>
      </w:hyperlink>
    </w:p>
    <w:p w14:paraId="4503D0AD" w14:textId="77777777" w:rsidR="00173039" w:rsidRDefault="00000000">
      <w:pPr>
        <w:widowControl w:val="0"/>
        <w:pBdr>
          <w:top w:val="nil"/>
          <w:left w:val="nil"/>
          <w:bottom w:val="nil"/>
          <w:right w:val="nil"/>
          <w:between w:val="nil"/>
        </w:pBdr>
        <w:spacing w:line="360" w:lineRule="auto"/>
        <w:ind w:left="730" w:hanging="730"/>
        <w:rPr>
          <w:color w:val="000000"/>
        </w:rPr>
      </w:pPr>
      <w:hyperlink r:id="rId60">
        <w:r w:rsidR="00452F1E">
          <w:rPr>
            <w:color w:val="000000"/>
          </w:rPr>
          <w:t xml:space="preserve">(4) </w:t>
        </w:r>
        <w:r w:rsidR="00452F1E">
          <w:rPr>
            <w:color w:val="000000"/>
          </w:rPr>
          <w:tab/>
          <w:t xml:space="preserve">Gibbs, E. B.; Cook, E. C.; Showalter, S. A. Application of NMR to Studies of Intrinsically Disordered Proteins. </w:t>
        </w:r>
      </w:hyperlink>
      <w:hyperlink r:id="rId61">
        <w:r w:rsidR="00452F1E">
          <w:rPr>
            <w:i/>
            <w:color w:val="000000"/>
          </w:rPr>
          <w:t xml:space="preserve">Arch. </w:t>
        </w:r>
        <w:proofErr w:type="spellStart"/>
        <w:r w:rsidR="00452F1E">
          <w:rPr>
            <w:i/>
            <w:color w:val="000000"/>
          </w:rPr>
          <w:t>Biochem</w:t>
        </w:r>
        <w:proofErr w:type="spellEnd"/>
        <w:r w:rsidR="00452F1E">
          <w:rPr>
            <w:i/>
            <w:color w:val="000000"/>
          </w:rPr>
          <w:t xml:space="preserve">. </w:t>
        </w:r>
        <w:proofErr w:type="spellStart"/>
        <w:r w:rsidR="00452F1E">
          <w:rPr>
            <w:i/>
            <w:color w:val="000000"/>
          </w:rPr>
          <w:t>Biophys</w:t>
        </w:r>
        <w:proofErr w:type="spellEnd"/>
        <w:r w:rsidR="00452F1E">
          <w:rPr>
            <w:i/>
            <w:color w:val="000000"/>
          </w:rPr>
          <w:t>.</w:t>
        </w:r>
      </w:hyperlink>
      <w:hyperlink r:id="rId62">
        <w:r w:rsidR="00452F1E">
          <w:rPr>
            <w:color w:val="000000"/>
          </w:rPr>
          <w:t xml:space="preserve"> </w:t>
        </w:r>
      </w:hyperlink>
      <w:hyperlink r:id="rId63">
        <w:r w:rsidR="00452F1E">
          <w:rPr>
            <w:b/>
            <w:color w:val="000000"/>
          </w:rPr>
          <w:t>2017</w:t>
        </w:r>
      </w:hyperlink>
      <w:hyperlink r:id="rId64">
        <w:r w:rsidR="00452F1E">
          <w:rPr>
            <w:color w:val="000000"/>
          </w:rPr>
          <w:t xml:space="preserve">, </w:t>
        </w:r>
      </w:hyperlink>
      <w:hyperlink r:id="rId65">
        <w:r w:rsidR="00452F1E">
          <w:rPr>
            <w:i/>
            <w:color w:val="000000"/>
          </w:rPr>
          <w:t>628</w:t>
        </w:r>
      </w:hyperlink>
      <w:hyperlink r:id="rId66">
        <w:r w:rsidR="00452F1E">
          <w:rPr>
            <w:color w:val="000000"/>
          </w:rPr>
          <w:t>, 57–70.</w:t>
        </w:r>
      </w:hyperlink>
    </w:p>
    <w:p w14:paraId="3E6952CA" w14:textId="77777777" w:rsidR="00173039" w:rsidRDefault="00000000">
      <w:pPr>
        <w:widowControl w:val="0"/>
        <w:pBdr>
          <w:top w:val="nil"/>
          <w:left w:val="nil"/>
          <w:bottom w:val="nil"/>
          <w:right w:val="nil"/>
          <w:between w:val="nil"/>
        </w:pBdr>
        <w:spacing w:line="360" w:lineRule="auto"/>
        <w:ind w:left="730" w:hanging="730"/>
        <w:rPr>
          <w:color w:val="000000"/>
        </w:rPr>
      </w:pPr>
      <w:hyperlink r:id="rId67">
        <w:r w:rsidR="00452F1E">
          <w:rPr>
            <w:color w:val="000000"/>
          </w:rPr>
          <w:t xml:space="preserve">(5) </w:t>
        </w:r>
        <w:r w:rsidR="00452F1E">
          <w:rPr>
            <w:color w:val="000000"/>
          </w:rPr>
          <w:tab/>
          <w:t xml:space="preserve">Peris-Díaz, M. D.; </w:t>
        </w:r>
        <w:proofErr w:type="spellStart"/>
        <w:r w:rsidR="00452F1E">
          <w:rPr>
            <w:color w:val="000000"/>
          </w:rPr>
          <w:t>Guran</w:t>
        </w:r>
        <w:proofErr w:type="spellEnd"/>
        <w:r w:rsidR="00452F1E">
          <w:rPr>
            <w:color w:val="000000"/>
          </w:rPr>
          <w:t xml:space="preserve">, R.; </w:t>
        </w:r>
        <w:proofErr w:type="spellStart"/>
        <w:r w:rsidR="00452F1E">
          <w:rPr>
            <w:color w:val="000000"/>
          </w:rPr>
          <w:t>Domene</w:t>
        </w:r>
        <w:proofErr w:type="spellEnd"/>
        <w:r w:rsidR="00452F1E">
          <w:rPr>
            <w:color w:val="000000"/>
          </w:rPr>
          <w:t xml:space="preserve">, C.; de Los Rios, V.; </w:t>
        </w:r>
        <w:proofErr w:type="spellStart"/>
        <w:r w:rsidR="00452F1E">
          <w:rPr>
            <w:color w:val="000000"/>
          </w:rPr>
          <w:t>Zitka</w:t>
        </w:r>
        <w:proofErr w:type="spellEnd"/>
        <w:r w:rsidR="00452F1E">
          <w:rPr>
            <w:color w:val="000000"/>
          </w:rPr>
          <w:t xml:space="preserve">, O.; Adam, V.; </w:t>
        </w:r>
        <w:proofErr w:type="spellStart"/>
        <w:r w:rsidR="00452F1E">
          <w:rPr>
            <w:color w:val="000000"/>
          </w:rPr>
          <w:t>Krężel</w:t>
        </w:r>
        <w:proofErr w:type="spellEnd"/>
        <w:r w:rsidR="00452F1E">
          <w:rPr>
            <w:color w:val="000000"/>
          </w:rPr>
          <w:t xml:space="preserve">, A. An Integrated Mass Spectrometry and Molecular Dynamics Simulations Approach Reveals the Spatial Organization Impact of Metal-Binding Sites on the Stability of Metal-Depleted Metallothionein-2 Species. </w:t>
        </w:r>
      </w:hyperlink>
      <w:hyperlink r:id="rId68">
        <w:r w:rsidR="00452F1E">
          <w:rPr>
            <w:i/>
            <w:color w:val="000000"/>
          </w:rPr>
          <w:t>J. Am. Chem. Soc.</w:t>
        </w:r>
      </w:hyperlink>
      <w:hyperlink r:id="rId69">
        <w:r w:rsidR="00452F1E">
          <w:rPr>
            <w:color w:val="000000"/>
          </w:rPr>
          <w:t xml:space="preserve"> </w:t>
        </w:r>
      </w:hyperlink>
      <w:hyperlink r:id="rId70">
        <w:r w:rsidR="00452F1E">
          <w:rPr>
            <w:b/>
            <w:color w:val="000000"/>
          </w:rPr>
          <w:t>2021</w:t>
        </w:r>
      </w:hyperlink>
      <w:hyperlink r:id="rId71">
        <w:r w:rsidR="00452F1E">
          <w:rPr>
            <w:color w:val="000000"/>
          </w:rPr>
          <w:t xml:space="preserve">, </w:t>
        </w:r>
      </w:hyperlink>
      <w:hyperlink r:id="rId72">
        <w:r w:rsidR="00452F1E">
          <w:rPr>
            <w:i/>
            <w:color w:val="000000"/>
          </w:rPr>
          <w:t>143</w:t>
        </w:r>
      </w:hyperlink>
      <w:hyperlink r:id="rId73">
        <w:r w:rsidR="00452F1E">
          <w:rPr>
            <w:color w:val="000000"/>
          </w:rPr>
          <w:t>, 16486–16501.</w:t>
        </w:r>
      </w:hyperlink>
    </w:p>
    <w:p w14:paraId="6999F655" w14:textId="77777777" w:rsidR="00173039" w:rsidRDefault="00000000">
      <w:pPr>
        <w:widowControl w:val="0"/>
        <w:pBdr>
          <w:top w:val="nil"/>
          <w:left w:val="nil"/>
          <w:bottom w:val="nil"/>
          <w:right w:val="nil"/>
          <w:between w:val="nil"/>
        </w:pBdr>
        <w:spacing w:line="360" w:lineRule="auto"/>
        <w:ind w:left="730" w:hanging="730"/>
        <w:rPr>
          <w:color w:val="000000"/>
        </w:rPr>
      </w:pPr>
      <w:hyperlink r:id="rId74">
        <w:r w:rsidR="00452F1E">
          <w:rPr>
            <w:color w:val="000000"/>
          </w:rPr>
          <w:t xml:space="preserve">(6) </w:t>
        </w:r>
        <w:r w:rsidR="00452F1E">
          <w:rPr>
            <w:color w:val="000000"/>
          </w:rPr>
          <w:tab/>
        </w:r>
        <w:proofErr w:type="spellStart"/>
        <w:r w:rsidR="00452F1E">
          <w:rPr>
            <w:color w:val="000000"/>
          </w:rPr>
          <w:t>Kaltashov</w:t>
        </w:r>
        <w:proofErr w:type="spellEnd"/>
        <w:r w:rsidR="00452F1E">
          <w:rPr>
            <w:color w:val="000000"/>
          </w:rPr>
          <w:t xml:space="preserve">, I. A.; </w:t>
        </w:r>
        <w:proofErr w:type="spellStart"/>
        <w:r w:rsidR="00452F1E">
          <w:rPr>
            <w:color w:val="000000"/>
          </w:rPr>
          <w:t>Mohimen</w:t>
        </w:r>
        <w:proofErr w:type="spellEnd"/>
        <w:r w:rsidR="00452F1E">
          <w:rPr>
            <w:color w:val="000000"/>
          </w:rPr>
          <w:t xml:space="preserve">, A. Estimates of Protein Surface Areas in Solution by Electrospray Ionization Mass Spectrometry. </w:t>
        </w:r>
      </w:hyperlink>
      <w:hyperlink r:id="rId75">
        <w:r w:rsidR="00452F1E">
          <w:rPr>
            <w:i/>
            <w:color w:val="000000"/>
          </w:rPr>
          <w:t>Anal. Chem.</w:t>
        </w:r>
      </w:hyperlink>
      <w:hyperlink r:id="rId76">
        <w:r w:rsidR="00452F1E">
          <w:rPr>
            <w:color w:val="000000"/>
          </w:rPr>
          <w:t xml:space="preserve"> </w:t>
        </w:r>
      </w:hyperlink>
      <w:hyperlink r:id="rId77">
        <w:r w:rsidR="00452F1E">
          <w:rPr>
            <w:b/>
            <w:color w:val="000000"/>
          </w:rPr>
          <w:t>2005</w:t>
        </w:r>
      </w:hyperlink>
      <w:hyperlink r:id="rId78">
        <w:r w:rsidR="00452F1E">
          <w:rPr>
            <w:color w:val="000000"/>
          </w:rPr>
          <w:t xml:space="preserve">, </w:t>
        </w:r>
      </w:hyperlink>
      <w:hyperlink r:id="rId79">
        <w:r w:rsidR="00452F1E">
          <w:rPr>
            <w:i/>
            <w:color w:val="000000"/>
          </w:rPr>
          <w:t>77</w:t>
        </w:r>
      </w:hyperlink>
      <w:hyperlink r:id="rId80">
        <w:r w:rsidR="00452F1E">
          <w:rPr>
            <w:color w:val="000000"/>
          </w:rPr>
          <w:t>, 5370–5379.</w:t>
        </w:r>
      </w:hyperlink>
    </w:p>
    <w:p w14:paraId="528C0ABF" w14:textId="77777777" w:rsidR="00173039" w:rsidRPr="00410B72" w:rsidRDefault="00000000">
      <w:pPr>
        <w:widowControl w:val="0"/>
        <w:pBdr>
          <w:top w:val="nil"/>
          <w:left w:val="nil"/>
          <w:bottom w:val="nil"/>
          <w:right w:val="nil"/>
          <w:between w:val="nil"/>
        </w:pBdr>
        <w:spacing w:line="360" w:lineRule="auto"/>
        <w:ind w:left="730" w:hanging="730"/>
        <w:rPr>
          <w:color w:val="000000"/>
          <w:lang w:val="it-IT"/>
        </w:rPr>
      </w:pPr>
      <w:hyperlink r:id="rId81">
        <w:r w:rsidR="00452F1E">
          <w:rPr>
            <w:color w:val="000000"/>
          </w:rPr>
          <w:t xml:space="preserve">(7) </w:t>
        </w:r>
        <w:r w:rsidR="00452F1E">
          <w:rPr>
            <w:color w:val="000000"/>
          </w:rPr>
          <w:tab/>
          <w:t xml:space="preserve">Testa, L.; </w:t>
        </w:r>
        <w:proofErr w:type="spellStart"/>
        <w:r w:rsidR="00452F1E">
          <w:rPr>
            <w:color w:val="000000"/>
          </w:rPr>
          <w:t>Brocca</w:t>
        </w:r>
        <w:proofErr w:type="spellEnd"/>
        <w:r w:rsidR="00452F1E">
          <w:rPr>
            <w:color w:val="000000"/>
          </w:rPr>
          <w:t xml:space="preserve">, S.; </w:t>
        </w:r>
        <w:proofErr w:type="spellStart"/>
        <w:r w:rsidR="00452F1E">
          <w:rPr>
            <w:color w:val="000000"/>
          </w:rPr>
          <w:t>Grandori</w:t>
        </w:r>
        <w:proofErr w:type="spellEnd"/>
        <w:r w:rsidR="00452F1E">
          <w:rPr>
            <w:color w:val="000000"/>
          </w:rPr>
          <w:t xml:space="preserve">, R. Charge-Surface Correlation in Electrospray Ionization of Folded and Unfolded Proteins. </w:t>
        </w:r>
      </w:hyperlink>
      <w:hyperlink r:id="rId82">
        <w:r w:rsidR="00452F1E" w:rsidRPr="00410B72">
          <w:rPr>
            <w:i/>
            <w:color w:val="000000"/>
            <w:lang w:val="it-IT"/>
          </w:rPr>
          <w:t>Anal. Chem.</w:t>
        </w:r>
      </w:hyperlink>
      <w:r>
        <w:fldChar w:fldCharType="begin"/>
      </w:r>
      <w:r w:rsidRPr="00410B72">
        <w:rPr>
          <w:lang w:val="it-IT"/>
        </w:rPr>
        <w:instrText>HYPERLINK "https://sciwheel.com/work/bibliography/12065792" \h</w:instrText>
      </w:r>
      <w:r>
        <w:fldChar w:fldCharType="separate"/>
      </w:r>
      <w:r w:rsidR="00452F1E" w:rsidRPr="00410B72">
        <w:rPr>
          <w:color w:val="000000"/>
          <w:lang w:val="it-IT"/>
        </w:rPr>
        <w:t xml:space="preserve"> </w:t>
      </w:r>
      <w:r>
        <w:rPr>
          <w:color w:val="000000"/>
        </w:rPr>
        <w:fldChar w:fldCharType="end"/>
      </w:r>
      <w:r>
        <w:fldChar w:fldCharType="begin"/>
      </w:r>
      <w:r w:rsidRPr="00410B72">
        <w:rPr>
          <w:lang w:val="it-IT"/>
        </w:rPr>
        <w:instrText>HYPERLINK "https://sciwheel.com/work/bibliography/12065792" \h</w:instrText>
      </w:r>
      <w:r>
        <w:fldChar w:fldCharType="separate"/>
      </w:r>
      <w:r w:rsidR="00452F1E" w:rsidRPr="00410B72">
        <w:rPr>
          <w:b/>
          <w:color w:val="000000"/>
          <w:lang w:val="it-IT"/>
        </w:rPr>
        <w:t>2011</w:t>
      </w:r>
      <w:r>
        <w:rPr>
          <w:b/>
          <w:color w:val="000000"/>
        </w:rPr>
        <w:fldChar w:fldCharType="end"/>
      </w:r>
      <w:r>
        <w:fldChar w:fldCharType="begin"/>
      </w:r>
      <w:r w:rsidRPr="00410B72">
        <w:rPr>
          <w:lang w:val="it-IT"/>
        </w:rPr>
        <w:instrText>HYPERLINK "https://sciwheel.com/work/bibliography/12065792" \h</w:instrText>
      </w:r>
      <w:r>
        <w:fldChar w:fldCharType="separate"/>
      </w:r>
      <w:r w:rsidR="00452F1E" w:rsidRPr="00410B72">
        <w:rPr>
          <w:color w:val="000000"/>
          <w:lang w:val="it-IT"/>
        </w:rPr>
        <w:t xml:space="preserve">, </w:t>
      </w:r>
      <w:r>
        <w:rPr>
          <w:color w:val="000000"/>
        </w:rPr>
        <w:fldChar w:fldCharType="end"/>
      </w:r>
      <w:r>
        <w:fldChar w:fldCharType="begin"/>
      </w:r>
      <w:r w:rsidRPr="00410B72">
        <w:rPr>
          <w:lang w:val="it-IT"/>
        </w:rPr>
        <w:instrText>HYPERLINK "https://sciwheel.com/work/bibliography/12065792" \h</w:instrText>
      </w:r>
      <w:r>
        <w:fldChar w:fldCharType="separate"/>
      </w:r>
      <w:r w:rsidR="00452F1E" w:rsidRPr="00410B72">
        <w:rPr>
          <w:i/>
          <w:color w:val="000000"/>
          <w:lang w:val="it-IT"/>
        </w:rPr>
        <w:t>83</w:t>
      </w:r>
      <w:r>
        <w:rPr>
          <w:i/>
          <w:color w:val="000000"/>
        </w:rPr>
        <w:fldChar w:fldCharType="end"/>
      </w:r>
      <w:r>
        <w:fldChar w:fldCharType="begin"/>
      </w:r>
      <w:r w:rsidRPr="00410B72">
        <w:rPr>
          <w:lang w:val="it-IT"/>
        </w:rPr>
        <w:instrText>HYPERLINK "https://sciwheel.com/work/bibliography/12065792" \h</w:instrText>
      </w:r>
      <w:r>
        <w:fldChar w:fldCharType="separate"/>
      </w:r>
      <w:r w:rsidR="00452F1E" w:rsidRPr="00410B72">
        <w:rPr>
          <w:color w:val="000000"/>
          <w:lang w:val="it-IT"/>
        </w:rPr>
        <w:t>, 6459–6463.</w:t>
      </w:r>
      <w:r>
        <w:rPr>
          <w:color w:val="000000"/>
        </w:rPr>
        <w:fldChar w:fldCharType="end"/>
      </w:r>
    </w:p>
    <w:p w14:paraId="6185227E" w14:textId="77777777" w:rsidR="00173039" w:rsidRDefault="00000000">
      <w:pPr>
        <w:widowControl w:val="0"/>
        <w:pBdr>
          <w:top w:val="nil"/>
          <w:left w:val="nil"/>
          <w:bottom w:val="nil"/>
          <w:right w:val="nil"/>
          <w:between w:val="nil"/>
        </w:pBdr>
        <w:spacing w:line="360" w:lineRule="auto"/>
        <w:ind w:left="730" w:hanging="730"/>
        <w:rPr>
          <w:color w:val="000000"/>
        </w:rPr>
      </w:pPr>
      <w:r>
        <w:fldChar w:fldCharType="begin"/>
      </w:r>
      <w:r w:rsidRPr="00410B72">
        <w:rPr>
          <w:lang w:val="it-IT"/>
        </w:rPr>
        <w:instrText>HYPERLINK "https://sciwheel.com/work/bibliography/12065796" \h</w:instrText>
      </w:r>
      <w:r>
        <w:fldChar w:fldCharType="separate"/>
      </w:r>
      <w:r w:rsidR="00452F1E" w:rsidRPr="00410B72">
        <w:rPr>
          <w:color w:val="000000"/>
          <w:lang w:val="it-IT"/>
        </w:rPr>
        <w:t xml:space="preserve">(8) </w:t>
      </w:r>
      <w:r w:rsidR="00452F1E" w:rsidRPr="00410B72">
        <w:rPr>
          <w:color w:val="000000"/>
          <w:lang w:val="it-IT"/>
        </w:rPr>
        <w:tab/>
        <w:t xml:space="preserve">Li, J.; Santambrogio, C.; Brocca, S.; Rossetti, G.; Carloni, P.; Grandori, R. Conformational Effects in Protein Electrospray-Ionization Mass Spectrometry. </w:t>
      </w:r>
      <w:r>
        <w:rPr>
          <w:color w:val="000000"/>
        </w:rPr>
        <w:fldChar w:fldCharType="end"/>
      </w:r>
      <w:r>
        <w:fldChar w:fldCharType="begin"/>
      </w:r>
      <w:r w:rsidRPr="00410B72">
        <w:rPr>
          <w:lang w:val="it-IT"/>
        </w:rPr>
        <w:instrText>HYPERLINK "https://sciwheel.com/work/bibliography/12065796" \h</w:instrText>
      </w:r>
      <w:r>
        <w:fldChar w:fldCharType="separate"/>
      </w:r>
      <w:r w:rsidR="00452F1E">
        <w:rPr>
          <w:i/>
          <w:color w:val="000000"/>
        </w:rPr>
        <w:t xml:space="preserve">Mass </w:t>
      </w:r>
      <w:proofErr w:type="spellStart"/>
      <w:r w:rsidR="00452F1E">
        <w:rPr>
          <w:i/>
          <w:color w:val="000000"/>
        </w:rPr>
        <w:t>Spectrom</w:t>
      </w:r>
      <w:proofErr w:type="spellEnd"/>
      <w:r w:rsidR="00452F1E">
        <w:rPr>
          <w:i/>
          <w:color w:val="000000"/>
        </w:rPr>
        <w:t>. Rev.</w:t>
      </w:r>
      <w:r>
        <w:rPr>
          <w:i/>
          <w:color w:val="000000"/>
        </w:rPr>
        <w:fldChar w:fldCharType="end"/>
      </w:r>
      <w:hyperlink r:id="rId83">
        <w:r w:rsidR="00452F1E">
          <w:rPr>
            <w:color w:val="000000"/>
          </w:rPr>
          <w:t xml:space="preserve"> </w:t>
        </w:r>
      </w:hyperlink>
      <w:hyperlink r:id="rId84">
        <w:r w:rsidR="00452F1E">
          <w:rPr>
            <w:b/>
            <w:color w:val="000000"/>
          </w:rPr>
          <w:t>2016</w:t>
        </w:r>
      </w:hyperlink>
      <w:hyperlink r:id="rId85">
        <w:r w:rsidR="00452F1E">
          <w:rPr>
            <w:color w:val="000000"/>
          </w:rPr>
          <w:t xml:space="preserve">, </w:t>
        </w:r>
      </w:hyperlink>
      <w:hyperlink r:id="rId86">
        <w:r w:rsidR="00452F1E">
          <w:rPr>
            <w:i/>
            <w:color w:val="000000"/>
          </w:rPr>
          <w:t>35</w:t>
        </w:r>
      </w:hyperlink>
      <w:hyperlink r:id="rId87">
        <w:r w:rsidR="00452F1E">
          <w:rPr>
            <w:color w:val="000000"/>
          </w:rPr>
          <w:t>, 111–122.</w:t>
        </w:r>
      </w:hyperlink>
    </w:p>
    <w:p w14:paraId="4B892532" w14:textId="77777777" w:rsidR="00173039" w:rsidRDefault="00000000">
      <w:pPr>
        <w:widowControl w:val="0"/>
        <w:pBdr>
          <w:top w:val="nil"/>
          <w:left w:val="nil"/>
          <w:bottom w:val="nil"/>
          <w:right w:val="nil"/>
          <w:between w:val="nil"/>
        </w:pBdr>
        <w:spacing w:line="360" w:lineRule="auto"/>
        <w:ind w:left="730" w:hanging="730"/>
        <w:rPr>
          <w:color w:val="000000"/>
        </w:rPr>
      </w:pPr>
      <w:hyperlink r:id="rId88">
        <w:r w:rsidR="00452F1E">
          <w:rPr>
            <w:color w:val="000000"/>
          </w:rPr>
          <w:t xml:space="preserve">(9) </w:t>
        </w:r>
        <w:r w:rsidR="00452F1E">
          <w:rPr>
            <w:color w:val="000000"/>
          </w:rPr>
          <w:tab/>
        </w:r>
        <w:proofErr w:type="spellStart"/>
        <w:r w:rsidR="00452F1E">
          <w:rPr>
            <w:color w:val="000000"/>
          </w:rPr>
          <w:t>Santambrogio</w:t>
        </w:r>
        <w:proofErr w:type="spellEnd"/>
        <w:r w:rsidR="00452F1E">
          <w:rPr>
            <w:color w:val="000000"/>
          </w:rPr>
          <w:t xml:space="preserve">, C.; </w:t>
        </w:r>
        <w:proofErr w:type="spellStart"/>
        <w:r w:rsidR="00452F1E">
          <w:rPr>
            <w:color w:val="000000"/>
          </w:rPr>
          <w:t>Natalello</w:t>
        </w:r>
        <w:proofErr w:type="spellEnd"/>
        <w:r w:rsidR="00452F1E">
          <w:rPr>
            <w:color w:val="000000"/>
          </w:rPr>
          <w:t xml:space="preserve">, A.; </w:t>
        </w:r>
        <w:proofErr w:type="spellStart"/>
        <w:r w:rsidR="00452F1E">
          <w:rPr>
            <w:color w:val="000000"/>
          </w:rPr>
          <w:t>Brocca</w:t>
        </w:r>
        <w:proofErr w:type="spellEnd"/>
        <w:r w:rsidR="00452F1E">
          <w:rPr>
            <w:color w:val="000000"/>
          </w:rPr>
          <w:t xml:space="preserve">, S.; </w:t>
        </w:r>
        <w:proofErr w:type="spellStart"/>
        <w:r w:rsidR="00452F1E">
          <w:rPr>
            <w:color w:val="000000"/>
          </w:rPr>
          <w:t>Ponzini</w:t>
        </w:r>
        <w:proofErr w:type="spellEnd"/>
        <w:r w:rsidR="00452F1E">
          <w:rPr>
            <w:color w:val="000000"/>
          </w:rPr>
          <w:t xml:space="preserve">, E.; </w:t>
        </w:r>
        <w:proofErr w:type="spellStart"/>
        <w:r w:rsidR="00452F1E">
          <w:rPr>
            <w:color w:val="000000"/>
          </w:rPr>
          <w:t>Grandori</w:t>
        </w:r>
        <w:proofErr w:type="spellEnd"/>
        <w:r w:rsidR="00452F1E">
          <w:rPr>
            <w:color w:val="000000"/>
          </w:rPr>
          <w:t xml:space="preserve">, R. Conformational </w:t>
        </w:r>
        <w:r w:rsidR="00452F1E">
          <w:rPr>
            <w:color w:val="000000"/>
          </w:rPr>
          <w:lastRenderedPageBreak/>
          <w:t xml:space="preserve">Characterization and Classification of Intrinsically Disordered Proteins by Native Mass Spectrometry and Charge-State Distribution Analysis. </w:t>
        </w:r>
      </w:hyperlink>
      <w:hyperlink r:id="rId89">
        <w:r w:rsidR="00452F1E">
          <w:rPr>
            <w:i/>
            <w:color w:val="000000"/>
          </w:rPr>
          <w:t>Proteomics</w:t>
        </w:r>
      </w:hyperlink>
      <w:hyperlink r:id="rId90">
        <w:r w:rsidR="00452F1E">
          <w:rPr>
            <w:color w:val="000000"/>
          </w:rPr>
          <w:t xml:space="preserve"> </w:t>
        </w:r>
      </w:hyperlink>
      <w:hyperlink r:id="rId91">
        <w:r w:rsidR="00452F1E">
          <w:rPr>
            <w:b/>
            <w:color w:val="000000"/>
          </w:rPr>
          <w:t>2019</w:t>
        </w:r>
      </w:hyperlink>
      <w:hyperlink r:id="rId92">
        <w:r w:rsidR="00452F1E">
          <w:rPr>
            <w:color w:val="000000"/>
          </w:rPr>
          <w:t xml:space="preserve">, </w:t>
        </w:r>
      </w:hyperlink>
      <w:hyperlink r:id="rId93">
        <w:r w:rsidR="00452F1E">
          <w:rPr>
            <w:i/>
            <w:color w:val="000000"/>
          </w:rPr>
          <w:t>19</w:t>
        </w:r>
      </w:hyperlink>
      <w:hyperlink r:id="rId94">
        <w:r w:rsidR="00452F1E">
          <w:rPr>
            <w:color w:val="000000"/>
          </w:rPr>
          <w:t>, e1800060.</w:t>
        </w:r>
      </w:hyperlink>
    </w:p>
    <w:p w14:paraId="6764DECE" w14:textId="77777777" w:rsidR="00173039" w:rsidRDefault="00000000">
      <w:pPr>
        <w:widowControl w:val="0"/>
        <w:pBdr>
          <w:top w:val="nil"/>
          <w:left w:val="nil"/>
          <w:bottom w:val="nil"/>
          <w:right w:val="nil"/>
          <w:between w:val="nil"/>
        </w:pBdr>
        <w:spacing w:line="360" w:lineRule="auto"/>
        <w:ind w:left="730" w:hanging="730"/>
        <w:rPr>
          <w:color w:val="000000"/>
        </w:rPr>
      </w:pPr>
      <w:hyperlink r:id="rId95">
        <w:r w:rsidR="00452F1E">
          <w:rPr>
            <w:color w:val="000000"/>
          </w:rPr>
          <w:t xml:space="preserve">(10) </w:t>
        </w:r>
        <w:r w:rsidR="00452F1E">
          <w:rPr>
            <w:color w:val="000000"/>
          </w:rPr>
          <w:tab/>
        </w:r>
        <w:proofErr w:type="spellStart"/>
        <w:r w:rsidR="00452F1E">
          <w:rPr>
            <w:color w:val="000000"/>
          </w:rPr>
          <w:t>Konijnenberg</w:t>
        </w:r>
        <w:proofErr w:type="spellEnd"/>
        <w:r w:rsidR="00452F1E">
          <w:rPr>
            <w:color w:val="000000"/>
          </w:rPr>
          <w:t xml:space="preserve">, A.; </w:t>
        </w:r>
        <w:proofErr w:type="spellStart"/>
        <w:r w:rsidR="00452F1E">
          <w:rPr>
            <w:color w:val="000000"/>
          </w:rPr>
          <w:t>Butterer</w:t>
        </w:r>
        <w:proofErr w:type="spellEnd"/>
        <w:r w:rsidR="00452F1E">
          <w:rPr>
            <w:color w:val="000000"/>
          </w:rPr>
          <w:t xml:space="preserve">, A.; </w:t>
        </w:r>
        <w:proofErr w:type="spellStart"/>
        <w:r w:rsidR="00452F1E">
          <w:rPr>
            <w:color w:val="000000"/>
          </w:rPr>
          <w:t>Sobott</w:t>
        </w:r>
        <w:proofErr w:type="spellEnd"/>
        <w:r w:rsidR="00452F1E">
          <w:rPr>
            <w:color w:val="000000"/>
          </w:rPr>
          <w:t xml:space="preserve">, F. Native Ion Mobility-Mass Spectrometry and Related Methods in Structural Biology. </w:t>
        </w:r>
      </w:hyperlink>
      <w:hyperlink r:id="rId96">
        <w:proofErr w:type="spellStart"/>
        <w:r w:rsidR="00452F1E">
          <w:rPr>
            <w:i/>
            <w:color w:val="000000"/>
          </w:rPr>
          <w:t>Biochim</w:t>
        </w:r>
        <w:proofErr w:type="spellEnd"/>
        <w:r w:rsidR="00452F1E">
          <w:rPr>
            <w:i/>
            <w:color w:val="000000"/>
          </w:rPr>
          <w:t xml:space="preserve">. </w:t>
        </w:r>
        <w:proofErr w:type="spellStart"/>
        <w:r w:rsidR="00452F1E">
          <w:rPr>
            <w:i/>
            <w:color w:val="000000"/>
          </w:rPr>
          <w:t>Biophys</w:t>
        </w:r>
        <w:proofErr w:type="spellEnd"/>
        <w:r w:rsidR="00452F1E">
          <w:rPr>
            <w:i/>
            <w:color w:val="000000"/>
          </w:rPr>
          <w:t>. Acta</w:t>
        </w:r>
      </w:hyperlink>
      <w:hyperlink r:id="rId97">
        <w:r w:rsidR="00452F1E">
          <w:rPr>
            <w:color w:val="000000"/>
          </w:rPr>
          <w:t xml:space="preserve"> </w:t>
        </w:r>
      </w:hyperlink>
      <w:hyperlink r:id="rId98">
        <w:r w:rsidR="00452F1E">
          <w:rPr>
            <w:b/>
            <w:color w:val="000000"/>
          </w:rPr>
          <w:t>2013</w:t>
        </w:r>
      </w:hyperlink>
      <w:hyperlink r:id="rId99">
        <w:r w:rsidR="00452F1E">
          <w:rPr>
            <w:color w:val="000000"/>
          </w:rPr>
          <w:t xml:space="preserve">, </w:t>
        </w:r>
      </w:hyperlink>
      <w:hyperlink r:id="rId100">
        <w:r w:rsidR="00452F1E">
          <w:rPr>
            <w:i/>
            <w:color w:val="000000"/>
          </w:rPr>
          <w:t>1834</w:t>
        </w:r>
      </w:hyperlink>
      <w:hyperlink r:id="rId101">
        <w:r w:rsidR="00452F1E">
          <w:rPr>
            <w:color w:val="000000"/>
          </w:rPr>
          <w:t>, 1239–1256.</w:t>
        </w:r>
      </w:hyperlink>
    </w:p>
    <w:p w14:paraId="23C47767" w14:textId="77777777" w:rsidR="00173039" w:rsidRDefault="00000000">
      <w:pPr>
        <w:widowControl w:val="0"/>
        <w:pBdr>
          <w:top w:val="nil"/>
          <w:left w:val="nil"/>
          <w:bottom w:val="nil"/>
          <w:right w:val="nil"/>
          <w:between w:val="nil"/>
        </w:pBdr>
        <w:spacing w:line="360" w:lineRule="auto"/>
        <w:ind w:left="730" w:hanging="730"/>
        <w:rPr>
          <w:color w:val="000000"/>
        </w:rPr>
      </w:pPr>
      <w:hyperlink r:id="rId102">
        <w:r w:rsidR="00452F1E">
          <w:rPr>
            <w:color w:val="000000"/>
          </w:rPr>
          <w:t xml:space="preserve">(11) </w:t>
        </w:r>
        <w:r w:rsidR="00452F1E">
          <w:rPr>
            <w:color w:val="000000"/>
          </w:rPr>
          <w:tab/>
          <w:t xml:space="preserve">May, J. C.; Morris, C. B.; McLean, J. A. Ion Mobility Collision Cross Section Compendium. </w:t>
        </w:r>
      </w:hyperlink>
      <w:hyperlink r:id="rId103">
        <w:r w:rsidR="00452F1E">
          <w:rPr>
            <w:i/>
            <w:color w:val="000000"/>
          </w:rPr>
          <w:t>Anal. Chem.</w:t>
        </w:r>
      </w:hyperlink>
      <w:hyperlink r:id="rId104">
        <w:r w:rsidR="00452F1E">
          <w:rPr>
            <w:color w:val="000000"/>
          </w:rPr>
          <w:t xml:space="preserve"> </w:t>
        </w:r>
      </w:hyperlink>
      <w:hyperlink r:id="rId105">
        <w:r w:rsidR="00452F1E">
          <w:rPr>
            <w:b/>
            <w:color w:val="000000"/>
          </w:rPr>
          <w:t>2017</w:t>
        </w:r>
      </w:hyperlink>
      <w:hyperlink r:id="rId106">
        <w:r w:rsidR="00452F1E">
          <w:rPr>
            <w:color w:val="000000"/>
          </w:rPr>
          <w:t xml:space="preserve">, </w:t>
        </w:r>
      </w:hyperlink>
      <w:hyperlink r:id="rId107">
        <w:r w:rsidR="00452F1E">
          <w:rPr>
            <w:i/>
            <w:color w:val="000000"/>
          </w:rPr>
          <w:t>89</w:t>
        </w:r>
      </w:hyperlink>
      <w:hyperlink r:id="rId108">
        <w:r w:rsidR="00452F1E">
          <w:rPr>
            <w:color w:val="000000"/>
          </w:rPr>
          <w:t>, 1032–1044.</w:t>
        </w:r>
      </w:hyperlink>
    </w:p>
    <w:p w14:paraId="432579D8" w14:textId="77777777" w:rsidR="00173039" w:rsidRDefault="00000000">
      <w:pPr>
        <w:widowControl w:val="0"/>
        <w:pBdr>
          <w:top w:val="nil"/>
          <w:left w:val="nil"/>
          <w:bottom w:val="nil"/>
          <w:right w:val="nil"/>
          <w:between w:val="nil"/>
        </w:pBdr>
        <w:spacing w:line="360" w:lineRule="auto"/>
        <w:ind w:left="730" w:hanging="730"/>
        <w:rPr>
          <w:color w:val="000000"/>
        </w:rPr>
      </w:pPr>
      <w:hyperlink r:id="rId109">
        <w:r w:rsidR="00452F1E">
          <w:rPr>
            <w:color w:val="000000"/>
          </w:rPr>
          <w:t xml:space="preserve">(12) </w:t>
        </w:r>
        <w:r w:rsidR="00452F1E">
          <w:rPr>
            <w:color w:val="000000"/>
          </w:rPr>
          <w:tab/>
        </w:r>
        <w:proofErr w:type="spellStart"/>
        <w:r w:rsidR="00452F1E">
          <w:rPr>
            <w:color w:val="000000"/>
          </w:rPr>
          <w:t>Gabelica</w:t>
        </w:r>
        <w:proofErr w:type="spellEnd"/>
        <w:r w:rsidR="00452F1E">
          <w:rPr>
            <w:color w:val="000000"/>
          </w:rPr>
          <w:t xml:space="preserve">, V.; </w:t>
        </w:r>
        <w:proofErr w:type="spellStart"/>
        <w:r w:rsidR="00452F1E">
          <w:rPr>
            <w:color w:val="000000"/>
          </w:rPr>
          <w:t>Shvartsburg</w:t>
        </w:r>
        <w:proofErr w:type="spellEnd"/>
        <w:r w:rsidR="00452F1E">
          <w:rPr>
            <w:color w:val="000000"/>
          </w:rPr>
          <w:t xml:space="preserve">, A. A.; Afonso, C.; </w:t>
        </w:r>
        <w:proofErr w:type="spellStart"/>
        <w:r w:rsidR="00452F1E">
          <w:rPr>
            <w:color w:val="000000"/>
          </w:rPr>
          <w:t>Barran</w:t>
        </w:r>
        <w:proofErr w:type="spellEnd"/>
        <w:r w:rsidR="00452F1E">
          <w:rPr>
            <w:color w:val="000000"/>
          </w:rPr>
          <w:t xml:space="preserve">, P.; Benesch, J. L. P.; </w:t>
        </w:r>
        <w:proofErr w:type="spellStart"/>
        <w:r w:rsidR="00452F1E">
          <w:rPr>
            <w:color w:val="000000"/>
          </w:rPr>
          <w:t>Bleiholder</w:t>
        </w:r>
        <w:proofErr w:type="spellEnd"/>
        <w:r w:rsidR="00452F1E">
          <w:rPr>
            <w:color w:val="000000"/>
          </w:rPr>
          <w:t xml:space="preserve">, C.; Bowers, M. T.; Bilbao, A.; Bush, M. F.; Campbell, J. L.; et al. Recommendations for Reporting Ion Mobility Mass Spectrometry Measurements. </w:t>
        </w:r>
      </w:hyperlink>
      <w:hyperlink r:id="rId110">
        <w:r w:rsidR="00452F1E">
          <w:rPr>
            <w:i/>
            <w:color w:val="000000"/>
          </w:rPr>
          <w:t xml:space="preserve">Mass </w:t>
        </w:r>
        <w:proofErr w:type="spellStart"/>
        <w:r w:rsidR="00452F1E">
          <w:rPr>
            <w:i/>
            <w:color w:val="000000"/>
          </w:rPr>
          <w:t>Spectrom</w:t>
        </w:r>
        <w:proofErr w:type="spellEnd"/>
        <w:r w:rsidR="00452F1E">
          <w:rPr>
            <w:i/>
            <w:color w:val="000000"/>
          </w:rPr>
          <w:t>. Rev.</w:t>
        </w:r>
      </w:hyperlink>
      <w:hyperlink r:id="rId111">
        <w:r w:rsidR="00452F1E">
          <w:rPr>
            <w:color w:val="000000"/>
          </w:rPr>
          <w:t xml:space="preserve"> </w:t>
        </w:r>
      </w:hyperlink>
      <w:hyperlink r:id="rId112">
        <w:r w:rsidR="00452F1E">
          <w:rPr>
            <w:b/>
            <w:color w:val="000000"/>
          </w:rPr>
          <w:t>2019</w:t>
        </w:r>
      </w:hyperlink>
      <w:hyperlink r:id="rId113">
        <w:r w:rsidR="00452F1E">
          <w:rPr>
            <w:color w:val="000000"/>
          </w:rPr>
          <w:t xml:space="preserve">, </w:t>
        </w:r>
      </w:hyperlink>
      <w:hyperlink r:id="rId114">
        <w:r w:rsidR="00452F1E">
          <w:rPr>
            <w:i/>
            <w:color w:val="000000"/>
          </w:rPr>
          <w:t>38</w:t>
        </w:r>
      </w:hyperlink>
      <w:hyperlink r:id="rId115">
        <w:r w:rsidR="00452F1E">
          <w:rPr>
            <w:color w:val="000000"/>
          </w:rPr>
          <w:t>, 291–320.</w:t>
        </w:r>
      </w:hyperlink>
    </w:p>
    <w:p w14:paraId="0FC01BA1" w14:textId="77777777" w:rsidR="00173039" w:rsidRDefault="00000000">
      <w:pPr>
        <w:widowControl w:val="0"/>
        <w:pBdr>
          <w:top w:val="nil"/>
          <w:left w:val="nil"/>
          <w:bottom w:val="nil"/>
          <w:right w:val="nil"/>
          <w:between w:val="nil"/>
        </w:pBdr>
        <w:spacing w:line="360" w:lineRule="auto"/>
        <w:ind w:left="730" w:hanging="730"/>
        <w:rPr>
          <w:color w:val="000000"/>
        </w:rPr>
      </w:pPr>
      <w:hyperlink r:id="rId116">
        <w:r w:rsidR="00452F1E">
          <w:rPr>
            <w:color w:val="000000"/>
          </w:rPr>
          <w:t xml:space="preserve">(13) </w:t>
        </w:r>
        <w:r w:rsidR="00452F1E">
          <w:rPr>
            <w:color w:val="000000"/>
          </w:rPr>
          <w:tab/>
          <w:t xml:space="preserve">Fernández, C. O.; Hoyer, W.; </w:t>
        </w:r>
        <w:proofErr w:type="spellStart"/>
        <w:r w:rsidR="00452F1E">
          <w:rPr>
            <w:color w:val="000000"/>
          </w:rPr>
          <w:t>Zweckstetter</w:t>
        </w:r>
        <w:proofErr w:type="spellEnd"/>
        <w:r w:rsidR="00452F1E">
          <w:rPr>
            <w:color w:val="000000"/>
          </w:rPr>
          <w:t xml:space="preserve">, M.; </w:t>
        </w:r>
        <w:proofErr w:type="spellStart"/>
        <w:r w:rsidR="00452F1E">
          <w:rPr>
            <w:color w:val="000000"/>
          </w:rPr>
          <w:t>Jares-Erijman</w:t>
        </w:r>
        <w:proofErr w:type="spellEnd"/>
        <w:r w:rsidR="00452F1E">
          <w:rPr>
            <w:color w:val="000000"/>
          </w:rPr>
          <w:t xml:space="preserve">, E. A.; Subramaniam, V.; </w:t>
        </w:r>
        <w:proofErr w:type="spellStart"/>
        <w:r w:rsidR="00452F1E">
          <w:rPr>
            <w:color w:val="000000"/>
          </w:rPr>
          <w:t>Griesinger</w:t>
        </w:r>
        <w:proofErr w:type="spellEnd"/>
        <w:r w:rsidR="00452F1E">
          <w:rPr>
            <w:color w:val="000000"/>
          </w:rPr>
          <w:t xml:space="preserve">, C.; </w:t>
        </w:r>
        <w:proofErr w:type="spellStart"/>
        <w:r w:rsidR="00452F1E">
          <w:rPr>
            <w:color w:val="000000"/>
          </w:rPr>
          <w:t>Jovin</w:t>
        </w:r>
        <w:proofErr w:type="spellEnd"/>
        <w:r w:rsidR="00452F1E">
          <w:rPr>
            <w:color w:val="000000"/>
          </w:rPr>
          <w:t xml:space="preserve">, T. M. NMR of Alpha-Synuclein-Polyamine Complexes Elucidates the Mechanism and Kinetics of Induced Aggregation. </w:t>
        </w:r>
      </w:hyperlink>
      <w:hyperlink r:id="rId117">
        <w:r w:rsidR="00452F1E">
          <w:rPr>
            <w:i/>
            <w:color w:val="000000"/>
          </w:rPr>
          <w:t>EMBO J.</w:t>
        </w:r>
      </w:hyperlink>
      <w:hyperlink r:id="rId118">
        <w:r w:rsidR="00452F1E">
          <w:rPr>
            <w:color w:val="000000"/>
          </w:rPr>
          <w:t xml:space="preserve"> </w:t>
        </w:r>
      </w:hyperlink>
      <w:hyperlink r:id="rId119">
        <w:r w:rsidR="00452F1E">
          <w:rPr>
            <w:b/>
            <w:color w:val="000000"/>
          </w:rPr>
          <w:t>2004</w:t>
        </w:r>
      </w:hyperlink>
      <w:hyperlink r:id="rId120">
        <w:r w:rsidR="00452F1E">
          <w:rPr>
            <w:color w:val="000000"/>
          </w:rPr>
          <w:t xml:space="preserve">, </w:t>
        </w:r>
      </w:hyperlink>
      <w:hyperlink r:id="rId121">
        <w:r w:rsidR="00452F1E">
          <w:rPr>
            <w:i/>
            <w:color w:val="000000"/>
          </w:rPr>
          <w:t>23</w:t>
        </w:r>
      </w:hyperlink>
      <w:hyperlink r:id="rId122">
        <w:r w:rsidR="00452F1E">
          <w:rPr>
            <w:color w:val="000000"/>
          </w:rPr>
          <w:t>, 2039–2046.</w:t>
        </w:r>
      </w:hyperlink>
    </w:p>
    <w:p w14:paraId="57F09FE4" w14:textId="77777777" w:rsidR="00173039" w:rsidRDefault="00000000">
      <w:pPr>
        <w:widowControl w:val="0"/>
        <w:pBdr>
          <w:top w:val="nil"/>
          <w:left w:val="nil"/>
          <w:bottom w:val="nil"/>
          <w:right w:val="nil"/>
          <w:between w:val="nil"/>
        </w:pBdr>
        <w:spacing w:line="360" w:lineRule="auto"/>
        <w:ind w:left="730" w:hanging="730"/>
        <w:rPr>
          <w:color w:val="000000"/>
        </w:rPr>
      </w:pPr>
      <w:hyperlink r:id="rId123">
        <w:r w:rsidR="00452F1E">
          <w:rPr>
            <w:color w:val="000000"/>
          </w:rPr>
          <w:t xml:space="preserve">(14) </w:t>
        </w:r>
        <w:r w:rsidR="00452F1E">
          <w:rPr>
            <w:color w:val="000000"/>
          </w:rPr>
          <w:tab/>
        </w:r>
        <w:proofErr w:type="spellStart"/>
        <w:r w:rsidR="00452F1E">
          <w:rPr>
            <w:color w:val="000000"/>
          </w:rPr>
          <w:t>Stefanis</w:t>
        </w:r>
        <w:proofErr w:type="spellEnd"/>
        <w:r w:rsidR="00452F1E">
          <w:rPr>
            <w:color w:val="000000"/>
          </w:rPr>
          <w:t xml:space="preserve">, L. α-Synuclein in Parkinson’s Disease. </w:t>
        </w:r>
      </w:hyperlink>
      <w:hyperlink r:id="rId124">
        <w:r w:rsidR="00452F1E">
          <w:rPr>
            <w:i/>
            <w:color w:val="000000"/>
          </w:rPr>
          <w:t xml:space="preserve">Cold Spring </w:t>
        </w:r>
        <w:proofErr w:type="spellStart"/>
        <w:r w:rsidR="00452F1E">
          <w:rPr>
            <w:i/>
            <w:color w:val="000000"/>
          </w:rPr>
          <w:t>Harb</w:t>
        </w:r>
        <w:proofErr w:type="spellEnd"/>
        <w:r w:rsidR="00452F1E">
          <w:rPr>
            <w:i/>
            <w:color w:val="000000"/>
          </w:rPr>
          <w:t xml:space="preserve">. </w:t>
        </w:r>
        <w:proofErr w:type="spellStart"/>
        <w:r w:rsidR="00452F1E">
          <w:rPr>
            <w:i/>
            <w:color w:val="000000"/>
          </w:rPr>
          <w:t>Perspect</w:t>
        </w:r>
        <w:proofErr w:type="spellEnd"/>
        <w:r w:rsidR="00452F1E">
          <w:rPr>
            <w:i/>
            <w:color w:val="000000"/>
          </w:rPr>
          <w:t>. Med.</w:t>
        </w:r>
      </w:hyperlink>
      <w:hyperlink r:id="rId125">
        <w:r w:rsidR="00452F1E">
          <w:rPr>
            <w:color w:val="000000"/>
          </w:rPr>
          <w:t xml:space="preserve"> </w:t>
        </w:r>
      </w:hyperlink>
      <w:hyperlink r:id="rId126">
        <w:r w:rsidR="00452F1E">
          <w:rPr>
            <w:b/>
            <w:color w:val="000000"/>
          </w:rPr>
          <w:t>2012</w:t>
        </w:r>
      </w:hyperlink>
      <w:hyperlink r:id="rId127">
        <w:r w:rsidR="00452F1E">
          <w:rPr>
            <w:color w:val="000000"/>
          </w:rPr>
          <w:t xml:space="preserve">, </w:t>
        </w:r>
      </w:hyperlink>
      <w:hyperlink r:id="rId128">
        <w:r w:rsidR="00452F1E">
          <w:rPr>
            <w:i/>
            <w:color w:val="000000"/>
          </w:rPr>
          <w:t>2</w:t>
        </w:r>
      </w:hyperlink>
      <w:hyperlink r:id="rId129">
        <w:r w:rsidR="00452F1E">
          <w:rPr>
            <w:color w:val="000000"/>
          </w:rPr>
          <w:t>, a009399.</w:t>
        </w:r>
      </w:hyperlink>
    </w:p>
    <w:p w14:paraId="4532D4B4" w14:textId="77777777" w:rsidR="00173039" w:rsidRPr="00410B72" w:rsidRDefault="00000000">
      <w:pPr>
        <w:widowControl w:val="0"/>
        <w:pBdr>
          <w:top w:val="nil"/>
          <w:left w:val="nil"/>
          <w:bottom w:val="nil"/>
          <w:right w:val="nil"/>
          <w:between w:val="nil"/>
        </w:pBdr>
        <w:spacing w:line="360" w:lineRule="auto"/>
        <w:ind w:left="730" w:hanging="730"/>
        <w:rPr>
          <w:color w:val="000000"/>
          <w:lang w:val="de-DE"/>
        </w:rPr>
      </w:pPr>
      <w:hyperlink r:id="rId130">
        <w:r w:rsidR="00452F1E">
          <w:rPr>
            <w:color w:val="000000"/>
          </w:rPr>
          <w:t xml:space="preserve">(15) </w:t>
        </w:r>
        <w:r w:rsidR="00452F1E">
          <w:rPr>
            <w:color w:val="000000"/>
          </w:rPr>
          <w:tab/>
        </w:r>
        <w:proofErr w:type="spellStart"/>
        <w:r w:rsidR="00452F1E">
          <w:rPr>
            <w:color w:val="000000"/>
          </w:rPr>
          <w:t>Flagmeier</w:t>
        </w:r>
        <w:proofErr w:type="spellEnd"/>
        <w:r w:rsidR="00452F1E">
          <w:rPr>
            <w:color w:val="000000"/>
          </w:rPr>
          <w:t xml:space="preserve">, P.; </w:t>
        </w:r>
        <w:proofErr w:type="spellStart"/>
        <w:r w:rsidR="00452F1E">
          <w:rPr>
            <w:color w:val="000000"/>
          </w:rPr>
          <w:t>Meisl</w:t>
        </w:r>
        <w:proofErr w:type="spellEnd"/>
        <w:r w:rsidR="00452F1E">
          <w:rPr>
            <w:color w:val="000000"/>
          </w:rPr>
          <w:t xml:space="preserve">, G.; </w:t>
        </w:r>
        <w:proofErr w:type="spellStart"/>
        <w:r w:rsidR="00452F1E">
          <w:rPr>
            <w:color w:val="000000"/>
          </w:rPr>
          <w:t>Vendruscolo</w:t>
        </w:r>
        <w:proofErr w:type="spellEnd"/>
        <w:r w:rsidR="00452F1E">
          <w:rPr>
            <w:color w:val="000000"/>
          </w:rPr>
          <w:t xml:space="preserve">, M.; Knowles, T. P. J.; Dobson, C. M.; Buell, A. K.; </w:t>
        </w:r>
        <w:proofErr w:type="spellStart"/>
        <w:r w:rsidR="00452F1E">
          <w:rPr>
            <w:color w:val="000000"/>
          </w:rPr>
          <w:t>Galvagnion</w:t>
        </w:r>
        <w:proofErr w:type="spellEnd"/>
        <w:r w:rsidR="00452F1E">
          <w:rPr>
            <w:color w:val="000000"/>
          </w:rPr>
          <w:t xml:space="preserve">, C. Mutations Associated with Familial Parkinson’s Disease Alter the Initiation and Amplification Steps of α-Synuclein Aggregation. </w:t>
        </w:r>
      </w:hyperlink>
      <w:hyperlink r:id="rId131">
        <w:r w:rsidR="00452F1E" w:rsidRPr="00410B72">
          <w:rPr>
            <w:i/>
            <w:color w:val="000000"/>
            <w:lang w:val="de-DE"/>
          </w:rPr>
          <w:t>Proc Natl Acad Sci USA</w:t>
        </w:r>
      </w:hyperlink>
      <w:r>
        <w:fldChar w:fldCharType="begin"/>
      </w:r>
      <w:r w:rsidRPr="00410B72">
        <w:rPr>
          <w:lang w:val="de-DE"/>
        </w:rPr>
        <w:instrText>HYPERLINK "https://sciwheel.com/work/bibliography/3301222" \h</w:instrText>
      </w:r>
      <w:r>
        <w:fldChar w:fldCharType="separate"/>
      </w:r>
      <w:r w:rsidR="00452F1E" w:rsidRPr="00410B72">
        <w:rPr>
          <w:color w:val="000000"/>
          <w:lang w:val="de-DE"/>
        </w:rPr>
        <w:t xml:space="preserve"> </w:t>
      </w:r>
      <w:r>
        <w:rPr>
          <w:color w:val="000000"/>
        </w:rPr>
        <w:fldChar w:fldCharType="end"/>
      </w:r>
      <w:r>
        <w:fldChar w:fldCharType="begin"/>
      </w:r>
      <w:r w:rsidRPr="00410B72">
        <w:rPr>
          <w:lang w:val="de-DE"/>
        </w:rPr>
        <w:instrText>HYPERLINK "https://sciwheel.com/work/bibliography/3301222" \h</w:instrText>
      </w:r>
      <w:r>
        <w:fldChar w:fldCharType="separate"/>
      </w:r>
      <w:r w:rsidR="00452F1E" w:rsidRPr="00410B72">
        <w:rPr>
          <w:b/>
          <w:color w:val="000000"/>
          <w:lang w:val="de-DE"/>
        </w:rPr>
        <w:t>2016</w:t>
      </w:r>
      <w:r>
        <w:rPr>
          <w:b/>
          <w:color w:val="000000"/>
        </w:rPr>
        <w:fldChar w:fldCharType="end"/>
      </w:r>
      <w:r>
        <w:fldChar w:fldCharType="begin"/>
      </w:r>
      <w:r w:rsidRPr="00410B72">
        <w:rPr>
          <w:lang w:val="de-DE"/>
        </w:rPr>
        <w:instrText>HYPERLINK "https://sciwheel.com/work/bibliography/3301222" \h</w:instrText>
      </w:r>
      <w:r>
        <w:fldChar w:fldCharType="separate"/>
      </w:r>
      <w:r w:rsidR="00452F1E" w:rsidRPr="00410B72">
        <w:rPr>
          <w:color w:val="000000"/>
          <w:lang w:val="de-DE"/>
        </w:rPr>
        <w:t xml:space="preserve">, </w:t>
      </w:r>
      <w:r>
        <w:rPr>
          <w:color w:val="000000"/>
        </w:rPr>
        <w:fldChar w:fldCharType="end"/>
      </w:r>
      <w:r>
        <w:fldChar w:fldCharType="begin"/>
      </w:r>
      <w:r w:rsidRPr="00410B72">
        <w:rPr>
          <w:lang w:val="de-DE"/>
        </w:rPr>
        <w:instrText>HYPERLINK "https://sciwheel.com/work/bibliography/3301222" \h</w:instrText>
      </w:r>
      <w:r>
        <w:fldChar w:fldCharType="separate"/>
      </w:r>
      <w:r w:rsidR="00452F1E" w:rsidRPr="00410B72">
        <w:rPr>
          <w:i/>
          <w:color w:val="000000"/>
          <w:lang w:val="de-DE"/>
        </w:rPr>
        <w:t>113</w:t>
      </w:r>
      <w:r>
        <w:rPr>
          <w:i/>
          <w:color w:val="000000"/>
        </w:rPr>
        <w:fldChar w:fldCharType="end"/>
      </w:r>
      <w:r>
        <w:fldChar w:fldCharType="begin"/>
      </w:r>
      <w:r w:rsidRPr="00410B72">
        <w:rPr>
          <w:lang w:val="de-DE"/>
        </w:rPr>
        <w:instrText>HYPERLINK "https://sciwheel.com/work/bibliography/3301222" \h</w:instrText>
      </w:r>
      <w:r>
        <w:fldChar w:fldCharType="separate"/>
      </w:r>
      <w:r w:rsidR="00452F1E" w:rsidRPr="00410B72">
        <w:rPr>
          <w:color w:val="000000"/>
          <w:lang w:val="de-DE"/>
        </w:rPr>
        <w:t>, 10328–10333.</w:t>
      </w:r>
      <w:r>
        <w:rPr>
          <w:color w:val="000000"/>
        </w:rPr>
        <w:fldChar w:fldCharType="end"/>
      </w:r>
    </w:p>
    <w:p w14:paraId="4A16E64A" w14:textId="77777777" w:rsidR="00173039" w:rsidRDefault="00000000">
      <w:pPr>
        <w:widowControl w:val="0"/>
        <w:pBdr>
          <w:top w:val="nil"/>
          <w:left w:val="nil"/>
          <w:bottom w:val="nil"/>
          <w:right w:val="nil"/>
          <w:between w:val="nil"/>
        </w:pBdr>
        <w:spacing w:line="360" w:lineRule="auto"/>
        <w:ind w:left="730" w:hanging="730"/>
        <w:rPr>
          <w:color w:val="000000"/>
        </w:rPr>
      </w:pPr>
      <w:r>
        <w:fldChar w:fldCharType="begin"/>
      </w:r>
      <w:r w:rsidRPr="00410B72">
        <w:rPr>
          <w:lang w:val="de-DE"/>
        </w:rPr>
        <w:instrText>HYPERLINK "https://sciwheel.com/work/bibliography/7946698" \h</w:instrText>
      </w:r>
      <w:r>
        <w:fldChar w:fldCharType="separate"/>
      </w:r>
      <w:r w:rsidR="00452F1E" w:rsidRPr="00410B72">
        <w:rPr>
          <w:color w:val="000000"/>
          <w:lang w:val="de-DE"/>
        </w:rPr>
        <w:t xml:space="preserve">(16) </w:t>
      </w:r>
      <w:r w:rsidR="00452F1E" w:rsidRPr="00410B72">
        <w:rPr>
          <w:color w:val="000000"/>
          <w:lang w:val="de-DE"/>
        </w:rPr>
        <w:tab/>
        <w:t xml:space="preserve">Strohäker, T.; Jung, B. C.; Liou, S.-H.; Fernandez, C. O.; Riedel, D.; Becker, S.; Halliday, G. M.; Bennati, M.; Kim, W. S.; Lee, S.-J.; et al. </w:t>
      </w:r>
      <w:r w:rsidR="00452F1E">
        <w:rPr>
          <w:color w:val="000000"/>
        </w:rPr>
        <w:t xml:space="preserve">Structural Heterogeneity of α-Synuclein Fibrils Amplified from Patient Brain Extracts. </w:t>
      </w:r>
      <w:r>
        <w:rPr>
          <w:color w:val="000000"/>
        </w:rPr>
        <w:fldChar w:fldCharType="end"/>
      </w:r>
      <w:hyperlink r:id="rId132">
        <w:r w:rsidR="00452F1E">
          <w:rPr>
            <w:i/>
            <w:color w:val="000000"/>
          </w:rPr>
          <w:t xml:space="preserve">Nat. </w:t>
        </w:r>
        <w:proofErr w:type="spellStart"/>
        <w:r w:rsidR="00452F1E">
          <w:rPr>
            <w:i/>
            <w:color w:val="000000"/>
          </w:rPr>
          <w:t>Commun</w:t>
        </w:r>
        <w:proofErr w:type="spellEnd"/>
        <w:r w:rsidR="00452F1E">
          <w:rPr>
            <w:i/>
            <w:color w:val="000000"/>
          </w:rPr>
          <w:t>.</w:t>
        </w:r>
      </w:hyperlink>
      <w:hyperlink r:id="rId133">
        <w:r w:rsidR="00452F1E">
          <w:rPr>
            <w:color w:val="000000"/>
          </w:rPr>
          <w:t xml:space="preserve"> </w:t>
        </w:r>
      </w:hyperlink>
      <w:hyperlink r:id="rId134">
        <w:r w:rsidR="00452F1E">
          <w:rPr>
            <w:b/>
            <w:color w:val="000000"/>
          </w:rPr>
          <w:t>2019</w:t>
        </w:r>
      </w:hyperlink>
      <w:hyperlink r:id="rId135">
        <w:r w:rsidR="00452F1E">
          <w:rPr>
            <w:color w:val="000000"/>
          </w:rPr>
          <w:t xml:space="preserve">, </w:t>
        </w:r>
      </w:hyperlink>
      <w:hyperlink r:id="rId136">
        <w:r w:rsidR="00452F1E">
          <w:rPr>
            <w:i/>
            <w:color w:val="000000"/>
          </w:rPr>
          <w:t>10</w:t>
        </w:r>
      </w:hyperlink>
      <w:hyperlink r:id="rId137">
        <w:r w:rsidR="00452F1E">
          <w:rPr>
            <w:color w:val="000000"/>
          </w:rPr>
          <w:t>, 5535.</w:t>
        </w:r>
      </w:hyperlink>
    </w:p>
    <w:p w14:paraId="6B8D8A1C" w14:textId="77777777" w:rsidR="00173039" w:rsidRDefault="00000000">
      <w:pPr>
        <w:widowControl w:val="0"/>
        <w:pBdr>
          <w:top w:val="nil"/>
          <w:left w:val="nil"/>
          <w:bottom w:val="nil"/>
          <w:right w:val="nil"/>
          <w:between w:val="nil"/>
        </w:pBdr>
        <w:spacing w:line="360" w:lineRule="auto"/>
        <w:ind w:left="730" w:hanging="730"/>
        <w:rPr>
          <w:color w:val="000000"/>
        </w:rPr>
      </w:pPr>
      <w:hyperlink r:id="rId138">
        <w:r w:rsidR="00452F1E">
          <w:rPr>
            <w:color w:val="000000"/>
          </w:rPr>
          <w:t xml:space="preserve">(17) </w:t>
        </w:r>
        <w:r w:rsidR="00452F1E">
          <w:rPr>
            <w:color w:val="000000"/>
          </w:rPr>
          <w:tab/>
          <w:t xml:space="preserve">Fernández, R. D.; Lucas, H. R. Mass Spectrometry Data Confirming Tetrameric α-Synuclein N-Terminal Acetylation. </w:t>
        </w:r>
      </w:hyperlink>
      <w:hyperlink r:id="rId139">
        <w:r w:rsidR="00452F1E">
          <w:rPr>
            <w:i/>
            <w:color w:val="000000"/>
          </w:rPr>
          <w:t>Data Brief</w:t>
        </w:r>
      </w:hyperlink>
      <w:hyperlink r:id="rId140">
        <w:r w:rsidR="00452F1E">
          <w:rPr>
            <w:color w:val="000000"/>
          </w:rPr>
          <w:t xml:space="preserve"> </w:t>
        </w:r>
      </w:hyperlink>
      <w:hyperlink r:id="rId141">
        <w:r w:rsidR="00452F1E">
          <w:rPr>
            <w:b/>
            <w:color w:val="000000"/>
          </w:rPr>
          <w:t>2018</w:t>
        </w:r>
      </w:hyperlink>
      <w:hyperlink r:id="rId142">
        <w:r w:rsidR="00452F1E">
          <w:rPr>
            <w:color w:val="000000"/>
          </w:rPr>
          <w:t xml:space="preserve">, </w:t>
        </w:r>
      </w:hyperlink>
      <w:hyperlink r:id="rId143">
        <w:r w:rsidR="00452F1E">
          <w:rPr>
            <w:i/>
            <w:color w:val="000000"/>
          </w:rPr>
          <w:t>20</w:t>
        </w:r>
      </w:hyperlink>
      <w:hyperlink r:id="rId144">
        <w:r w:rsidR="00452F1E">
          <w:rPr>
            <w:color w:val="000000"/>
          </w:rPr>
          <w:t>, 1686–1691.</w:t>
        </w:r>
      </w:hyperlink>
    </w:p>
    <w:p w14:paraId="2FF83D39" w14:textId="77777777" w:rsidR="00173039" w:rsidRPr="00410B72" w:rsidRDefault="00000000">
      <w:pPr>
        <w:widowControl w:val="0"/>
        <w:pBdr>
          <w:top w:val="nil"/>
          <w:left w:val="nil"/>
          <w:bottom w:val="nil"/>
          <w:right w:val="nil"/>
          <w:between w:val="nil"/>
        </w:pBdr>
        <w:spacing w:line="360" w:lineRule="auto"/>
        <w:ind w:left="730" w:hanging="730"/>
        <w:rPr>
          <w:color w:val="000000"/>
          <w:lang w:val="it-IT"/>
        </w:rPr>
      </w:pPr>
      <w:hyperlink r:id="rId145">
        <w:r w:rsidR="00452F1E">
          <w:rPr>
            <w:color w:val="000000"/>
          </w:rPr>
          <w:t xml:space="preserve">(18) </w:t>
        </w:r>
        <w:r w:rsidR="00452F1E">
          <w:rPr>
            <w:color w:val="000000"/>
          </w:rPr>
          <w:tab/>
        </w:r>
        <w:proofErr w:type="spellStart"/>
        <w:r w:rsidR="00452F1E">
          <w:rPr>
            <w:color w:val="000000"/>
          </w:rPr>
          <w:t>Robustelli</w:t>
        </w:r>
        <w:proofErr w:type="spellEnd"/>
        <w:r w:rsidR="00452F1E">
          <w:rPr>
            <w:color w:val="000000"/>
          </w:rPr>
          <w:t xml:space="preserve">, P.; </w:t>
        </w:r>
        <w:proofErr w:type="spellStart"/>
        <w:r w:rsidR="00452F1E">
          <w:rPr>
            <w:color w:val="000000"/>
          </w:rPr>
          <w:t>Piana</w:t>
        </w:r>
        <w:proofErr w:type="spellEnd"/>
        <w:r w:rsidR="00452F1E">
          <w:rPr>
            <w:color w:val="000000"/>
          </w:rPr>
          <w:t xml:space="preserve">, S.; Shaw, D. E. Developing a Molecular Dynamics Force Field for Both Folded and Disordered Protein States. </w:t>
        </w:r>
      </w:hyperlink>
      <w:hyperlink r:id="rId146">
        <w:r w:rsidR="00452F1E" w:rsidRPr="00410B72">
          <w:rPr>
            <w:i/>
            <w:color w:val="000000"/>
            <w:lang w:val="it-IT"/>
          </w:rPr>
          <w:t>Proc Natl Acad Sci USA</w:t>
        </w:r>
      </w:hyperlink>
      <w:r>
        <w:fldChar w:fldCharType="begin"/>
      </w:r>
      <w:r w:rsidRPr="00410B72">
        <w:rPr>
          <w:lang w:val="it-IT"/>
        </w:rPr>
        <w:instrText>HYPERLINK "https://sciwheel.com/work/bibliography/5231125" \h</w:instrText>
      </w:r>
      <w:r>
        <w:fldChar w:fldCharType="separate"/>
      </w:r>
      <w:r w:rsidR="00452F1E" w:rsidRPr="00410B72">
        <w:rPr>
          <w:color w:val="000000"/>
          <w:lang w:val="it-IT"/>
        </w:rPr>
        <w:t xml:space="preserve"> </w:t>
      </w:r>
      <w:r>
        <w:rPr>
          <w:color w:val="000000"/>
        </w:rPr>
        <w:fldChar w:fldCharType="end"/>
      </w:r>
      <w:r>
        <w:fldChar w:fldCharType="begin"/>
      </w:r>
      <w:r w:rsidRPr="00410B72">
        <w:rPr>
          <w:lang w:val="it-IT"/>
        </w:rPr>
        <w:instrText>HYPERLINK "https://sciwheel.com/work/bibliography/5231125" \h</w:instrText>
      </w:r>
      <w:r>
        <w:fldChar w:fldCharType="separate"/>
      </w:r>
      <w:r w:rsidR="00452F1E" w:rsidRPr="00410B72">
        <w:rPr>
          <w:b/>
          <w:color w:val="000000"/>
          <w:lang w:val="it-IT"/>
        </w:rPr>
        <w:t>2018</w:t>
      </w:r>
      <w:r>
        <w:rPr>
          <w:b/>
          <w:color w:val="000000"/>
        </w:rPr>
        <w:fldChar w:fldCharType="end"/>
      </w:r>
      <w:r>
        <w:fldChar w:fldCharType="begin"/>
      </w:r>
      <w:r w:rsidRPr="00410B72">
        <w:rPr>
          <w:lang w:val="it-IT"/>
        </w:rPr>
        <w:instrText>HYPERLINK "https://sciwheel.com/work/bibliography/5231125" \h</w:instrText>
      </w:r>
      <w:r>
        <w:fldChar w:fldCharType="separate"/>
      </w:r>
      <w:r w:rsidR="00452F1E" w:rsidRPr="00410B72">
        <w:rPr>
          <w:color w:val="000000"/>
          <w:lang w:val="it-IT"/>
        </w:rPr>
        <w:t xml:space="preserve">, </w:t>
      </w:r>
      <w:r>
        <w:rPr>
          <w:color w:val="000000"/>
        </w:rPr>
        <w:fldChar w:fldCharType="end"/>
      </w:r>
      <w:r>
        <w:fldChar w:fldCharType="begin"/>
      </w:r>
      <w:r w:rsidRPr="00410B72">
        <w:rPr>
          <w:lang w:val="it-IT"/>
        </w:rPr>
        <w:instrText>HYPERLINK "https://sciwheel.com/work/bibliography/5231125" \h</w:instrText>
      </w:r>
      <w:r>
        <w:fldChar w:fldCharType="separate"/>
      </w:r>
      <w:r w:rsidR="00452F1E" w:rsidRPr="00410B72">
        <w:rPr>
          <w:i/>
          <w:color w:val="000000"/>
          <w:lang w:val="it-IT"/>
        </w:rPr>
        <w:t>115</w:t>
      </w:r>
      <w:r>
        <w:rPr>
          <w:i/>
          <w:color w:val="000000"/>
        </w:rPr>
        <w:fldChar w:fldCharType="end"/>
      </w:r>
      <w:r>
        <w:fldChar w:fldCharType="begin"/>
      </w:r>
      <w:r w:rsidRPr="00410B72">
        <w:rPr>
          <w:lang w:val="it-IT"/>
        </w:rPr>
        <w:instrText>HYPERLINK "https://sciwheel.com/work/bibliography/5231125" \h</w:instrText>
      </w:r>
      <w:r>
        <w:fldChar w:fldCharType="separate"/>
      </w:r>
      <w:r w:rsidR="00452F1E" w:rsidRPr="00410B72">
        <w:rPr>
          <w:color w:val="000000"/>
          <w:lang w:val="it-IT"/>
        </w:rPr>
        <w:t>, E4758–E4766.</w:t>
      </w:r>
      <w:r>
        <w:rPr>
          <w:color w:val="000000"/>
        </w:rPr>
        <w:fldChar w:fldCharType="end"/>
      </w:r>
    </w:p>
    <w:p w14:paraId="615180A8" w14:textId="77777777" w:rsidR="00173039" w:rsidRDefault="00000000">
      <w:pPr>
        <w:widowControl w:val="0"/>
        <w:pBdr>
          <w:top w:val="nil"/>
          <w:left w:val="nil"/>
          <w:bottom w:val="nil"/>
          <w:right w:val="nil"/>
          <w:between w:val="nil"/>
        </w:pBdr>
        <w:spacing w:line="360" w:lineRule="auto"/>
        <w:ind w:left="730" w:hanging="730"/>
        <w:rPr>
          <w:color w:val="000000"/>
        </w:rPr>
      </w:pPr>
      <w:r>
        <w:fldChar w:fldCharType="begin"/>
      </w:r>
      <w:r w:rsidRPr="00410B72">
        <w:rPr>
          <w:lang w:val="it-IT"/>
        </w:rPr>
        <w:instrText>HYPERLINK "https://sciwheel.com/work/bibliography/4039011" \h</w:instrText>
      </w:r>
      <w:r>
        <w:fldChar w:fldCharType="separate"/>
      </w:r>
      <w:r w:rsidR="00452F1E" w:rsidRPr="00410B72">
        <w:rPr>
          <w:color w:val="000000"/>
          <w:lang w:val="it-IT"/>
        </w:rPr>
        <w:t xml:space="preserve">(19) </w:t>
      </w:r>
      <w:r w:rsidR="00452F1E" w:rsidRPr="00410B72">
        <w:rPr>
          <w:color w:val="000000"/>
          <w:lang w:val="it-IT"/>
        </w:rPr>
        <w:tab/>
        <w:t xml:space="preserve">Sandal, M.; Valle, F.; Tessari, I.; Mammi, S.; Bergantino, E.; Musiani, F.; Brucale, M.; Bubacco, L.; Samorì, B. Conformational Equilibria in Monomeric Alpha-Synuclein at the Single-Molecule Level. </w:t>
      </w:r>
      <w:r>
        <w:rPr>
          <w:color w:val="000000"/>
        </w:rPr>
        <w:fldChar w:fldCharType="end"/>
      </w:r>
      <w:r>
        <w:fldChar w:fldCharType="begin"/>
      </w:r>
      <w:r w:rsidRPr="00410B72">
        <w:rPr>
          <w:lang w:val="it-IT"/>
        </w:rPr>
        <w:instrText>HYPERLINK "https://sciwheel.com/work/bibliography/4039011" \h</w:instrText>
      </w:r>
      <w:r>
        <w:fldChar w:fldCharType="separate"/>
      </w:r>
      <w:proofErr w:type="spellStart"/>
      <w:r w:rsidR="00452F1E">
        <w:rPr>
          <w:i/>
          <w:color w:val="000000"/>
        </w:rPr>
        <w:t>PLoS</w:t>
      </w:r>
      <w:proofErr w:type="spellEnd"/>
      <w:r w:rsidR="00452F1E">
        <w:rPr>
          <w:i/>
          <w:color w:val="000000"/>
        </w:rPr>
        <w:t xml:space="preserve"> Biol.</w:t>
      </w:r>
      <w:r>
        <w:rPr>
          <w:i/>
          <w:color w:val="000000"/>
        </w:rPr>
        <w:fldChar w:fldCharType="end"/>
      </w:r>
      <w:hyperlink r:id="rId147">
        <w:r w:rsidR="00452F1E">
          <w:rPr>
            <w:color w:val="000000"/>
          </w:rPr>
          <w:t xml:space="preserve"> </w:t>
        </w:r>
      </w:hyperlink>
      <w:hyperlink r:id="rId148">
        <w:r w:rsidR="00452F1E">
          <w:rPr>
            <w:b/>
            <w:color w:val="000000"/>
          </w:rPr>
          <w:t>2008</w:t>
        </w:r>
      </w:hyperlink>
      <w:hyperlink r:id="rId149">
        <w:r w:rsidR="00452F1E">
          <w:rPr>
            <w:color w:val="000000"/>
          </w:rPr>
          <w:t xml:space="preserve">, </w:t>
        </w:r>
      </w:hyperlink>
      <w:hyperlink r:id="rId150">
        <w:r w:rsidR="00452F1E">
          <w:rPr>
            <w:i/>
            <w:color w:val="000000"/>
          </w:rPr>
          <w:t>6</w:t>
        </w:r>
      </w:hyperlink>
      <w:hyperlink r:id="rId151">
        <w:r w:rsidR="00452F1E">
          <w:rPr>
            <w:color w:val="000000"/>
          </w:rPr>
          <w:t>, e6.</w:t>
        </w:r>
      </w:hyperlink>
    </w:p>
    <w:p w14:paraId="0EC19BC7" w14:textId="77777777" w:rsidR="00173039" w:rsidRDefault="00000000">
      <w:pPr>
        <w:widowControl w:val="0"/>
        <w:pBdr>
          <w:top w:val="nil"/>
          <w:left w:val="nil"/>
          <w:bottom w:val="nil"/>
          <w:right w:val="nil"/>
          <w:between w:val="nil"/>
        </w:pBdr>
        <w:spacing w:line="360" w:lineRule="auto"/>
        <w:ind w:left="730" w:hanging="730"/>
        <w:rPr>
          <w:color w:val="000000"/>
        </w:rPr>
      </w:pPr>
      <w:hyperlink r:id="rId152">
        <w:r w:rsidR="00452F1E">
          <w:rPr>
            <w:color w:val="000000"/>
          </w:rPr>
          <w:t xml:space="preserve">(20) </w:t>
        </w:r>
        <w:r w:rsidR="00452F1E">
          <w:rPr>
            <w:color w:val="000000"/>
          </w:rPr>
          <w:tab/>
        </w:r>
        <w:proofErr w:type="spellStart"/>
        <w:r w:rsidR="00452F1E">
          <w:rPr>
            <w:color w:val="000000"/>
          </w:rPr>
          <w:t>Corti</w:t>
        </w:r>
        <w:proofErr w:type="spellEnd"/>
        <w:r w:rsidR="00452F1E">
          <w:rPr>
            <w:color w:val="000000"/>
          </w:rPr>
          <w:t xml:space="preserve">, R.; Marrano, C. A.; Salerno, D.; </w:t>
        </w:r>
        <w:proofErr w:type="spellStart"/>
        <w:r w:rsidR="00452F1E">
          <w:rPr>
            <w:color w:val="000000"/>
          </w:rPr>
          <w:t>Brocca</w:t>
        </w:r>
        <w:proofErr w:type="spellEnd"/>
        <w:r w:rsidR="00452F1E">
          <w:rPr>
            <w:color w:val="000000"/>
          </w:rPr>
          <w:t xml:space="preserve">, S.; </w:t>
        </w:r>
        <w:proofErr w:type="spellStart"/>
        <w:r w:rsidR="00452F1E">
          <w:rPr>
            <w:color w:val="000000"/>
          </w:rPr>
          <w:t>Natalello</w:t>
        </w:r>
        <w:proofErr w:type="spellEnd"/>
        <w:r w:rsidR="00452F1E">
          <w:rPr>
            <w:color w:val="000000"/>
          </w:rPr>
          <w:t xml:space="preserve">, A.; </w:t>
        </w:r>
        <w:proofErr w:type="spellStart"/>
        <w:r w:rsidR="00452F1E">
          <w:rPr>
            <w:color w:val="000000"/>
          </w:rPr>
          <w:t>Santambrogio</w:t>
        </w:r>
        <w:proofErr w:type="spellEnd"/>
        <w:r w:rsidR="00452F1E">
          <w:rPr>
            <w:color w:val="000000"/>
          </w:rPr>
          <w:t xml:space="preserve">, C.; </w:t>
        </w:r>
        <w:proofErr w:type="spellStart"/>
        <w:r w:rsidR="00452F1E">
          <w:rPr>
            <w:color w:val="000000"/>
          </w:rPr>
          <w:t>Legname</w:t>
        </w:r>
        <w:proofErr w:type="spellEnd"/>
        <w:r w:rsidR="00452F1E">
          <w:rPr>
            <w:color w:val="000000"/>
          </w:rPr>
          <w:t xml:space="preserve">, G.; </w:t>
        </w:r>
        <w:proofErr w:type="spellStart"/>
        <w:r w:rsidR="00452F1E">
          <w:rPr>
            <w:color w:val="000000"/>
          </w:rPr>
          <w:t>Mantegazza</w:t>
        </w:r>
        <w:proofErr w:type="spellEnd"/>
        <w:r w:rsidR="00452F1E">
          <w:rPr>
            <w:color w:val="000000"/>
          </w:rPr>
          <w:t xml:space="preserve">, F.; </w:t>
        </w:r>
        <w:proofErr w:type="spellStart"/>
        <w:r w:rsidR="00452F1E">
          <w:rPr>
            <w:color w:val="000000"/>
          </w:rPr>
          <w:t>Grandori</w:t>
        </w:r>
        <w:proofErr w:type="spellEnd"/>
        <w:r w:rsidR="00452F1E">
          <w:rPr>
            <w:color w:val="000000"/>
          </w:rPr>
          <w:t xml:space="preserve">, R.; Cassina, V. Depicting Conformational Ensembles of α-Synuclein by Single Molecule Force Spectroscopy and Native Mass </w:t>
        </w:r>
        <w:r w:rsidR="00452F1E">
          <w:rPr>
            <w:color w:val="000000"/>
          </w:rPr>
          <w:lastRenderedPageBreak/>
          <w:t xml:space="preserve">Spectroscopy. </w:t>
        </w:r>
      </w:hyperlink>
      <w:hyperlink r:id="rId153">
        <w:r w:rsidR="00452F1E">
          <w:rPr>
            <w:i/>
            <w:color w:val="000000"/>
          </w:rPr>
          <w:t>Int. J. Mol. Sci.</w:t>
        </w:r>
      </w:hyperlink>
      <w:hyperlink r:id="rId154">
        <w:r w:rsidR="00452F1E">
          <w:rPr>
            <w:color w:val="000000"/>
          </w:rPr>
          <w:t xml:space="preserve"> </w:t>
        </w:r>
      </w:hyperlink>
      <w:hyperlink r:id="rId155">
        <w:r w:rsidR="00452F1E">
          <w:rPr>
            <w:b/>
            <w:color w:val="000000"/>
          </w:rPr>
          <w:t>2019</w:t>
        </w:r>
      </w:hyperlink>
      <w:hyperlink r:id="rId156">
        <w:r w:rsidR="00452F1E">
          <w:rPr>
            <w:color w:val="000000"/>
          </w:rPr>
          <w:t xml:space="preserve">, </w:t>
        </w:r>
      </w:hyperlink>
      <w:hyperlink r:id="rId157">
        <w:r w:rsidR="00452F1E">
          <w:rPr>
            <w:i/>
            <w:color w:val="000000"/>
          </w:rPr>
          <w:t>20</w:t>
        </w:r>
      </w:hyperlink>
      <w:hyperlink r:id="rId158">
        <w:r w:rsidR="00452F1E">
          <w:rPr>
            <w:color w:val="000000"/>
          </w:rPr>
          <w:t>.</w:t>
        </w:r>
      </w:hyperlink>
    </w:p>
    <w:p w14:paraId="3481E69A" w14:textId="77777777" w:rsidR="00173039" w:rsidRDefault="00000000">
      <w:pPr>
        <w:widowControl w:val="0"/>
        <w:pBdr>
          <w:top w:val="nil"/>
          <w:left w:val="nil"/>
          <w:bottom w:val="nil"/>
          <w:right w:val="nil"/>
          <w:between w:val="nil"/>
        </w:pBdr>
        <w:spacing w:line="360" w:lineRule="auto"/>
        <w:ind w:left="730" w:hanging="730"/>
        <w:rPr>
          <w:color w:val="000000"/>
        </w:rPr>
      </w:pPr>
      <w:hyperlink r:id="rId159">
        <w:r w:rsidR="00452F1E">
          <w:rPr>
            <w:color w:val="000000"/>
          </w:rPr>
          <w:t xml:space="preserve">(21) </w:t>
        </w:r>
        <w:r w:rsidR="00452F1E">
          <w:rPr>
            <w:color w:val="000000"/>
          </w:rPr>
          <w:tab/>
          <w:t xml:space="preserve">Humphrey, W.; </w:t>
        </w:r>
        <w:proofErr w:type="spellStart"/>
        <w:r w:rsidR="00452F1E">
          <w:rPr>
            <w:color w:val="000000"/>
          </w:rPr>
          <w:t>Dalke</w:t>
        </w:r>
        <w:proofErr w:type="spellEnd"/>
        <w:r w:rsidR="00452F1E">
          <w:rPr>
            <w:color w:val="000000"/>
          </w:rPr>
          <w:t xml:space="preserve">, A.; </w:t>
        </w:r>
        <w:proofErr w:type="spellStart"/>
        <w:r w:rsidR="00452F1E">
          <w:rPr>
            <w:color w:val="000000"/>
          </w:rPr>
          <w:t>Schulten</w:t>
        </w:r>
        <w:proofErr w:type="spellEnd"/>
        <w:r w:rsidR="00452F1E">
          <w:rPr>
            <w:color w:val="000000"/>
          </w:rPr>
          <w:t xml:space="preserve">, K. VMD: Visual Molecular Dynamics. </w:t>
        </w:r>
      </w:hyperlink>
      <w:hyperlink r:id="rId160">
        <w:r w:rsidR="00452F1E">
          <w:rPr>
            <w:i/>
            <w:color w:val="000000"/>
          </w:rPr>
          <w:t>J. Mol. Graph.</w:t>
        </w:r>
      </w:hyperlink>
      <w:hyperlink r:id="rId161">
        <w:r w:rsidR="00452F1E">
          <w:rPr>
            <w:color w:val="000000"/>
          </w:rPr>
          <w:t xml:space="preserve"> </w:t>
        </w:r>
      </w:hyperlink>
      <w:hyperlink r:id="rId162">
        <w:r w:rsidR="00452F1E">
          <w:rPr>
            <w:b/>
            <w:color w:val="000000"/>
          </w:rPr>
          <w:t>1996</w:t>
        </w:r>
      </w:hyperlink>
      <w:hyperlink r:id="rId163">
        <w:r w:rsidR="00452F1E">
          <w:rPr>
            <w:color w:val="000000"/>
          </w:rPr>
          <w:t xml:space="preserve">, </w:t>
        </w:r>
      </w:hyperlink>
      <w:hyperlink r:id="rId164">
        <w:r w:rsidR="00452F1E">
          <w:rPr>
            <w:i/>
            <w:color w:val="000000"/>
          </w:rPr>
          <w:t>14</w:t>
        </w:r>
      </w:hyperlink>
      <w:hyperlink r:id="rId165">
        <w:r w:rsidR="00452F1E">
          <w:rPr>
            <w:color w:val="000000"/>
          </w:rPr>
          <w:t>, 33–38, 27.</w:t>
        </w:r>
      </w:hyperlink>
    </w:p>
    <w:p w14:paraId="76787C75" w14:textId="77777777" w:rsidR="00173039" w:rsidRDefault="00000000">
      <w:pPr>
        <w:widowControl w:val="0"/>
        <w:pBdr>
          <w:top w:val="nil"/>
          <w:left w:val="nil"/>
          <w:bottom w:val="nil"/>
          <w:right w:val="nil"/>
          <w:between w:val="nil"/>
        </w:pBdr>
        <w:spacing w:line="360" w:lineRule="auto"/>
        <w:ind w:left="730" w:hanging="730"/>
        <w:rPr>
          <w:color w:val="000000"/>
        </w:rPr>
      </w:pPr>
      <w:hyperlink r:id="rId166">
        <w:r w:rsidR="00452F1E">
          <w:rPr>
            <w:color w:val="000000"/>
          </w:rPr>
          <w:t xml:space="preserve">(22) </w:t>
        </w:r>
        <w:r w:rsidR="00452F1E">
          <w:rPr>
            <w:color w:val="000000"/>
          </w:rPr>
          <w:tab/>
        </w:r>
        <w:proofErr w:type="spellStart"/>
        <w:r w:rsidR="00452F1E">
          <w:rPr>
            <w:color w:val="000000"/>
          </w:rPr>
          <w:t>Mitternacht</w:t>
        </w:r>
        <w:proofErr w:type="spellEnd"/>
        <w:r w:rsidR="00452F1E">
          <w:rPr>
            <w:color w:val="000000"/>
          </w:rPr>
          <w:t xml:space="preserve">, S. </w:t>
        </w:r>
        <w:proofErr w:type="spellStart"/>
        <w:r w:rsidR="00452F1E">
          <w:rPr>
            <w:color w:val="000000"/>
          </w:rPr>
          <w:t>FreeSASA</w:t>
        </w:r>
        <w:proofErr w:type="spellEnd"/>
        <w:r w:rsidR="00452F1E">
          <w:rPr>
            <w:color w:val="000000"/>
          </w:rPr>
          <w:t xml:space="preserve">: An Open Source C Library for Solvent Accessible Surface Area Calculations. [Version 1; Peer Review: 2 Approved]. </w:t>
        </w:r>
      </w:hyperlink>
      <w:hyperlink r:id="rId167">
        <w:r w:rsidR="00452F1E">
          <w:rPr>
            <w:i/>
            <w:color w:val="000000"/>
          </w:rPr>
          <w:t>F1000Res.</w:t>
        </w:r>
      </w:hyperlink>
      <w:hyperlink r:id="rId168">
        <w:r w:rsidR="00452F1E">
          <w:rPr>
            <w:color w:val="000000"/>
          </w:rPr>
          <w:t xml:space="preserve"> </w:t>
        </w:r>
      </w:hyperlink>
      <w:hyperlink r:id="rId169">
        <w:r w:rsidR="00452F1E">
          <w:rPr>
            <w:b/>
            <w:color w:val="000000"/>
          </w:rPr>
          <w:t>2016</w:t>
        </w:r>
      </w:hyperlink>
      <w:hyperlink r:id="rId170">
        <w:r w:rsidR="00452F1E">
          <w:rPr>
            <w:color w:val="000000"/>
          </w:rPr>
          <w:t xml:space="preserve">, </w:t>
        </w:r>
      </w:hyperlink>
      <w:hyperlink r:id="rId171">
        <w:r w:rsidR="00452F1E">
          <w:rPr>
            <w:i/>
            <w:color w:val="000000"/>
          </w:rPr>
          <w:t>5</w:t>
        </w:r>
      </w:hyperlink>
      <w:hyperlink r:id="rId172">
        <w:r w:rsidR="00452F1E">
          <w:rPr>
            <w:color w:val="000000"/>
          </w:rPr>
          <w:t>, 189.</w:t>
        </w:r>
      </w:hyperlink>
    </w:p>
    <w:p w14:paraId="074B7E88" w14:textId="77777777" w:rsidR="00173039" w:rsidRDefault="00000000">
      <w:pPr>
        <w:widowControl w:val="0"/>
        <w:pBdr>
          <w:top w:val="nil"/>
          <w:left w:val="nil"/>
          <w:bottom w:val="nil"/>
          <w:right w:val="nil"/>
          <w:between w:val="nil"/>
        </w:pBdr>
        <w:spacing w:line="360" w:lineRule="auto"/>
        <w:ind w:left="730" w:hanging="730"/>
        <w:rPr>
          <w:color w:val="000000"/>
        </w:rPr>
      </w:pPr>
      <w:hyperlink r:id="rId173">
        <w:r w:rsidR="00452F1E">
          <w:rPr>
            <w:color w:val="000000"/>
          </w:rPr>
          <w:t xml:space="preserve">(23) </w:t>
        </w:r>
        <w:r w:rsidR="00452F1E">
          <w:rPr>
            <w:color w:val="000000"/>
          </w:rPr>
          <w:tab/>
          <w:t xml:space="preserve">Tien, M. Z.; Meyer, A. G.; </w:t>
        </w:r>
        <w:proofErr w:type="spellStart"/>
        <w:r w:rsidR="00452F1E">
          <w:rPr>
            <w:color w:val="000000"/>
          </w:rPr>
          <w:t>Sydykova</w:t>
        </w:r>
        <w:proofErr w:type="spellEnd"/>
        <w:r w:rsidR="00452F1E">
          <w:rPr>
            <w:color w:val="000000"/>
          </w:rPr>
          <w:t xml:space="preserve">, D. K.; Spielman, S. J.; Wilke, C. O. Maximum Allowed Solvent </w:t>
        </w:r>
        <w:proofErr w:type="spellStart"/>
        <w:r w:rsidR="00452F1E">
          <w:rPr>
            <w:color w:val="000000"/>
          </w:rPr>
          <w:t>Accessibilites</w:t>
        </w:r>
        <w:proofErr w:type="spellEnd"/>
        <w:r w:rsidR="00452F1E">
          <w:rPr>
            <w:color w:val="000000"/>
          </w:rPr>
          <w:t xml:space="preserve"> of Residues in Proteins. </w:t>
        </w:r>
      </w:hyperlink>
      <w:hyperlink r:id="rId174">
        <w:proofErr w:type="spellStart"/>
        <w:r w:rsidR="00452F1E">
          <w:rPr>
            <w:i/>
            <w:color w:val="000000"/>
          </w:rPr>
          <w:t>PLoS</w:t>
        </w:r>
        <w:proofErr w:type="spellEnd"/>
        <w:r w:rsidR="00452F1E">
          <w:rPr>
            <w:i/>
            <w:color w:val="000000"/>
          </w:rPr>
          <w:t xml:space="preserve"> ONE</w:t>
        </w:r>
      </w:hyperlink>
      <w:hyperlink r:id="rId175">
        <w:r w:rsidR="00452F1E">
          <w:rPr>
            <w:color w:val="000000"/>
          </w:rPr>
          <w:t xml:space="preserve"> </w:t>
        </w:r>
      </w:hyperlink>
      <w:hyperlink r:id="rId176">
        <w:r w:rsidR="00452F1E">
          <w:rPr>
            <w:b/>
            <w:color w:val="000000"/>
          </w:rPr>
          <w:t>2013</w:t>
        </w:r>
      </w:hyperlink>
      <w:hyperlink r:id="rId177">
        <w:r w:rsidR="00452F1E">
          <w:rPr>
            <w:color w:val="000000"/>
          </w:rPr>
          <w:t xml:space="preserve">, </w:t>
        </w:r>
      </w:hyperlink>
      <w:hyperlink r:id="rId178">
        <w:r w:rsidR="00452F1E">
          <w:rPr>
            <w:i/>
            <w:color w:val="000000"/>
          </w:rPr>
          <w:t>8</w:t>
        </w:r>
      </w:hyperlink>
      <w:hyperlink r:id="rId179">
        <w:r w:rsidR="00452F1E">
          <w:rPr>
            <w:color w:val="000000"/>
          </w:rPr>
          <w:t>, e80635.</w:t>
        </w:r>
      </w:hyperlink>
    </w:p>
    <w:p w14:paraId="7641DBC7" w14:textId="77777777" w:rsidR="00173039" w:rsidRDefault="00000000">
      <w:pPr>
        <w:widowControl w:val="0"/>
        <w:pBdr>
          <w:top w:val="nil"/>
          <w:left w:val="nil"/>
          <w:bottom w:val="nil"/>
          <w:right w:val="nil"/>
          <w:between w:val="nil"/>
        </w:pBdr>
        <w:spacing w:line="360" w:lineRule="auto"/>
        <w:ind w:left="730" w:hanging="730"/>
        <w:rPr>
          <w:color w:val="000000"/>
        </w:rPr>
      </w:pPr>
      <w:hyperlink r:id="rId180">
        <w:r w:rsidR="00452F1E">
          <w:rPr>
            <w:color w:val="000000"/>
          </w:rPr>
          <w:t xml:space="preserve">(24) </w:t>
        </w:r>
        <w:r w:rsidR="00452F1E">
          <w:rPr>
            <w:color w:val="000000"/>
          </w:rPr>
          <w:tab/>
          <w:t xml:space="preserve">Abraham, M. J.; </w:t>
        </w:r>
        <w:proofErr w:type="spellStart"/>
        <w:r w:rsidR="00452F1E">
          <w:rPr>
            <w:color w:val="000000"/>
          </w:rPr>
          <w:t>Murtola</w:t>
        </w:r>
        <w:proofErr w:type="spellEnd"/>
        <w:r w:rsidR="00452F1E">
          <w:rPr>
            <w:color w:val="000000"/>
          </w:rPr>
          <w:t xml:space="preserve">, T.; Schulz, R.; </w:t>
        </w:r>
        <w:proofErr w:type="spellStart"/>
        <w:r w:rsidR="00452F1E">
          <w:rPr>
            <w:color w:val="000000"/>
          </w:rPr>
          <w:t>Páll</w:t>
        </w:r>
        <w:proofErr w:type="spellEnd"/>
        <w:r w:rsidR="00452F1E">
          <w:rPr>
            <w:color w:val="000000"/>
          </w:rPr>
          <w:t xml:space="preserve">, S.; Smith, J. C.; Hess, B.; Lindahl, E. GROMACS: High Performance Molecular Simulations through Multi-Level Parallelism from Laptops to Supercomputers. </w:t>
        </w:r>
      </w:hyperlink>
      <w:hyperlink r:id="rId181">
        <w:proofErr w:type="spellStart"/>
        <w:r w:rsidR="00452F1E">
          <w:rPr>
            <w:i/>
            <w:color w:val="000000"/>
          </w:rPr>
          <w:t>SoftwareX</w:t>
        </w:r>
        <w:proofErr w:type="spellEnd"/>
      </w:hyperlink>
      <w:hyperlink r:id="rId182">
        <w:r w:rsidR="00452F1E">
          <w:rPr>
            <w:color w:val="000000"/>
          </w:rPr>
          <w:t xml:space="preserve"> </w:t>
        </w:r>
      </w:hyperlink>
      <w:hyperlink r:id="rId183">
        <w:r w:rsidR="00452F1E">
          <w:rPr>
            <w:b/>
            <w:color w:val="000000"/>
          </w:rPr>
          <w:t>2015</w:t>
        </w:r>
      </w:hyperlink>
      <w:hyperlink r:id="rId184">
        <w:r w:rsidR="00452F1E">
          <w:rPr>
            <w:color w:val="000000"/>
          </w:rPr>
          <w:t xml:space="preserve">, </w:t>
        </w:r>
      </w:hyperlink>
      <w:hyperlink r:id="rId185">
        <w:r w:rsidR="00452F1E">
          <w:rPr>
            <w:i/>
            <w:color w:val="000000"/>
          </w:rPr>
          <w:t>1–2</w:t>
        </w:r>
      </w:hyperlink>
      <w:hyperlink r:id="rId186">
        <w:r w:rsidR="00452F1E">
          <w:rPr>
            <w:color w:val="000000"/>
          </w:rPr>
          <w:t>, 19–25.</w:t>
        </w:r>
      </w:hyperlink>
    </w:p>
    <w:p w14:paraId="57996038" w14:textId="77777777" w:rsidR="00173039" w:rsidRDefault="00000000">
      <w:pPr>
        <w:widowControl w:val="0"/>
        <w:pBdr>
          <w:top w:val="nil"/>
          <w:left w:val="nil"/>
          <w:bottom w:val="nil"/>
          <w:right w:val="nil"/>
          <w:between w:val="nil"/>
        </w:pBdr>
        <w:spacing w:line="360" w:lineRule="auto"/>
        <w:ind w:left="730" w:hanging="730"/>
        <w:rPr>
          <w:color w:val="000000"/>
        </w:rPr>
      </w:pPr>
      <w:hyperlink r:id="rId187">
        <w:r w:rsidR="00452F1E">
          <w:rPr>
            <w:color w:val="000000"/>
          </w:rPr>
          <w:t xml:space="preserve">(25) </w:t>
        </w:r>
        <w:r w:rsidR="00452F1E">
          <w:rPr>
            <w:color w:val="000000"/>
          </w:rPr>
          <w:tab/>
          <w:t xml:space="preserve">Gowers, R.; </w:t>
        </w:r>
        <w:proofErr w:type="spellStart"/>
        <w:r w:rsidR="00452F1E">
          <w:rPr>
            <w:color w:val="000000"/>
          </w:rPr>
          <w:t>Linke</w:t>
        </w:r>
        <w:proofErr w:type="spellEnd"/>
        <w:r w:rsidR="00452F1E">
          <w:rPr>
            <w:color w:val="000000"/>
          </w:rPr>
          <w:t xml:space="preserve">, M.; </w:t>
        </w:r>
        <w:proofErr w:type="spellStart"/>
        <w:r w:rsidR="00452F1E">
          <w:rPr>
            <w:color w:val="000000"/>
          </w:rPr>
          <w:t>Barnoud</w:t>
        </w:r>
        <w:proofErr w:type="spellEnd"/>
        <w:r w:rsidR="00452F1E">
          <w:rPr>
            <w:color w:val="000000"/>
          </w:rPr>
          <w:t xml:space="preserve">, J.; Reddy, T.; Melo, M.; </w:t>
        </w:r>
        <w:proofErr w:type="spellStart"/>
        <w:r w:rsidR="00452F1E">
          <w:rPr>
            <w:color w:val="000000"/>
          </w:rPr>
          <w:t>Seyler</w:t>
        </w:r>
        <w:proofErr w:type="spellEnd"/>
        <w:r w:rsidR="00452F1E">
          <w:rPr>
            <w:color w:val="000000"/>
          </w:rPr>
          <w:t xml:space="preserve">, S.; </w:t>
        </w:r>
        <w:proofErr w:type="spellStart"/>
        <w:r w:rsidR="00452F1E">
          <w:rPr>
            <w:color w:val="000000"/>
          </w:rPr>
          <w:t>Domański</w:t>
        </w:r>
        <w:proofErr w:type="spellEnd"/>
        <w:r w:rsidR="00452F1E">
          <w:rPr>
            <w:color w:val="000000"/>
          </w:rPr>
          <w:t xml:space="preserve">, J.; Dotson, D.; </w:t>
        </w:r>
        <w:proofErr w:type="spellStart"/>
        <w:r w:rsidR="00452F1E">
          <w:rPr>
            <w:color w:val="000000"/>
          </w:rPr>
          <w:t>Buchoux</w:t>
        </w:r>
        <w:proofErr w:type="spellEnd"/>
        <w:r w:rsidR="00452F1E">
          <w:rPr>
            <w:color w:val="000000"/>
          </w:rPr>
          <w:t xml:space="preserve">, S.; Kenney, I.; et al. </w:t>
        </w:r>
        <w:proofErr w:type="spellStart"/>
        <w:r w:rsidR="00452F1E">
          <w:rPr>
            <w:color w:val="000000"/>
          </w:rPr>
          <w:t>Mdanalysis</w:t>
        </w:r>
        <w:proofErr w:type="spellEnd"/>
        <w:r w:rsidR="00452F1E">
          <w:rPr>
            <w:color w:val="000000"/>
          </w:rPr>
          <w:t xml:space="preserve">: A Python Package for the Rapid Analysis of Molecular Dynamics Simulations. In </w:t>
        </w:r>
      </w:hyperlink>
      <w:hyperlink r:id="rId188">
        <w:r w:rsidR="00452F1E">
          <w:rPr>
            <w:i/>
            <w:color w:val="000000"/>
          </w:rPr>
          <w:t>Proceedings of the 15th Python in Science Conference</w:t>
        </w:r>
      </w:hyperlink>
      <w:hyperlink r:id="rId189">
        <w:r w:rsidR="00452F1E">
          <w:rPr>
            <w:color w:val="000000"/>
          </w:rPr>
          <w:t>; Proceedings of the python in science conference; SciPy, 2016; pp. 98–105.</w:t>
        </w:r>
      </w:hyperlink>
    </w:p>
    <w:p w14:paraId="320D3928" w14:textId="77777777" w:rsidR="00173039" w:rsidRDefault="00000000">
      <w:pPr>
        <w:widowControl w:val="0"/>
        <w:pBdr>
          <w:top w:val="nil"/>
          <w:left w:val="nil"/>
          <w:bottom w:val="nil"/>
          <w:right w:val="nil"/>
          <w:between w:val="nil"/>
        </w:pBdr>
        <w:spacing w:line="360" w:lineRule="auto"/>
        <w:ind w:left="730" w:hanging="730"/>
        <w:rPr>
          <w:color w:val="000000"/>
        </w:rPr>
      </w:pPr>
      <w:hyperlink r:id="rId190">
        <w:r w:rsidR="00452F1E">
          <w:rPr>
            <w:color w:val="000000"/>
          </w:rPr>
          <w:t xml:space="preserve">(26) </w:t>
        </w:r>
        <w:r w:rsidR="00452F1E">
          <w:rPr>
            <w:color w:val="000000"/>
          </w:rPr>
          <w:tab/>
        </w:r>
        <w:proofErr w:type="spellStart"/>
        <w:r w:rsidR="00452F1E">
          <w:rPr>
            <w:color w:val="000000"/>
          </w:rPr>
          <w:t>Pedregosa</w:t>
        </w:r>
        <w:proofErr w:type="spellEnd"/>
        <w:r w:rsidR="00452F1E">
          <w:rPr>
            <w:color w:val="000000"/>
          </w:rPr>
          <w:t xml:space="preserve">, F.; </w:t>
        </w:r>
        <w:proofErr w:type="spellStart"/>
        <w:r w:rsidR="00452F1E">
          <w:rPr>
            <w:color w:val="000000"/>
          </w:rPr>
          <w:t>Varoquaux</w:t>
        </w:r>
        <w:proofErr w:type="spellEnd"/>
        <w:r w:rsidR="00452F1E">
          <w:rPr>
            <w:color w:val="000000"/>
          </w:rPr>
          <w:t xml:space="preserve">, G.; </w:t>
        </w:r>
        <w:proofErr w:type="spellStart"/>
        <w:r w:rsidR="00452F1E">
          <w:rPr>
            <w:color w:val="000000"/>
          </w:rPr>
          <w:t>Gramfort</w:t>
        </w:r>
        <w:proofErr w:type="spellEnd"/>
        <w:r w:rsidR="00452F1E">
          <w:rPr>
            <w:color w:val="000000"/>
          </w:rPr>
          <w:t xml:space="preserve">, A.; Michel, V.; </w:t>
        </w:r>
        <w:proofErr w:type="spellStart"/>
        <w:r w:rsidR="00452F1E">
          <w:rPr>
            <w:color w:val="000000"/>
          </w:rPr>
          <w:t>Thirion</w:t>
        </w:r>
        <w:proofErr w:type="spellEnd"/>
        <w:r w:rsidR="00452F1E">
          <w:rPr>
            <w:color w:val="000000"/>
          </w:rPr>
          <w:t xml:space="preserve">, B.; Grisel, O.; Blondel, M.; </w:t>
        </w:r>
        <w:proofErr w:type="spellStart"/>
        <w:r w:rsidR="00452F1E">
          <w:rPr>
            <w:color w:val="000000"/>
          </w:rPr>
          <w:t>Prettenhofer</w:t>
        </w:r>
        <w:proofErr w:type="spellEnd"/>
        <w:r w:rsidR="00452F1E">
          <w:rPr>
            <w:color w:val="000000"/>
          </w:rPr>
          <w:t xml:space="preserve">, P.; Weiss, R.; </w:t>
        </w:r>
        <w:proofErr w:type="spellStart"/>
        <w:r w:rsidR="00452F1E">
          <w:rPr>
            <w:color w:val="000000"/>
          </w:rPr>
          <w:t>Dubourg</w:t>
        </w:r>
        <w:proofErr w:type="spellEnd"/>
        <w:r w:rsidR="00452F1E">
          <w:rPr>
            <w:color w:val="000000"/>
          </w:rPr>
          <w:t xml:space="preserve">, V.; et al. Scikit-Learn: Machine Learning in Python. </w:t>
        </w:r>
      </w:hyperlink>
      <w:hyperlink r:id="rId191">
        <w:r w:rsidR="00452F1E">
          <w:rPr>
            <w:i/>
            <w:color w:val="000000"/>
          </w:rPr>
          <w:t>Journal of Machine Learning Research</w:t>
        </w:r>
      </w:hyperlink>
      <w:hyperlink r:id="rId192">
        <w:r w:rsidR="00452F1E">
          <w:rPr>
            <w:color w:val="000000"/>
          </w:rPr>
          <w:t xml:space="preserve"> </w:t>
        </w:r>
      </w:hyperlink>
      <w:hyperlink r:id="rId193">
        <w:r w:rsidR="00452F1E">
          <w:rPr>
            <w:b/>
            <w:color w:val="000000"/>
          </w:rPr>
          <w:t>2011</w:t>
        </w:r>
      </w:hyperlink>
      <w:hyperlink r:id="rId194">
        <w:r w:rsidR="00452F1E">
          <w:rPr>
            <w:color w:val="000000"/>
          </w:rPr>
          <w:t>.</w:t>
        </w:r>
      </w:hyperlink>
    </w:p>
    <w:p w14:paraId="40569430" w14:textId="77777777" w:rsidR="00173039" w:rsidRDefault="00000000">
      <w:pPr>
        <w:widowControl w:val="0"/>
        <w:pBdr>
          <w:top w:val="nil"/>
          <w:left w:val="nil"/>
          <w:bottom w:val="nil"/>
          <w:right w:val="nil"/>
          <w:between w:val="nil"/>
        </w:pBdr>
        <w:spacing w:line="360" w:lineRule="auto"/>
        <w:ind w:left="730" w:hanging="730"/>
        <w:rPr>
          <w:color w:val="000000"/>
        </w:rPr>
      </w:pPr>
      <w:hyperlink r:id="rId195">
        <w:r w:rsidR="00452F1E">
          <w:rPr>
            <w:color w:val="000000"/>
          </w:rPr>
          <w:t xml:space="preserve">(27) </w:t>
        </w:r>
        <w:r w:rsidR="00452F1E">
          <w:rPr>
            <w:color w:val="000000"/>
          </w:rPr>
          <w:tab/>
          <w:t xml:space="preserve">Thorndike, R. L. Who Belongs in the Family? </w:t>
        </w:r>
      </w:hyperlink>
      <w:hyperlink r:id="rId196">
        <w:r w:rsidR="00452F1E">
          <w:rPr>
            <w:i/>
            <w:color w:val="000000"/>
          </w:rPr>
          <w:t>Psychometrika</w:t>
        </w:r>
      </w:hyperlink>
      <w:hyperlink r:id="rId197">
        <w:r w:rsidR="00452F1E">
          <w:rPr>
            <w:color w:val="000000"/>
          </w:rPr>
          <w:t xml:space="preserve"> </w:t>
        </w:r>
      </w:hyperlink>
      <w:hyperlink r:id="rId198">
        <w:r w:rsidR="00452F1E">
          <w:rPr>
            <w:b/>
            <w:color w:val="000000"/>
          </w:rPr>
          <w:t>1953</w:t>
        </w:r>
      </w:hyperlink>
      <w:hyperlink r:id="rId199">
        <w:r w:rsidR="00452F1E">
          <w:rPr>
            <w:color w:val="000000"/>
          </w:rPr>
          <w:t xml:space="preserve">, </w:t>
        </w:r>
      </w:hyperlink>
      <w:hyperlink r:id="rId200">
        <w:r w:rsidR="00452F1E">
          <w:rPr>
            <w:i/>
            <w:color w:val="000000"/>
          </w:rPr>
          <w:t>18</w:t>
        </w:r>
      </w:hyperlink>
      <w:hyperlink r:id="rId201">
        <w:r w:rsidR="00452F1E">
          <w:rPr>
            <w:color w:val="000000"/>
          </w:rPr>
          <w:t>, 267–276.</w:t>
        </w:r>
      </w:hyperlink>
    </w:p>
    <w:p w14:paraId="547FDB6A" w14:textId="77777777" w:rsidR="00173039" w:rsidRDefault="00000000">
      <w:pPr>
        <w:widowControl w:val="0"/>
        <w:pBdr>
          <w:top w:val="nil"/>
          <w:left w:val="nil"/>
          <w:bottom w:val="nil"/>
          <w:right w:val="nil"/>
          <w:between w:val="nil"/>
        </w:pBdr>
        <w:spacing w:line="360" w:lineRule="auto"/>
        <w:ind w:left="730" w:hanging="730"/>
        <w:rPr>
          <w:color w:val="000000"/>
        </w:rPr>
      </w:pPr>
      <w:hyperlink r:id="rId202">
        <w:r w:rsidR="00452F1E">
          <w:rPr>
            <w:color w:val="000000"/>
          </w:rPr>
          <w:t xml:space="preserve">(28) </w:t>
        </w:r>
        <w:r w:rsidR="00452F1E">
          <w:rPr>
            <w:color w:val="000000"/>
          </w:rPr>
          <w:tab/>
        </w:r>
        <w:proofErr w:type="spellStart"/>
        <w:r w:rsidR="00452F1E">
          <w:rPr>
            <w:color w:val="000000"/>
          </w:rPr>
          <w:t>Rousseeuw</w:t>
        </w:r>
        <w:proofErr w:type="spellEnd"/>
        <w:r w:rsidR="00452F1E">
          <w:rPr>
            <w:color w:val="000000"/>
          </w:rPr>
          <w:t xml:space="preserve">, P. J. Silhouettes: A Graphical Aid to the Interpretation and Validation of Cluster Analysis. </w:t>
        </w:r>
      </w:hyperlink>
      <w:hyperlink r:id="rId203">
        <w:r w:rsidR="00452F1E">
          <w:rPr>
            <w:i/>
            <w:color w:val="000000"/>
          </w:rPr>
          <w:t>Journal of Computational and Applied Mathematics</w:t>
        </w:r>
      </w:hyperlink>
      <w:hyperlink r:id="rId204">
        <w:r w:rsidR="00452F1E">
          <w:rPr>
            <w:color w:val="000000"/>
          </w:rPr>
          <w:t xml:space="preserve"> </w:t>
        </w:r>
      </w:hyperlink>
      <w:hyperlink r:id="rId205">
        <w:r w:rsidR="00452F1E">
          <w:rPr>
            <w:b/>
            <w:color w:val="000000"/>
          </w:rPr>
          <w:t>1987</w:t>
        </w:r>
      </w:hyperlink>
      <w:hyperlink r:id="rId206">
        <w:r w:rsidR="00452F1E">
          <w:rPr>
            <w:color w:val="000000"/>
          </w:rPr>
          <w:t xml:space="preserve">, </w:t>
        </w:r>
      </w:hyperlink>
      <w:hyperlink r:id="rId207">
        <w:r w:rsidR="00452F1E">
          <w:rPr>
            <w:i/>
            <w:color w:val="000000"/>
          </w:rPr>
          <w:t>20</w:t>
        </w:r>
      </w:hyperlink>
      <w:hyperlink r:id="rId208">
        <w:r w:rsidR="00452F1E">
          <w:rPr>
            <w:color w:val="000000"/>
          </w:rPr>
          <w:t>, 53–65.</w:t>
        </w:r>
      </w:hyperlink>
    </w:p>
    <w:p w14:paraId="48115384" w14:textId="77777777" w:rsidR="00173039" w:rsidRDefault="00000000">
      <w:pPr>
        <w:widowControl w:val="0"/>
        <w:pBdr>
          <w:top w:val="nil"/>
          <w:left w:val="nil"/>
          <w:bottom w:val="nil"/>
          <w:right w:val="nil"/>
          <w:between w:val="nil"/>
        </w:pBdr>
        <w:spacing w:line="360" w:lineRule="auto"/>
        <w:ind w:left="730" w:hanging="730"/>
        <w:rPr>
          <w:color w:val="000000"/>
        </w:rPr>
      </w:pPr>
      <w:hyperlink r:id="rId209">
        <w:r w:rsidR="00452F1E">
          <w:rPr>
            <w:color w:val="000000"/>
          </w:rPr>
          <w:t xml:space="preserve">(29) </w:t>
        </w:r>
        <w:r w:rsidR="00452F1E">
          <w:rPr>
            <w:color w:val="000000"/>
          </w:rPr>
          <w:tab/>
        </w:r>
        <w:proofErr w:type="spellStart"/>
        <w:r w:rsidR="00452F1E">
          <w:rPr>
            <w:color w:val="000000"/>
          </w:rPr>
          <w:t>Calinski</w:t>
        </w:r>
        <w:proofErr w:type="spellEnd"/>
        <w:r w:rsidR="00452F1E">
          <w:rPr>
            <w:color w:val="000000"/>
          </w:rPr>
          <w:t xml:space="preserve">, T.; </w:t>
        </w:r>
        <w:proofErr w:type="spellStart"/>
        <w:r w:rsidR="00452F1E">
          <w:rPr>
            <w:color w:val="000000"/>
          </w:rPr>
          <w:t>Harabasz</w:t>
        </w:r>
        <w:proofErr w:type="spellEnd"/>
        <w:r w:rsidR="00452F1E">
          <w:rPr>
            <w:color w:val="000000"/>
          </w:rPr>
          <w:t xml:space="preserve">, J. A Dendrite Method for Cluster Analysis. </w:t>
        </w:r>
      </w:hyperlink>
      <w:hyperlink r:id="rId210">
        <w:r w:rsidR="00452F1E">
          <w:rPr>
            <w:i/>
            <w:color w:val="000000"/>
          </w:rPr>
          <w:t>Communications in Statistics - Theory and Methods</w:t>
        </w:r>
      </w:hyperlink>
      <w:hyperlink r:id="rId211">
        <w:r w:rsidR="00452F1E">
          <w:rPr>
            <w:color w:val="000000"/>
          </w:rPr>
          <w:t xml:space="preserve"> </w:t>
        </w:r>
      </w:hyperlink>
      <w:hyperlink r:id="rId212">
        <w:r w:rsidR="00452F1E">
          <w:rPr>
            <w:b/>
            <w:color w:val="000000"/>
          </w:rPr>
          <w:t>1974</w:t>
        </w:r>
      </w:hyperlink>
      <w:hyperlink r:id="rId213">
        <w:r w:rsidR="00452F1E">
          <w:rPr>
            <w:color w:val="000000"/>
          </w:rPr>
          <w:t xml:space="preserve">, </w:t>
        </w:r>
      </w:hyperlink>
      <w:hyperlink r:id="rId214">
        <w:r w:rsidR="00452F1E">
          <w:rPr>
            <w:i/>
            <w:color w:val="000000"/>
          </w:rPr>
          <w:t>3</w:t>
        </w:r>
      </w:hyperlink>
      <w:hyperlink r:id="rId215">
        <w:r w:rsidR="00452F1E">
          <w:rPr>
            <w:color w:val="000000"/>
          </w:rPr>
          <w:t>, 1–27.</w:t>
        </w:r>
      </w:hyperlink>
    </w:p>
    <w:p w14:paraId="5BBDB8E8" w14:textId="77777777" w:rsidR="00173039" w:rsidRDefault="00000000">
      <w:pPr>
        <w:widowControl w:val="0"/>
        <w:pBdr>
          <w:top w:val="nil"/>
          <w:left w:val="nil"/>
          <w:bottom w:val="nil"/>
          <w:right w:val="nil"/>
          <w:between w:val="nil"/>
        </w:pBdr>
        <w:spacing w:line="360" w:lineRule="auto"/>
        <w:ind w:left="730" w:hanging="730"/>
        <w:rPr>
          <w:color w:val="000000"/>
        </w:rPr>
      </w:pPr>
      <w:hyperlink r:id="rId216">
        <w:r w:rsidR="00452F1E">
          <w:rPr>
            <w:color w:val="000000"/>
          </w:rPr>
          <w:t xml:space="preserve">(30) </w:t>
        </w:r>
        <w:r w:rsidR="00452F1E">
          <w:rPr>
            <w:color w:val="000000"/>
          </w:rPr>
          <w:tab/>
          <w:t xml:space="preserve">van der </w:t>
        </w:r>
        <w:proofErr w:type="spellStart"/>
        <w:r w:rsidR="00452F1E">
          <w:rPr>
            <w:color w:val="000000"/>
          </w:rPr>
          <w:t>Maaten</w:t>
        </w:r>
        <w:proofErr w:type="spellEnd"/>
        <w:r w:rsidR="00452F1E">
          <w:rPr>
            <w:color w:val="000000"/>
          </w:rPr>
          <w:t xml:space="preserve">, L.; Hinton, G. Visualizing Data Using T-SNE. </w:t>
        </w:r>
      </w:hyperlink>
      <w:hyperlink r:id="rId217">
        <w:r w:rsidR="00452F1E">
          <w:rPr>
            <w:i/>
            <w:color w:val="000000"/>
          </w:rPr>
          <w:t>Journal of Machine Learning Research</w:t>
        </w:r>
      </w:hyperlink>
      <w:hyperlink r:id="rId218">
        <w:r w:rsidR="00452F1E">
          <w:rPr>
            <w:color w:val="000000"/>
          </w:rPr>
          <w:t xml:space="preserve"> </w:t>
        </w:r>
      </w:hyperlink>
      <w:hyperlink r:id="rId219">
        <w:r w:rsidR="00452F1E">
          <w:rPr>
            <w:b/>
            <w:color w:val="000000"/>
          </w:rPr>
          <w:t>2008</w:t>
        </w:r>
      </w:hyperlink>
      <w:hyperlink r:id="rId220">
        <w:r w:rsidR="00452F1E">
          <w:rPr>
            <w:color w:val="000000"/>
          </w:rPr>
          <w:t>.</w:t>
        </w:r>
      </w:hyperlink>
    </w:p>
    <w:p w14:paraId="186B80D6" w14:textId="77777777" w:rsidR="00173039" w:rsidRDefault="00000000">
      <w:pPr>
        <w:widowControl w:val="0"/>
        <w:pBdr>
          <w:top w:val="nil"/>
          <w:left w:val="nil"/>
          <w:bottom w:val="nil"/>
          <w:right w:val="nil"/>
          <w:between w:val="nil"/>
        </w:pBdr>
        <w:spacing w:line="360" w:lineRule="auto"/>
        <w:ind w:left="730" w:hanging="730"/>
        <w:rPr>
          <w:color w:val="000000"/>
        </w:rPr>
      </w:pPr>
      <w:hyperlink r:id="rId221">
        <w:r w:rsidR="00452F1E">
          <w:rPr>
            <w:color w:val="000000"/>
          </w:rPr>
          <w:t xml:space="preserve">(31) </w:t>
        </w:r>
        <w:r w:rsidR="00452F1E">
          <w:rPr>
            <w:color w:val="000000"/>
          </w:rPr>
          <w:tab/>
          <w:t xml:space="preserve">Estrada, J.; </w:t>
        </w:r>
        <w:proofErr w:type="spellStart"/>
        <w:r w:rsidR="00452F1E">
          <w:rPr>
            <w:color w:val="000000"/>
          </w:rPr>
          <w:t>Bernadó</w:t>
        </w:r>
        <w:proofErr w:type="spellEnd"/>
        <w:r w:rsidR="00452F1E">
          <w:rPr>
            <w:color w:val="000000"/>
          </w:rPr>
          <w:t xml:space="preserve">, P.; Blackledge, M.; Sancho, J. </w:t>
        </w:r>
        <w:proofErr w:type="spellStart"/>
        <w:r w:rsidR="00452F1E">
          <w:rPr>
            <w:color w:val="000000"/>
          </w:rPr>
          <w:t>ProtSA</w:t>
        </w:r>
        <w:proofErr w:type="spellEnd"/>
        <w:r w:rsidR="00452F1E">
          <w:rPr>
            <w:color w:val="000000"/>
          </w:rPr>
          <w:t xml:space="preserve">: A Web Application for Calculating Sequence Specific Protein Solvent Accessibilities in the Unfolded Ensemble. </w:t>
        </w:r>
      </w:hyperlink>
      <w:hyperlink r:id="rId222">
        <w:r w:rsidR="00452F1E">
          <w:rPr>
            <w:i/>
            <w:color w:val="000000"/>
          </w:rPr>
          <w:t>BMC Bioinformatics</w:t>
        </w:r>
      </w:hyperlink>
      <w:hyperlink r:id="rId223">
        <w:r w:rsidR="00452F1E">
          <w:rPr>
            <w:color w:val="000000"/>
          </w:rPr>
          <w:t xml:space="preserve"> </w:t>
        </w:r>
      </w:hyperlink>
      <w:hyperlink r:id="rId224">
        <w:r w:rsidR="00452F1E">
          <w:rPr>
            <w:b/>
            <w:color w:val="000000"/>
          </w:rPr>
          <w:t>2009</w:t>
        </w:r>
      </w:hyperlink>
      <w:hyperlink r:id="rId225">
        <w:r w:rsidR="00452F1E">
          <w:rPr>
            <w:color w:val="000000"/>
          </w:rPr>
          <w:t xml:space="preserve">, </w:t>
        </w:r>
      </w:hyperlink>
      <w:hyperlink r:id="rId226">
        <w:r w:rsidR="00452F1E">
          <w:rPr>
            <w:i/>
            <w:color w:val="000000"/>
          </w:rPr>
          <w:t>10</w:t>
        </w:r>
      </w:hyperlink>
      <w:hyperlink r:id="rId227">
        <w:r w:rsidR="00452F1E">
          <w:rPr>
            <w:color w:val="000000"/>
          </w:rPr>
          <w:t>, 104.</w:t>
        </w:r>
      </w:hyperlink>
    </w:p>
    <w:p w14:paraId="6F3A6270" w14:textId="77777777" w:rsidR="00173039" w:rsidRDefault="00000000">
      <w:pPr>
        <w:widowControl w:val="0"/>
        <w:pBdr>
          <w:top w:val="nil"/>
          <w:left w:val="nil"/>
          <w:bottom w:val="nil"/>
          <w:right w:val="nil"/>
          <w:between w:val="nil"/>
        </w:pBdr>
        <w:spacing w:line="360" w:lineRule="auto"/>
        <w:ind w:left="730" w:hanging="730"/>
        <w:rPr>
          <w:color w:val="000000"/>
        </w:rPr>
      </w:pPr>
      <w:hyperlink r:id="rId228">
        <w:r w:rsidR="00452F1E">
          <w:rPr>
            <w:color w:val="000000"/>
          </w:rPr>
          <w:t xml:space="preserve">(32) </w:t>
        </w:r>
        <w:r w:rsidR="00452F1E">
          <w:rPr>
            <w:color w:val="000000"/>
          </w:rPr>
          <w:tab/>
          <w:t xml:space="preserve">Allison, T. M.; </w:t>
        </w:r>
        <w:proofErr w:type="spellStart"/>
        <w:r w:rsidR="00452F1E">
          <w:rPr>
            <w:color w:val="000000"/>
          </w:rPr>
          <w:t>Barran</w:t>
        </w:r>
        <w:proofErr w:type="spellEnd"/>
        <w:r w:rsidR="00452F1E">
          <w:rPr>
            <w:color w:val="000000"/>
          </w:rPr>
          <w:t xml:space="preserve">, P.; </w:t>
        </w:r>
        <w:proofErr w:type="spellStart"/>
        <w:r w:rsidR="00452F1E">
          <w:rPr>
            <w:color w:val="000000"/>
          </w:rPr>
          <w:t>Cianférani</w:t>
        </w:r>
        <w:proofErr w:type="spellEnd"/>
        <w:r w:rsidR="00452F1E">
          <w:rPr>
            <w:color w:val="000000"/>
          </w:rPr>
          <w:t xml:space="preserve">, S.; </w:t>
        </w:r>
        <w:proofErr w:type="spellStart"/>
        <w:r w:rsidR="00452F1E">
          <w:rPr>
            <w:color w:val="000000"/>
          </w:rPr>
          <w:t>Degiacomi</w:t>
        </w:r>
        <w:proofErr w:type="spellEnd"/>
        <w:r w:rsidR="00452F1E">
          <w:rPr>
            <w:color w:val="000000"/>
          </w:rPr>
          <w:t xml:space="preserve">, M. T.; </w:t>
        </w:r>
        <w:proofErr w:type="spellStart"/>
        <w:r w:rsidR="00452F1E">
          <w:rPr>
            <w:color w:val="000000"/>
          </w:rPr>
          <w:t>Gabelica</w:t>
        </w:r>
        <w:proofErr w:type="spellEnd"/>
        <w:r w:rsidR="00452F1E">
          <w:rPr>
            <w:color w:val="000000"/>
          </w:rPr>
          <w:t xml:space="preserve">, V.; </w:t>
        </w:r>
        <w:proofErr w:type="spellStart"/>
        <w:r w:rsidR="00452F1E">
          <w:rPr>
            <w:color w:val="000000"/>
          </w:rPr>
          <w:t>Grandori</w:t>
        </w:r>
        <w:proofErr w:type="spellEnd"/>
        <w:r w:rsidR="00452F1E">
          <w:rPr>
            <w:color w:val="000000"/>
          </w:rPr>
          <w:t xml:space="preserve">, R.; </w:t>
        </w:r>
        <w:proofErr w:type="spellStart"/>
        <w:r w:rsidR="00452F1E">
          <w:rPr>
            <w:color w:val="000000"/>
          </w:rPr>
          <w:t>Marklund</w:t>
        </w:r>
        <w:proofErr w:type="spellEnd"/>
        <w:r w:rsidR="00452F1E">
          <w:rPr>
            <w:color w:val="000000"/>
          </w:rPr>
          <w:t xml:space="preserve">, E. G.; </w:t>
        </w:r>
        <w:proofErr w:type="spellStart"/>
        <w:r w:rsidR="00452F1E">
          <w:rPr>
            <w:color w:val="000000"/>
          </w:rPr>
          <w:t>Menneteau</w:t>
        </w:r>
        <w:proofErr w:type="spellEnd"/>
        <w:r w:rsidR="00452F1E">
          <w:rPr>
            <w:color w:val="000000"/>
          </w:rPr>
          <w:t xml:space="preserve">, T.; </w:t>
        </w:r>
        <w:proofErr w:type="spellStart"/>
        <w:r w:rsidR="00452F1E">
          <w:rPr>
            <w:color w:val="000000"/>
          </w:rPr>
          <w:t>Migas</w:t>
        </w:r>
        <w:proofErr w:type="spellEnd"/>
        <w:r w:rsidR="00452F1E">
          <w:rPr>
            <w:color w:val="000000"/>
          </w:rPr>
          <w:t xml:space="preserve">, L. G.; </w:t>
        </w:r>
        <w:proofErr w:type="spellStart"/>
        <w:r w:rsidR="00452F1E">
          <w:rPr>
            <w:color w:val="000000"/>
          </w:rPr>
          <w:t>Politis</w:t>
        </w:r>
        <w:proofErr w:type="spellEnd"/>
        <w:r w:rsidR="00452F1E">
          <w:rPr>
            <w:color w:val="000000"/>
          </w:rPr>
          <w:t xml:space="preserve">, A.; et al. Computational Strategies and Challenges for Using Native Ion Mobility Mass Spectrometry in Biophysics and Structural Biology. </w:t>
        </w:r>
      </w:hyperlink>
      <w:hyperlink r:id="rId229">
        <w:r w:rsidR="00452F1E">
          <w:rPr>
            <w:i/>
            <w:color w:val="000000"/>
          </w:rPr>
          <w:t>Anal. Chem.</w:t>
        </w:r>
      </w:hyperlink>
      <w:hyperlink r:id="rId230">
        <w:r w:rsidR="00452F1E">
          <w:rPr>
            <w:color w:val="000000"/>
          </w:rPr>
          <w:t xml:space="preserve"> </w:t>
        </w:r>
      </w:hyperlink>
      <w:hyperlink r:id="rId231">
        <w:r w:rsidR="00452F1E">
          <w:rPr>
            <w:b/>
            <w:color w:val="000000"/>
          </w:rPr>
          <w:t>2020</w:t>
        </w:r>
      </w:hyperlink>
      <w:hyperlink r:id="rId232">
        <w:r w:rsidR="00452F1E">
          <w:rPr>
            <w:color w:val="000000"/>
          </w:rPr>
          <w:t xml:space="preserve">, </w:t>
        </w:r>
      </w:hyperlink>
      <w:hyperlink r:id="rId233">
        <w:r w:rsidR="00452F1E">
          <w:rPr>
            <w:i/>
            <w:color w:val="000000"/>
          </w:rPr>
          <w:t>92</w:t>
        </w:r>
      </w:hyperlink>
      <w:hyperlink r:id="rId234">
        <w:r w:rsidR="00452F1E">
          <w:rPr>
            <w:color w:val="000000"/>
          </w:rPr>
          <w:t>, 10872–10880.</w:t>
        </w:r>
      </w:hyperlink>
    </w:p>
    <w:p w14:paraId="2DDF5494" w14:textId="77777777" w:rsidR="00173039" w:rsidRPr="00503F6F" w:rsidRDefault="00000000" w:rsidP="00503F6F">
      <w:pPr>
        <w:widowControl w:val="0"/>
        <w:pBdr>
          <w:top w:val="nil"/>
          <w:left w:val="nil"/>
          <w:bottom w:val="nil"/>
          <w:right w:val="nil"/>
          <w:between w:val="nil"/>
        </w:pBdr>
        <w:spacing w:line="360" w:lineRule="auto"/>
        <w:ind w:left="730" w:hanging="730"/>
        <w:rPr>
          <w:color w:val="000000"/>
        </w:rPr>
      </w:pPr>
      <w:hyperlink r:id="rId235">
        <w:r w:rsidR="00452F1E">
          <w:rPr>
            <w:color w:val="000000"/>
          </w:rPr>
          <w:t xml:space="preserve">(33) </w:t>
        </w:r>
        <w:r w:rsidR="00452F1E">
          <w:rPr>
            <w:color w:val="000000"/>
          </w:rPr>
          <w:tab/>
        </w:r>
        <w:proofErr w:type="spellStart"/>
        <w:r w:rsidR="00452F1E">
          <w:rPr>
            <w:color w:val="000000"/>
          </w:rPr>
          <w:t>Bottaro</w:t>
        </w:r>
        <w:proofErr w:type="spellEnd"/>
        <w:r w:rsidR="00452F1E">
          <w:rPr>
            <w:color w:val="000000"/>
          </w:rPr>
          <w:t xml:space="preserve">, S.; </w:t>
        </w:r>
        <w:proofErr w:type="spellStart"/>
        <w:r w:rsidR="00452F1E">
          <w:rPr>
            <w:color w:val="000000"/>
          </w:rPr>
          <w:t>Lindorff</w:t>
        </w:r>
        <w:proofErr w:type="spellEnd"/>
        <w:r w:rsidR="00452F1E">
          <w:rPr>
            <w:color w:val="000000"/>
          </w:rPr>
          <w:t xml:space="preserve">-Larsen, K. Biophysical Experiments and Biomolecular Simulations: A Perfect Match? </w:t>
        </w:r>
      </w:hyperlink>
      <w:hyperlink r:id="rId236">
        <w:r w:rsidR="00452F1E">
          <w:rPr>
            <w:i/>
            <w:color w:val="000000"/>
          </w:rPr>
          <w:t>Science</w:t>
        </w:r>
      </w:hyperlink>
      <w:hyperlink r:id="rId237">
        <w:r w:rsidR="00452F1E">
          <w:rPr>
            <w:color w:val="000000"/>
          </w:rPr>
          <w:t xml:space="preserve"> </w:t>
        </w:r>
      </w:hyperlink>
      <w:hyperlink r:id="rId238">
        <w:r w:rsidR="00452F1E">
          <w:rPr>
            <w:b/>
            <w:color w:val="000000"/>
          </w:rPr>
          <w:t>2018</w:t>
        </w:r>
      </w:hyperlink>
      <w:hyperlink r:id="rId239">
        <w:r w:rsidR="00452F1E">
          <w:rPr>
            <w:color w:val="000000"/>
          </w:rPr>
          <w:t xml:space="preserve">, </w:t>
        </w:r>
      </w:hyperlink>
      <w:hyperlink r:id="rId240">
        <w:r w:rsidR="00452F1E">
          <w:rPr>
            <w:i/>
            <w:color w:val="000000"/>
          </w:rPr>
          <w:t>361</w:t>
        </w:r>
      </w:hyperlink>
      <w:hyperlink r:id="rId241">
        <w:r w:rsidR="00452F1E">
          <w:rPr>
            <w:color w:val="000000"/>
          </w:rPr>
          <w:t>, 355–360.</w:t>
        </w:r>
      </w:hyperlink>
    </w:p>
    <w:p w14:paraId="6BBC8F33" w14:textId="77777777" w:rsidR="00173039" w:rsidRDefault="00452F1E">
      <w:pPr>
        <w:spacing w:line="360" w:lineRule="auto"/>
        <w:jc w:val="both"/>
        <w:rPr>
          <w:b/>
        </w:rPr>
      </w:pPr>
      <w:r>
        <w:rPr>
          <w:b/>
        </w:rPr>
        <w:t>Supplementary information:</w:t>
      </w:r>
    </w:p>
    <w:p w14:paraId="3BCE84C6" w14:textId="77777777" w:rsidR="00173039" w:rsidRDefault="00452F1E">
      <w:pPr>
        <w:spacing w:line="360" w:lineRule="auto"/>
        <w:jc w:val="both"/>
      </w:pPr>
      <w:r>
        <w:t xml:space="preserve">Clustering metrics for the </w:t>
      </w:r>
      <w:r>
        <w:rPr>
          <w:b/>
        </w:rPr>
        <w:t>compactness features</w:t>
      </w:r>
      <w:r>
        <w:t xml:space="preserve"> (Clusters </w:t>
      </w:r>
      <w:r>
        <w:rPr>
          <w:b/>
        </w:rPr>
        <w:t>C0</w:t>
      </w:r>
      <w:r>
        <w:t>-</w:t>
      </w:r>
      <w:r>
        <w:rPr>
          <w:b/>
        </w:rPr>
        <w:t>C3</w:t>
      </w:r>
      <w:r>
        <w:t>).</w:t>
      </w:r>
    </w:p>
    <w:p w14:paraId="7CC87379" w14:textId="77777777" w:rsidR="00173039" w:rsidRDefault="00452F1E">
      <w:pPr>
        <w:spacing w:line="360" w:lineRule="auto"/>
        <w:jc w:val="both"/>
      </w:pPr>
      <w:r>
        <w:rPr>
          <w:noProof/>
        </w:rPr>
        <w:lastRenderedPageBreak/>
        <w:drawing>
          <wp:inline distT="114300" distB="114300" distL="114300" distR="114300" wp14:anchorId="2C2D31A1" wp14:editId="5CD5C022">
            <wp:extent cx="5731200" cy="17907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2"/>
                    <a:srcRect/>
                    <a:stretch>
                      <a:fillRect/>
                    </a:stretch>
                  </pic:blipFill>
                  <pic:spPr>
                    <a:xfrm>
                      <a:off x="0" y="0"/>
                      <a:ext cx="5731200" cy="1790700"/>
                    </a:xfrm>
                    <a:prstGeom prst="rect">
                      <a:avLst/>
                    </a:prstGeom>
                    <a:ln/>
                  </pic:spPr>
                </pic:pic>
              </a:graphicData>
            </a:graphic>
          </wp:inline>
        </w:drawing>
      </w:r>
    </w:p>
    <w:p w14:paraId="3102D71A" w14:textId="77777777" w:rsidR="00173039" w:rsidRDefault="00173039">
      <w:pPr>
        <w:spacing w:line="360" w:lineRule="auto"/>
        <w:jc w:val="both"/>
      </w:pPr>
    </w:p>
    <w:p w14:paraId="5502DAE2" w14:textId="77777777" w:rsidR="00173039" w:rsidRDefault="00452F1E">
      <w:pPr>
        <w:spacing w:line="360" w:lineRule="auto"/>
        <w:jc w:val="both"/>
      </w:pPr>
      <w:r>
        <w:t xml:space="preserve">Clustering metrics for the </w:t>
      </w:r>
      <w:proofErr w:type="spellStart"/>
      <w:r>
        <w:rPr>
          <w:b/>
        </w:rPr>
        <w:t>mechanostability</w:t>
      </w:r>
      <w:proofErr w:type="spellEnd"/>
      <w:r>
        <w:rPr>
          <w:b/>
        </w:rPr>
        <w:t xml:space="preserve"> features</w:t>
      </w:r>
      <w:r>
        <w:t xml:space="preserve"> (Clusters </w:t>
      </w:r>
      <w:r>
        <w:rPr>
          <w:b/>
        </w:rPr>
        <w:t>M0</w:t>
      </w:r>
      <w:r>
        <w:t>-</w:t>
      </w:r>
      <w:r>
        <w:rPr>
          <w:b/>
        </w:rPr>
        <w:t>M2</w:t>
      </w:r>
      <w:r>
        <w:t>).</w:t>
      </w:r>
    </w:p>
    <w:p w14:paraId="6993F328" w14:textId="77777777" w:rsidR="00173039" w:rsidRDefault="00452F1E">
      <w:pPr>
        <w:spacing w:line="360" w:lineRule="auto"/>
        <w:jc w:val="both"/>
      </w:pPr>
      <w:r>
        <w:rPr>
          <w:noProof/>
        </w:rPr>
        <w:drawing>
          <wp:inline distT="114300" distB="114300" distL="114300" distR="114300" wp14:anchorId="0F38BF9B" wp14:editId="0F1B5C54">
            <wp:extent cx="5731200" cy="17907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3"/>
                    <a:srcRect/>
                    <a:stretch>
                      <a:fillRect/>
                    </a:stretch>
                  </pic:blipFill>
                  <pic:spPr>
                    <a:xfrm>
                      <a:off x="0" y="0"/>
                      <a:ext cx="5731200" cy="1790700"/>
                    </a:xfrm>
                    <a:prstGeom prst="rect">
                      <a:avLst/>
                    </a:prstGeom>
                    <a:ln/>
                  </pic:spPr>
                </pic:pic>
              </a:graphicData>
            </a:graphic>
          </wp:inline>
        </w:drawing>
      </w:r>
    </w:p>
    <w:p w14:paraId="6BE42450" w14:textId="77777777" w:rsidR="00173039" w:rsidRDefault="00173039">
      <w:pPr>
        <w:spacing w:line="360" w:lineRule="auto"/>
        <w:jc w:val="both"/>
      </w:pPr>
    </w:p>
    <w:p w14:paraId="2A5208A6" w14:textId="77777777" w:rsidR="00173039" w:rsidRDefault="00452F1E">
      <w:pPr>
        <w:spacing w:line="360" w:lineRule="auto"/>
        <w:jc w:val="both"/>
      </w:pPr>
      <w:r>
        <w:t xml:space="preserve">The elbow method [1] at the total within-cluster sum of square (WSS) as a function of the number of clusters. The location of a knee in the plot is usually considered as an indicator of the appropriate number of clusters because it means that adding another cluster does not improve the partition. This method seems to suggest 4 clusters for the compactness space, and 3 clusters for the </w:t>
      </w:r>
      <w:proofErr w:type="spellStart"/>
      <w:r>
        <w:t>mechanostable</w:t>
      </w:r>
      <w:proofErr w:type="spellEnd"/>
      <w:r>
        <w:t xml:space="preserve"> space. </w:t>
      </w:r>
    </w:p>
    <w:p w14:paraId="28229E40" w14:textId="77777777" w:rsidR="00173039" w:rsidRDefault="00173039">
      <w:pPr>
        <w:spacing w:line="360" w:lineRule="auto"/>
        <w:jc w:val="both"/>
      </w:pPr>
    </w:p>
    <w:p w14:paraId="531DBDD6" w14:textId="77777777" w:rsidR="00173039" w:rsidRDefault="00452F1E">
      <w:pPr>
        <w:spacing w:line="360" w:lineRule="auto"/>
        <w:jc w:val="both"/>
      </w:pPr>
      <w:r>
        <w:t xml:space="preserve">The Silhouette score [2] is calculated using the mean intra-cluster distance, as well as the mean distance to the nearest cluster for each sample in the dataset, while the </w:t>
      </w:r>
      <w:proofErr w:type="spellStart"/>
      <w:r>
        <w:t>Calinski-Harabasz</w:t>
      </w:r>
      <w:proofErr w:type="spellEnd"/>
      <w:r>
        <w:t xml:space="preserve"> score [3] is a variance ratio measurement which measures the ratio between within-cluster dispersion and between-cluster dispersion. For both scores, the higher the value, the better the clustering. </w:t>
      </w:r>
    </w:p>
    <w:p w14:paraId="3708AA9C" w14:textId="77777777" w:rsidR="00173039" w:rsidRDefault="00173039">
      <w:pPr>
        <w:spacing w:line="360" w:lineRule="auto"/>
        <w:jc w:val="both"/>
      </w:pPr>
    </w:p>
    <w:p w14:paraId="628603C7" w14:textId="77777777" w:rsidR="00173039" w:rsidRDefault="00173039">
      <w:pPr>
        <w:spacing w:line="360" w:lineRule="auto"/>
        <w:jc w:val="both"/>
      </w:pPr>
    </w:p>
    <w:p w14:paraId="4A4BD2B7" w14:textId="77777777" w:rsidR="00173039" w:rsidRDefault="00173039">
      <w:pPr>
        <w:spacing w:line="360" w:lineRule="auto"/>
        <w:jc w:val="both"/>
      </w:pPr>
    </w:p>
    <w:p w14:paraId="59DFA61F" w14:textId="77777777" w:rsidR="00173039" w:rsidRDefault="00173039">
      <w:pPr>
        <w:spacing w:line="360" w:lineRule="auto"/>
        <w:jc w:val="both"/>
      </w:pPr>
    </w:p>
    <w:p w14:paraId="73F4E5D3" w14:textId="77777777" w:rsidR="00173039" w:rsidRDefault="00173039">
      <w:pPr>
        <w:spacing w:line="360" w:lineRule="auto"/>
        <w:jc w:val="both"/>
      </w:pPr>
    </w:p>
    <w:p w14:paraId="1521C571" w14:textId="77777777" w:rsidR="00173039" w:rsidRDefault="00452F1E">
      <w:pPr>
        <w:spacing w:line="360" w:lineRule="auto"/>
        <w:jc w:val="both"/>
      </w:pPr>
      <w:r>
        <w:t xml:space="preserve">Most frequent residues involving hydrophobic contacts through the </w:t>
      </w:r>
      <w:r>
        <w:rPr>
          <w:u w:val="single"/>
        </w:rPr>
        <w:t>compactness</w:t>
      </w:r>
      <w:r>
        <w:t xml:space="preserve"> descriptors</w:t>
      </w:r>
    </w:p>
    <w:p w14:paraId="4BA04835" w14:textId="77777777" w:rsidR="00173039" w:rsidRDefault="00173039">
      <w:pPr>
        <w:spacing w:line="360" w:lineRule="auto"/>
        <w:jc w:val="both"/>
        <w:rPr>
          <w:i/>
          <w:sz w:val="20"/>
          <w:szCs w:val="20"/>
        </w:rPr>
      </w:pPr>
    </w:p>
    <w:tbl>
      <w:tblPr>
        <w:tblStyle w:val="a4"/>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545"/>
        <w:gridCol w:w="1485"/>
        <w:gridCol w:w="1545"/>
        <w:gridCol w:w="1515"/>
      </w:tblGrid>
      <w:tr w:rsidR="00173039" w14:paraId="43D7EB0F" w14:textId="77777777">
        <w:tc>
          <w:tcPr>
            <w:tcW w:w="1545" w:type="dxa"/>
            <w:shd w:val="clear" w:color="auto" w:fill="auto"/>
            <w:tcMar>
              <w:top w:w="100" w:type="dxa"/>
              <w:left w:w="100" w:type="dxa"/>
              <w:bottom w:w="100" w:type="dxa"/>
              <w:right w:w="100" w:type="dxa"/>
            </w:tcMar>
          </w:tcPr>
          <w:p w14:paraId="5EFEF005" w14:textId="77777777" w:rsidR="00173039" w:rsidRDefault="00452F1E">
            <w:pPr>
              <w:widowControl w:val="0"/>
              <w:spacing w:line="360" w:lineRule="auto"/>
              <w:jc w:val="both"/>
              <w:rPr>
                <w:b/>
                <w:sz w:val="20"/>
                <w:szCs w:val="20"/>
              </w:rPr>
            </w:pPr>
            <w:r>
              <w:rPr>
                <w:b/>
                <w:sz w:val="20"/>
                <w:szCs w:val="20"/>
              </w:rPr>
              <w:lastRenderedPageBreak/>
              <w:t>Region</w:t>
            </w:r>
          </w:p>
        </w:tc>
        <w:tc>
          <w:tcPr>
            <w:tcW w:w="1545" w:type="dxa"/>
            <w:shd w:val="clear" w:color="auto" w:fill="auto"/>
            <w:tcMar>
              <w:top w:w="100" w:type="dxa"/>
              <w:left w:w="100" w:type="dxa"/>
              <w:bottom w:w="100" w:type="dxa"/>
              <w:right w:w="100" w:type="dxa"/>
            </w:tcMar>
          </w:tcPr>
          <w:p w14:paraId="754AD6B1" w14:textId="77777777" w:rsidR="00173039" w:rsidRDefault="00452F1E">
            <w:pPr>
              <w:widowControl w:val="0"/>
              <w:spacing w:line="360" w:lineRule="auto"/>
              <w:jc w:val="both"/>
              <w:rPr>
                <w:b/>
                <w:sz w:val="20"/>
                <w:szCs w:val="20"/>
              </w:rPr>
            </w:pPr>
            <w:r>
              <w:rPr>
                <w:b/>
                <w:sz w:val="20"/>
                <w:szCs w:val="20"/>
              </w:rPr>
              <w:t>C0</w:t>
            </w:r>
          </w:p>
        </w:tc>
        <w:tc>
          <w:tcPr>
            <w:tcW w:w="1485" w:type="dxa"/>
            <w:shd w:val="clear" w:color="auto" w:fill="auto"/>
            <w:tcMar>
              <w:top w:w="100" w:type="dxa"/>
              <w:left w:w="100" w:type="dxa"/>
              <w:bottom w:w="100" w:type="dxa"/>
              <w:right w:w="100" w:type="dxa"/>
            </w:tcMar>
          </w:tcPr>
          <w:p w14:paraId="531B2D33" w14:textId="77777777" w:rsidR="00173039" w:rsidRDefault="00452F1E">
            <w:pPr>
              <w:widowControl w:val="0"/>
              <w:spacing w:line="360" w:lineRule="auto"/>
              <w:jc w:val="both"/>
              <w:rPr>
                <w:b/>
                <w:sz w:val="20"/>
                <w:szCs w:val="20"/>
              </w:rPr>
            </w:pPr>
            <w:r>
              <w:rPr>
                <w:b/>
                <w:sz w:val="20"/>
                <w:szCs w:val="20"/>
              </w:rPr>
              <w:t>C1</w:t>
            </w:r>
          </w:p>
        </w:tc>
        <w:tc>
          <w:tcPr>
            <w:tcW w:w="1545" w:type="dxa"/>
            <w:shd w:val="clear" w:color="auto" w:fill="auto"/>
            <w:tcMar>
              <w:top w:w="100" w:type="dxa"/>
              <w:left w:w="100" w:type="dxa"/>
              <w:bottom w:w="100" w:type="dxa"/>
              <w:right w:w="100" w:type="dxa"/>
            </w:tcMar>
          </w:tcPr>
          <w:p w14:paraId="54A1E2C1" w14:textId="77777777" w:rsidR="00173039" w:rsidRDefault="00452F1E">
            <w:pPr>
              <w:widowControl w:val="0"/>
              <w:spacing w:line="360" w:lineRule="auto"/>
              <w:jc w:val="both"/>
              <w:rPr>
                <w:b/>
                <w:sz w:val="20"/>
                <w:szCs w:val="20"/>
              </w:rPr>
            </w:pPr>
            <w:r>
              <w:rPr>
                <w:b/>
                <w:sz w:val="20"/>
                <w:szCs w:val="20"/>
              </w:rPr>
              <w:t>C2</w:t>
            </w:r>
          </w:p>
        </w:tc>
        <w:tc>
          <w:tcPr>
            <w:tcW w:w="1515" w:type="dxa"/>
            <w:shd w:val="clear" w:color="auto" w:fill="auto"/>
            <w:tcMar>
              <w:top w:w="100" w:type="dxa"/>
              <w:left w:w="100" w:type="dxa"/>
              <w:bottom w:w="100" w:type="dxa"/>
              <w:right w:w="100" w:type="dxa"/>
            </w:tcMar>
          </w:tcPr>
          <w:p w14:paraId="6184EF29" w14:textId="77777777" w:rsidR="00173039" w:rsidRDefault="00452F1E">
            <w:pPr>
              <w:widowControl w:val="0"/>
              <w:spacing w:line="360" w:lineRule="auto"/>
              <w:jc w:val="both"/>
              <w:rPr>
                <w:b/>
                <w:sz w:val="20"/>
                <w:szCs w:val="20"/>
              </w:rPr>
            </w:pPr>
            <w:r>
              <w:rPr>
                <w:b/>
                <w:sz w:val="20"/>
                <w:szCs w:val="20"/>
              </w:rPr>
              <w:t>C3</w:t>
            </w:r>
          </w:p>
        </w:tc>
      </w:tr>
      <w:tr w:rsidR="00173039" w14:paraId="6E60F7CF" w14:textId="77777777">
        <w:tc>
          <w:tcPr>
            <w:tcW w:w="1545" w:type="dxa"/>
            <w:shd w:val="clear" w:color="auto" w:fill="auto"/>
            <w:tcMar>
              <w:top w:w="100" w:type="dxa"/>
              <w:left w:w="100" w:type="dxa"/>
              <w:bottom w:w="100" w:type="dxa"/>
              <w:right w:w="100" w:type="dxa"/>
            </w:tcMar>
          </w:tcPr>
          <w:p w14:paraId="4D617F42"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305BD487" w14:textId="77777777" w:rsidR="00173039" w:rsidRDefault="00452F1E">
            <w:pPr>
              <w:widowControl w:val="0"/>
              <w:spacing w:line="360" w:lineRule="auto"/>
              <w:jc w:val="both"/>
              <w:rPr>
                <w:sz w:val="20"/>
                <w:szCs w:val="20"/>
              </w:rPr>
            </w:pPr>
            <w:r>
              <w:rPr>
                <w:sz w:val="20"/>
                <w:szCs w:val="20"/>
              </w:rPr>
              <w:t>F4</w:t>
            </w:r>
          </w:p>
        </w:tc>
        <w:tc>
          <w:tcPr>
            <w:tcW w:w="1485" w:type="dxa"/>
            <w:shd w:val="clear" w:color="auto" w:fill="auto"/>
            <w:tcMar>
              <w:top w:w="100" w:type="dxa"/>
              <w:left w:w="100" w:type="dxa"/>
              <w:bottom w:w="100" w:type="dxa"/>
              <w:right w:w="100" w:type="dxa"/>
            </w:tcMar>
          </w:tcPr>
          <w:p w14:paraId="4DF518CE" w14:textId="77777777" w:rsidR="00173039" w:rsidRDefault="00452F1E">
            <w:pPr>
              <w:widowControl w:val="0"/>
              <w:spacing w:line="360" w:lineRule="auto"/>
              <w:jc w:val="both"/>
              <w:rPr>
                <w:sz w:val="20"/>
                <w:szCs w:val="20"/>
              </w:rPr>
            </w:pPr>
            <w:r>
              <w:rPr>
                <w:sz w:val="20"/>
                <w:szCs w:val="20"/>
              </w:rPr>
              <w:t>F4</w:t>
            </w:r>
          </w:p>
        </w:tc>
        <w:tc>
          <w:tcPr>
            <w:tcW w:w="1545" w:type="dxa"/>
            <w:shd w:val="clear" w:color="auto" w:fill="auto"/>
            <w:tcMar>
              <w:top w:w="100" w:type="dxa"/>
              <w:left w:w="100" w:type="dxa"/>
              <w:bottom w:w="100" w:type="dxa"/>
              <w:right w:w="100" w:type="dxa"/>
            </w:tcMar>
          </w:tcPr>
          <w:p w14:paraId="4EC587E7" w14:textId="77777777" w:rsidR="00173039" w:rsidRDefault="00452F1E">
            <w:pPr>
              <w:widowControl w:val="0"/>
              <w:spacing w:line="360" w:lineRule="auto"/>
              <w:jc w:val="both"/>
              <w:rPr>
                <w:sz w:val="20"/>
                <w:szCs w:val="20"/>
              </w:rPr>
            </w:pPr>
            <w:r>
              <w:rPr>
                <w:sz w:val="20"/>
                <w:szCs w:val="20"/>
              </w:rPr>
              <w:t>F4</w:t>
            </w:r>
          </w:p>
        </w:tc>
        <w:tc>
          <w:tcPr>
            <w:tcW w:w="1515" w:type="dxa"/>
            <w:shd w:val="clear" w:color="auto" w:fill="auto"/>
            <w:tcMar>
              <w:top w:w="100" w:type="dxa"/>
              <w:left w:w="100" w:type="dxa"/>
              <w:bottom w:w="100" w:type="dxa"/>
              <w:right w:w="100" w:type="dxa"/>
            </w:tcMar>
          </w:tcPr>
          <w:p w14:paraId="0AFB866F" w14:textId="77777777" w:rsidR="00173039" w:rsidRDefault="00452F1E">
            <w:pPr>
              <w:widowControl w:val="0"/>
              <w:spacing w:line="360" w:lineRule="auto"/>
              <w:jc w:val="both"/>
              <w:rPr>
                <w:sz w:val="20"/>
                <w:szCs w:val="20"/>
              </w:rPr>
            </w:pPr>
            <w:r>
              <w:rPr>
                <w:sz w:val="20"/>
                <w:szCs w:val="20"/>
              </w:rPr>
              <w:t>F4</w:t>
            </w:r>
          </w:p>
        </w:tc>
      </w:tr>
      <w:tr w:rsidR="00173039" w14:paraId="3C306D29" w14:textId="77777777">
        <w:tc>
          <w:tcPr>
            <w:tcW w:w="1545" w:type="dxa"/>
            <w:shd w:val="clear" w:color="auto" w:fill="auto"/>
            <w:tcMar>
              <w:top w:w="100" w:type="dxa"/>
              <w:left w:w="100" w:type="dxa"/>
              <w:bottom w:w="100" w:type="dxa"/>
              <w:right w:w="100" w:type="dxa"/>
            </w:tcMar>
          </w:tcPr>
          <w:p w14:paraId="190FB5D7"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0ABFB37A" w14:textId="77777777" w:rsidR="00173039" w:rsidRDefault="00452F1E">
            <w:pPr>
              <w:widowControl w:val="0"/>
              <w:spacing w:line="360" w:lineRule="auto"/>
              <w:jc w:val="both"/>
              <w:rPr>
                <w:sz w:val="20"/>
                <w:szCs w:val="20"/>
              </w:rPr>
            </w:pPr>
            <w:r>
              <w:rPr>
                <w:sz w:val="20"/>
                <w:szCs w:val="20"/>
              </w:rPr>
              <w:t>V16</w:t>
            </w:r>
          </w:p>
        </w:tc>
        <w:tc>
          <w:tcPr>
            <w:tcW w:w="1485" w:type="dxa"/>
            <w:shd w:val="clear" w:color="auto" w:fill="auto"/>
            <w:tcMar>
              <w:top w:w="100" w:type="dxa"/>
              <w:left w:w="100" w:type="dxa"/>
              <w:bottom w:w="100" w:type="dxa"/>
              <w:right w:w="100" w:type="dxa"/>
            </w:tcMar>
          </w:tcPr>
          <w:p w14:paraId="775515E6" w14:textId="77777777" w:rsidR="00173039" w:rsidRDefault="00452F1E">
            <w:pPr>
              <w:widowControl w:val="0"/>
              <w:spacing w:line="360" w:lineRule="auto"/>
              <w:jc w:val="both"/>
              <w:rPr>
                <w:sz w:val="20"/>
                <w:szCs w:val="20"/>
              </w:rPr>
            </w:pPr>
            <w:r>
              <w:rPr>
                <w:sz w:val="20"/>
                <w:szCs w:val="20"/>
              </w:rPr>
              <w:t>V16</w:t>
            </w:r>
          </w:p>
        </w:tc>
        <w:tc>
          <w:tcPr>
            <w:tcW w:w="1545" w:type="dxa"/>
            <w:shd w:val="clear" w:color="auto" w:fill="auto"/>
            <w:tcMar>
              <w:top w:w="100" w:type="dxa"/>
              <w:left w:w="100" w:type="dxa"/>
              <w:bottom w:w="100" w:type="dxa"/>
              <w:right w:w="100" w:type="dxa"/>
            </w:tcMar>
          </w:tcPr>
          <w:p w14:paraId="16361CCE" w14:textId="77777777" w:rsidR="00173039" w:rsidRDefault="00452F1E">
            <w:pPr>
              <w:widowControl w:val="0"/>
              <w:spacing w:line="360" w:lineRule="auto"/>
              <w:jc w:val="both"/>
              <w:rPr>
                <w:sz w:val="20"/>
                <w:szCs w:val="20"/>
              </w:rPr>
            </w:pPr>
            <w:r>
              <w:rPr>
                <w:sz w:val="20"/>
                <w:szCs w:val="20"/>
              </w:rPr>
              <w:t>V16</w:t>
            </w:r>
          </w:p>
        </w:tc>
        <w:tc>
          <w:tcPr>
            <w:tcW w:w="1515" w:type="dxa"/>
            <w:shd w:val="clear" w:color="auto" w:fill="auto"/>
            <w:tcMar>
              <w:top w:w="100" w:type="dxa"/>
              <w:left w:w="100" w:type="dxa"/>
              <w:bottom w:w="100" w:type="dxa"/>
              <w:right w:w="100" w:type="dxa"/>
            </w:tcMar>
          </w:tcPr>
          <w:p w14:paraId="34FBD53E" w14:textId="77777777" w:rsidR="00173039" w:rsidRDefault="00452F1E">
            <w:pPr>
              <w:widowControl w:val="0"/>
              <w:spacing w:line="360" w:lineRule="auto"/>
              <w:jc w:val="both"/>
              <w:rPr>
                <w:sz w:val="20"/>
                <w:szCs w:val="20"/>
              </w:rPr>
            </w:pPr>
            <w:r>
              <w:rPr>
                <w:sz w:val="20"/>
                <w:szCs w:val="20"/>
              </w:rPr>
              <w:t>V16</w:t>
            </w:r>
          </w:p>
        </w:tc>
      </w:tr>
      <w:tr w:rsidR="00173039" w14:paraId="130E2C84" w14:textId="77777777">
        <w:tc>
          <w:tcPr>
            <w:tcW w:w="1545" w:type="dxa"/>
            <w:shd w:val="clear" w:color="auto" w:fill="auto"/>
            <w:tcMar>
              <w:top w:w="100" w:type="dxa"/>
              <w:left w:w="100" w:type="dxa"/>
              <w:bottom w:w="100" w:type="dxa"/>
              <w:right w:w="100" w:type="dxa"/>
            </w:tcMar>
          </w:tcPr>
          <w:p w14:paraId="28D89C3B"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18EE5136" w14:textId="77777777" w:rsidR="00173039" w:rsidRDefault="00452F1E">
            <w:pPr>
              <w:widowControl w:val="0"/>
              <w:spacing w:line="360" w:lineRule="auto"/>
              <w:jc w:val="both"/>
              <w:rPr>
                <w:sz w:val="20"/>
                <w:szCs w:val="20"/>
              </w:rPr>
            </w:pPr>
            <w:r>
              <w:rPr>
                <w:sz w:val="20"/>
                <w:szCs w:val="20"/>
              </w:rPr>
              <w:t>A17</w:t>
            </w:r>
          </w:p>
        </w:tc>
        <w:tc>
          <w:tcPr>
            <w:tcW w:w="1485" w:type="dxa"/>
            <w:shd w:val="clear" w:color="auto" w:fill="auto"/>
            <w:tcMar>
              <w:top w:w="100" w:type="dxa"/>
              <w:left w:w="100" w:type="dxa"/>
              <w:bottom w:w="100" w:type="dxa"/>
              <w:right w:w="100" w:type="dxa"/>
            </w:tcMar>
          </w:tcPr>
          <w:p w14:paraId="09AE4CED" w14:textId="77777777" w:rsidR="00173039" w:rsidRDefault="00452F1E">
            <w:pPr>
              <w:widowControl w:val="0"/>
              <w:spacing w:line="360" w:lineRule="auto"/>
              <w:jc w:val="both"/>
              <w:rPr>
                <w:sz w:val="20"/>
                <w:szCs w:val="20"/>
              </w:rPr>
            </w:pPr>
            <w:r>
              <w:rPr>
                <w:sz w:val="20"/>
                <w:szCs w:val="20"/>
              </w:rPr>
              <w:t>A17</w:t>
            </w:r>
          </w:p>
        </w:tc>
        <w:tc>
          <w:tcPr>
            <w:tcW w:w="1545" w:type="dxa"/>
            <w:shd w:val="clear" w:color="auto" w:fill="auto"/>
            <w:tcMar>
              <w:top w:w="100" w:type="dxa"/>
              <w:left w:w="100" w:type="dxa"/>
              <w:bottom w:w="100" w:type="dxa"/>
              <w:right w:w="100" w:type="dxa"/>
            </w:tcMar>
          </w:tcPr>
          <w:p w14:paraId="7EC9DE6F" w14:textId="77777777" w:rsidR="00173039" w:rsidRDefault="00452F1E">
            <w:pPr>
              <w:widowControl w:val="0"/>
              <w:spacing w:line="360" w:lineRule="auto"/>
              <w:jc w:val="both"/>
              <w:rPr>
                <w:sz w:val="20"/>
                <w:szCs w:val="20"/>
              </w:rPr>
            </w:pPr>
            <w:r>
              <w:rPr>
                <w:sz w:val="20"/>
                <w:szCs w:val="20"/>
              </w:rPr>
              <w:t>A17</w:t>
            </w:r>
          </w:p>
        </w:tc>
        <w:tc>
          <w:tcPr>
            <w:tcW w:w="1515" w:type="dxa"/>
            <w:shd w:val="clear" w:color="auto" w:fill="auto"/>
            <w:tcMar>
              <w:top w:w="100" w:type="dxa"/>
              <w:left w:w="100" w:type="dxa"/>
              <w:bottom w:w="100" w:type="dxa"/>
              <w:right w:w="100" w:type="dxa"/>
            </w:tcMar>
          </w:tcPr>
          <w:p w14:paraId="21674D53" w14:textId="77777777" w:rsidR="00173039" w:rsidRDefault="00452F1E">
            <w:pPr>
              <w:widowControl w:val="0"/>
              <w:spacing w:line="360" w:lineRule="auto"/>
              <w:jc w:val="both"/>
              <w:rPr>
                <w:sz w:val="20"/>
                <w:szCs w:val="20"/>
              </w:rPr>
            </w:pPr>
            <w:r>
              <w:rPr>
                <w:sz w:val="20"/>
                <w:szCs w:val="20"/>
              </w:rPr>
              <w:t>A17</w:t>
            </w:r>
          </w:p>
        </w:tc>
      </w:tr>
      <w:tr w:rsidR="00173039" w14:paraId="184AC4B7" w14:textId="77777777">
        <w:tc>
          <w:tcPr>
            <w:tcW w:w="1545" w:type="dxa"/>
            <w:shd w:val="clear" w:color="auto" w:fill="auto"/>
            <w:tcMar>
              <w:top w:w="100" w:type="dxa"/>
              <w:left w:w="100" w:type="dxa"/>
              <w:bottom w:w="100" w:type="dxa"/>
              <w:right w:w="100" w:type="dxa"/>
            </w:tcMar>
          </w:tcPr>
          <w:p w14:paraId="21CE82BF"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0A7A951C" w14:textId="77777777" w:rsidR="00173039" w:rsidRDefault="00452F1E">
            <w:pPr>
              <w:widowControl w:val="0"/>
              <w:spacing w:line="360" w:lineRule="auto"/>
              <w:jc w:val="both"/>
              <w:rPr>
                <w:sz w:val="20"/>
                <w:szCs w:val="20"/>
              </w:rPr>
            </w:pPr>
            <w:r>
              <w:rPr>
                <w:sz w:val="20"/>
                <w:szCs w:val="20"/>
              </w:rPr>
              <w:t>A18</w:t>
            </w:r>
          </w:p>
        </w:tc>
        <w:tc>
          <w:tcPr>
            <w:tcW w:w="1485" w:type="dxa"/>
            <w:shd w:val="clear" w:color="auto" w:fill="auto"/>
            <w:tcMar>
              <w:top w:w="100" w:type="dxa"/>
              <w:left w:w="100" w:type="dxa"/>
              <w:bottom w:w="100" w:type="dxa"/>
              <w:right w:w="100" w:type="dxa"/>
            </w:tcMar>
          </w:tcPr>
          <w:p w14:paraId="1BB6FDBC" w14:textId="77777777" w:rsidR="00173039" w:rsidRDefault="00452F1E">
            <w:pPr>
              <w:widowControl w:val="0"/>
              <w:spacing w:line="360" w:lineRule="auto"/>
              <w:jc w:val="both"/>
              <w:rPr>
                <w:sz w:val="20"/>
                <w:szCs w:val="20"/>
              </w:rPr>
            </w:pPr>
            <w:r>
              <w:rPr>
                <w:sz w:val="20"/>
                <w:szCs w:val="20"/>
              </w:rPr>
              <w:t>A18</w:t>
            </w:r>
          </w:p>
        </w:tc>
        <w:tc>
          <w:tcPr>
            <w:tcW w:w="1545" w:type="dxa"/>
            <w:shd w:val="clear" w:color="auto" w:fill="auto"/>
            <w:tcMar>
              <w:top w:w="100" w:type="dxa"/>
              <w:left w:w="100" w:type="dxa"/>
              <w:bottom w:w="100" w:type="dxa"/>
              <w:right w:w="100" w:type="dxa"/>
            </w:tcMar>
          </w:tcPr>
          <w:p w14:paraId="5630CF5E" w14:textId="77777777" w:rsidR="00173039" w:rsidRDefault="00452F1E">
            <w:pPr>
              <w:widowControl w:val="0"/>
              <w:spacing w:line="360" w:lineRule="auto"/>
              <w:jc w:val="both"/>
              <w:rPr>
                <w:sz w:val="20"/>
                <w:szCs w:val="20"/>
              </w:rPr>
            </w:pPr>
            <w:r>
              <w:rPr>
                <w:sz w:val="20"/>
                <w:szCs w:val="20"/>
              </w:rPr>
              <w:t>A18</w:t>
            </w:r>
          </w:p>
        </w:tc>
        <w:tc>
          <w:tcPr>
            <w:tcW w:w="1515" w:type="dxa"/>
            <w:shd w:val="clear" w:color="auto" w:fill="auto"/>
            <w:tcMar>
              <w:top w:w="100" w:type="dxa"/>
              <w:left w:w="100" w:type="dxa"/>
              <w:bottom w:w="100" w:type="dxa"/>
              <w:right w:w="100" w:type="dxa"/>
            </w:tcMar>
          </w:tcPr>
          <w:p w14:paraId="29901A39" w14:textId="77777777" w:rsidR="00173039" w:rsidRDefault="00452F1E">
            <w:pPr>
              <w:widowControl w:val="0"/>
              <w:spacing w:line="360" w:lineRule="auto"/>
              <w:jc w:val="both"/>
              <w:rPr>
                <w:sz w:val="20"/>
                <w:szCs w:val="20"/>
              </w:rPr>
            </w:pPr>
            <w:r>
              <w:rPr>
                <w:sz w:val="20"/>
                <w:szCs w:val="20"/>
              </w:rPr>
              <w:t>A18</w:t>
            </w:r>
          </w:p>
        </w:tc>
      </w:tr>
      <w:tr w:rsidR="00173039" w14:paraId="4F71EAF0" w14:textId="77777777">
        <w:tc>
          <w:tcPr>
            <w:tcW w:w="1545" w:type="dxa"/>
            <w:shd w:val="clear" w:color="auto" w:fill="auto"/>
            <w:tcMar>
              <w:top w:w="100" w:type="dxa"/>
              <w:left w:w="100" w:type="dxa"/>
              <w:bottom w:w="100" w:type="dxa"/>
              <w:right w:w="100" w:type="dxa"/>
            </w:tcMar>
          </w:tcPr>
          <w:p w14:paraId="07696951"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71F9EAD1" w14:textId="77777777" w:rsidR="00173039" w:rsidRDefault="00452F1E">
            <w:pPr>
              <w:widowControl w:val="0"/>
              <w:spacing w:line="360" w:lineRule="auto"/>
              <w:jc w:val="both"/>
              <w:rPr>
                <w:sz w:val="20"/>
                <w:szCs w:val="20"/>
              </w:rPr>
            </w:pPr>
            <w:r>
              <w:rPr>
                <w:sz w:val="20"/>
                <w:szCs w:val="20"/>
              </w:rPr>
              <w:t>L38</w:t>
            </w:r>
          </w:p>
        </w:tc>
        <w:tc>
          <w:tcPr>
            <w:tcW w:w="1485" w:type="dxa"/>
            <w:shd w:val="clear" w:color="auto" w:fill="auto"/>
            <w:tcMar>
              <w:top w:w="100" w:type="dxa"/>
              <w:left w:w="100" w:type="dxa"/>
              <w:bottom w:w="100" w:type="dxa"/>
              <w:right w:w="100" w:type="dxa"/>
            </w:tcMar>
          </w:tcPr>
          <w:p w14:paraId="1BB23C14" w14:textId="77777777" w:rsidR="00173039" w:rsidRDefault="00452F1E">
            <w:pPr>
              <w:widowControl w:val="0"/>
              <w:spacing w:line="360" w:lineRule="auto"/>
              <w:jc w:val="both"/>
              <w:rPr>
                <w:sz w:val="20"/>
                <w:szCs w:val="20"/>
              </w:rPr>
            </w:pPr>
            <w:r>
              <w:rPr>
                <w:sz w:val="20"/>
                <w:szCs w:val="20"/>
              </w:rPr>
              <w:t>L38</w:t>
            </w:r>
          </w:p>
        </w:tc>
        <w:tc>
          <w:tcPr>
            <w:tcW w:w="1545" w:type="dxa"/>
            <w:shd w:val="clear" w:color="auto" w:fill="auto"/>
            <w:tcMar>
              <w:top w:w="100" w:type="dxa"/>
              <w:left w:w="100" w:type="dxa"/>
              <w:bottom w:w="100" w:type="dxa"/>
              <w:right w:w="100" w:type="dxa"/>
            </w:tcMar>
          </w:tcPr>
          <w:p w14:paraId="1FB79153" w14:textId="77777777" w:rsidR="00173039" w:rsidRDefault="00452F1E">
            <w:pPr>
              <w:widowControl w:val="0"/>
              <w:spacing w:line="360" w:lineRule="auto"/>
              <w:jc w:val="both"/>
              <w:rPr>
                <w:sz w:val="20"/>
                <w:szCs w:val="20"/>
              </w:rPr>
            </w:pPr>
            <w:r>
              <w:rPr>
                <w:sz w:val="20"/>
                <w:szCs w:val="20"/>
              </w:rPr>
              <w:t>L38</w:t>
            </w:r>
          </w:p>
        </w:tc>
        <w:tc>
          <w:tcPr>
            <w:tcW w:w="1515" w:type="dxa"/>
            <w:shd w:val="clear" w:color="auto" w:fill="auto"/>
            <w:tcMar>
              <w:top w:w="100" w:type="dxa"/>
              <w:left w:w="100" w:type="dxa"/>
              <w:bottom w:w="100" w:type="dxa"/>
              <w:right w:w="100" w:type="dxa"/>
            </w:tcMar>
          </w:tcPr>
          <w:p w14:paraId="604EF09F" w14:textId="77777777" w:rsidR="00173039" w:rsidRDefault="00452F1E">
            <w:pPr>
              <w:widowControl w:val="0"/>
              <w:spacing w:line="360" w:lineRule="auto"/>
              <w:jc w:val="both"/>
              <w:rPr>
                <w:sz w:val="20"/>
                <w:szCs w:val="20"/>
              </w:rPr>
            </w:pPr>
            <w:r>
              <w:rPr>
                <w:sz w:val="20"/>
                <w:szCs w:val="20"/>
              </w:rPr>
              <w:t>L38</w:t>
            </w:r>
          </w:p>
        </w:tc>
      </w:tr>
      <w:tr w:rsidR="00173039" w14:paraId="5F6E733E" w14:textId="77777777">
        <w:tc>
          <w:tcPr>
            <w:tcW w:w="1545" w:type="dxa"/>
            <w:shd w:val="clear" w:color="auto" w:fill="auto"/>
            <w:tcMar>
              <w:top w:w="100" w:type="dxa"/>
              <w:left w:w="100" w:type="dxa"/>
              <w:bottom w:w="100" w:type="dxa"/>
              <w:right w:w="100" w:type="dxa"/>
            </w:tcMar>
          </w:tcPr>
          <w:p w14:paraId="604ED798"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4BB1DD53" w14:textId="77777777" w:rsidR="00173039" w:rsidRDefault="00452F1E">
            <w:pPr>
              <w:widowControl w:val="0"/>
              <w:spacing w:line="360" w:lineRule="auto"/>
              <w:jc w:val="both"/>
              <w:rPr>
                <w:sz w:val="20"/>
                <w:szCs w:val="20"/>
              </w:rPr>
            </w:pPr>
            <w:r>
              <w:rPr>
                <w:sz w:val="20"/>
                <w:szCs w:val="20"/>
              </w:rPr>
              <w:t>Y39</w:t>
            </w:r>
          </w:p>
        </w:tc>
        <w:tc>
          <w:tcPr>
            <w:tcW w:w="1485" w:type="dxa"/>
            <w:shd w:val="clear" w:color="auto" w:fill="auto"/>
            <w:tcMar>
              <w:top w:w="100" w:type="dxa"/>
              <w:left w:w="100" w:type="dxa"/>
              <w:bottom w:w="100" w:type="dxa"/>
              <w:right w:w="100" w:type="dxa"/>
            </w:tcMar>
          </w:tcPr>
          <w:p w14:paraId="0184A3B4" w14:textId="77777777" w:rsidR="00173039" w:rsidRDefault="00452F1E">
            <w:pPr>
              <w:widowControl w:val="0"/>
              <w:spacing w:line="360" w:lineRule="auto"/>
              <w:jc w:val="both"/>
              <w:rPr>
                <w:sz w:val="20"/>
                <w:szCs w:val="20"/>
              </w:rPr>
            </w:pPr>
            <w:r>
              <w:rPr>
                <w:sz w:val="20"/>
                <w:szCs w:val="20"/>
              </w:rPr>
              <w:t>Y39</w:t>
            </w:r>
          </w:p>
        </w:tc>
        <w:tc>
          <w:tcPr>
            <w:tcW w:w="1545" w:type="dxa"/>
            <w:shd w:val="clear" w:color="auto" w:fill="auto"/>
            <w:tcMar>
              <w:top w:w="100" w:type="dxa"/>
              <w:left w:w="100" w:type="dxa"/>
              <w:bottom w:w="100" w:type="dxa"/>
              <w:right w:w="100" w:type="dxa"/>
            </w:tcMar>
          </w:tcPr>
          <w:p w14:paraId="5888EF1B" w14:textId="77777777" w:rsidR="00173039" w:rsidRDefault="00452F1E">
            <w:pPr>
              <w:widowControl w:val="0"/>
              <w:spacing w:line="360" w:lineRule="auto"/>
              <w:jc w:val="both"/>
              <w:rPr>
                <w:sz w:val="20"/>
                <w:szCs w:val="20"/>
              </w:rPr>
            </w:pPr>
            <w:r>
              <w:rPr>
                <w:sz w:val="20"/>
                <w:szCs w:val="20"/>
              </w:rPr>
              <w:t>Y39</w:t>
            </w:r>
          </w:p>
        </w:tc>
        <w:tc>
          <w:tcPr>
            <w:tcW w:w="1515" w:type="dxa"/>
            <w:shd w:val="clear" w:color="auto" w:fill="auto"/>
            <w:tcMar>
              <w:top w:w="100" w:type="dxa"/>
              <w:left w:w="100" w:type="dxa"/>
              <w:bottom w:w="100" w:type="dxa"/>
              <w:right w:w="100" w:type="dxa"/>
            </w:tcMar>
          </w:tcPr>
          <w:p w14:paraId="1849B9ED" w14:textId="77777777" w:rsidR="00173039" w:rsidRDefault="00452F1E">
            <w:pPr>
              <w:widowControl w:val="0"/>
              <w:spacing w:line="360" w:lineRule="auto"/>
              <w:jc w:val="both"/>
              <w:rPr>
                <w:sz w:val="20"/>
                <w:szCs w:val="20"/>
              </w:rPr>
            </w:pPr>
            <w:r>
              <w:rPr>
                <w:sz w:val="20"/>
                <w:szCs w:val="20"/>
              </w:rPr>
              <w:t>Y39</w:t>
            </w:r>
          </w:p>
        </w:tc>
      </w:tr>
      <w:tr w:rsidR="00173039" w14:paraId="0E238C6F" w14:textId="77777777">
        <w:tc>
          <w:tcPr>
            <w:tcW w:w="1545" w:type="dxa"/>
            <w:shd w:val="clear" w:color="auto" w:fill="auto"/>
            <w:tcMar>
              <w:top w:w="100" w:type="dxa"/>
              <w:left w:w="100" w:type="dxa"/>
              <w:bottom w:w="100" w:type="dxa"/>
              <w:right w:w="100" w:type="dxa"/>
            </w:tcMar>
          </w:tcPr>
          <w:p w14:paraId="2B47E991"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00D82391" w14:textId="77777777" w:rsidR="00173039" w:rsidRDefault="00452F1E">
            <w:pPr>
              <w:widowControl w:val="0"/>
              <w:spacing w:line="360" w:lineRule="auto"/>
              <w:jc w:val="both"/>
              <w:rPr>
                <w:sz w:val="20"/>
                <w:szCs w:val="20"/>
              </w:rPr>
            </w:pPr>
            <w:r>
              <w:rPr>
                <w:sz w:val="20"/>
                <w:szCs w:val="20"/>
              </w:rPr>
              <w:t>V70</w:t>
            </w:r>
          </w:p>
        </w:tc>
        <w:tc>
          <w:tcPr>
            <w:tcW w:w="1485" w:type="dxa"/>
            <w:shd w:val="clear" w:color="auto" w:fill="auto"/>
            <w:tcMar>
              <w:top w:w="100" w:type="dxa"/>
              <w:left w:w="100" w:type="dxa"/>
              <w:bottom w:w="100" w:type="dxa"/>
              <w:right w:w="100" w:type="dxa"/>
            </w:tcMar>
          </w:tcPr>
          <w:p w14:paraId="7ED91484" w14:textId="77777777" w:rsidR="00173039" w:rsidRDefault="00452F1E">
            <w:pPr>
              <w:widowControl w:val="0"/>
              <w:spacing w:line="360" w:lineRule="auto"/>
              <w:jc w:val="both"/>
              <w:rPr>
                <w:sz w:val="20"/>
                <w:szCs w:val="20"/>
              </w:rPr>
            </w:pPr>
            <w:r>
              <w:rPr>
                <w:sz w:val="20"/>
                <w:szCs w:val="20"/>
              </w:rPr>
              <w:t>V70</w:t>
            </w:r>
          </w:p>
        </w:tc>
        <w:tc>
          <w:tcPr>
            <w:tcW w:w="1545" w:type="dxa"/>
            <w:shd w:val="clear" w:color="auto" w:fill="auto"/>
            <w:tcMar>
              <w:top w:w="100" w:type="dxa"/>
              <w:left w:w="100" w:type="dxa"/>
              <w:bottom w:w="100" w:type="dxa"/>
              <w:right w:w="100" w:type="dxa"/>
            </w:tcMar>
          </w:tcPr>
          <w:p w14:paraId="68F4F78D" w14:textId="77777777" w:rsidR="00173039" w:rsidRDefault="00452F1E">
            <w:pPr>
              <w:widowControl w:val="0"/>
              <w:spacing w:line="360" w:lineRule="auto"/>
              <w:jc w:val="both"/>
              <w:rPr>
                <w:sz w:val="20"/>
                <w:szCs w:val="20"/>
              </w:rPr>
            </w:pPr>
            <w:r>
              <w:rPr>
                <w:sz w:val="20"/>
                <w:szCs w:val="20"/>
              </w:rPr>
              <w:t>V70</w:t>
            </w:r>
          </w:p>
        </w:tc>
        <w:tc>
          <w:tcPr>
            <w:tcW w:w="1515" w:type="dxa"/>
            <w:shd w:val="clear" w:color="auto" w:fill="auto"/>
            <w:tcMar>
              <w:top w:w="100" w:type="dxa"/>
              <w:left w:w="100" w:type="dxa"/>
              <w:bottom w:w="100" w:type="dxa"/>
              <w:right w:w="100" w:type="dxa"/>
            </w:tcMar>
          </w:tcPr>
          <w:p w14:paraId="18C9BB4F" w14:textId="77777777" w:rsidR="00173039" w:rsidRDefault="00452F1E">
            <w:pPr>
              <w:widowControl w:val="0"/>
              <w:spacing w:line="360" w:lineRule="auto"/>
              <w:jc w:val="both"/>
              <w:rPr>
                <w:sz w:val="20"/>
                <w:szCs w:val="20"/>
              </w:rPr>
            </w:pPr>
            <w:r>
              <w:rPr>
                <w:sz w:val="20"/>
                <w:szCs w:val="20"/>
              </w:rPr>
              <w:t>V70</w:t>
            </w:r>
          </w:p>
        </w:tc>
      </w:tr>
      <w:tr w:rsidR="00173039" w14:paraId="3FF45556" w14:textId="77777777">
        <w:tc>
          <w:tcPr>
            <w:tcW w:w="1545" w:type="dxa"/>
            <w:shd w:val="clear" w:color="auto" w:fill="auto"/>
            <w:tcMar>
              <w:top w:w="100" w:type="dxa"/>
              <w:left w:w="100" w:type="dxa"/>
              <w:bottom w:w="100" w:type="dxa"/>
              <w:right w:w="100" w:type="dxa"/>
            </w:tcMar>
          </w:tcPr>
          <w:p w14:paraId="04CF43C9"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1E68381C" w14:textId="77777777" w:rsidR="00173039" w:rsidRDefault="00452F1E">
            <w:pPr>
              <w:widowControl w:val="0"/>
              <w:spacing w:line="360" w:lineRule="auto"/>
              <w:jc w:val="both"/>
              <w:rPr>
                <w:sz w:val="20"/>
                <w:szCs w:val="20"/>
              </w:rPr>
            </w:pPr>
            <w:r>
              <w:rPr>
                <w:sz w:val="20"/>
                <w:szCs w:val="20"/>
              </w:rPr>
              <w:t>V71</w:t>
            </w:r>
          </w:p>
        </w:tc>
        <w:tc>
          <w:tcPr>
            <w:tcW w:w="1485" w:type="dxa"/>
            <w:shd w:val="clear" w:color="auto" w:fill="auto"/>
            <w:tcMar>
              <w:top w:w="100" w:type="dxa"/>
              <w:left w:w="100" w:type="dxa"/>
              <w:bottom w:w="100" w:type="dxa"/>
              <w:right w:w="100" w:type="dxa"/>
            </w:tcMar>
          </w:tcPr>
          <w:p w14:paraId="1F3D4598"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0CA38D45" w14:textId="77777777" w:rsidR="00173039" w:rsidRDefault="00173039">
            <w:pPr>
              <w:widowControl w:val="0"/>
              <w:spacing w:line="360" w:lineRule="auto"/>
              <w:jc w:val="both"/>
              <w:rPr>
                <w:sz w:val="20"/>
                <w:szCs w:val="20"/>
              </w:rPr>
            </w:pPr>
          </w:p>
        </w:tc>
        <w:tc>
          <w:tcPr>
            <w:tcW w:w="1515" w:type="dxa"/>
            <w:shd w:val="clear" w:color="auto" w:fill="auto"/>
            <w:tcMar>
              <w:top w:w="100" w:type="dxa"/>
              <w:left w:w="100" w:type="dxa"/>
              <w:bottom w:w="100" w:type="dxa"/>
              <w:right w:w="100" w:type="dxa"/>
            </w:tcMar>
          </w:tcPr>
          <w:p w14:paraId="796F5A9E" w14:textId="77777777" w:rsidR="00173039" w:rsidRDefault="00173039">
            <w:pPr>
              <w:widowControl w:val="0"/>
              <w:spacing w:line="360" w:lineRule="auto"/>
              <w:jc w:val="both"/>
              <w:rPr>
                <w:sz w:val="20"/>
                <w:szCs w:val="20"/>
              </w:rPr>
            </w:pPr>
          </w:p>
        </w:tc>
      </w:tr>
      <w:tr w:rsidR="00173039" w14:paraId="0E112EF1" w14:textId="77777777">
        <w:tc>
          <w:tcPr>
            <w:tcW w:w="1545" w:type="dxa"/>
            <w:shd w:val="clear" w:color="auto" w:fill="auto"/>
            <w:tcMar>
              <w:top w:w="100" w:type="dxa"/>
              <w:left w:w="100" w:type="dxa"/>
              <w:bottom w:w="100" w:type="dxa"/>
              <w:right w:w="100" w:type="dxa"/>
            </w:tcMar>
          </w:tcPr>
          <w:p w14:paraId="1B7A9A7D"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49856382" w14:textId="77777777" w:rsidR="00173039" w:rsidRDefault="00452F1E">
            <w:pPr>
              <w:widowControl w:val="0"/>
              <w:spacing w:line="360" w:lineRule="auto"/>
              <w:jc w:val="both"/>
              <w:rPr>
                <w:sz w:val="20"/>
                <w:szCs w:val="20"/>
              </w:rPr>
            </w:pPr>
            <w:r>
              <w:rPr>
                <w:sz w:val="20"/>
                <w:szCs w:val="20"/>
              </w:rPr>
              <w:t>V74</w:t>
            </w:r>
          </w:p>
        </w:tc>
        <w:tc>
          <w:tcPr>
            <w:tcW w:w="1485" w:type="dxa"/>
            <w:shd w:val="clear" w:color="auto" w:fill="auto"/>
            <w:tcMar>
              <w:top w:w="100" w:type="dxa"/>
              <w:left w:w="100" w:type="dxa"/>
              <w:bottom w:w="100" w:type="dxa"/>
              <w:right w:w="100" w:type="dxa"/>
            </w:tcMar>
          </w:tcPr>
          <w:p w14:paraId="1D47519D"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5412B047" w14:textId="77777777" w:rsidR="00173039" w:rsidRDefault="00173039">
            <w:pPr>
              <w:widowControl w:val="0"/>
              <w:spacing w:line="360" w:lineRule="auto"/>
              <w:jc w:val="both"/>
              <w:rPr>
                <w:sz w:val="20"/>
                <w:szCs w:val="20"/>
              </w:rPr>
            </w:pPr>
          </w:p>
        </w:tc>
        <w:tc>
          <w:tcPr>
            <w:tcW w:w="1515" w:type="dxa"/>
            <w:shd w:val="clear" w:color="auto" w:fill="auto"/>
            <w:tcMar>
              <w:top w:w="100" w:type="dxa"/>
              <w:left w:w="100" w:type="dxa"/>
              <w:bottom w:w="100" w:type="dxa"/>
              <w:right w:w="100" w:type="dxa"/>
            </w:tcMar>
          </w:tcPr>
          <w:p w14:paraId="6C016F21" w14:textId="77777777" w:rsidR="00173039" w:rsidRDefault="00173039">
            <w:pPr>
              <w:widowControl w:val="0"/>
              <w:spacing w:line="360" w:lineRule="auto"/>
              <w:jc w:val="both"/>
              <w:rPr>
                <w:sz w:val="20"/>
                <w:szCs w:val="20"/>
              </w:rPr>
            </w:pPr>
          </w:p>
        </w:tc>
      </w:tr>
      <w:tr w:rsidR="00173039" w14:paraId="57E931F8" w14:textId="77777777">
        <w:tc>
          <w:tcPr>
            <w:tcW w:w="1545" w:type="dxa"/>
            <w:shd w:val="clear" w:color="auto" w:fill="auto"/>
            <w:tcMar>
              <w:top w:w="100" w:type="dxa"/>
              <w:left w:w="100" w:type="dxa"/>
              <w:bottom w:w="100" w:type="dxa"/>
              <w:right w:w="100" w:type="dxa"/>
            </w:tcMar>
          </w:tcPr>
          <w:p w14:paraId="44428108"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465CF390" w14:textId="77777777" w:rsidR="00173039" w:rsidRDefault="00452F1E">
            <w:pPr>
              <w:widowControl w:val="0"/>
              <w:spacing w:line="360" w:lineRule="auto"/>
              <w:jc w:val="both"/>
              <w:rPr>
                <w:sz w:val="20"/>
                <w:szCs w:val="20"/>
              </w:rPr>
            </w:pPr>
            <w:r>
              <w:rPr>
                <w:sz w:val="20"/>
                <w:szCs w:val="20"/>
              </w:rPr>
              <w:t>A76</w:t>
            </w:r>
          </w:p>
        </w:tc>
        <w:tc>
          <w:tcPr>
            <w:tcW w:w="1485" w:type="dxa"/>
            <w:shd w:val="clear" w:color="auto" w:fill="auto"/>
            <w:tcMar>
              <w:top w:w="100" w:type="dxa"/>
              <w:left w:w="100" w:type="dxa"/>
              <w:bottom w:w="100" w:type="dxa"/>
              <w:right w:w="100" w:type="dxa"/>
            </w:tcMar>
          </w:tcPr>
          <w:p w14:paraId="76F8A51D"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3BE34684" w14:textId="77777777" w:rsidR="00173039" w:rsidRDefault="00173039">
            <w:pPr>
              <w:widowControl w:val="0"/>
              <w:spacing w:line="360" w:lineRule="auto"/>
              <w:jc w:val="both"/>
              <w:rPr>
                <w:sz w:val="20"/>
                <w:szCs w:val="20"/>
              </w:rPr>
            </w:pPr>
          </w:p>
        </w:tc>
        <w:tc>
          <w:tcPr>
            <w:tcW w:w="1515" w:type="dxa"/>
            <w:shd w:val="clear" w:color="auto" w:fill="auto"/>
            <w:tcMar>
              <w:top w:w="100" w:type="dxa"/>
              <w:left w:w="100" w:type="dxa"/>
              <w:bottom w:w="100" w:type="dxa"/>
              <w:right w:w="100" w:type="dxa"/>
            </w:tcMar>
          </w:tcPr>
          <w:p w14:paraId="19150EE5" w14:textId="77777777" w:rsidR="00173039" w:rsidRDefault="00173039">
            <w:pPr>
              <w:widowControl w:val="0"/>
              <w:spacing w:line="360" w:lineRule="auto"/>
              <w:jc w:val="both"/>
              <w:rPr>
                <w:sz w:val="20"/>
                <w:szCs w:val="20"/>
              </w:rPr>
            </w:pPr>
          </w:p>
        </w:tc>
      </w:tr>
      <w:tr w:rsidR="00173039" w14:paraId="4C4E030E" w14:textId="77777777">
        <w:tc>
          <w:tcPr>
            <w:tcW w:w="1545" w:type="dxa"/>
            <w:shd w:val="clear" w:color="auto" w:fill="auto"/>
            <w:tcMar>
              <w:top w:w="100" w:type="dxa"/>
              <w:left w:w="100" w:type="dxa"/>
              <w:bottom w:w="100" w:type="dxa"/>
              <w:right w:w="100" w:type="dxa"/>
            </w:tcMar>
          </w:tcPr>
          <w:p w14:paraId="282EDB93"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28AA6022" w14:textId="77777777" w:rsidR="00173039" w:rsidRDefault="00452F1E">
            <w:pPr>
              <w:widowControl w:val="0"/>
              <w:spacing w:line="360" w:lineRule="auto"/>
              <w:jc w:val="both"/>
              <w:rPr>
                <w:sz w:val="20"/>
                <w:szCs w:val="20"/>
              </w:rPr>
            </w:pPr>
            <w:r>
              <w:rPr>
                <w:sz w:val="20"/>
                <w:szCs w:val="20"/>
              </w:rPr>
              <w:t>V77</w:t>
            </w:r>
          </w:p>
        </w:tc>
        <w:tc>
          <w:tcPr>
            <w:tcW w:w="1485" w:type="dxa"/>
            <w:shd w:val="clear" w:color="auto" w:fill="auto"/>
            <w:tcMar>
              <w:top w:w="100" w:type="dxa"/>
              <w:left w:w="100" w:type="dxa"/>
              <w:bottom w:w="100" w:type="dxa"/>
              <w:right w:w="100" w:type="dxa"/>
            </w:tcMar>
          </w:tcPr>
          <w:p w14:paraId="2B36C800" w14:textId="77777777" w:rsidR="00173039" w:rsidRDefault="00452F1E">
            <w:pPr>
              <w:widowControl w:val="0"/>
              <w:spacing w:line="360" w:lineRule="auto"/>
              <w:jc w:val="both"/>
              <w:rPr>
                <w:sz w:val="20"/>
                <w:szCs w:val="20"/>
              </w:rPr>
            </w:pPr>
            <w:r>
              <w:rPr>
                <w:sz w:val="20"/>
                <w:szCs w:val="20"/>
              </w:rPr>
              <w:t>V77</w:t>
            </w:r>
          </w:p>
        </w:tc>
        <w:tc>
          <w:tcPr>
            <w:tcW w:w="1545" w:type="dxa"/>
            <w:shd w:val="clear" w:color="auto" w:fill="auto"/>
            <w:tcMar>
              <w:top w:w="100" w:type="dxa"/>
              <w:left w:w="100" w:type="dxa"/>
              <w:bottom w:w="100" w:type="dxa"/>
              <w:right w:w="100" w:type="dxa"/>
            </w:tcMar>
          </w:tcPr>
          <w:p w14:paraId="6FA3850F" w14:textId="77777777" w:rsidR="00173039" w:rsidRDefault="00452F1E">
            <w:pPr>
              <w:widowControl w:val="0"/>
              <w:spacing w:line="360" w:lineRule="auto"/>
              <w:jc w:val="both"/>
              <w:rPr>
                <w:sz w:val="20"/>
                <w:szCs w:val="20"/>
              </w:rPr>
            </w:pPr>
            <w:r>
              <w:rPr>
                <w:sz w:val="20"/>
                <w:szCs w:val="20"/>
              </w:rPr>
              <w:t>V77</w:t>
            </w:r>
          </w:p>
        </w:tc>
        <w:tc>
          <w:tcPr>
            <w:tcW w:w="1515" w:type="dxa"/>
            <w:shd w:val="clear" w:color="auto" w:fill="auto"/>
            <w:tcMar>
              <w:top w:w="100" w:type="dxa"/>
              <w:left w:w="100" w:type="dxa"/>
              <w:bottom w:w="100" w:type="dxa"/>
              <w:right w:w="100" w:type="dxa"/>
            </w:tcMar>
          </w:tcPr>
          <w:p w14:paraId="6F348137" w14:textId="77777777" w:rsidR="00173039" w:rsidRDefault="00452F1E">
            <w:pPr>
              <w:widowControl w:val="0"/>
              <w:spacing w:line="360" w:lineRule="auto"/>
              <w:jc w:val="both"/>
              <w:rPr>
                <w:sz w:val="20"/>
                <w:szCs w:val="20"/>
              </w:rPr>
            </w:pPr>
            <w:r>
              <w:rPr>
                <w:sz w:val="20"/>
                <w:szCs w:val="20"/>
              </w:rPr>
              <w:t>V77</w:t>
            </w:r>
          </w:p>
        </w:tc>
      </w:tr>
      <w:tr w:rsidR="00173039" w14:paraId="21417115" w14:textId="77777777">
        <w:tc>
          <w:tcPr>
            <w:tcW w:w="1545" w:type="dxa"/>
            <w:shd w:val="clear" w:color="auto" w:fill="auto"/>
            <w:tcMar>
              <w:top w:w="100" w:type="dxa"/>
              <w:left w:w="100" w:type="dxa"/>
              <w:bottom w:w="100" w:type="dxa"/>
              <w:right w:w="100" w:type="dxa"/>
            </w:tcMar>
          </w:tcPr>
          <w:p w14:paraId="67D81576"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67BC46DA" w14:textId="77777777" w:rsidR="00173039" w:rsidRDefault="00452F1E">
            <w:pPr>
              <w:widowControl w:val="0"/>
              <w:spacing w:line="360" w:lineRule="auto"/>
              <w:jc w:val="both"/>
              <w:rPr>
                <w:sz w:val="20"/>
                <w:szCs w:val="20"/>
              </w:rPr>
            </w:pPr>
            <w:r>
              <w:rPr>
                <w:sz w:val="20"/>
                <w:szCs w:val="20"/>
              </w:rPr>
              <w:t>A89</w:t>
            </w:r>
          </w:p>
        </w:tc>
        <w:tc>
          <w:tcPr>
            <w:tcW w:w="1485" w:type="dxa"/>
            <w:shd w:val="clear" w:color="auto" w:fill="auto"/>
            <w:tcMar>
              <w:top w:w="100" w:type="dxa"/>
              <w:left w:w="100" w:type="dxa"/>
              <w:bottom w:w="100" w:type="dxa"/>
              <w:right w:w="100" w:type="dxa"/>
            </w:tcMar>
          </w:tcPr>
          <w:p w14:paraId="3CF7041E" w14:textId="77777777" w:rsidR="00173039" w:rsidRDefault="00452F1E">
            <w:pPr>
              <w:widowControl w:val="0"/>
              <w:spacing w:line="360" w:lineRule="auto"/>
              <w:jc w:val="both"/>
              <w:rPr>
                <w:sz w:val="20"/>
                <w:szCs w:val="20"/>
              </w:rPr>
            </w:pPr>
            <w:r>
              <w:rPr>
                <w:sz w:val="20"/>
                <w:szCs w:val="20"/>
              </w:rPr>
              <w:t>A89</w:t>
            </w:r>
          </w:p>
        </w:tc>
        <w:tc>
          <w:tcPr>
            <w:tcW w:w="1545" w:type="dxa"/>
            <w:shd w:val="clear" w:color="auto" w:fill="auto"/>
            <w:tcMar>
              <w:top w:w="100" w:type="dxa"/>
              <w:left w:w="100" w:type="dxa"/>
              <w:bottom w:w="100" w:type="dxa"/>
              <w:right w:w="100" w:type="dxa"/>
            </w:tcMar>
          </w:tcPr>
          <w:p w14:paraId="6B65D474" w14:textId="77777777" w:rsidR="00173039" w:rsidRDefault="00452F1E">
            <w:pPr>
              <w:widowControl w:val="0"/>
              <w:spacing w:line="360" w:lineRule="auto"/>
              <w:jc w:val="both"/>
              <w:rPr>
                <w:sz w:val="20"/>
                <w:szCs w:val="20"/>
              </w:rPr>
            </w:pPr>
            <w:r>
              <w:rPr>
                <w:sz w:val="20"/>
                <w:szCs w:val="20"/>
              </w:rPr>
              <w:t>A89</w:t>
            </w:r>
          </w:p>
        </w:tc>
        <w:tc>
          <w:tcPr>
            <w:tcW w:w="1515" w:type="dxa"/>
            <w:shd w:val="clear" w:color="auto" w:fill="auto"/>
            <w:tcMar>
              <w:top w:w="100" w:type="dxa"/>
              <w:left w:w="100" w:type="dxa"/>
              <w:bottom w:w="100" w:type="dxa"/>
              <w:right w:w="100" w:type="dxa"/>
            </w:tcMar>
          </w:tcPr>
          <w:p w14:paraId="3C945303" w14:textId="77777777" w:rsidR="00173039" w:rsidRDefault="00452F1E">
            <w:pPr>
              <w:widowControl w:val="0"/>
              <w:spacing w:line="360" w:lineRule="auto"/>
              <w:jc w:val="both"/>
              <w:rPr>
                <w:sz w:val="20"/>
                <w:szCs w:val="20"/>
              </w:rPr>
            </w:pPr>
            <w:r>
              <w:rPr>
                <w:sz w:val="20"/>
                <w:szCs w:val="20"/>
              </w:rPr>
              <w:t>A89</w:t>
            </w:r>
          </w:p>
        </w:tc>
      </w:tr>
      <w:tr w:rsidR="00173039" w14:paraId="36FA349F" w14:textId="77777777">
        <w:tc>
          <w:tcPr>
            <w:tcW w:w="1545" w:type="dxa"/>
            <w:shd w:val="clear" w:color="auto" w:fill="auto"/>
            <w:tcMar>
              <w:top w:w="100" w:type="dxa"/>
              <w:left w:w="100" w:type="dxa"/>
              <w:bottom w:w="100" w:type="dxa"/>
              <w:right w:w="100" w:type="dxa"/>
            </w:tcMar>
          </w:tcPr>
          <w:p w14:paraId="669C080C"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0AED90E6" w14:textId="77777777" w:rsidR="00173039" w:rsidRDefault="00452F1E">
            <w:pPr>
              <w:widowControl w:val="0"/>
              <w:spacing w:line="360" w:lineRule="auto"/>
              <w:jc w:val="both"/>
              <w:rPr>
                <w:sz w:val="20"/>
                <w:szCs w:val="20"/>
              </w:rPr>
            </w:pPr>
            <w:r>
              <w:rPr>
                <w:sz w:val="20"/>
                <w:szCs w:val="20"/>
              </w:rPr>
              <w:t>A90</w:t>
            </w:r>
          </w:p>
        </w:tc>
        <w:tc>
          <w:tcPr>
            <w:tcW w:w="1485" w:type="dxa"/>
            <w:shd w:val="clear" w:color="auto" w:fill="auto"/>
            <w:tcMar>
              <w:top w:w="100" w:type="dxa"/>
              <w:left w:w="100" w:type="dxa"/>
              <w:bottom w:w="100" w:type="dxa"/>
              <w:right w:w="100" w:type="dxa"/>
            </w:tcMar>
          </w:tcPr>
          <w:p w14:paraId="56DC878B" w14:textId="77777777" w:rsidR="00173039" w:rsidRDefault="00452F1E">
            <w:pPr>
              <w:widowControl w:val="0"/>
              <w:spacing w:line="360" w:lineRule="auto"/>
              <w:jc w:val="both"/>
              <w:rPr>
                <w:sz w:val="20"/>
                <w:szCs w:val="20"/>
              </w:rPr>
            </w:pPr>
            <w:r>
              <w:rPr>
                <w:sz w:val="20"/>
                <w:szCs w:val="20"/>
              </w:rPr>
              <w:t>A90</w:t>
            </w:r>
          </w:p>
        </w:tc>
        <w:tc>
          <w:tcPr>
            <w:tcW w:w="1545" w:type="dxa"/>
            <w:shd w:val="clear" w:color="auto" w:fill="auto"/>
            <w:tcMar>
              <w:top w:w="100" w:type="dxa"/>
              <w:left w:w="100" w:type="dxa"/>
              <w:bottom w:w="100" w:type="dxa"/>
              <w:right w:w="100" w:type="dxa"/>
            </w:tcMar>
          </w:tcPr>
          <w:p w14:paraId="6548BDFB" w14:textId="77777777" w:rsidR="00173039" w:rsidRDefault="00452F1E">
            <w:pPr>
              <w:widowControl w:val="0"/>
              <w:spacing w:line="360" w:lineRule="auto"/>
              <w:jc w:val="both"/>
              <w:rPr>
                <w:sz w:val="20"/>
                <w:szCs w:val="20"/>
              </w:rPr>
            </w:pPr>
            <w:r>
              <w:rPr>
                <w:sz w:val="20"/>
                <w:szCs w:val="20"/>
              </w:rPr>
              <w:t>A90</w:t>
            </w:r>
          </w:p>
        </w:tc>
        <w:tc>
          <w:tcPr>
            <w:tcW w:w="1515" w:type="dxa"/>
            <w:shd w:val="clear" w:color="auto" w:fill="auto"/>
            <w:tcMar>
              <w:top w:w="100" w:type="dxa"/>
              <w:left w:w="100" w:type="dxa"/>
              <w:bottom w:w="100" w:type="dxa"/>
              <w:right w:w="100" w:type="dxa"/>
            </w:tcMar>
          </w:tcPr>
          <w:p w14:paraId="32AD21E6" w14:textId="77777777" w:rsidR="00173039" w:rsidRDefault="00452F1E">
            <w:pPr>
              <w:widowControl w:val="0"/>
              <w:spacing w:line="360" w:lineRule="auto"/>
              <w:jc w:val="both"/>
              <w:rPr>
                <w:sz w:val="20"/>
                <w:szCs w:val="20"/>
              </w:rPr>
            </w:pPr>
            <w:r>
              <w:rPr>
                <w:sz w:val="20"/>
                <w:szCs w:val="20"/>
              </w:rPr>
              <w:t>A90</w:t>
            </w:r>
          </w:p>
        </w:tc>
      </w:tr>
      <w:tr w:rsidR="00173039" w14:paraId="3C8D8AFA" w14:textId="77777777">
        <w:tc>
          <w:tcPr>
            <w:tcW w:w="1545" w:type="dxa"/>
            <w:shd w:val="clear" w:color="auto" w:fill="auto"/>
            <w:tcMar>
              <w:top w:w="100" w:type="dxa"/>
              <w:left w:w="100" w:type="dxa"/>
              <w:bottom w:w="100" w:type="dxa"/>
              <w:right w:w="100" w:type="dxa"/>
            </w:tcMar>
          </w:tcPr>
          <w:p w14:paraId="37C176DA"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13F960CA" w14:textId="77777777" w:rsidR="00173039" w:rsidRDefault="00452F1E">
            <w:pPr>
              <w:widowControl w:val="0"/>
              <w:spacing w:line="360" w:lineRule="auto"/>
              <w:jc w:val="both"/>
              <w:rPr>
                <w:sz w:val="20"/>
                <w:szCs w:val="20"/>
              </w:rPr>
            </w:pPr>
            <w:r>
              <w:rPr>
                <w:sz w:val="20"/>
                <w:szCs w:val="20"/>
              </w:rPr>
              <w:t>A91</w:t>
            </w:r>
          </w:p>
        </w:tc>
        <w:tc>
          <w:tcPr>
            <w:tcW w:w="1485" w:type="dxa"/>
            <w:shd w:val="clear" w:color="auto" w:fill="auto"/>
            <w:tcMar>
              <w:top w:w="100" w:type="dxa"/>
              <w:left w:w="100" w:type="dxa"/>
              <w:bottom w:w="100" w:type="dxa"/>
              <w:right w:w="100" w:type="dxa"/>
            </w:tcMar>
          </w:tcPr>
          <w:p w14:paraId="6102E5D2"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47378B38" w14:textId="77777777" w:rsidR="00173039" w:rsidRDefault="00173039">
            <w:pPr>
              <w:widowControl w:val="0"/>
              <w:spacing w:line="360" w:lineRule="auto"/>
              <w:jc w:val="both"/>
              <w:rPr>
                <w:sz w:val="20"/>
                <w:szCs w:val="20"/>
              </w:rPr>
            </w:pPr>
          </w:p>
        </w:tc>
        <w:tc>
          <w:tcPr>
            <w:tcW w:w="1515" w:type="dxa"/>
            <w:shd w:val="clear" w:color="auto" w:fill="auto"/>
            <w:tcMar>
              <w:top w:w="100" w:type="dxa"/>
              <w:left w:w="100" w:type="dxa"/>
              <w:bottom w:w="100" w:type="dxa"/>
              <w:right w:w="100" w:type="dxa"/>
            </w:tcMar>
          </w:tcPr>
          <w:p w14:paraId="38E4CCB2" w14:textId="77777777" w:rsidR="00173039" w:rsidRDefault="00173039">
            <w:pPr>
              <w:widowControl w:val="0"/>
              <w:spacing w:line="360" w:lineRule="auto"/>
              <w:jc w:val="both"/>
              <w:rPr>
                <w:sz w:val="20"/>
                <w:szCs w:val="20"/>
              </w:rPr>
            </w:pPr>
          </w:p>
        </w:tc>
      </w:tr>
      <w:tr w:rsidR="00173039" w14:paraId="47CEDA20" w14:textId="77777777">
        <w:tc>
          <w:tcPr>
            <w:tcW w:w="1545" w:type="dxa"/>
            <w:shd w:val="clear" w:color="auto" w:fill="auto"/>
            <w:tcMar>
              <w:top w:w="100" w:type="dxa"/>
              <w:left w:w="100" w:type="dxa"/>
              <w:bottom w:w="100" w:type="dxa"/>
              <w:right w:w="100" w:type="dxa"/>
            </w:tcMar>
          </w:tcPr>
          <w:p w14:paraId="1D196925"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72E37F7D" w14:textId="77777777" w:rsidR="00173039" w:rsidRDefault="00452F1E">
            <w:pPr>
              <w:widowControl w:val="0"/>
              <w:spacing w:line="360" w:lineRule="auto"/>
              <w:jc w:val="both"/>
              <w:rPr>
                <w:sz w:val="20"/>
                <w:szCs w:val="20"/>
              </w:rPr>
            </w:pPr>
            <w:r>
              <w:rPr>
                <w:sz w:val="20"/>
                <w:szCs w:val="20"/>
              </w:rPr>
              <w:t>F94</w:t>
            </w:r>
          </w:p>
        </w:tc>
        <w:tc>
          <w:tcPr>
            <w:tcW w:w="1485" w:type="dxa"/>
            <w:shd w:val="clear" w:color="auto" w:fill="auto"/>
            <w:tcMar>
              <w:top w:w="100" w:type="dxa"/>
              <w:left w:w="100" w:type="dxa"/>
              <w:bottom w:w="100" w:type="dxa"/>
              <w:right w:w="100" w:type="dxa"/>
            </w:tcMar>
          </w:tcPr>
          <w:p w14:paraId="1C9ED074"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13AFB74D" w14:textId="77777777" w:rsidR="00173039" w:rsidRDefault="00173039">
            <w:pPr>
              <w:widowControl w:val="0"/>
              <w:spacing w:line="360" w:lineRule="auto"/>
              <w:jc w:val="both"/>
              <w:rPr>
                <w:sz w:val="20"/>
                <w:szCs w:val="20"/>
              </w:rPr>
            </w:pPr>
          </w:p>
        </w:tc>
        <w:tc>
          <w:tcPr>
            <w:tcW w:w="1515" w:type="dxa"/>
            <w:shd w:val="clear" w:color="auto" w:fill="auto"/>
            <w:tcMar>
              <w:top w:w="100" w:type="dxa"/>
              <w:left w:w="100" w:type="dxa"/>
              <w:bottom w:w="100" w:type="dxa"/>
              <w:right w:w="100" w:type="dxa"/>
            </w:tcMar>
          </w:tcPr>
          <w:p w14:paraId="5717D18C" w14:textId="77777777" w:rsidR="00173039" w:rsidRDefault="00173039">
            <w:pPr>
              <w:widowControl w:val="0"/>
              <w:spacing w:line="360" w:lineRule="auto"/>
              <w:jc w:val="both"/>
              <w:rPr>
                <w:sz w:val="20"/>
                <w:szCs w:val="20"/>
              </w:rPr>
            </w:pPr>
          </w:p>
        </w:tc>
      </w:tr>
      <w:tr w:rsidR="00173039" w14:paraId="2ED12C15" w14:textId="77777777">
        <w:tc>
          <w:tcPr>
            <w:tcW w:w="1545" w:type="dxa"/>
            <w:shd w:val="clear" w:color="auto" w:fill="auto"/>
            <w:tcMar>
              <w:top w:w="100" w:type="dxa"/>
              <w:left w:w="100" w:type="dxa"/>
              <w:bottom w:w="100" w:type="dxa"/>
              <w:right w:w="100" w:type="dxa"/>
            </w:tcMar>
          </w:tcPr>
          <w:p w14:paraId="6592D789"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4D63A1C6" w14:textId="77777777" w:rsidR="00173039" w:rsidRDefault="00452F1E">
            <w:pPr>
              <w:widowControl w:val="0"/>
              <w:spacing w:line="360" w:lineRule="auto"/>
              <w:jc w:val="both"/>
              <w:rPr>
                <w:sz w:val="20"/>
                <w:szCs w:val="20"/>
              </w:rPr>
            </w:pPr>
            <w:r>
              <w:rPr>
                <w:sz w:val="20"/>
                <w:szCs w:val="20"/>
              </w:rPr>
              <w:t>P117</w:t>
            </w:r>
          </w:p>
        </w:tc>
        <w:tc>
          <w:tcPr>
            <w:tcW w:w="1485" w:type="dxa"/>
            <w:shd w:val="clear" w:color="auto" w:fill="auto"/>
            <w:tcMar>
              <w:top w:w="100" w:type="dxa"/>
              <w:left w:w="100" w:type="dxa"/>
              <w:bottom w:w="100" w:type="dxa"/>
              <w:right w:w="100" w:type="dxa"/>
            </w:tcMar>
          </w:tcPr>
          <w:p w14:paraId="0241FE34" w14:textId="77777777" w:rsidR="00173039" w:rsidRDefault="00452F1E">
            <w:pPr>
              <w:widowControl w:val="0"/>
              <w:spacing w:line="360" w:lineRule="auto"/>
              <w:jc w:val="both"/>
              <w:rPr>
                <w:sz w:val="20"/>
                <w:szCs w:val="20"/>
              </w:rPr>
            </w:pPr>
            <w:r>
              <w:rPr>
                <w:sz w:val="20"/>
                <w:szCs w:val="20"/>
              </w:rPr>
              <w:t>P117</w:t>
            </w:r>
          </w:p>
        </w:tc>
        <w:tc>
          <w:tcPr>
            <w:tcW w:w="1545" w:type="dxa"/>
            <w:shd w:val="clear" w:color="auto" w:fill="auto"/>
            <w:tcMar>
              <w:top w:w="100" w:type="dxa"/>
              <w:left w:w="100" w:type="dxa"/>
              <w:bottom w:w="100" w:type="dxa"/>
              <w:right w:w="100" w:type="dxa"/>
            </w:tcMar>
          </w:tcPr>
          <w:p w14:paraId="38C1B921" w14:textId="77777777" w:rsidR="00173039" w:rsidRDefault="00452F1E">
            <w:pPr>
              <w:widowControl w:val="0"/>
              <w:spacing w:line="360" w:lineRule="auto"/>
              <w:jc w:val="both"/>
              <w:rPr>
                <w:sz w:val="20"/>
                <w:szCs w:val="20"/>
              </w:rPr>
            </w:pPr>
            <w:r>
              <w:rPr>
                <w:sz w:val="20"/>
                <w:szCs w:val="20"/>
              </w:rPr>
              <w:t>P117</w:t>
            </w:r>
          </w:p>
        </w:tc>
        <w:tc>
          <w:tcPr>
            <w:tcW w:w="1515" w:type="dxa"/>
            <w:shd w:val="clear" w:color="auto" w:fill="auto"/>
            <w:tcMar>
              <w:top w:w="100" w:type="dxa"/>
              <w:left w:w="100" w:type="dxa"/>
              <w:bottom w:w="100" w:type="dxa"/>
              <w:right w:w="100" w:type="dxa"/>
            </w:tcMar>
          </w:tcPr>
          <w:p w14:paraId="7AE7EF38" w14:textId="77777777" w:rsidR="00173039" w:rsidRDefault="00452F1E">
            <w:pPr>
              <w:widowControl w:val="0"/>
              <w:spacing w:line="360" w:lineRule="auto"/>
              <w:jc w:val="both"/>
              <w:rPr>
                <w:sz w:val="20"/>
                <w:szCs w:val="20"/>
              </w:rPr>
            </w:pPr>
            <w:r>
              <w:rPr>
                <w:sz w:val="20"/>
                <w:szCs w:val="20"/>
              </w:rPr>
              <w:t>P117</w:t>
            </w:r>
          </w:p>
        </w:tc>
      </w:tr>
      <w:tr w:rsidR="00173039" w14:paraId="2884E32D" w14:textId="77777777">
        <w:tc>
          <w:tcPr>
            <w:tcW w:w="1545" w:type="dxa"/>
            <w:shd w:val="clear" w:color="auto" w:fill="auto"/>
            <w:tcMar>
              <w:top w:w="100" w:type="dxa"/>
              <w:left w:w="100" w:type="dxa"/>
              <w:bottom w:w="100" w:type="dxa"/>
              <w:right w:w="100" w:type="dxa"/>
            </w:tcMar>
          </w:tcPr>
          <w:p w14:paraId="2994FB78"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537FFC44" w14:textId="77777777" w:rsidR="00173039" w:rsidRDefault="00452F1E">
            <w:pPr>
              <w:widowControl w:val="0"/>
              <w:spacing w:line="360" w:lineRule="auto"/>
              <w:jc w:val="both"/>
              <w:rPr>
                <w:sz w:val="20"/>
                <w:szCs w:val="20"/>
              </w:rPr>
            </w:pPr>
            <w:r>
              <w:rPr>
                <w:sz w:val="20"/>
                <w:szCs w:val="20"/>
              </w:rPr>
              <w:t>Y125</w:t>
            </w:r>
          </w:p>
        </w:tc>
        <w:tc>
          <w:tcPr>
            <w:tcW w:w="1485" w:type="dxa"/>
            <w:shd w:val="clear" w:color="auto" w:fill="auto"/>
            <w:tcMar>
              <w:top w:w="100" w:type="dxa"/>
              <w:left w:w="100" w:type="dxa"/>
              <w:bottom w:w="100" w:type="dxa"/>
              <w:right w:w="100" w:type="dxa"/>
            </w:tcMar>
          </w:tcPr>
          <w:p w14:paraId="6FFD9617"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6E73E4F1" w14:textId="77777777" w:rsidR="00173039" w:rsidRDefault="00173039">
            <w:pPr>
              <w:widowControl w:val="0"/>
              <w:spacing w:line="360" w:lineRule="auto"/>
              <w:jc w:val="both"/>
              <w:rPr>
                <w:sz w:val="20"/>
                <w:szCs w:val="20"/>
              </w:rPr>
            </w:pPr>
          </w:p>
        </w:tc>
        <w:tc>
          <w:tcPr>
            <w:tcW w:w="1515" w:type="dxa"/>
            <w:shd w:val="clear" w:color="auto" w:fill="auto"/>
            <w:tcMar>
              <w:top w:w="100" w:type="dxa"/>
              <w:left w:w="100" w:type="dxa"/>
              <w:bottom w:w="100" w:type="dxa"/>
              <w:right w:w="100" w:type="dxa"/>
            </w:tcMar>
          </w:tcPr>
          <w:p w14:paraId="6F22E3AA" w14:textId="77777777" w:rsidR="00173039" w:rsidRDefault="00173039">
            <w:pPr>
              <w:widowControl w:val="0"/>
              <w:spacing w:line="360" w:lineRule="auto"/>
              <w:jc w:val="both"/>
              <w:rPr>
                <w:sz w:val="20"/>
                <w:szCs w:val="20"/>
              </w:rPr>
            </w:pPr>
          </w:p>
        </w:tc>
      </w:tr>
      <w:tr w:rsidR="00173039" w14:paraId="2DE096C2" w14:textId="77777777">
        <w:tc>
          <w:tcPr>
            <w:tcW w:w="1545" w:type="dxa"/>
            <w:shd w:val="clear" w:color="auto" w:fill="auto"/>
            <w:tcMar>
              <w:top w:w="100" w:type="dxa"/>
              <w:left w:w="100" w:type="dxa"/>
              <w:bottom w:w="100" w:type="dxa"/>
              <w:right w:w="100" w:type="dxa"/>
            </w:tcMar>
          </w:tcPr>
          <w:p w14:paraId="0D0BF6EA"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1F0C2003" w14:textId="77777777" w:rsidR="00173039" w:rsidRDefault="00452F1E">
            <w:pPr>
              <w:widowControl w:val="0"/>
              <w:spacing w:line="360" w:lineRule="auto"/>
              <w:jc w:val="both"/>
              <w:rPr>
                <w:sz w:val="20"/>
                <w:szCs w:val="20"/>
              </w:rPr>
            </w:pPr>
            <w:r>
              <w:rPr>
                <w:sz w:val="20"/>
                <w:szCs w:val="20"/>
              </w:rPr>
              <w:t>M127</w:t>
            </w:r>
          </w:p>
        </w:tc>
        <w:tc>
          <w:tcPr>
            <w:tcW w:w="1485" w:type="dxa"/>
            <w:shd w:val="clear" w:color="auto" w:fill="auto"/>
            <w:tcMar>
              <w:top w:w="100" w:type="dxa"/>
              <w:left w:w="100" w:type="dxa"/>
              <w:bottom w:w="100" w:type="dxa"/>
              <w:right w:w="100" w:type="dxa"/>
            </w:tcMar>
          </w:tcPr>
          <w:p w14:paraId="2F34E4FD"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1B4185D8" w14:textId="77777777" w:rsidR="00173039" w:rsidRDefault="00173039">
            <w:pPr>
              <w:widowControl w:val="0"/>
              <w:spacing w:line="360" w:lineRule="auto"/>
              <w:jc w:val="both"/>
              <w:rPr>
                <w:sz w:val="20"/>
                <w:szCs w:val="20"/>
              </w:rPr>
            </w:pPr>
          </w:p>
        </w:tc>
        <w:tc>
          <w:tcPr>
            <w:tcW w:w="1515" w:type="dxa"/>
            <w:shd w:val="clear" w:color="auto" w:fill="auto"/>
            <w:tcMar>
              <w:top w:w="100" w:type="dxa"/>
              <w:left w:w="100" w:type="dxa"/>
              <w:bottom w:w="100" w:type="dxa"/>
              <w:right w:w="100" w:type="dxa"/>
            </w:tcMar>
          </w:tcPr>
          <w:p w14:paraId="3BB87155" w14:textId="77777777" w:rsidR="00173039" w:rsidRDefault="00173039">
            <w:pPr>
              <w:widowControl w:val="0"/>
              <w:spacing w:line="360" w:lineRule="auto"/>
              <w:jc w:val="both"/>
              <w:rPr>
                <w:sz w:val="20"/>
                <w:szCs w:val="20"/>
              </w:rPr>
            </w:pPr>
          </w:p>
        </w:tc>
      </w:tr>
    </w:tbl>
    <w:p w14:paraId="1C0451E4" w14:textId="77777777" w:rsidR="00173039" w:rsidRDefault="00173039">
      <w:pPr>
        <w:spacing w:line="360" w:lineRule="auto"/>
        <w:jc w:val="both"/>
        <w:rPr>
          <w:sz w:val="20"/>
          <w:szCs w:val="20"/>
        </w:rPr>
      </w:pPr>
    </w:p>
    <w:p w14:paraId="6CC66141" w14:textId="77777777" w:rsidR="00173039" w:rsidRDefault="00173039">
      <w:pPr>
        <w:spacing w:line="360" w:lineRule="auto"/>
        <w:jc w:val="both"/>
      </w:pPr>
    </w:p>
    <w:p w14:paraId="118DFB1E" w14:textId="77777777" w:rsidR="00173039" w:rsidRDefault="00173039">
      <w:pPr>
        <w:spacing w:line="360" w:lineRule="auto"/>
        <w:jc w:val="both"/>
      </w:pPr>
    </w:p>
    <w:p w14:paraId="0EE77529" w14:textId="77777777" w:rsidR="00173039" w:rsidRDefault="00173039">
      <w:pPr>
        <w:spacing w:line="360" w:lineRule="auto"/>
        <w:jc w:val="both"/>
      </w:pPr>
    </w:p>
    <w:p w14:paraId="60864F67" w14:textId="77777777" w:rsidR="00173039" w:rsidRDefault="00173039">
      <w:pPr>
        <w:spacing w:line="360" w:lineRule="auto"/>
        <w:jc w:val="both"/>
      </w:pPr>
    </w:p>
    <w:p w14:paraId="1BA11463" w14:textId="77777777" w:rsidR="00173039" w:rsidRDefault="00452F1E">
      <w:pPr>
        <w:spacing w:line="360" w:lineRule="auto"/>
        <w:jc w:val="both"/>
      </w:pPr>
      <w:r>
        <w:t xml:space="preserve">Most frequent residues involving hydrophobic contacts through the </w:t>
      </w:r>
      <w:r>
        <w:rPr>
          <w:u w:val="single"/>
        </w:rPr>
        <w:t>mechanical stability</w:t>
      </w:r>
      <w:r>
        <w:t xml:space="preserve"> descriptors</w:t>
      </w:r>
    </w:p>
    <w:p w14:paraId="0D97D802" w14:textId="77777777" w:rsidR="00173039" w:rsidRDefault="00173039">
      <w:pPr>
        <w:spacing w:line="360" w:lineRule="auto"/>
        <w:jc w:val="both"/>
        <w:rPr>
          <w:i/>
          <w:sz w:val="20"/>
          <w:szCs w:val="20"/>
        </w:rPr>
      </w:pPr>
    </w:p>
    <w:tbl>
      <w:tblPr>
        <w:tblStyle w:val="a5"/>
        <w:tblW w:w="6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545"/>
        <w:gridCol w:w="1485"/>
        <w:gridCol w:w="1545"/>
      </w:tblGrid>
      <w:tr w:rsidR="00173039" w14:paraId="21E4FC6E" w14:textId="77777777">
        <w:tc>
          <w:tcPr>
            <w:tcW w:w="1545" w:type="dxa"/>
            <w:shd w:val="clear" w:color="auto" w:fill="auto"/>
            <w:tcMar>
              <w:top w:w="100" w:type="dxa"/>
              <w:left w:w="100" w:type="dxa"/>
              <w:bottom w:w="100" w:type="dxa"/>
              <w:right w:w="100" w:type="dxa"/>
            </w:tcMar>
          </w:tcPr>
          <w:p w14:paraId="1546877E" w14:textId="77777777" w:rsidR="00173039" w:rsidRDefault="00452F1E">
            <w:pPr>
              <w:widowControl w:val="0"/>
              <w:spacing w:line="360" w:lineRule="auto"/>
              <w:jc w:val="both"/>
              <w:rPr>
                <w:b/>
                <w:sz w:val="20"/>
                <w:szCs w:val="20"/>
              </w:rPr>
            </w:pPr>
            <w:r>
              <w:rPr>
                <w:b/>
                <w:sz w:val="20"/>
                <w:szCs w:val="20"/>
              </w:rPr>
              <w:lastRenderedPageBreak/>
              <w:t>Region</w:t>
            </w:r>
          </w:p>
        </w:tc>
        <w:tc>
          <w:tcPr>
            <w:tcW w:w="1545" w:type="dxa"/>
            <w:shd w:val="clear" w:color="auto" w:fill="auto"/>
            <w:tcMar>
              <w:top w:w="100" w:type="dxa"/>
              <w:left w:w="100" w:type="dxa"/>
              <w:bottom w:w="100" w:type="dxa"/>
              <w:right w:w="100" w:type="dxa"/>
            </w:tcMar>
          </w:tcPr>
          <w:p w14:paraId="4DC89A2E" w14:textId="77777777" w:rsidR="00173039" w:rsidRDefault="00452F1E">
            <w:pPr>
              <w:widowControl w:val="0"/>
              <w:spacing w:line="360" w:lineRule="auto"/>
              <w:jc w:val="both"/>
              <w:rPr>
                <w:b/>
                <w:sz w:val="20"/>
                <w:szCs w:val="20"/>
              </w:rPr>
            </w:pPr>
            <w:r>
              <w:rPr>
                <w:b/>
                <w:sz w:val="20"/>
                <w:szCs w:val="20"/>
              </w:rPr>
              <w:t>M0</w:t>
            </w:r>
          </w:p>
        </w:tc>
        <w:tc>
          <w:tcPr>
            <w:tcW w:w="1485" w:type="dxa"/>
            <w:shd w:val="clear" w:color="auto" w:fill="auto"/>
            <w:tcMar>
              <w:top w:w="100" w:type="dxa"/>
              <w:left w:w="100" w:type="dxa"/>
              <w:bottom w:w="100" w:type="dxa"/>
              <w:right w:w="100" w:type="dxa"/>
            </w:tcMar>
          </w:tcPr>
          <w:p w14:paraId="23CFB366" w14:textId="77777777" w:rsidR="00173039" w:rsidRDefault="00452F1E">
            <w:pPr>
              <w:widowControl w:val="0"/>
              <w:spacing w:line="360" w:lineRule="auto"/>
              <w:jc w:val="both"/>
              <w:rPr>
                <w:b/>
                <w:sz w:val="20"/>
                <w:szCs w:val="20"/>
              </w:rPr>
            </w:pPr>
            <w:r>
              <w:rPr>
                <w:b/>
                <w:sz w:val="20"/>
                <w:szCs w:val="20"/>
              </w:rPr>
              <w:t>M1</w:t>
            </w:r>
          </w:p>
        </w:tc>
        <w:tc>
          <w:tcPr>
            <w:tcW w:w="1545" w:type="dxa"/>
            <w:shd w:val="clear" w:color="auto" w:fill="auto"/>
            <w:tcMar>
              <w:top w:w="100" w:type="dxa"/>
              <w:left w:w="100" w:type="dxa"/>
              <w:bottom w:w="100" w:type="dxa"/>
              <w:right w:w="100" w:type="dxa"/>
            </w:tcMar>
          </w:tcPr>
          <w:p w14:paraId="72221DFA" w14:textId="77777777" w:rsidR="00173039" w:rsidRDefault="00452F1E">
            <w:pPr>
              <w:widowControl w:val="0"/>
              <w:spacing w:line="360" w:lineRule="auto"/>
              <w:jc w:val="both"/>
              <w:rPr>
                <w:b/>
                <w:sz w:val="20"/>
                <w:szCs w:val="20"/>
              </w:rPr>
            </w:pPr>
            <w:r>
              <w:rPr>
                <w:b/>
                <w:sz w:val="20"/>
                <w:szCs w:val="20"/>
              </w:rPr>
              <w:t>M2</w:t>
            </w:r>
          </w:p>
        </w:tc>
      </w:tr>
      <w:tr w:rsidR="00173039" w14:paraId="67EC8E4A" w14:textId="77777777">
        <w:tc>
          <w:tcPr>
            <w:tcW w:w="1545" w:type="dxa"/>
            <w:shd w:val="clear" w:color="auto" w:fill="auto"/>
            <w:tcMar>
              <w:top w:w="100" w:type="dxa"/>
              <w:left w:w="100" w:type="dxa"/>
              <w:bottom w:w="100" w:type="dxa"/>
              <w:right w:w="100" w:type="dxa"/>
            </w:tcMar>
          </w:tcPr>
          <w:p w14:paraId="68B4BE22"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78EF04B3" w14:textId="77777777" w:rsidR="00173039" w:rsidRDefault="00452F1E">
            <w:pPr>
              <w:widowControl w:val="0"/>
              <w:spacing w:line="360" w:lineRule="auto"/>
              <w:jc w:val="both"/>
              <w:rPr>
                <w:sz w:val="20"/>
                <w:szCs w:val="20"/>
              </w:rPr>
            </w:pPr>
            <w:r>
              <w:rPr>
                <w:sz w:val="20"/>
                <w:szCs w:val="20"/>
              </w:rPr>
              <w:t>F4</w:t>
            </w:r>
          </w:p>
        </w:tc>
        <w:tc>
          <w:tcPr>
            <w:tcW w:w="1485" w:type="dxa"/>
            <w:shd w:val="clear" w:color="auto" w:fill="auto"/>
            <w:tcMar>
              <w:top w:w="100" w:type="dxa"/>
              <w:left w:w="100" w:type="dxa"/>
              <w:bottom w:w="100" w:type="dxa"/>
              <w:right w:w="100" w:type="dxa"/>
            </w:tcMar>
          </w:tcPr>
          <w:p w14:paraId="04944BE1" w14:textId="77777777" w:rsidR="00173039" w:rsidRDefault="00452F1E">
            <w:pPr>
              <w:widowControl w:val="0"/>
              <w:spacing w:line="360" w:lineRule="auto"/>
              <w:jc w:val="both"/>
              <w:rPr>
                <w:sz w:val="20"/>
                <w:szCs w:val="20"/>
              </w:rPr>
            </w:pPr>
            <w:r>
              <w:rPr>
                <w:sz w:val="20"/>
                <w:szCs w:val="20"/>
              </w:rPr>
              <w:t>F4</w:t>
            </w:r>
          </w:p>
        </w:tc>
        <w:tc>
          <w:tcPr>
            <w:tcW w:w="1545" w:type="dxa"/>
            <w:shd w:val="clear" w:color="auto" w:fill="auto"/>
            <w:tcMar>
              <w:top w:w="100" w:type="dxa"/>
              <w:left w:w="100" w:type="dxa"/>
              <w:bottom w:w="100" w:type="dxa"/>
              <w:right w:w="100" w:type="dxa"/>
            </w:tcMar>
          </w:tcPr>
          <w:p w14:paraId="482FAC29" w14:textId="77777777" w:rsidR="00173039" w:rsidRDefault="00452F1E">
            <w:pPr>
              <w:widowControl w:val="0"/>
              <w:spacing w:line="360" w:lineRule="auto"/>
              <w:jc w:val="both"/>
              <w:rPr>
                <w:sz w:val="20"/>
                <w:szCs w:val="20"/>
              </w:rPr>
            </w:pPr>
            <w:r>
              <w:rPr>
                <w:sz w:val="20"/>
                <w:szCs w:val="20"/>
              </w:rPr>
              <w:t>F4</w:t>
            </w:r>
          </w:p>
        </w:tc>
      </w:tr>
      <w:tr w:rsidR="00173039" w14:paraId="1202AF91" w14:textId="77777777">
        <w:tc>
          <w:tcPr>
            <w:tcW w:w="1545" w:type="dxa"/>
            <w:shd w:val="clear" w:color="auto" w:fill="auto"/>
            <w:tcMar>
              <w:top w:w="100" w:type="dxa"/>
              <w:left w:w="100" w:type="dxa"/>
              <w:bottom w:w="100" w:type="dxa"/>
              <w:right w:w="100" w:type="dxa"/>
            </w:tcMar>
          </w:tcPr>
          <w:p w14:paraId="791B8E36"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312BABF3" w14:textId="77777777" w:rsidR="00173039" w:rsidRDefault="00452F1E">
            <w:pPr>
              <w:widowControl w:val="0"/>
              <w:spacing w:line="360" w:lineRule="auto"/>
              <w:jc w:val="both"/>
              <w:rPr>
                <w:sz w:val="20"/>
                <w:szCs w:val="20"/>
              </w:rPr>
            </w:pPr>
            <w:r>
              <w:rPr>
                <w:sz w:val="20"/>
                <w:szCs w:val="20"/>
              </w:rPr>
              <w:t>V16</w:t>
            </w:r>
          </w:p>
        </w:tc>
        <w:tc>
          <w:tcPr>
            <w:tcW w:w="1485" w:type="dxa"/>
            <w:shd w:val="clear" w:color="auto" w:fill="auto"/>
            <w:tcMar>
              <w:top w:w="100" w:type="dxa"/>
              <w:left w:w="100" w:type="dxa"/>
              <w:bottom w:w="100" w:type="dxa"/>
              <w:right w:w="100" w:type="dxa"/>
            </w:tcMar>
          </w:tcPr>
          <w:p w14:paraId="73704657" w14:textId="77777777" w:rsidR="00173039" w:rsidRDefault="00452F1E">
            <w:pPr>
              <w:widowControl w:val="0"/>
              <w:spacing w:line="360" w:lineRule="auto"/>
              <w:jc w:val="both"/>
              <w:rPr>
                <w:sz w:val="20"/>
                <w:szCs w:val="20"/>
              </w:rPr>
            </w:pPr>
            <w:r>
              <w:rPr>
                <w:sz w:val="20"/>
                <w:szCs w:val="20"/>
              </w:rPr>
              <w:t>V16</w:t>
            </w:r>
          </w:p>
        </w:tc>
        <w:tc>
          <w:tcPr>
            <w:tcW w:w="1545" w:type="dxa"/>
            <w:shd w:val="clear" w:color="auto" w:fill="auto"/>
            <w:tcMar>
              <w:top w:w="100" w:type="dxa"/>
              <w:left w:w="100" w:type="dxa"/>
              <w:bottom w:w="100" w:type="dxa"/>
              <w:right w:w="100" w:type="dxa"/>
            </w:tcMar>
          </w:tcPr>
          <w:p w14:paraId="3547793B" w14:textId="77777777" w:rsidR="00173039" w:rsidRDefault="00452F1E">
            <w:pPr>
              <w:widowControl w:val="0"/>
              <w:spacing w:line="360" w:lineRule="auto"/>
              <w:jc w:val="both"/>
              <w:rPr>
                <w:sz w:val="20"/>
                <w:szCs w:val="20"/>
              </w:rPr>
            </w:pPr>
            <w:r>
              <w:rPr>
                <w:sz w:val="20"/>
                <w:szCs w:val="20"/>
              </w:rPr>
              <w:t>V16</w:t>
            </w:r>
          </w:p>
        </w:tc>
      </w:tr>
      <w:tr w:rsidR="00173039" w14:paraId="5707B435" w14:textId="77777777">
        <w:tc>
          <w:tcPr>
            <w:tcW w:w="1545" w:type="dxa"/>
            <w:shd w:val="clear" w:color="auto" w:fill="auto"/>
            <w:tcMar>
              <w:top w:w="100" w:type="dxa"/>
              <w:left w:w="100" w:type="dxa"/>
              <w:bottom w:w="100" w:type="dxa"/>
              <w:right w:w="100" w:type="dxa"/>
            </w:tcMar>
          </w:tcPr>
          <w:p w14:paraId="0C160D12"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45001247" w14:textId="77777777" w:rsidR="00173039" w:rsidRDefault="00452F1E">
            <w:pPr>
              <w:widowControl w:val="0"/>
              <w:spacing w:line="360" w:lineRule="auto"/>
              <w:jc w:val="both"/>
              <w:rPr>
                <w:sz w:val="20"/>
                <w:szCs w:val="20"/>
              </w:rPr>
            </w:pPr>
            <w:r>
              <w:rPr>
                <w:sz w:val="20"/>
                <w:szCs w:val="20"/>
              </w:rPr>
              <w:t>A17</w:t>
            </w:r>
          </w:p>
        </w:tc>
        <w:tc>
          <w:tcPr>
            <w:tcW w:w="1485" w:type="dxa"/>
            <w:shd w:val="clear" w:color="auto" w:fill="auto"/>
            <w:tcMar>
              <w:top w:w="100" w:type="dxa"/>
              <w:left w:w="100" w:type="dxa"/>
              <w:bottom w:w="100" w:type="dxa"/>
              <w:right w:w="100" w:type="dxa"/>
            </w:tcMar>
          </w:tcPr>
          <w:p w14:paraId="2ECA041D" w14:textId="77777777" w:rsidR="00173039" w:rsidRDefault="00452F1E">
            <w:pPr>
              <w:widowControl w:val="0"/>
              <w:spacing w:line="360" w:lineRule="auto"/>
              <w:jc w:val="both"/>
              <w:rPr>
                <w:sz w:val="20"/>
                <w:szCs w:val="20"/>
              </w:rPr>
            </w:pPr>
            <w:r>
              <w:rPr>
                <w:sz w:val="20"/>
                <w:szCs w:val="20"/>
              </w:rPr>
              <w:t>A17</w:t>
            </w:r>
          </w:p>
        </w:tc>
        <w:tc>
          <w:tcPr>
            <w:tcW w:w="1545" w:type="dxa"/>
            <w:shd w:val="clear" w:color="auto" w:fill="auto"/>
            <w:tcMar>
              <w:top w:w="100" w:type="dxa"/>
              <w:left w:w="100" w:type="dxa"/>
              <w:bottom w:w="100" w:type="dxa"/>
              <w:right w:w="100" w:type="dxa"/>
            </w:tcMar>
          </w:tcPr>
          <w:p w14:paraId="170C899B" w14:textId="77777777" w:rsidR="00173039" w:rsidRDefault="00452F1E">
            <w:pPr>
              <w:widowControl w:val="0"/>
              <w:spacing w:line="360" w:lineRule="auto"/>
              <w:jc w:val="both"/>
              <w:rPr>
                <w:sz w:val="20"/>
                <w:szCs w:val="20"/>
              </w:rPr>
            </w:pPr>
            <w:r>
              <w:rPr>
                <w:sz w:val="20"/>
                <w:szCs w:val="20"/>
              </w:rPr>
              <w:t>A17</w:t>
            </w:r>
          </w:p>
        </w:tc>
      </w:tr>
      <w:tr w:rsidR="00173039" w14:paraId="03FD0C50" w14:textId="77777777">
        <w:tc>
          <w:tcPr>
            <w:tcW w:w="1545" w:type="dxa"/>
            <w:shd w:val="clear" w:color="auto" w:fill="auto"/>
            <w:tcMar>
              <w:top w:w="100" w:type="dxa"/>
              <w:left w:w="100" w:type="dxa"/>
              <w:bottom w:w="100" w:type="dxa"/>
              <w:right w:w="100" w:type="dxa"/>
            </w:tcMar>
          </w:tcPr>
          <w:p w14:paraId="5D99383C"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5A0F2D9D" w14:textId="77777777" w:rsidR="00173039" w:rsidRDefault="00452F1E">
            <w:pPr>
              <w:widowControl w:val="0"/>
              <w:spacing w:line="360" w:lineRule="auto"/>
              <w:jc w:val="both"/>
              <w:rPr>
                <w:sz w:val="20"/>
                <w:szCs w:val="20"/>
              </w:rPr>
            </w:pPr>
            <w:r>
              <w:rPr>
                <w:sz w:val="20"/>
                <w:szCs w:val="20"/>
              </w:rPr>
              <w:t>A18</w:t>
            </w:r>
          </w:p>
        </w:tc>
        <w:tc>
          <w:tcPr>
            <w:tcW w:w="1485" w:type="dxa"/>
            <w:shd w:val="clear" w:color="auto" w:fill="auto"/>
            <w:tcMar>
              <w:top w:w="100" w:type="dxa"/>
              <w:left w:w="100" w:type="dxa"/>
              <w:bottom w:w="100" w:type="dxa"/>
              <w:right w:w="100" w:type="dxa"/>
            </w:tcMar>
          </w:tcPr>
          <w:p w14:paraId="1355B562" w14:textId="77777777" w:rsidR="00173039" w:rsidRDefault="00452F1E">
            <w:pPr>
              <w:widowControl w:val="0"/>
              <w:spacing w:line="360" w:lineRule="auto"/>
              <w:jc w:val="both"/>
              <w:rPr>
                <w:sz w:val="20"/>
                <w:szCs w:val="20"/>
              </w:rPr>
            </w:pPr>
            <w:r>
              <w:rPr>
                <w:sz w:val="20"/>
                <w:szCs w:val="20"/>
              </w:rPr>
              <w:t>A18</w:t>
            </w:r>
          </w:p>
        </w:tc>
        <w:tc>
          <w:tcPr>
            <w:tcW w:w="1545" w:type="dxa"/>
            <w:shd w:val="clear" w:color="auto" w:fill="auto"/>
            <w:tcMar>
              <w:top w:w="100" w:type="dxa"/>
              <w:left w:w="100" w:type="dxa"/>
              <w:bottom w:w="100" w:type="dxa"/>
              <w:right w:w="100" w:type="dxa"/>
            </w:tcMar>
          </w:tcPr>
          <w:p w14:paraId="5A1C1FCE" w14:textId="77777777" w:rsidR="00173039" w:rsidRDefault="00452F1E">
            <w:pPr>
              <w:widowControl w:val="0"/>
              <w:spacing w:line="360" w:lineRule="auto"/>
              <w:jc w:val="both"/>
              <w:rPr>
                <w:sz w:val="20"/>
                <w:szCs w:val="20"/>
              </w:rPr>
            </w:pPr>
            <w:r>
              <w:rPr>
                <w:sz w:val="20"/>
                <w:szCs w:val="20"/>
              </w:rPr>
              <w:t>A18</w:t>
            </w:r>
          </w:p>
        </w:tc>
      </w:tr>
      <w:tr w:rsidR="00173039" w14:paraId="1CA80579" w14:textId="77777777">
        <w:tc>
          <w:tcPr>
            <w:tcW w:w="1545" w:type="dxa"/>
            <w:shd w:val="clear" w:color="auto" w:fill="auto"/>
            <w:tcMar>
              <w:top w:w="100" w:type="dxa"/>
              <w:left w:w="100" w:type="dxa"/>
              <w:bottom w:w="100" w:type="dxa"/>
              <w:right w:w="100" w:type="dxa"/>
            </w:tcMar>
          </w:tcPr>
          <w:p w14:paraId="1DCE10D0"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0567B470" w14:textId="77777777" w:rsidR="00173039" w:rsidRDefault="00452F1E">
            <w:pPr>
              <w:widowControl w:val="0"/>
              <w:spacing w:line="360" w:lineRule="auto"/>
              <w:jc w:val="both"/>
              <w:rPr>
                <w:sz w:val="20"/>
                <w:szCs w:val="20"/>
              </w:rPr>
            </w:pPr>
            <w:r>
              <w:rPr>
                <w:sz w:val="20"/>
                <w:szCs w:val="20"/>
              </w:rPr>
              <w:t>L38</w:t>
            </w:r>
          </w:p>
        </w:tc>
        <w:tc>
          <w:tcPr>
            <w:tcW w:w="1485" w:type="dxa"/>
            <w:shd w:val="clear" w:color="auto" w:fill="auto"/>
            <w:tcMar>
              <w:top w:w="100" w:type="dxa"/>
              <w:left w:w="100" w:type="dxa"/>
              <w:bottom w:w="100" w:type="dxa"/>
              <w:right w:w="100" w:type="dxa"/>
            </w:tcMar>
          </w:tcPr>
          <w:p w14:paraId="7681DAFD" w14:textId="77777777" w:rsidR="00173039" w:rsidRDefault="00452F1E">
            <w:pPr>
              <w:widowControl w:val="0"/>
              <w:spacing w:line="360" w:lineRule="auto"/>
              <w:jc w:val="both"/>
              <w:rPr>
                <w:sz w:val="20"/>
                <w:szCs w:val="20"/>
              </w:rPr>
            </w:pPr>
            <w:r>
              <w:rPr>
                <w:sz w:val="20"/>
                <w:szCs w:val="20"/>
              </w:rPr>
              <w:t>L38</w:t>
            </w:r>
          </w:p>
        </w:tc>
        <w:tc>
          <w:tcPr>
            <w:tcW w:w="1545" w:type="dxa"/>
            <w:shd w:val="clear" w:color="auto" w:fill="auto"/>
            <w:tcMar>
              <w:top w:w="100" w:type="dxa"/>
              <w:left w:w="100" w:type="dxa"/>
              <w:bottom w:w="100" w:type="dxa"/>
              <w:right w:w="100" w:type="dxa"/>
            </w:tcMar>
          </w:tcPr>
          <w:p w14:paraId="6EBB25DA" w14:textId="77777777" w:rsidR="00173039" w:rsidRDefault="00452F1E">
            <w:pPr>
              <w:widowControl w:val="0"/>
              <w:spacing w:line="360" w:lineRule="auto"/>
              <w:jc w:val="both"/>
              <w:rPr>
                <w:sz w:val="20"/>
                <w:szCs w:val="20"/>
              </w:rPr>
            </w:pPr>
            <w:r>
              <w:rPr>
                <w:sz w:val="20"/>
                <w:szCs w:val="20"/>
              </w:rPr>
              <w:t>L38</w:t>
            </w:r>
          </w:p>
        </w:tc>
      </w:tr>
      <w:tr w:rsidR="00173039" w14:paraId="09920570" w14:textId="77777777">
        <w:tc>
          <w:tcPr>
            <w:tcW w:w="1545" w:type="dxa"/>
            <w:shd w:val="clear" w:color="auto" w:fill="auto"/>
            <w:tcMar>
              <w:top w:w="100" w:type="dxa"/>
              <w:left w:w="100" w:type="dxa"/>
              <w:bottom w:w="100" w:type="dxa"/>
              <w:right w:w="100" w:type="dxa"/>
            </w:tcMar>
          </w:tcPr>
          <w:p w14:paraId="74E6AE5F"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50BC7449" w14:textId="77777777" w:rsidR="00173039" w:rsidRDefault="00452F1E">
            <w:pPr>
              <w:widowControl w:val="0"/>
              <w:spacing w:line="360" w:lineRule="auto"/>
              <w:jc w:val="both"/>
              <w:rPr>
                <w:sz w:val="20"/>
                <w:szCs w:val="20"/>
              </w:rPr>
            </w:pPr>
            <w:r>
              <w:rPr>
                <w:sz w:val="20"/>
                <w:szCs w:val="20"/>
              </w:rPr>
              <w:t>Y39</w:t>
            </w:r>
          </w:p>
        </w:tc>
        <w:tc>
          <w:tcPr>
            <w:tcW w:w="1485" w:type="dxa"/>
            <w:shd w:val="clear" w:color="auto" w:fill="auto"/>
            <w:tcMar>
              <w:top w:w="100" w:type="dxa"/>
              <w:left w:w="100" w:type="dxa"/>
              <w:bottom w:w="100" w:type="dxa"/>
              <w:right w:w="100" w:type="dxa"/>
            </w:tcMar>
          </w:tcPr>
          <w:p w14:paraId="68C6056F" w14:textId="77777777" w:rsidR="00173039" w:rsidRDefault="00452F1E">
            <w:pPr>
              <w:widowControl w:val="0"/>
              <w:spacing w:line="360" w:lineRule="auto"/>
              <w:jc w:val="both"/>
              <w:rPr>
                <w:sz w:val="20"/>
                <w:szCs w:val="20"/>
              </w:rPr>
            </w:pPr>
            <w:r>
              <w:rPr>
                <w:sz w:val="20"/>
                <w:szCs w:val="20"/>
              </w:rPr>
              <w:t>Y39</w:t>
            </w:r>
          </w:p>
        </w:tc>
        <w:tc>
          <w:tcPr>
            <w:tcW w:w="1545" w:type="dxa"/>
            <w:shd w:val="clear" w:color="auto" w:fill="auto"/>
            <w:tcMar>
              <w:top w:w="100" w:type="dxa"/>
              <w:left w:w="100" w:type="dxa"/>
              <w:bottom w:w="100" w:type="dxa"/>
              <w:right w:w="100" w:type="dxa"/>
            </w:tcMar>
          </w:tcPr>
          <w:p w14:paraId="0FCB6944" w14:textId="77777777" w:rsidR="00173039" w:rsidRDefault="00452F1E">
            <w:pPr>
              <w:widowControl w:val="0"/>
              <w:spacing w:line="360" w:lineRule="auto"/>
              <w:jc w:val="both"/>
              <w:rPr>
                <w:sz w:val="20"/>
                <w:szCs w:val="20"/>
              </w:rPr>
            </w:pPr>
            <w:r>
              <w:rPr>
                <w:sz w:val="20"/>
                <w:szCs w:val="20"/>
              </w:rPr>
              <w:t>Y39</w:t>
            </w:r>
          </w:p>
        </w:tc>
      </w:tr>
      <w:tr w:rsidR="00173039" w14:paraId="3F972B45" w14:textId="77777777">
        <w:tc>
          <w:tcPr>
            <w:tcW w:w="1545" w:type="dxa"/>
            <w:shd w:val="clear" w:color="auto" w:fill="auto"/>
            <w:tcMar>
              <w:top w:w="100" w:type="dxa"/>
              <w:left w:w="100" w:type="dxa"/>
              <w:bottom w:w="100" w:type="dxa"/>
              <w:right w:w="100" w:type="dxa"/>
            </w:tcMar>
          </w:tcPr>
          <w:p w14:paraId="41E741D9" w14:textId="77777777" w:rsidR="00173039" w:rsidRDefault="00452F1E">
            <w:pPr>
              <w:widowControl w:val="0"/>
              <w:spacing w:line="360" w:lineRule="auto"/>
              <w:jc w:val="both"/>
              <w:rPr>
                <w:sz w:val="20"/>
                <w:szCs w:val="20"/>
              </w:rPr>
            </w:pPr>
            <w:r>
              <w:rPr>
                <w:sz w:val="20"/>
                <w:szCs w:val="20"/>
              </w:rPr>
              <w:t>N-terminal</w:t>
            </w:r>
          </w:p>
        </w:tc>
        <w:tc>
          <w:tcPr>
            <w:tcW w:w="1545" w:type="dxa"/>
            <w:shd w:val="clear" w:color="auto" w:fill="auto"/>
            <w:tcMar>
              <w:top w:w="100" w:type="dxa"/>
              <w:left w:w="100" w:type="dxa"/>
              <w:bottom w:w="100" w:type="dxa"/>
              <w:right w:w="100" w:type="dxa"/>
            </w:tcMar>
          </w:tcPr>
          <w:p w14:paraId="5FD60975" w14:textId="77777777" w:rsidR="00173039" w:rsidRDefault="00452F1E">
            <w:pPr>
              <w:widowControl w:val="0"/>
              <w:spacing w:line="360" w:lineRule="auto"/>
              <w:jc w:val="both"/>
              <w:rPr>
                <w:sz w:val="20"/>
                <w:szCs w:val="20"/>
              </w:rPr>
            </w:pPr>
            <w:r>
              <w:rPr>
                <w:sz w:val="20"/>
                <w:szCs w:val="20"/>
              </w:rPr>
              <w:t>V52</w:t>
            </w:r>
          </w:p>
        </w:tc>
        <w:tc>
          <w:tcPr>
            <w:tcW w:w="1485" w:type="dxa"/>
            <w:shd w:val="clear" w:color="auto" w:fill="auto"/>
            <w:tcMar>
              <w:top w:w="100" w:type="dxa"/>
              <w:left w:w="100" w:type="dxa"/>
              <w:bottom w:w="100" w:type="dxa"/>
              <w:right w:w="100" w:type="dxa"/>
            </w:tcMar>
          </w:tcPr>
          <w:p w14:paraId="3135AF5D"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73953ECD" w14:textId="77777777" w:rsidR="00173039" w:rsidRDefault="00173039">
            <w:pPr>
              <w:widowControl w:val="0"/>
              <w:spacing w:line="360" w:lineRule="auto"/>
              <w:jc w:val="both"/>
              <w:rPr>
                <w:sz w:val="20"/>
                <w:szCs w:val="20"/>
              </w:rPr>
            </w:pPr>
          </w:p>
        </w:tc>
      </w:tr>
      <w:tr w:rsidR="00173039" w14:paraId="158B3645" w14:textId="77777777">
        <w:tc>
          <w:tcPr>
            <w:tcW w:w="1545" w:type="dxa"/>
            <w:shd w:val="clear" w:color="auto" w:fill="auto"/>
            <w:tcMar>
              <w:top w:w="100" w:type="dxa"/>
              <w:left w:w="100" w:type="dxa"/>
              <w:bottom w:w="100" w:type="dxa"/>
              <w:right w:w="100" w:type="dxa"/>
            </w:tcMar>
          </w:tcPr>
          <w:p w14:paraId="2563C604"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7FB05A05" w14:textId="77777777" w:rsidR="00173039" w:rsidRDefault="00452F1E">
            <w:pPr>
              <w:widowControl w:val="0"/>
              <w:spacing w:line="360" w:lineRule="auto"/>
              <w:jc w:val="both"/>
              <w:rPr>
                <w:sz w:val="20"/>
                <w:szCs w:val="20"/>
              </w:rPr>
            </w:pPr>
            <w:r>
              <w:rPr>
                <w:sz w:val="20"/>
                <w:szCs w:val="20"/>
              </w:rPr>
              <w:t>A69</w:t>
            </w:r>
          </w:p>
        </w:tc>
        <w:tc>
          <w:tcPr>
            <w:tcW w:w="1485" w:type="dxa"/>
            <w:shd w:val="clear" w:color="auto" w:fill="auto"/>
            <w:tcMar>
              <w:top w:w="100" w:type="dxa"/>
              <w:left w:w="100" w:type="dxa"/>
              <w:bottom w:w="100" w:type="dxa"/>
              <w:right w:w="100" w:type="dxa"/>
            </w:tcMar>
          </w:tcPr>
          <w:p w14:paraId="2B7A7877"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146C3072" w14:textId="77777777" w:rsidR="00173039" w:rsidRDefault="00173039">
            <w:pPr>
              <w:widowControl w:val="0"/>
              <w:spacing w:line="360" w:lineRule="auto"/>
              <w:jc w:val="both"/>
              <w:rPr>
                <w:sz w:val="20"/>
                <w:szCs w:val="20"/>
              </w:rPr>
            </w:pPr>
          </w:p>
        </w:tc>
      </w:tr>
      <w:tr w:rsidR="00173039" w14:paraId="3603EA5C" w14:textId="77777777">
        <w:tc>
          <w:tcPr>
            <w:tcW w:w="1545" w:type="dxa"/>
            <w:shd w:val="clear" w:color="auto" w:fill="auto"/>
            <w:tcMar>
              <w:top w:w="100" w:type="dxa"/>
              <w:left w:w="100" w:type="dxa"/>
              <w:bottom w:w="100" w:type="dxa"/>
              <w:right w:w="100" w:type="dxa"/>
            </w:tcMar>
          </w:tcPr>
          <w:p w14:paraId="18ADB907"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5BA011B7" w14:textId="77777777" w:rsidR="00173039" w:rsidRDefault="00452F1E">
            <w:pPr>
              <w:widowControl w:val="0"/>
              <w:spacing w:line="360" w:lineRule="auto"/>
              <w:jc w:val="both"/>
              <w:rPr>
                <w:sz w:val="20"/>
                <w:szCs w:val="20"/>
              </w:rPr>
            </w:pPr>
            <w:r>
              <w:rPr>
                <w:sz w:val="20"/>
                <w:szCs w:val="20"/>
              </w:rPr>
              <w:t>V70</w:t>
            </w:r>
          </w:p>
        </w:tc>
        <w:tc>
          <w:tcPr>
            <w:tcW w:w="1485" w:type="dxa"/>
            <w:shd w:val="clear" w:color="auto" w:fill="auto"/>
            <w:tcMar>
              <w:top w:w="100" w:type="dxa"/>
              <w:left w:w="100" w:type="dxa"/>
              <w:bottom w:w="100" w:type="dxa"/>
              <w:right w:w="100" w:type="dxa"/>
            </w:tcMar>
          </w:tcPr>
          <w:p w14:paraId="26D480F5" w14:textId="77777777" w:rsidR="00173039" w:rsidRDefault="00452F1E">
            <w:pPr>
              <w:widowControl w:val="0"/>
              <w:spacing w:line="360" w:lineRule="auto"/>
              <w:jc w:val="both"/>
              <w:rPr>
                <w:sz w:val="20"/>
                <w:szCs w:val="20"/>
              </w:rPr>
            </w:pPr>
            <w:r>
              <w:rPr>
                <w:sz w:val="20"/>
                <w:szCs w:val="20"/>
              </w:rPr>
              <w:t>V70</w:t>
            </w:r>
          </w:p>
        </w:tc>
        <w:tc>
          <w:tcPr>
            <w:tcW w:w="1545" w:type="dxa"/>
            <w:shd w:val="clear" w:color="auto" w:fill="auto"/>
            <w:tcMar>
              <w:top w:w="100" w:type="dxa"/>
              <w:left w:w="100" w:type="dxa"/>
              <w:bottom w:w="100" w:type="dxa"/>
              <w:right w:w="100" w:type="dxa"/>
            </w:tcMar>
          </w:tcPr>
          <w:p w14:paraId="41640AED" w14:textId="77777777" w:rsidR="00173039" w:rsidRDefault="00452F1E">
            <w:pPr>
              <w:widowControl w:val="0"/>
              <w:spacing w:line="360" w:lineRule="auto"/>
              <w:jc w:val="both"/>
              <w:rPr>
                <w:sz w:val="20"/>
                <w:szCs w:val="20"/>
              </w:rPr>
            </w:pPr>
            <w:r>
              <w:rPr>
                <w:sz w:val="20"/>
                <w:szCs w:val="20"/>
              </w:rPr>
              <w:t>V70</w:t>
            </w:r>
          </w:p>
        </w:tc>
      </w:tr>
      <w:tr w:rsidR="00173039" w14:paraId="4118E123" w14:textId="77777777">
        <w:tc>
          <w:tcPr>
            <w:tcW w:w="1545" w:type="dxa"/>
            <w:shd w:val="clear" w:color="auto" w:fill="auto"/>
            <w:tcMar>
              <w:top w:w="100" w:type="dxa"/>
              <w:left w:w="100" w:type="dxa"/>
              <w:bottom w:w="100" w:type="dxa"/>
              <w:right w:w="100" w:type="dxa"/>
            </w:tcMar>
          </w:tcPr>
          <w:p w14:paraId="4F42911B"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47C58FCD" w14:textId="77777777" w:rsidR="00173039" w:rsidRDefault="00452F1E">
            <w:pPr>
              <w:widowControl w:val="0"/>
              <w:spacing w:line="360" w:lineRule="auto"/>
              <w:jc w:val="both"/>
              <w:rPr>
                <w:sz w:val="20"/>
                <w:szCs w:val="20"/>
              </w:rPr>
            </w:pPr>
            <w:r>
              <w:rPr>
                <w:sz w:val="20"/>
                <w:szCs w:val="20"/>
              </w:rPr>
              <w:t>V71</w:t>
            </w:r>
          </w:p>
        </w:tc>
        <w:tc>
          <w:tcPr>
            <w:tcW w:w="1485" w:type="dxa"/>
            <w:shd w:val="clear" w:color="auto" w:fill="auto"/>
            <w:tcMar>
              <w:top w:w="100" w:type="dxa"/>
              <w:left w:w="100" w:type="dxa"/>
              <w:bottom w:w="100" w:type="dxa"/>
              <w:right w:w="100" w:type="dxa"/>
            </w:tcMar>
          </w:tcPr>
          <w:p w14:paraId="012A80E5"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569F875D" w14:textId="77777777" w:rsidR="00173039" w:rsidRDefault="00173039">
            <w:pPr>
              <w:widowControl w:val="0"/>
              <w:spacing w:line="360" w:lineRule="auto"/>
              <w:jc w:val="both"/>
              <w:rPr>
                <w:sz w:val="20"/>
                <w:szCs w:val="20"/>
              </w:rPr>
            </w:pPr>
          </w:p>
        </w:tc>
      </w:tr>
      <w:tr w:rsidR="00173039" w14:paraId="215DF3BA" w14:textId="77777777">
        <w:tc>
          <w:tcPr>
            <w:tcW w:w="1545" w:type="dxa"/>
            <w:shd w:val="clear" w:color="auto" w:fill="auto"/>
            <w:tcMar>
              <w:top w:w="100" w:type="dxa"/>
              <w:left w:w="100" w:type="dxa"/>
              <w:bottom w:w="100" w:type="dxa"/>
              <w:right w:w="100" w:type="dxa"/>
            </w:tcMar>
          </w:tcPr>
          <w:p w14:paraId="7281E5A9"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7C547E73" w14:textId="77777777" w:rsidR="00173039" w:rsidRDefault="00452F1E">
            <w:pPr>
              <w:widowControl w:val="0"/>
              <w:spacing w:line="360" w:lineRule="auto"/>
              <w:jc w:val="both"/>
              <w:rPr>
                <w:sz w:val="20"/>
                <w:szCs w:val="20"/>
              </w:rPr>
            </w:pPr>
            <w:r>
              <w:rPr>
                <w:sz w:val="20"/>
                <w:szCs w:val="20"/>
              </w:rPr>
              <w:t>V74</w:t>
            </w:r>
          </w:p>
        </w:tc>
        <w:tc>
          <w:tcPr>
            <w:tcW w:w="1485" w:type="dxa"/>
            <w:shd w:val="clear" w:color="auto" w:fill="auto"/>
            <w:tcMar>
              <w:top w:w="100" w:type="dxa"/>
              <w:left w:w="100" w:type="dxa"/>
              <w:bottom w:w="100" w:type="dxa"/>
              <w:right w:w="100" w:type="dxa"/>
            </w:tcMar>
          </w:tcPr>
          <w:p w14:paraId="5083FDEF"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72B192E9" w14:textId="77777777" w:rsidR="00173039" w:rsidRDefault="00173039">
            <w:pPr>
              <w:widowControl w:val="0"/>
              <w:spacing w:line="360" w:lineRule="auto"/>
              <w:jc w:val="both"/>
              <w:rPr>
                <w:sz w:val="20"/>
                <w:szCs w:val="20"/>
              </w:rPr>
            </w:pPr>
          </w:p>
        </w:tc>
      </w:tr>
      <w:tr w:rsidR="00173039" w14:paraId="07A7124E" w14:textId="77777777">
        <w:tc>
          <w:tcPr>
            <w:tcW w:w="1545" w:type="dxa"/>
            <w:shd w:val="clear" w:color="auto" w:fill="auto"/>
            <w:tcMar>
              <w:top w:w="100" w:type="dxa"/>
              <w:left w:w="100" w:type="dxa"/>
              <w:bottom w:w="100" w:type="dxa"/>
              <w:right w:w="100" w:type="dxa"/>
            </w:tcMar>
          </w:tcPr>
          <w:p w14:paraId="2C5BDC72"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5B24CBE4" w14:textId="77777777" w:rsidR="00173039" w:rsidRDefault="00452F1E">
            <w:pPr>
              <w:widowControl w:val="0"/>
              <w:spacing w:line="360" w:lineRule="auto"/>
              <w:jc w:val="both"/>
              <w:rPr>
                <w:sz w:val="20"/>
                <w:szCs w:val="20"/>
              </w:rPr>
            </w:pPr>
            <w:r>
              <w:rPr>
                <w:sz w:val="20"/>
                <w:szCs w:val="20"/>
              </w:rPr>
              <w:t>A76</w:t>
            </w:r>
          </w:p>
        </w:tc>
        <w:tc>
          <w:tcPr>
            <w:tcW w:w="1485" w:type="dxa"/>
            <w:shd w:val="clear" w:color="auto" w:fill="auto"/>
            <w:tcMar>
              <w:top w:w="100" w:type="dxa"/>
              <w:left w:w="100" w:type="dxa"/>
              <w:bottom w:w="100" w:type="dxa"/>
              <w:right w:w="100" w:type="dxa"/>
            </w:tcMar>
          </w:tcPr>
          <w:p w14:paraId="2DAED8CC" w14:textId="77777777" w:rsidR="00173039" w:rsidRDefault="00452F1E">
            <w:pPr>
              <w:widowControl w:val="0"/>
              <w:spacing w:line="360" w:lineRule="auto"/>
              <w:jc w:val="both"/>
              <w:rPr>
                <w:sz w:val="20"/>
                <w:szCs w:val="20"/>
              </w:rPr>
            </w:pPr>
            <w:r>
              <w:rPr>
                <w:sz w:val="20"/>
                <w:szCs w:val="20"/>
              </w:rPr>
              <w:t>A76</w:t>
            </w:r>
          </w:p>
        </w:tc>
        <w:tc>
          <w:tcPr>
            <w:tcW w:w="1545" w:type="dxa"/>
            <w:shd w:val="clear" w:color="auto" w:fill="auto"/>
            <w:tcMar>
              <w:top w:w="100" w:type="dxa"/>
              <w:left w:w="100" w:type="dxa"/>
              <w:bottom w:w="100" w:type="dxa"/>
              <w:right w:w="100" w:type="dxa"/>
            </w:tcMar>
          </w:tcPr>
          <w:p w14:paraId="27BFE453" w14:textId="77777777" w:rsidR="00173039" w:rsidRDefault="00173039">
            <w:pPr>
              <w:widowControl w:val="0"/>
              <w:spacing w:line="360" w:lineRule="auto"/>
              <w:jc w:val="both"/>
              <w:rPr>
                <w:sz w:val="20"/>
                <w:szCs w:val="20"/>
              </w:rPr>
            </w:pPr>
          </w:p>
        </w:tc>
      </w:tr>
      <w:tr w:rsidR="00173039" w14:paraId="6F6C7BBF" w14:textId="77777777">
        <w:tc>
          <w:tcPr>
            <w:tcW w:w="1545" w:type="dxa"/>
            <w:shd w:val="clear" w:color="auto" w:fill="auto"/>
            <w:tcMar>
              <w:top w:w="100" w:type="dxa"/>
              <w:left w:w="100" w:type="dxa"/>
              <w:bottom w:w="100" w:type="dxa"/>
              <w:right w:w="100" w:type="dxa"/>
            </w:tcMar>
          </w:tcPr>
          <w:p w14:paraId="2F75FF1F"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5CC9185C" w14:textId="77777777" w:rsidR="00173039" w:rsidRDefault="00452F1E">
            <w:pPr>
              <w:widowControl w:val="0"/>
              <w:spacing w:line="360" w:lineRule="auto"/>
              <w:jc w:val="both"/>
              <w:rPr>
                <w:sz w:val="20"/>
                <w:szCs w:val="20"/>
              </w:rPr>
            </w:pPr>
            <w:r>
              <w:rPr>
                <w:sz w:val="20"/>
                <w:szCs w:val="20"/>
              </w:rPr>
              <w:t>V77</w:t>
            </w:r>
          </w:p>
        </w:tc>
        <w:tc>
          <w:tcPr>
            <w:tcW w:w="1485" w:type="dxa"/>
            <w:shd w:val="clear" w:color="auto" w:fill="auto"/>
            <w:tcMar>
              <w:top w:w="100" w:type="dxa"/>
              <w:left w:w="100" w:type="dxa"/>
              <w:bottom w:w="100" w:type="dxa"/>
              <w:right w:w="100" w:type="dxa"/>
            </w:tcMar>
          </w:tcPr>
          <w:p w14:paraId="29B861EE" w14:textId="77777777" w:rsidR="00173039" w:rsidRDefault="00452F1E">
            <w:pPr>
              <w:widowControl w:val="0"/>
              <w:spacing w:line="360" w:lineRule="auto"/>
              <w:jc w:val="both"/>
              <w:rPr>
                <w:sz w:val="20"/>
                <w:szCs w:val="20"/>
              </w:rPr>
            </w:pPr>
            <w:r>
              <w:rPr>
                <w:sz w:val="20"/>
                <w:szCs w:val="20"/>
              </w:rPr>
              <w:t>V77</w:t>
            </w:r>
          </w:p>
        </w:tc>
        <w:tc>
          <w:tcPr>
            <w:tcW w:w="1545" w:type="dxa"/>
            <w:shd w:val="clear" w:color="auto" w:fill="auto"/>
            <w:tcMar>
              <w:top w:w="100" w:type="dxa"/>
              <w:left w:w="100" w:type="dxa"/>
              <w:bottom w:w="100" w:type="dxa"/>
              <w:right w:w="100" w:type="dxa"/>
            </w:tcMar>
          </w:tcPr>
          <w:p w14:paraId="2191BF81" w14:textId="77777777" w:rsidR="00173039" w:rsidRDefault="00452F1E">
            <w:pPr>
              <w:widowControl w:val="0"/>
              <w:spacing w:line="360" w:lineRule="auto"/>
              <w:jc w:val="both"/>
              <w:rPr>
                <w:sz w:val="20"/>
                <w:szCs w:val="20"/>
              </w:rPr>
            </w:pPr>
            <w:r>
              <w:rPr>
                <w:sz w:val="20"/>
                <w:szCs w:val="20"/>
              </w:rPr>
              <w:t>V77</w:t>
            </w:r>
          </w:p>
        </w:tc>
      </w:tr>
      <w:tr w:rsidR="00173039" w14:paraId="2278C543" w14:textId="77777777">
        <w:tc>
          <w:tcPr>
            <w:tcW w:w="1545" w:type="dxa"/>
            <w:shd w:val="clear" w:color="auto" w:fill="auto"/>
            <w:tcMar>
              <w:top w:w="100" w:type="dxa"/>
              <w:left w:w="100" w:type="dxa"/>
              <w:bottom w:w="100" w:type="dxa"/>
              <w:right w:w="100" w:type="dxa"/>
            </w:tcMar>
          </w:tcPr>
          <w:p w14:paraId="2FD43DF5"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7C59A54F" w14:textId="77777777" w:rsidR="00173039" w:rsidRDefault="00452F1E">
            <w:pPr>
              <w:widowControl w:val="0"/>
              <w:spacing w:line="360" w:lineRule="auto"/>
              <w:jc w:val="both"/>
              <w:rPr>
                <w:sz w:val="20"/>
                <w:szCs w:val="20"/>
              </w:rPr>
            </w:pPr>
            <w:r>
              <w:rPr>
                <w:sz w:val="20"/>
                <w:szCs w:val="20"/>
              </w:rPr>
              <w:t>A78</w:t>
            </w:r>
          </w:p>
        </w:tc>
        <w:tc>
          <w:tcPr>
            <w:tcW w:w="1485" w:type="dxa"/>
            <w:shd w:val="clear" w:color="auto" w:fill="auto"/>
            <w:tcMar>
              <w:top w:w="100" w:type="dxa"/>
              <w:left w:w="100" w:type="dxa"/>
              <w:bottom w:w="100" w:type="dxa"/>
              <w:right w:w="100" w:type="dxa"/>
            </w:tcMar>
          </w:tcPr>
          <w:p w14:paraId="1627C894"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0F46996E" w14:textId="77777777" w:rsidR="00173039" w:rsidRDefault="00173039">
            <w:pPr>
              <w:widowControl w:val="0"/>
              <w:spacing w:line="360" w:lineRule="auto"/>
              <w:jc w:val="both"/>
              <w:rPr>
                <w:sz w:val="20"/>
                <w:szCs w:val="20"/>
              </w:rPr>
            </w:pPr>
          </w:p>
        </w:tc>
      </w:tr>
      <w:tr w:rsidR="00173039" w14:paraId="07F0F0AB" w14:textId="77777777">
        <w:tc>
          <w:tcPr>
            <w:tcW w:w="1545" w:type="dxa"/>
            <w:shd w:val="clear" w:color="auto" w:fill="auto"/>
            <w:tcMar>
              <w:top w:w="100" w:type="dxa"/>
              <w:left w:w="100" w:type="dxa"/>
              <w:bottom w:w="100" w:type="dxa"/>
              <w:right w:w="100" w:type="dxa"/>
            </w:tcMar>
          </w:tcPr>
          <w:p w14:paraId="0E346CF1"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0C44059D" w14:textId="77777777" w:rsidR="00173039" w:rsidRDefault="00452F1E">
            <w:pPr>
              <w:widowControl w:val="0"/>
              <w:spacing w:line="360" w:lineRule="auto"/>
              <w:jc w:val="both"/>
              <w:rPr>
                <w:sz w:val="20"/>
                <w:szCs w:val="20"/>
              </w:rPr>
            </w:pPr>
            <w:r>
              <w:rPr>
                <w:sz w:val="20"/>
                <w:szCs w:val="20"/>
              </w:rPr>
              <w:t>V82</w:t>
            </w:r>
          </w:p>
        </w:tc>
        <w:tc>
          <w:tcPr>
            <w:tcW w:w="1485" w:type="dxa"/>
            <w:shd w:val="clear" w:color="auto" w:fill="auto"/>
            <w:tcMar>
              <w:top w:w="100" w:type="dxa"/>
              <w:left w:w="100" w:type="dxa"/>
              <w:bottom w:w="100" w:type="dxa"/>
              <w:right w:w="100" w:type="dxa"/>
            </w:tcMar>
          </w:tcPr>
          <w:p w14:paraId="28980405"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6ADEFF31" w14:textId="77777777" w:rsidR="00173039" w:rsidRDefault="00173039">
            <w:pPr>
              <w:widowControl w:val="0"/>
              <w:spacing w:line="360" w:lineRule="auto"/>
              <w:jc w:val="both"/>
              <w:rPr>
                <w:sz w:val="20"/>
                <w:szCs w:val="20"/>
              </w:rPr>
            </w:pPr>
          </w:p>
        </w:tc>
      </w:tr>
      <w:tr w:rsidR="00173039" w14:paraId="0AF7D737" w14:textId="77777777">
        <w:tc>
          <w:tcPr>
            <w:tcW w:w="1545" w:type="dxa"/>
            <w:shd w:val="clear" w:color="auto" w:fill="auto"/>
            <w:tcMar>
              <w:top w:w="100" w:type="dxa"/>
              <w:left w:w="100" w:type="dxa"/>
              <w:bottom w:w="100" w:type="dxa"/>
              <w:right w:w="100" w:type="dxa"/>
            </w:tcMar>
          </w:tcPr>
          <w:p w14:paraId="414D78F5"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5426289E" w14:textId="77777777" w:rsidR="00173039" w:rsidRDefault="00452F1E">
            <w:pPr>
              <w:widowControl w:val="0"/>
              <w:spacing w:line="360" w:lineRule="auto"/>
              <w:jc w:val="both"/>
              <w:rPr>
                <w:sz w:val="20"/>
                <w:szCs w:val="20"/>
              </w:rPr>
            </w:pPr>
            <w:r>
              <w:rPr>
                <w:sz w:val="20"/>
                <w:szCs w:val="20"/>
              </w:rPr>
              <w:t>A89</w:t>
            </w:r>
          </w:p>
        </w:tc>
        <w:tc>
          <w:tcPr>
            <w:tcW w:w="1485" w:type="dxa"/>
            <w:shd w:val="clear" w:color="auto" w:fill="auto"/>
            <w:tcMar>
              <w:top w:w="100" w:type="dxa"/>
              <w:left w:w="100" w:type="dxa"/>
              <w:bottom w:w="100" w:type="dxa"/>
              <w:right w:w="100" w:type="dxa"/>
            </w:tcMar>
          </w:tcPr>
          <w:p w14:paraId="56F11887" w14:textId="77777777" w:rsidR="00173039" w:rsidRDefault="00452F1E">
            <w:pPr>
              <w:widowControl w:val="0"/>
              <w:spacing w:line="360" w:lineRule="auto"/>
              <w:jc w:val="both"/>
              <w:rPr>
                <w:sz w:val="20"/>
                <w:szCs w:val="20"/>
              </w:rPr>
            </w:pPr>
            <w:r>
              <w:rPr>
                <w:sz w:val="20"/>
                <w:szCs w:val="20"/>
              </w:rPr>
              <w:t>A89</w:t>
            </w:r>
          </w:p>
        </w:tc>
        <w:tc>
          <w:tcPr>
            <w:tcW w:w="1545" w:type="dxa"/>
            <w:shd w:val="clear" w:color="auto" w:fill="auto"/>
            <w:tcMar>
              <w:top w:w="100" w:type="dxa"/>
              <w:left w:w="100" w:type="dxa"/>
              <w:bottom w:w="100" w:type="dxa"/>
              <w:right w:w="100" w:type="dxa"/>
            </w:tcMar>
          </w:tcPr>
          <w:p w14:paraId="7A46D8CB" w14:textId="77777777" w:rsidR="00173039" w:rsidRDefault="00452F1E">
            <w:pPr>
              <w:widowControl w:val="0"/>
              <w:spacing w:line="360" w:lineRule="auto"/>
              <w:jc w:val="both"/>
              <w:rPr>
                <w:sz w:val="20"/>
                <w:szCs w:val="20"/>
              </w:rPr>
            </w:pPr>
            <w:r>
              <w:rPr>
                <w:sz w:val="20"/>
                <w:szCs w:val="20"/>
              </w:rPr>
              <w:t>A89</w:t>
            </w:r>
          </w:p>
        </w:tc>
      </w:tr>
      <w:tr w:rsidR="00173039" w14:paraId="2522DA3F" w14:textId="77777777">
        <w:tc>
          <w:tcPr>
            <w:tcW w:w="1545" w:type="dxa"/>
            <w:shd w:val="clear" w:color="auto" w:fill="auto"/>
            <w:tcMar>
              <w:top w:w="100" w:type="dxa"/>
              <w:left w:w="100" w:type="dxa"/>
              <w:bottom w:w="100" w:type="dxa"/>
              <w:right w:w="100" w:type="dxa"/>
            </w:tcMar>
          </w:tcPr>
          <w:p w14:paraId="61080902" w14:textId="77777777" w:rsidR="00173039" w:rsidRDefault="00452F1E">
            <w:pPr>
              <w:widowControl w:val="0"/>
              <w:spacing w:line="360" w:lineRule="auto"/>
              <w:jc w:val="both"/>
              <w:rPr>
                <w:sz w:val="20"/>
                <w:szCs w:val="20"/>
              </w:rPr>
            </w:pPr>
            <w:r>
              <w:rPr>
                <w:sz w:val="20"/>
                <w:szCs w:val="20"/>
              </w:rPr>
              <w:t>NAC</w:t>
            </w:r>
          </w:p>
        </w:tc>
        <w:tc>
          <w:tcPr>
            <w:tcW w:w="1545" w:type="dxa"/>
            <w:shd w:val="clear" w:color="auto" w:fill="auto"/>
            <w:tcMar>
              <w:top w:w="100" w:type="dxa"/>
              <w:left w:w="100" w:type="dxa"/>
              <w:bottom w:w="100" w:type="dxa"/>
              <w:right w:w="100" w:type="dxa"/>
            </w:tcMar>
          </w:tcPr>
          <w:p w14:paraId="0C4E7C21" w14:textId="77777777" w:rsidR="00173039" w:rsidRDefault="00452F1E">
            <w:pPr>
              <w:widowControl w:val="0"/>
              <w:spacing w:line="360" w:lineRule="auto"/>
              <w:jc w:val="both"/>
              <w:rPr>
                <w:sz w:val="20"/>
                <w:szCs w:val="20"/>
              </w:rPr>
            </w:pPr>
            <w:r>
              <w:rPr>
                <w:sz w:val="20"/>
                <w:szCs w:val="20"/>
              </w:rPr>
              <w:t>A90</w:t>
            </w:r>
          </w:p>
        </w:tc>
        <w:tc>
          <w:tcPr>
            <w:tcW w:w="1485" w:type="dxa"/>
            <w:shd w:val="clear" w:color="auto" w:fill="auto"/>
            <w:tcMar>
              <w:top w:w="100" w:type="dxa"/>
              <w:left w:w="100" w:type="dxa"/>
              <w:bottom w:w="100" w:type="dxa"/>
              <w:right w:w="100" w:type="dxa"/>
            </w:tcMar>
          </w:tcPr>
          <w:p w14:paraId="39FCAEC4" w14:textId="77777777" w:rsidR="00173039" w:rsidRDefault="00452F1E">
            <w:pPr>
              <w:widowControl w:val="0"/>
              <w:spacing w:line="360" w:lineRule="auto"/>
              <w:jc w:val="both"/>
              <w:rPr>
                <w:sz w:val="20"/>
                <w:szCs w:val="20"/>
              </w:rPr>
            </w:pPr>
            <w:r>
              <w:rPr>
                <w:sz w:val="20"/>
                <w:szCs w:val="20"/>
              </w:rPr>
              <w:t>A90</w:t>
            </w:r>
          </w:p>
        </w:tc>
        <w:tc>
          <w:tcPr>
            <w:tcW w:w="1545" w:type="dxa"/>
            <w:shd w:val="clear" w:color="auto" w:fill="auto"/>
            <w:tcMar>
              <w:top w:w="100" w:type="dxa"/>
              <w:left w:w="100" w:type="dxa"/>
              <w:bottom w:w="100" w:type="dxa"/>
              <w:right w:w="100" w:type="dxa"/>
            </w:tcMar>
          </w:tcPr>
          <w:p w14:paraId="2DC9788F" w14:textId="77777777" w:rsidR="00173039" w:rsidRDefault="00452F1E">
            <w:pPr>
              <w:widowControl w:val="0"/>
              <w:spacing w:line="360" w:lineRule="auto"/>
              <w:jc w:val="both"/>
              <w:rPr>
                <w:sz w:val="20"/>
                <w:szCs w:val="20"/>
              </w:rPr>
            </w:pPr>
            <w:r>
              <w:rPr>
                <w:sz w:val="20"/>
                <w:szCs w:val="20"/>
              </w:rPr>
              <w:t>A90</w:t>
            </w:r>
          </w:p>
        </w:tc>
      </w:tr>
      <w:tr w:rsidR="00173039" w14:paraId="52BA23EF" w14:textId="77777777">
        <w:tc>
          <w:tcPr>
            <w:tcW w:w="1545" w:type="dxa"/>
            <w:shd w:val="clear" w:color="auto" w:fill="auto"/>
            <w:tcMar>
              <w:top w:w="100" w:type="dxa"/>
              <w:left w:w="100" w:type="dxa"/>
              <w:bottom w:w="100" w:type="dxa"/>
              <w:right w:w="100" w:type="dxa"/>
            </w:tcMar>
          </w:tcPr>
          <w:p w14:paraId="451B63A0"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46C9C891" w14:textId="77777777" w:rsidR="00173039" w:rsidRDefault="00452F1E">
            <w:pPr>
              <w:widowControl w:val="0"/>
              <w:spacing w:line="360" w:lineRule="auto"/>
              <w:jc w:val="both"/>
              <w:rPr>
                <w:sz w:val="20"/>
                <w:szCs w:val="20"/>
              </w:rPr>
            </w:pPr>
            <w:r>
              <w:rPr>
                <w:sz w:val="20"/>
                <w:szCs w:val="20"/>
              </w:rPr>
              <w:t>A91</w:t>
            </w:r>
          </w:p>
        </w:tc>
        <w:tc>
          <w:tcPr>
            <w:tcW w:w="1485" w:type="dxa"/>
            <w:shd w:val="clear" w:color="auto" w:fill="auto"/>
            <w:tcMar>
              <w:top w:w="100" w:type="dxa"/>
              <w:left w:w="100" w:type="dxa"/>
              <w:bottom w:w="100" w:type="dxa"/>
              <w:right w:w="100" w:type="dxa"/>
            </w:tcMar>
          </w:tcPr>
          <w:p w14:paraId="46203B8A"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5D99074E" w14:textId="77777777" w:rsidR="00173039" w:rsidRDefault="00173039">
            <w:pPr>
              <w:widowControl w:val="0"/>
              <w:spacing w:line="360" w:lineRule="auto"/>
              <w:jc w:val="both"/>
              <w:rPr>
                <w:sz w:val="20"/>
                <w:szCs w:val="20"/>
              </w:rPr>
            </w:pPr>
          </w:p>
        </w:tc>
      </w:tr>
      <w:tr w:rsidR="00173039" w14:paraId="2376183C" w14:textId="77777777">
        <w:tc>
          <w:tcPr>
            <w:tcW w:w="1545" w:type="dxa"/>
            <w:shd w:val="clear" w:color="auto" w:fill="auto"/>
            <w:tcMar>
              <w:top w:w="100" w:type="dxa"/>
              <w:left w:w="100" w:type="dxa"/>
              <w:bottom w:w="100" w:type="dxa"/>
              <w:right w:w="100" w:type="dxa"/>
            </w:tcMar>
          </w:tcPr>
          <w:p w14:paraId="4A01778B"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3553E2AB" w14:textId="77777777" w:rsidR="00173039" w:rsidRDefault="00452F1E">
            <w:pPr>
              <w:widowControl w:val="0"/>
              <w:spacing w:line="360" w:lineRule="auto"/>
              <w:jc w:val="both"/>
              <w:rPr>
                <w:sz w:val="20"/>
                <w:szCs w:val="20"/>
              </w:rPr>
            </w:pPr>
            <w:r>
              <w:rPr>
                <w:sz w:val="20"/>
                <w:szCs w:val="20"/>
              </w:rPr>
              <w:t>F94</w:t>
            </w:r>
          </w:p>
        </w:tc>
        <w:tc>
          <w:tcPr>
            <w:tcW w:w="1485" w:type="dxa"/>
            <w:shd w:val="clear" w:color="auto" w:fill="auto"/>
            <w:tcMar>
              <w:top w:w="100" w:type="dxa"/>
              <w:left w:w="100" w:type="dxa"/>
              <w:bottom w:w="100" w:type="dxa"/>
              <w:right w:w="100" w:type="dxa"/>
            </w:tcMar>
          </w:tcPr>
          <w:p w14:paraId="6E2B856C"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16AA6F22" w14:textId="77777777" w:rsidR="00173039" w:rsidRDefault="00173039">
            <w:pPr>
              <w:widowControl w:val="0"/>
              <w:spacing w:line="360" w:lineRule="auto"/>
              <w:jc w:val="both"/>
              <w:rPr>
                <w:sz w:val="20"/>
                <w:szCs w:val="20"/>
              </w:rPr>
            </w:pPr>
          </w:p>
        </w:tc>
      </w:tr>
      <w:tr w:rsidR="00173039" w14:paraId="554B2F81" w14:textId="77777777">
        <w:tc>
          <w:tcPr>
            <w:tcW w:w="1545" w:type="dxa"/>
            <w:shd w:val="clear" w:color="auto" w:fill="auto"/>
            <w:tcMar>
              <w:top w:w="100" w:type="dxa"/>
              <w:left w:w="100" w:type="dxa"/>
              <w:bottom w:w="100" w:type="dxa"/>
              <w:right w:w="100" w:type="dxa"/>
            </w:tcMar>
          </w:tcPr>
          <w:p w14:paraId="048C8812"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1E4CDEF3" w14:textId="77777777" w:rsidR="00173039" w:rsidRDefault="00452F1E">
            <w:pPr>
              <w:widowControl w:val="0"/>
              <w:spacing w:line="360" w:lineRule="auto"/>
              <w:jc w:val="both"/>
              <w:rPr>
                <w:sz w:val="20"/>
                <w:szCs w:val="20"/>
              </w:rPr>
            </w:pPr>
            <w:r>
              <w:rPr>
                <w:sz w:val="20"/>
                <w:szCs w:val="20"/>
              </w:rPr>
              <w:t>P117</w:t>
            </w:r>
          </w:p>
        </w:tc>
        <w:tc>
          <w:tcPr>
            <w:tcW w:w="1485" w:type="dxa"/>
            <w:shd w:val="clear" w:color="auto" w:fill="auto"/>
            <w:tcMar>
              <w:top w:w="100" w:type="dxa"/>
              <w:left w:w="100" w:type="dxa"/>
              <w:bottom w:w="100" w:type="dxa"/>
              <w:right w:w="100" w:type="dxa"/>
            </w:tcMar>
          </w:tcPr>
          <w:p w14:paraId="0611E3E7" w14:textId="77777777" w:rsidR="00173039" w:rsidRDefault="00452F1E">
            <w:pPr>
              <w:widowControl w:val="0"/>
              <w:spacing w:line="360" w:lineRule="auto"/>
              <w:jc w:val="both"/>
              <w:rPr>
                <w:sz w:val="20"/>
                <w:szCs w:val="20"/>
              </w:rPr>
            </w:pPr>
            <w:r>
              <w:rPr>
                <w:sz w:val="20"/>
                <w:szCs w:val="20"/>
              </w:rPr>
              <w:t>P117</w:t>
            </w:r>
          </w:p>
        </w:tc>
        <w:tc>
          <w:tcPr>
            <w:tcW w:w="1545" w:type="dxa"/>
            <w:shd w:val="clear" w:color="auto" w:fill="auto"/>
            <w:tcMar>
              <w:top w:w="100" w:type="dxa"/>
              <w:left w:w="100" w:type="dxa"/>
              <w:bottom w:w="100" w:type="dxa"/>
              <w:right w:w="100" w:type="dxa"/>
            </w:tcMar>
          </w:tcPr>
          <w:p w14:paraId="7760BD4D" w14:textId="77777777" w:rsidR="00173039" w:rsidRDefault="00452F1E">
            <w:pPr>
              <w:widowControl w:val="0"/>
              <w:spacing w:line="360" w:lineRule="auto"/>
              <w:jc w:val="both"/>
              <w:rPr>
                <w:sz w:val="20"/>
                <w:szCs w:val="20"/>
              </w:rPr>
            </w:pPr>
            <w:r>
              <w:rPr>
                <w:sz w:val="20"/>
                <w:szCs w:val="20"/>
              </w:rPr>
              <w:t>P117</w:t>
            </w:r>
          </w:p>
        </w:tc>
      </w:tr>
      <w:tr w:rsidR="00173039" w14:paraId="74D441FC" w14:textId="77777777">
        <w:tc>
          <w:tcPr>
            <w:tcW w:w="1545" w:type="dxa"/>
            <w:shd w:val="clear" w:color="auto" w:fill="auto"/>
            <w:tcMar>
              <w:top w:w="100" w:type="dxa"/>
              <w:left w:w="100" w:type="dxa"/>
              <w:bottom w:w="100" w:type="dxa"/>
              <w:right w:w="100" w:type="dxa"/>
            </w:tcMar>
          </w:tcPr>
          <w:p w14:paraId="406A3D82"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46C66F4E" w14:textId="77777777" w:rsidR="00173039" w:rsidRDefault="00452F1E">
            <w:pPr>
              <w:widowControl w:val="0"/>
              <w:spacing w:line="360" w:lineRule="auto"/>
              <w:jc w:val="both"/>
              <w:rPr>
                <w:sz w:val="20"/>
                <w:szCs w:val="20"/>
              </w:rPr>
            </w:pPr>
            <w:r>
              <w:rPr>
                <w:sz w:val="20"/>
                <w:szCs w:val="20"/>
              </w:rPr>
              <w:t>Y125</w:t>
            </w:r>
          </w:p>
        </w:tc>
        <w:tc>
          <w:tcPr>
            <w:tcW w:w="1485" w:type="dxa"/>
            <w:shd w:val="clear" w:color="auto" w:fill="auto"/>
            <w:tcMar>
              <w:top w:w="100" w:type="dxa"/>
              <w:left w:w="100" w:type="dxa"/>
              <w:bottom w:w="100" w:type="dxa"/>
              <w:right w:w="100" w:type="dxa"/>
            </w:tcMar>
          </w:tcPr>
          <w:p w14:paraId="45A8DD53"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7A3F98C2" w14:textId="77777777" w:rsidR="00173039" w:rsidRDefault="00173039">
            <w:pPr>
              <w:widowControl w:val="0"/>
              <w:spacing w:line="360" w:lineRule="auto"/>
              <w:jc w:val="both"/>
              <w:rPr>
                <w:sz w:val="20"/>
                <w:szCs w:val="20"/>
              </w:rPr>
            </w:pPr>
          </w:p>
        </w:tc>
      </w:tr>
      <w:tr w:rsidR="00173039" w14:paraId="189D7642" w14:textId="77777777">
        <w:tc>
          <w:tcPr>
            <w:tcW w:w="1545" w:type="dxa"/>
            <w:shd w:val="clear" w:color="auto" w:fill="auto"/>
            <w:tcMar>
              <w:top w:w="100" w:type="dxa"/>
              <w:left w:w="100" w:type="dxa"/>
              <w:bottom w:w="100" w:type="dxa"/>
              <w:right w:w="100" w:type="dxa"/>
            </w:tcMar>
          </w:tcPr>
          <w:p w14:paraId="0DF455F7" w14:textId="77777777" w:rsidR="00173039" w:rsidRDefault="00452F1E">
            <w:pPr>
              <w:widowControl w:val="0"/>
              <w:spacing w:line="360" w:lineRule="auto"/>
              <w:jc w:val="both"/>
              <w:rPr>
                <w:sz w:val="20"/>
                <w:szCs w:val="20"/>
              </w:rPr>
            </w:pPr>
            <w:r>
              <w:rPr>
                <w:sz w:val="20"/>
                <w:szCs w:val="20"/>
              </w:rPr>
              <w:t>C-terminal</w:t>
            </w:r>
          </w:p>
        </w:tc>
        <w:tc>
          <w:tcPr>
            <w:tcW w:w="1545" w:type="dxa"/>
            <w:shd w:val="clear" w:color="auto" w:fill="auto"/>
            <w:tcMar>
              <w:top w:w="100" w:type="dxa"/>
              <w:left w:w="100" w:type="dxa"/>
              <w:bottom w:w="100" w:type="dxa"/>
              <w:right w:w="100" w:type="dxa"/>
            </w:tcMar>
          </w:tcPr>
          <w:p w14:paraId="71928A1E" w14:textId="77777777" w:rsidR="00173039" w:rsidRDefault="00452F1E">
            <w:pPr>
              <w:widowControl w:val="0"/>
              <w:spacing w:line="360" w:lineRule="auto"/>
              <w:jc w:val="both"/>
              <w:rPr>
                <w:sz w:val="20"/>
                <w:szCs w:val="20"/>
              </w:rPr>
            </w:pPr>
            <w:r>
              <w:rPr>
                <w:sz w:val="20"/>
                <w:szCs w:val="20"/>
              </w:rPr>
              <w:t>M127</w:t>
            </w:r>
          </w:p>
        </w:tc>
        <w:tc>
          <w:tcPr>
            <w:tcW w:w="1485" w:type="dxa"/>
            <w:shd w:val="clear" w:color="auto" w:fill="auto"/>
            <w:tcMar>
              <w:top w:w="100" w:type="dxa"/>
              <w:left w:w="100" w:type="dxa"/>
              <w:bottom w:w="100" w:type="dxa"/>
              <w:right w:w="100" w:type="dxa"/>
            </w:tcMar>
          </w:tcPr>
          <w:p w14:paraId="1DC9933E" w14:textId="77777777" w:rsidR="00173039" w:rsidRDefault="00173039">
            <w:pPr>
              <w:widowControl w:val="0"/>
              <w:spacing w:line="360" w:lineRule="auto"/>
              <w:jc w:val="both"/>
              <w:rPr>
                <w:sz w:val="20"/>
                <w:szCs w:val="20"/>
              </w:rPr>
            </w:pPr>
          </w:p>
        </w:tc>
        <w:tc>
          <w:tcPr>
            <w:tcW w:w="1545" w:type="dxa"/>
            <w:shd w:val="clear" w:color="auto" w:fill="auto"/>
            <w:tcMar>
              <w:top w:w="100" w:type="dxa"/>
              <w:left w:w="100" w:type="dxa"/>
              <w:bottom w:w="100" w:type="dxa"/>
              <w:right w:w="100" w:type="dxa"/>
            </w:tcMar>
          </w:tcPr>
          <w:p w14:paraId="59226C31" w14:textId="77777777" w:rsidR="00173039" w:rsidRDefault="00173039">
            <w:pPr>
              <w:widowControl w:val="0"/>
              <w:spacing w:line="360" w:lineRule="auto"/>
              <w:jc w:val="both"/>
              <w:rPr>
                <w:sz w:val="20"/>
                <w:szCs w:val="20"/>
              </w:rPr>
            </w:pPr>
          </w:p>
        </w:tc>
      </w:tr>
    </w:tbl>
    <w:p w14:paraId="6BCE8F60" w14:textId="77777777" w:rsidR="00173039" w:rsidRDefault="00173039">
      <w:pPr>
        <w:spacing w:line="360" w:lineRule="auto"/>
        <w:jc w:val="both"/>
        <w:rPr>
          <w:sz w:val="20"/>
          <w:szCs w:val="20"/>
        </w:rPr>
      </w:pPr>
    </w:p>
    <w:p w14:paraId="6E5F4810" w14:textId="77777777" w:rsidR="00173039" w:rsidRDefault="00173039">
      <w:pPr>
        <w:spacing w:line="360" w:lineRule="auto"/>
        <w:jc w:val="both"/>
      </w:pPr>
    </w:p>
    <w:p w14:paraId="585C871F" w14:textId="77777777" w:rsidR="00173039" w:rsidRDefault="00452F1E">
      <w:pPr>
        <w:spacing w:line="360" w:lineRule="auto"/>
        <w:jc w:val="both"/>
      </w:pPr>
      <w:r>
        <w:lastRenderedPageBreak/>
        <w:t>[1] Robert L. Thorndike (December 1953). "Who Belongs in the Family?". Psychometrika. 18 (4): 267–276. doi:10.1007/BF02289263.</w:t>
      </w:r>
    </w:p>
    <w:p w14:paraId="70B88D18" w14:textId="77777777" w:rsidR="00173039" w:rsidRDefault="00452F1E">
      <w:pPr>
        <w:spacing w:line="360" w:lineRule="auto"/>
        <w:jc w:val="both"/>
      </w:pPr>
      <w:r>
        <w:t xml:space="preserve">[2] Peter J. </w:t>
      </w:r>
      <w:proofErr w:type="spellStart"/>
      <w:r>
        <w:t>Rousseeuw</w:t>
      </w:r>
      <w:proofErr w:type="spellEnd"/>
      <w:r>
        <w:t xml:space="preserve"> (1987). “Silhouettes: </w:t>
      </w:r>
      <w:proofErr w:type="gramStart"/>
      <w:r>
        <w:t>a</w:t>
      </w:r>
      <w:proofErr w:type="gramEnd"/>
      <w:r>
        <w:t xml:space="preserve"> Graphical Aid to the Interpretation and Validation of Cluster Analysis”. Computational and Applied Mathematics 20: 53-65.</w:t>
      </w:r>
    </w:p>
    <w:p w14:paraId="7309D3F1" w14:textId="77777777" w:rsidR="00173039" w:rsidRDefault="00452F1E">
      <w:pPr>
        <w:spacing w:line="360" w:lineRule="auto"/>
        <w:jc w:val="both"/>
      </w:pPr>
      <w:r>
        <w:t>[3]</w:t>
      </w:r>
      <w:r w:rsidR="00503F6F">
        <w:t xml:space="preserve"> </w:t>
      </w:r>
      <w:r>
        <w:t xml:space="preserve">T. </w:t>
      </w:r>
      <w:proofErr w:type="spellStart"/>
      <w:r>
        <w:t>Calinski</w:t>
      </w:r>
      <w:proofErr w:type="spellEnd"/>
      <w:r>
        <w:t xml:space="preserve"> and J. </w:t>
      </w:r>
      <w:proofErr w:type="spellStart"/>
      <w:r>
        <w:t>Harabasz</w:t>
      </w:r>
      <w:proofErr w:type="spellEnd"/>
      <w:r>
        <w:t>, 1974. “A dendrite method for cluster analysis”. Communications in Statistics</w:t>
      </w:r>
    </w:p>
    <w:p w14:paraId="5B14B910" w14:textId="77777777" w:rsidR="00173039" w:rsidRDefault="00173039">
      <w:pPr>
        <w:spacing w:line="360" w:lineRule="auto"/>
        <w:jc w:val="both"/>
      </w:pPr>
    </w:p>
    <w:p w14:paraId="450C8609" w14:textId="77777777" w:rsidR="00173039" w:rsidRDefault="00173039">
      <w:pPr>
        <w:spacing w:line="360" w:lineRule="auto"/>
        <w:jc w:val="both"/>
      </w:pPr>
    </w:p>
    <w:p w14:paraId="0C7EDE57" w14:textId="77777777" w:rsidR="00173039" w:rsidRDefault="00173039">
      <w:pPr>
        <w:spacing w:line="360" w:lineRule="auto"/>
        <w:jc w:val="both"/>
      </w:pPr>
    </w:p>
    <w:p w14:paraId="7A2465A0" w14:textId="77777777" w:rsidR="00173039" w:rsidRDefault="00173039">
      <w:pPr>
        <w:spacing w:line="360" w:lineRule="auto"/>
        <w:jc w:val="both"/>
      </w:pPr>
    </w:p>
    <w:p w14:paraId="615BA9E7" w14:textId="77777777" w:rsidR="00173039" w:rsidRDefault="00173039">
      <w:pPr>
        <w:widowControl w:val="0"/>
        <w:pBdr>
          <w:top w:val="nil"/>
          <w:left w:val="nil"/>
          <w:bottom w:val="nil"/>
          <w:right w:val="nil"/>
          <w:between w:val="nil"/>
        </w:pBdr>
        <w:spacing w:line="360" w:lineRule="auto"/>
      </w:pPr>
    </w:p>
    <w:sectPr w:rsidR="00173039">
      <w:footerReference w:type="default" r:id="rId24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A356" w14:textId="77777777" w:rsidR="0013378C" w:rsidRDefault="0013378C">
      <w:pPr>
        <w:spacing w:line="240" w:lineRule="auto"/>
      </w:pPr>
      <w:r>
        <w:separator/>
      </w:r>
    </w:p>
  </w:endnote>
  <w:endnote w:type="continuationSeparator" w:id="0">
    <w:p w14:paraId="01D514C5" w14:textId="77777777" w:rsidR="0013378C" w:rsidRDefault="00133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F767" w14:textId="77777777" w:rsidR="00173039" w:rsidRPr="00503F6F" w:rsidRDefault="00452F1E" w:rsidP="00503F6F">
    <w:pPr>
      <w:tabs>
        <w:tab w:val="left" w:pos="811"/>
      </w:tabs>
      <w:rPr>
        <w:sz w:val="16"/>
        <w:szCs w:val="16"/>
      </w:rPr>
    </w:pPr>
    <w:r>
      <w:fldChar w:fldCharType="begin"/>
    </w:r>
    <w:r>
      <w:instrText>PAGE</w:instrText>
    </w:r>
    <w:r>
      <w:fldChar w:fldCharType="separate"/>
    </w:r>
    <w:r w:rsidR="00503F6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029E" w14:textId="77777777" w:rsidR="0013378C" w:rsidRDefault="0013378C">
      <w:pPr>
        <w:spacing w:line="240" w:lineRule="auto"/>
      </w:pPr>
      <w:r>
        <w:separator/>
      </w:r>
    </w:p>
  </w:footnote>
  <w:footnote w:type="continuationSeparator" w:id="0">
    <w:p w14:paraId="0676C28A" w14:textId="77777777" w:rsidR="0013378C" w:rsidRDefault="0013378C">
      <w:pPr>
        <w:spacing w:line="240" w:lineRule="auto"/>
      </w:pPr>
      <w:r>
        <w:continuationSeparator/>
      </w:r>
    </w:p>
  </w:footnote>
  <w:footnote w:id="1">
    <w:p w14:paraId="3C82F5F6" w14:textId="77777777" w:rsidR="00173039" w:rsidRDefault="00452F1E">
      <w:pPr>
        <w:spacing w:line="240" w:lineRule="auto"/>
        <w:rPr>
          <w:sz w:val="16"/>
          <w:szCs w:val="16"/>
        </w:rPr>
      </w:pPr>
      <w:r>
        <w:rPr>
          <w:vertAlign w:val="superscript"/>
        </w:rPr>
        <w:footnoteRef/>
      </w:r>
      <w:r>
        <w:rPr>
          <w:sz w:val="16"/>
          <w:szCs w:val="16"/>
        </w:rPr>
        <w:t xml:space="preserve"> The original 60 microsecond-long trajectory reported in this paper had issues with periodic image interactions, thus, a second, 73 microsecond-long simulation produced by the same group was used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759CE"/>
    <w:multiLevelType w:val="multilevel"/>
    <w:tmpl w:val="D9F64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083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39"/>
    <w:rsid w:val="0013378C"/>
    <w:rsid w:val="00173039"/>
    <w:rsid w:val="00410B72"/>
    <w:rsid w:val="00452F1E"/>
    <w:rsid w:val="0050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9F6F45"/>
  <w15:docId w15:val="{C9A6B696-9B7C-A844-BA3D-1C587EB0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3F6F"/>
    <w:pPr>
      <w:tabs>
        <w:tab w:val="center" w:pos="4680"/>
        <w:tab w:val="right" w:pos="9360"/>
      </w:tabs>
      <w:spacing w:line="240" w:lineRule="auto"/>
    </w:pPr>
  </w:style>
  <w:style w:type="character" w:customStyle="1" w:styleId="HeaderChar">
    <w:name w:val="Header Char"/>
    <w:basedOn w:val="DefaultParagraphFont"/>
    <w:link w:val="Header"/>
    <w:uiPriority w:val="99"/>
    <w:rsid w:val="00503F6F"/>
  </w:style>
  <w:style w:type="paragraph" w:styleId="Footer">
    <w:name w:val="footer"/>
    <w:basedOn w:val="Normal"/>
    <w:link w:val="FooterChar"/>
    <w:uiPriority w:val="99"/>
    <w:unhideWhenUsed/>
    <w:rsid w:val="00503F6F"/>
    <w:pPr>
      <w:tabs>
        <w:tab w:val="center" w:pos="4680"/>
        <w:tab w:val="right" w:pos="9360"/>
      </w:tabs>
      <w:spacing w:line="240" w:lineRule="auto"/>
    </w:pPr>
  </w:style>
  <w:style w:type="character" w:customStyle="1" w:styleId="FooterChar">
    <w:name w:val="Footer Char"/>
    <w:basedOn w:val="DefaultParagraphFont"/>
    <w:link w:val="Footer"/>
    <w:uiPriority w:val="99"/>
    <w:rsid w:val="0050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sciwheel.com/work/bibliography/924800" TargetMode="External"/><Relationship Id="rId21" Type="http://schemas.openxmlformats.org/officeDocument/2006/relationships/hyperlink" Target="https://sciwheel.com/work/citation?ids=2143536&amp;pre=&amp;suf=&amp;sa=0" TargetMode="External"/><Relationship Id="rId42" Type="http://schemas.openxmlformats.org/officeDocument/2006/relationships/hyperlink" Target="https://sciwheel.com/work/bibliography/345483" TargetMode="External"/><Relationship Id="rId63" Type="http://schemas.openxmlformats.org/officeDocument/2006/relationships/hyperlink" Target="https://sciwheel.com/work/bibliography/3810130" TargetMode="External"/><Relationship Id="rId84" Type="http://schemas.openxmlformats.org/officeDocument/2006/relationships/hyperlink" Target="https://sciwheel.com/work/bibliography/12065796" TargetMode="External"/><Relationship Id="rId138" Type="http://schemas.openxmlformats.org/officeDocument/2006/relationships/hyperlink" Target="https://sciwheel.com/work/bibliography/8184087" TargetMode="External"/><Relationship Id="rId159" Type="http://schemas.openxmlformats.org/officeDocument/2006/relationships/hyperlink" Target="https://sciwheel.com/work/bibliography/357281" TargetMode="External"/><Relationship Id="rId170" Type="http://schemas.openxmlformats.org/officeDocument/2006/relationships/hyperlink" Target="https://sciwheel.com/work/bibliography/2143536" TargetMode="External"/><Relationship Id="rId191" Type="http://schemas.openxmlformats.org/officeDocument/2006/relationships/hyperlink" Target="https://sciwheel.com/work/bibliography/12065880" TargetMode="External"/><Relationship Id="rId205" Type="http://schemas.openxmlformats.org/officeDocument/2006/relationships/hyperlink" Target="https://sciwheel.com/work/bibliography/2681601" TargetMode="External"/><Relationship Id="rId226" Type="http://schemas.openxmlformats.org/officeDocument/2006/relationships/hyperlink" Target="https://sciwheel.com/work/bibliography/12065886" TargetMode="External"/><Relationship Id="rId107" Type="http://schemas.openxmlformats.org/officeDocument/2006/relationships/hyperlink" Target="https://sciwheel.com/work/bibliography/3049046" TargetMode="External"/><Relationship Id="rId11" Type="http://schemas.openxmlformats.org/officeDocument/2006/relationships/hyperlink" Target="https://sciwheel.com/work/citation?ids=1019109,3049046,12065799&amp;pre=&amp;pre=&amp;pre=&amp;suf=&amp;suf=&amp;suf=&amp;sa=0,0,0" TargetMode="External"/><Relationship Id="rId32" Type="http://schemas.openxmlformats.org/officeDocument/2006/relationships/hyperlink" Target="https://sciwheel.com/work/citation?ids=4039011,11971913&amp;pre=&amp;pre=&amp;suf=&amp;suf=&amp;sa=0,0" TargetMode="External"/><Relationship Id="rId53" Type="http://schemas.openxmlformats.org/officeDocument/2006/relationships/hyperlink" Target="https://sciwheel.com/work/bibliography/1631275" TargetMode="External"/><Relationship Id="rId74" Type="http://schemas.openxmlformats.org/officeDocument/2006/relationships/hyperlink" Target="https://sciwheel.com/work/bibliography/4518628" TargetMode="External"/><Relationship Id="rId128" Type="http://schemas.openxmlformats.org/officeDocument/2006/relationships/hyperlink" Target="https://sciwheel.com/work/bibliography/24270" TargetMode="External"/><Relationship Id="rId149" Type="http://schemas.openxmlformats.org/officeDocument/2006/relationships/hyperlink" Target="https://sciwheel.com/work/bibliography/4039011" TargetMode="External"/><Relationship Id="rId5" Type="http://schemas.openxmlformats.org/officeDocument/2006/relationships/footnotes" Target="footnotes.xml"/><Relationship Id="rId95" Type="http://schemas.openxmlformats.org/officeDocument/2006/relationships/hyperlink" Target="https://sciwheel.com/work/bibliography/1019109" TargetMode="External"/><Relationship Id="rId160" Type="http://schemas.openxmlformats.org/officeDocument/2006/relationships/hyperlink" Target="https://sciwheel.com/work/bibliography/357281" TargetMode="External"/><Relationship Id="rId181" Type="http://schemas.openxmlformats.org/officeDocument/2006/relationships/hyperlink" Target="https://sciwheel.com/work/bibliography/1599369" TargetMode="External"/><Relationship Id="rId216" Type="http://schemas.openxmlformats.org/officeDocument/2006/relationships/hyperlink" Target="https://sciwheel.com/work/bibliography/12065836" TargetMode="External"/><Relationship Id="rId237" Type="http://schemas.openxmlformats.org/officeDocument/2006/relationships/hyperlink" Target="https://sciwheel.com/work/bibliography/5616637" TargetMode="External"/><Relationship Id="rId22" Type="http://schemas.openxmlformats.org/officeDocument/2006/relationships/hyperlink" Target="https://sciwheel.com/work/citation?ids=1044563&amp;pre=&amp;suf=&amp;sa=0" TargetMode="External"/><Relationship Id="rId43" Type="http://schemas.openxmlformats.org/officeDocument/2006/relationships/hyperlink" Target="https://sciwheel.com/work/bibliography/345483" TargetMode="External"/><Relationship Id="rId64" Type="http://schemas.openxmlformats.org/officeDocument/2006/relationships/hyperlink" Target="https://sciwheel.com/work/bibliography/3810130" TargetMode="External"/><Relationship Id="rId118" Type="http://schemas.openxmlformats.org/officeDocument/2006/relationships/hyperlink" Target="https://sciwheel.com/work/bibliography/924800" TargetMode="External"/><Relationship Id="rId139" Type="http://schemas.openxmlformats.org/officeDocument/2006/relationships/hyperlink" Target="https://sciwheel.com/work/bibliography/8184087" TargetMode="External"/><Relationship Id="rId85" Type="http://schemas.openxmlformats.org/officeDocument/2006/relationships/hyperlink" Target="https://sciwheel.com/work/bibliography/12065796" TargetMode="External"/><Relationship Id="rId150" Type="http://schemas.openxmlformats.org/officeDocument/2006/relationships/hyperlink" Target="https://sciwheel.com/work/bibliography/4039011" TargetMode="External"/><Relationship Id="rId171" Type="http://schemas.openxmlformats.org/officeDocument/2006/relationships/hyperlink" Target="https://sciwheel.com/work/bibliography/2143536" TargetMode="External"/><Relationship Id="rId192" Type="http://schemas.openxmlformats.org/officeDocument/2006/relationships/hyperlink" Target="https://sciwheel.com/work/bibliography/12065880" TargetMode="External"/><Relationship Id="rId206" Type="http://schemas.openxmlformats.org/officeDocument/2006/relationships/hyperlink" Target="https://sciwheel.com/work/bibliography/2681601" TargetMode="External"/><Relationship Id="rId227" Type="http://schemas.openxmlformats.org/officeDocument/2006/relationships/hyperlink" Target="https://sciwheel.com/work/bibliography/12065886" TargetMode="External"/><Relationship Id="rId12" Type="http://schemas.openxmlformats.org/officeDocument/2006/relationships/hyperlink" Target="https://sciwheel.com/work/citation?ids=924800,24270,3301222&amp;pre=&amp;pre=&amp;pre=&amp;suf=&amp;suf=&amp;suf=&amp;sa=0,0,0" TargetMode="External"/><Relationship Id="rId33" Type="http://schemas.openxmlformats.org/officeDocument/2006/relationships/hyperlink" Target="https://sciwheel.com/work/citation?ids=5616637&amp;pre=&amp;suf=&amp;sa=0" TargetMode="External"/><Relationship Id="rId108" Type="http://schemas.openxmlformats.org/officeDocument/2006/relationships/hyperlink" Target="https://sciwheel.com/work/bibliography/3049046" TargetMode="External"/><Relationship Id="rId129" Type="http://schemas.openxmlformats.org/officeDocument/2006/relationships/hyperlink" Target="https://sciwheel.com/work/bibliography/24270" TargetMode="External"/><Relationship Id="rId54" Type="http://schemas.openxmlformats.org/officeDocument/2006/relationships/hyperlink" Target="https://sciwheel.com/work/bibliography/1631275" TargetMode="External"/><Relationship Id="rId75" Type="http://schemas.openxmlformats.org/officeDocument/2006/relationships/hyperlink" Target="https://sciwheel.com/work/bibliography/4518628" TargetMode="External"/><Relationship Id="rId96" Type="http://schemas.openxmlformats.org/officeDocument/2006/relationships/hyperlink" Target="https://sciwheel.com/work/bibliography/1019109" TargetMode="External"/><Relationship Id="rId140" Type="http://schemas.openxmlformats.org/officeDocument/2006/relationships/hyperlink" Target="https://sciwheel.com/work/bibliography/8184087" TargetMode="External"/><Relationship Id="rId161" Type="http://schemas.openxmlformats.org/officeDocument/2006/relationships/hyperlink" Target="https://sciwheel.com/work/bibliography/357281" TargetMode="External"/><Relationship Id="rId182" Type="http://schemas.openxmlformats.org/officeDocument/2006/relationships/hyperlink" Target="https://sciwheel.com/work/bibliography/1599369" TargetMode="External"/><Relationship Id="rId217" Type="http://schemas.openxmlformats.org/officeDocument/2006/relationships/hyperlink" Target="https://sciwheel.com/work/bibliography/12065836" TargetMode="External"/><Relationship Id="rId6" Type="http://schemas.openxmlformats.org/officeDocument/2006/relationships/endnotes" Target="endnotes.xml"/><Relationship Id="rId238" Type="http://schemas.openxmlformats.org/officeDocument/2006/relationships/hyperlink" Target="https://sciwheel.com/work/bibliography/5616637" TargetMode="External"/><Relationship Id="rId23" Type="http://schemas.openxmlformats.org/officeDocument/2006/relationships/hyperlink" Target="https://sciwheel.com/work/citation?ids=1599369&amp;pre=&amp;suf=&amp;sa=0" TargetMode="External"/><Relationship Id="rId119" Type="http://schemas.openxmlformats.org/officeDocument/2006/relationships/hyperlink" Target="https://sciwheel.com/work/bibliography/924800" TargetMode="External"/><Relationship Id="rId44" Type="http://schemas.openxmlformats.org/officeDocument/2006/relationships/hyperlink" Target="https://sciwheel.com/work/bibliography/345483" TargetMode="External"/><Relationship Id="rId65" Type="http://schemas.openxmlformats.org/officeDocument/2006/relationships/hyperlink" Target="https://sciwheel.com/work/bibliography/3810130" TargetMode="External"/><Relationship Id="rId86" Type="http://schemas.openxmlformats.org/officeDocument/2006/relationships/hyperlink" Target="https://sciwheel.com/work/bibliography/12065796" TargetMode="External"/><Relationship Id="rId130" Type="http://schemas.openxmlformats.org/officeDocument/2006/relationships/hyperlink" Target="https://sciwheel.com/work/bibliography/3301222" TargetMode="External"/><Relationship Id="rId151" Type="http://schemas.openxmlformats.org/officeDocument/2006/relationships/hyperlink" Target="https://sciwheel.com/work/bibliography/4039011" TargetMode="External"/><Relationship Id="rId172" Type="http://schemas.openxmlformats.org/officeDocument/2006/relationships/hyperlink" Target="https://sciwheel.com/work/bibliography/2143536" TargetMode="External"/><Relationship Id="rId193" Type="http://schemas.openxmlformats.org/officeDocument/2006/relationships/hyperlink" Target="https://sciwheel.com/work/bibliography/12065880" TargetMode="External"/><Relationship Id="rId207" Type="http://schemas.openxmlformats.org/officeDocument/2006/relationships/hyperlink" Target="https://sciwheel.com/work/bibliography/2681601" TargetMode="External"/><Relationship Id="rId228" Type="http://schemas.openxmlformats.org/officeDocument/2006/relationships/hyperlink" Target="https://sciwheel.com/work/bibliography/12097249" TargetMode="External"/><Relationship Id="rId13" Type="http://schemas.openxmlformats.org/officeDocument/2006/relationships/hyperlink" Target="https://sciwheel.com/work/citation?ids=7946698&amp;pre=&amp;suf=&amp;sa=0" TargetMode="External"/><Relationship Id="rId109" Type="http://schemas.openxmlformats.org/officeDocument/2006/relationships/hyperlink" Target="https://sciwheel.com/work/bibliography/12065799" TargetMode="External"/><Relationship Id="rId34" Type="http://schemas.openxmlformats.org/officeDocument/2006/relationships/image" Target="media/image1.jpg"/><Relationship Id="rId55" Type="http://schemas.openxmlformats.org/officeDocument/2006/relationships/hyperlink" Target="https://sciwheel.com/work/bibliography/1631275" TargetMode="External"/><Relationship Id="rId76" Type="http://schemas.openxmlformats.org/officeDocument/2006/relationships/hyperlink" Target="https://sciwheel.com/work/bibliography/4518628" TargetMode="External"/><Relationship Id="rId97" Type="http://schemas.openxmlformats.org/officeDocument/2006/relationships/hyperlink" Target="https://sciwheel.com/work/bibliography/1019109" TargetMode="External"/><Relationship Id="rId120" Type="http://schemas.openxmlformats.org/officeDocument/2006/relationships/hyperlink" Target="https://sciwheel.com/work/bibliography/924800" TargetMode="External"/><Relationship Id="rId141" Type="http://schemas.openxmlformats.org/officeDocument/2006/relationships/hyperlink" Target="https://sciwheel.com/work/bibliography/8184087" TargetMode="External"/><Relationship Id="rId7" Type="http://schemas.openxmlformats.org/officeDocument/2006/relationships/hyperlink" Target="https://sciwheel.com/work/citation?ids=345483,533528&amp;pre=&amp;pre=&amp;suf=&amp;suf=&amp;sa=0,0" TargetMode="External"/><Relationship Id="rId162" Type="http://schemas.openxmlformats.org/officeDocument/2006/relationships/hyperlink" Target="https://sciwheel.com/work/bibliography/357281" TargetMode="External"/><Relationship Id="rId183" Type="http://schemas.openxmlformats.org/officeDocument/2006/relationships/hyperlink" Target="https://sciwheel.com/work/bibliography/1599369" TargetMode="External"/><Relationship Id="rId218" Type="http://schemas.openxmlformats.org/officeDocument/2006/relationships/hyperlink" Target="https://sciwheel.com/work/bibliography/12065836" TargetMode="External"/><Relationship Id="rId239" Type="http://schemas.openxmlformats.org/officeDocument/2006/relationships/hyperlink" Target="https://sciwheel.com/work/bibliography/5616637" TargetMode="External"/><Relationship Id="rId24" Type="http://schemas.openxmlformats.org/officeDocument/2006/relationships/hyperlink" Target="https://sciwheel.com/work/citation?ids=7099724&amp;pre=&amp;suf=&amp;sa=0" TargetMode="External"/><Relationship Id="rId45" Type="http://schemas.openxmlformats.org/officeDocument/2006/relationships/hyperlink" Target="https://sciwheel.com/work/bibliography/345483" TargetMode="External"/><Relationship Id="rId66" Type="http://schemas.openxmlformats.org/officeDocument/2006/relationships/hyperlink" Target="https://sciwheel.com/work/bibliography/3810130" TargetMode="External"/><Relationship Id="rId87" Type="http://schemas.openxmlformats.org/officeDocument/2006/relationships/hyperlink" Target="https://sciwheel.com/work/bibliography/12065796" TargetMode="External"/><Relationship Id="rId110" Type="http://schemas.openxmlformats.org/officeDocument/2006/relationships/hyperlink" Target="https://sciwheel.com/work/bibliography/12065799" TargetMode="External"/><Relationship Id="rId131" Type="http://schemas.openxmlformats.org/officeDocument/2006/relationships/hyperlink" Target="https://sciwheel.com/work/bibliography/3301222" TargetMode="External"/><Relationship Id="rId152" Type="http://schemas.openxmlformats.org/officeDocument/2006/relationships/hyperlink" Target="https://sciwheel.com/work/bibliography/11971913" TargetMode="External"/><Relationship Id="rId173" Type="http://schemas.openxmlformats.org/officeDocument/2006/relationships/hyperlink" Target="https://sciwheel.com/work/bibliography/1044563" TargetMode="External"/><Relationship Id="rId194" Type="http://schemas.openxmlformats.org/officeDocument/2006/relationships/hyperlink" Target="https://sciwheel.com/work/bibliography/12065880" TargetMode="External"/><Relationship Id="rId208" Type="http://schemas.openxmlformats.org/officeDocument/2006/relationships/hyperlink" Target="https://sciwheel.com/work/bibliography/2681601" TargetMode="External"/><Relationship Id="rId229" Type="http://schemas.openxmlformats.org/officeDocument/2006/relationships/hyperlink" Target="https://sciwheel.com/work/bibliography/12097249" TargetMode="External"/><Relationship Id="rId240" Type="http://schemas.openxmlformats.org/officeDocument/2006/relationships/hyperlink" Target="https://sciwheel.com/work/bibliography/5616637" TargetMode="External"/><Relationship Id="rId14" Type="http://schemas.openxmlformats.org/officeDocument/2006/relationships/hyperlink" Target="https://sciwheel.com/work/citation?ids=8184087&amp;pre=&amp;suf=&amp;sa=0" TargetMode="External"/><Relationship Id="rId35" Type="http://schemas.openxmlformats.org/officeDocument/2006/relationships/hyperlink" Target="https://sciwheel.com/work/citation?ids=4039011,11971913&amp;pre=&amp;pre=&amp;suf=&amp;suf=&amp;sa=0,0" TargetMode="External"/><Relationship Id="rId56" Type="http://schemas.openxmlformats.org/officeDocument/2006/relationships/hyperlink" Target="https://sciwheel.com/work/bibliography/1631275" TargetMode="External"/><Relationship Id="rId77" Type="http://schemas.openxmlformats.org/officeDocument/2006/relationships/hyperlink" Target="https://sciwheel.com/work/bibliography/4518628" TargetMode="External"/><Relationship Id="rId100" Type="http://schemas.openxmlformats.org/officeDocument/2006/relationships/hyperlink" Target="https://sciwheel.com/work/bibliography/1019109" TargetMode="External"/><Relationship Id="rId8" Type="http://schemas.openxmlformats.org/officeDocument/2006/relationships/hyperlink" Target="https://sciwheel.com/work/citation?ids=1631275,3810130&amp;pre=&amp;pre=&amp;suf=&amp;suf=&amp;sa=0,0" TargetMode="External"/><Relationship Id="rId98" Type="http://schemas.openxmlformats.org/officeDocument/2006/relationships/hyperlink" Target="https://sciwheel.com/work/bibliography/1019109" TargetMode="External"/><Relationship Id="rId121" Type="http://schemas.openxmlformats.org/officeDocument/2006/relationships/hyperlink" Target="https://sciwheel.com/work/bibliography/924800" TargetMode="External"/><Relationship Id="rId142" Type="http://schemas.openxmlformats.org/officeDocument/2006/relationships/hyperlink" Target="https://sciwheel.com/work/bibliography/8184087" TargetMode="External"/><Relationship Id="rId163" Type="http://schemas.openxmlformats.org/officeDocument/2006/relationships/hyperlink" Target="https://sciwheel.com/work/bibliography/357281" TargetMode="External"/><Relationship Id="rId184" Type="http://schemas.openxmlformats.org/officeDocument/2006/relationships/hyperlink" Target="https://sciwheel.com/work/bibliography/1599369" TargetMode="External"/><Relationship Id="rId219" Type="http://schemas.openxmlformats.org/officeDocument/2006/relationships/hyperlink" Target="https://sciwheel.com/work/bibliography/12065836" TargetMode="External"/><Relationship Id="rId230" Type="http://schemas.openxmlformats.org/officeDocument/2006/relationships/hyperlink" Target="https://sciwheel.com/work/bibliography/12097249" TargetMode="External"/><Relationship Id="rId25" Type="http://schemas.openxmlformats.org/officeDocument/2006/relationships/hyperlink" Target="https://sciwheel.com/work/citation?ids=12065880&amp;pre=&amp;suf=&amp;sa=0" TargetMode="External"/><Relationship Id="rId46" Type="http://schemas.openxmlformats.org/officeDocument/2006/relationships/hyperlink" Target="https://sciwheel.com/work/bibliography/533528" TargetMode="External"/><Relationship Id="rId67" Type="http://schemas.openxmlformats.org/officeDocument/2006/relationships/hyperlink" Target="https://sciwheel.com/work/bibliography/11971732" TargetMode="External"/><Relationship Id="rId88" Type="http://schemas.openxmlformats.org/officeDocument/2006/relationships/hyperlink" Target="https://sciwheel.com/work/bibliography/12065795" TargetMode="External"/><Relationship Id="rId111" Type="http://schemas.openxmlformats.org/officeDocument/2006/relationships/hyperlink" Target="https://sciwheel.com/work/bibliography/12065799" TargetMode="External"/><Relationship Id="rId132" Type="http://schemas.openxmlformats.org/officeDocument/2006/relationships/hyperlink" Target="https://sciwheel.com/work/bibliography/7946698" TargetMode="External"/><Relationship Id="rId153" Type="http://schemas.openxmlformats.org/officeDocument/2006/relationships/hyperlink" Target="https://sciwheel.com/work/bibliography/11971913" TargetMode="External"/><Relationship Id="rId174" Type="http://schemas.openxmlformats.org/officeDocument/2006/relationships/hyperlink" Target="https://sciwheel.com/work/bibliography/1044563" TargetMode="External"/><Relationship Id="rId195" Type="http://schemas.openxmlformats.org/officeDocument/2006/relationships/hyperlink" Target="https://sciwheel.com/work/bibliography/8310249" TargetMode="External"/><Relationship Id="rId209" Type="http://schemas.openxmlformats.org/officeDocument/2006/relationships/hyperlink" Target="https://sciwheel.com/work/bibliography/1210252" TargetMode="External"/><Relationship Id="rId220" Type="http://schemas.openxmlformats.org/officeDocument/2006/relationships/hyperlink" Target="https://sciwheel.com/work/bibliography/12065836" TargetMode="External"/><Relationship Id="rId241" Type="http://schemas.openxmlformats.org/officeDocument/2006/relationships/hyperlink" Target="https://sciwheel.com/work/bibliography/5616637" TargetMode="External"/><Relationship Id="rId15" Type="http://schemas.openxmlformats.org/officeDocument/2006/relationships/hyperlink" Target="https://sciwheel.com/work/citation?ids=5231125&amp;pre=&amp;suf=&amp;sa=0" TargetMode="External"/><Relationship Id="rId36" Type="http://schemas.openxmlformats.org/officeDocument/2006/relationships/image" Target="media/image2.jpg"/><Relationship Id="rId57" Type="http://schemas.openxmlformats.org/officeDocument/2006/relationships/hyperlink" Target="https://sciwheel.com/work/bibliography/1631275" TargetMode="External"/><Relationship Id="rId10" Type="http://schemas.openxmlformats.org/officeDocument/2006/relationships/hyperlink" Target="https://sciwheel.com/work/citation?ids=4518628,12065792,12065796,12065795&amp;pre=&amp;pre=&amp;pre=&amp;pre=&amp;suf=&amp;suf=&amp;suf=&amp;suf=&amp;sa=0,0,0,0" TargetMode="External"/><Relationship Id="rId31" Type="http://schemas.openxmlformats.org/officeDocument/2006/relationships/hyperlink" Target="https://sciwheel.com/work/citation?ids=12097249&amp;pre=&amp;suf=&amp;sa=0" TargetMode="External"/><Relationship Id="rId52" Type="http://schemas.openxmlformats.org/officeDocument/2006/relationships/hyperlink" Target="https://sciwheel.com/work/bibliography/533528" TargetMode="External"/><Relationship Id="rId73" Type="http://schemas.openxmlformats.org/officeDocument/2006/relationships/hyperlink" Target="https://sciwheel.com/work/bibliography/11971732" TargetMode="External"/><Relationship Id="rId78" Type="http://schemas.openxmlformats.org/officeDocument/2006/relationships/hyperlink" Target="https://sciwheel.com/work/bibliography/4518628" TargetMode="External"/><Relationship Id="rId94" Type="http://schemas.openxmlformats.org/officeDocument/2006/relationships/hyperlink" Target="https://sciwheel.com/work/bibliography/12065795" TargetMode="External"/><Relationship Id="rId99" Type="http://schemas.openxmlformats.org/officeDocument/2006/relationships/hyperlink" Target="https://sciwheel.com/work/bibliography/1019109" TargetMode="External"/><Relationship Id="rId101" Type="http://schemas.openxmlformats.org/officeDocument/2006/relationships/hyperlink" Target="https://sciwheel.com/work/bibliography/1019109" TargetMode="External"/><Relationship Id="rId122" Type="http://schemas.openxmlformats.org/officeDocument/2006/relationships/hyperlink" Target="https://sciwheel.com/work/bibliography/924800" TargetMode="External"/><Relationship Id="rId143" Type="http://schemas.openxmlformats.org/officeDocument/2006/relationships/hyperlink" Target="https://sciwheel.com/work/bibliography/8184087" TargetMode="External"/><Relationship Id="rId148" Type="http://schemas.openxmlformats.org/officeDocument/2006/relationships/hyperlink" Target="https://sciwheel.com/work/bibliography/4039011" TargetMode="External"/><Relationship Id="rId164" Type="http://schemas.openxmlformats.org/officeDocument/2006/relationships/hyperlink" Target="https://sciwheel.com/work/bibliography/357281" TargetMode="External"/><Relationship Id="rId169" Type="http://schemas.openxmlformats.org/officeDocument/2006/relationships/hyperlink" Target="https://sciwheel.com/work/bibliography/2143536" TargetMode="External"/><Relationship Id="rId185" Type="http://schemas.openxmlformats.org/officeDocument/2006/relationships/hyperlink" Target="https://sciwheel.com/work/bibliography/1599369" TargetMode="External"/><Relationship Id="rId4" Type="http://schemas.openxmlformats.org/officeDocument/2006/relationships/webSettings" Target="webSettings.xml"/><Relationship Id="rId9" Type="http://schemas.openxmlformats.org/officeDocument/2006/relationships/hyperlink" Target="https://sciwheel.com/work/citation?ids=11971732&amp;pre=&amp;suf=&amp;sa=0" TargetMode="External"/><Relationship Id="rId180" Type="http://schemas.openxmlformats.org/officeDocument/2006/relationships/hyperlink" Target="https://sciwheel.com/work/bibliography/1599369" TargetMode="External"/><Relationship Id="rId210" Type="http://schemas.openxmlformats.org/officeDocument/2006/relationships/hyperlink" Target="https://sciwheel.com/work/bibliography/1210252" TargetMode="External"/><Relationship Id="rId215" Type="http://schemas.openxmlformats.org/officeDocument/2006/relationships/hyperlink" Target="https://sciwheel.com/work/bibliography/1210252" TargetMode="External"/><Relationship Id="rId236" Type="http://schemas.openxmlformats.org/officeDocument/2006/relationships/hyperlink" Target="https://sciwheel.com/work/bibliography/5616637" TargetMode="External"/><Relationship Id="rId26" Type="http://schemas.openxmlformats.org/officeDocument/2006/relationships/hyperlink" Target="https://sciwheel.com/work/citation?ids=8310249&amp;pre=&amp;suf=&amp;sa=0" TargetMode="External"/><Relationship Id="rId231" Type="http://schemas.openxmlformats.org/officeDocument/2006/relationships/hyperlink" Target="https://sciwheel.com/work/bibliography/12097249" TargetMode="External"/><Relationship Id="rId47" Type="http://schemas.openxmlformats.org/officeDocument/2006/relationships/hyperlink" Target="https://sciwheel.com/work/bibliography/533528" TargetMode="External"/><Relationship Id="rId68" Type="http://schemas.openxmlformats.org/officeDocument/2006/relationships/hyperlink" Target="https://sciwheel.com/work/bibliography/11971732" TargetMode="External"/><Relationship Id="rId89" Type="http://schemas.openxmlformats.org/officeDocument/2006/relationships/hyperlink" Target="https://sciwheel.com/work/bibliography/12065795" TargetMode="External"/><Relationship Id="rId112" Type="http://schemas.openxmlformats.org/officeDocument/2006/relationships/hyperlink" Target="https://sciwheel.com/work/bibliography/12065799" TargetMode="External"/><Relationship Id="rId133" Type="http://schemas.openxmlformats.org/officeDocument/2006/relationships/hyperlink" Target="https://sciwheel.com/work/bibliography/7946698" TargetMode="External"/><Relationship Id="rId154" Type="http://schemas.openxmlformats.org/officeDocument/2006/relationships/hyperlink" Target="https://sciwheel.com/work/bibliography/11971913" TargetMode="External"/><Relationship Id="rId175" Type="http://schemas.openxmlformats.org/officeDocument/2006/relationships/hyperlink" Target="https://sciwheel.com/work/bibliography/1044563" TargetMode="External"/><Relationship Id="rId196" Type="http://schemas.openxmlformats.org/officeDocument/2006/relationships/hyperlink" Target="https://sciwheel.com/work/bibliography/8310249" TargetMode="External"/><Relationship Id="rId200" Type="http://schemas.openxmlformats.org/officeDocument/2006/relationships/hyperlink" Target="https://sciwheel.com/work/bibliography/8310249" TargetMode="External"/><Relationship Id="rId16" Type="http://schemas.openxmlformats.org/officeDocument/2006/relationships/hyperlink" Target="https://sciwheel.com/work/citation?ids=4039011,11971913&amp;pre=&amp;pre=&amp;suf=&amp;suf=&amp;sa=0,0" TargetMode="External"/><Relationship Id="rId221" Type="http://schemas.openxmlformats.org/officeDocument/2006/relationships/hyperlink" Target="https://sciwheel.com/work/bibliography/12065886" TargetMode="External"/><Relationship Id="rId242" Type="http://schemas.openxmlformats.org/officeDocument/2006/relationships/image" Target="media/image4.png"/><Relationship Id="rId37" Type="http://schemas.openxmlformats.org/officeDocument/2006/relationships/image" Target="media/image3.png"/><Relationship Id="rId58" Type="http://schemas.openxmlformats.org/officeDocument/2006/relationships/hyperlink" Target="https://sciwheel.com/work/bibliography/1631275" TargetMode="External"/><Relationship Id="rId79" Type="http://schemas.openxmlformats.org/officeDocument/2006/relationships/hyperlink" Target="https://sciwheel.com/work/bibliography/4518628" TargetMode="External"/><Relationship Id="rId102" Type="http://schemas.openxmlformats.org/officeDocument/2006/relationships/hyperlink" Target="https://sciwheel.com/work/bibliography/3049046" TargetMode="External"/><Relationship Id="rId123" Type="http://schemas.openxmlformats.org/officeDocument/2006/relationships/hyperlink" Target="https://sciwheel.com/work/bibliography/24270" TargetMode="External"/><Relationship Id="rId144" Type="http://schemas.openxmlformats.org/officeDocument/2006/relationships/hyperlink" Target="https://sciwheel.com/work/bibliography/8184087" TargetMode="External"/><Relationship Id="rId90" Type="http://schemas.openxmlformats.org/officeDocument/2006/relationships/hyperlink" Target="https://sciwheel.com/work/bibliography/12065795" TargetMode="External"/><Relationship Id="rId165" Type="http://schemas.openxmlformats.org/officeDocument/2006/relationships/hyperlink" Target="https://sciwheel.com/work/bibliography/357281" TargetMode="External"/><Relationship Id="rId186" Type="http://schemas.openxmlformats.org/officeDocument/2006/relationships/hyperlink" Target="https://sciwheel.com/work/bibliography/1599369" TargetMode="External"/><Relationship Id="rId211" Type="http://schemas.openxmlformats.org/officeDocument/2006/relationships/hyperlink" Target="https://sciwheel.com/work/bibliography/1210252" TargetMode="External"/><Relationship Id="rId232" Type="http://schemas.openxmlformats.org/officeDocument/2006/relationships/hyperlink" Target="https://sciwheel.com/work/bibliography/12097249" TargetMode="External"/><Relationship Id="rId27" Type="http://schemas.openxmlformats.org/officeDocument/2006/relationships/hyperlink" Target="https://sciwheel.com/work/citation?ids=2681601,1210252&amp;pre=&amp;pre=&amp;suf=&amp;suf=&amp;sa=0,0" TargetMode="External"/><Relationship Id="rId48" Type="http://schemas.openxmlformats.org/officeDocument/2006/relationships/hyperlink" Target="https://sciwheel.com/work/bibliography/533528" TargetMode="External"/><Relationship Id="rId69" Type="http://schemas.openxmlformats.org/officeDocument/2006/relationships/hyperlink" Target="https://sciwheel.com/work/bibliography/11971732" TargetMode="External"/><Relationship Id="rId113" Type="http://schemas.openxmlformats.org/officeDocument/2006/relationships/hyperlink" Target="https://sciwheel.com/work/bibliography/12065799" TargetMode="External"/><Relationship Id="rId134" Type="http://schemas.openxmlformats.org/officeDocument/2006/relationships/hyperlink" Target="https://sciwheel.com/work/bibliography/7946698" TargetMode="External"/><Relationship Id="rId80" Type="http://schemas.openxmlformats.org/officeDocument/2006/relationships/hyperlink" Target="https://sciwheel.com/work/bibliography/4518628" TargetMode="External"/><Relationship Id="rId155" Type="http://schemas.openxmlformats.org/officeDocument/2006/relationships/hyperlink" Target="https://sciwheel.com/work/bibliography/11971913" TargetMode="External"/><Relationship Id="rId176" Type="http://schemas.openxmlformats.org/officeDocument/2006/relationships/hyperlink" Target="https://sciwheel.com/work/bibliography/1044563" TargetMode="External"/><Relationship Id="rId197" Type="http://schemas.openxmlformats.org/officeDocument/2006/relationships/hyperlink" Target="https://sciwheel.com/work/bibliography/8310249" TargetMode="External"/><Relationship Id="rId201" Type="http://schemas.openxmlformats.org/officeDocument/2006/relationships/hyperlink" Target="https://sciwheel.com/work/bibliography/8310249" TargetMode="External"/><Relationship Id="rId222" Type="http://schemas.openxmlformats.org/officeDocument/2006/relationships/hyperlink" Target="https://sciwheel.com/work/bibliography/12065886" TargetMode="External"/><Relationship Id="rId243" Type="http://schemas.openxmlformats.org/officeDocument/2006/relationships/image" Target="media/image5.png"/><Relationship Id="rId17" Type="http://schemas.openxmlformats.org/officeDocument/2006/relationships/hyperlink" Target="https://sciwheel.com/work/citation?ids=4039011,11971913&amp;pre=&amp;pre=&amp;suf=&amp;suf=&amp;sa=0,0" TargetMode="External"/><Relationship Id="rId38" Type="http://schemas.openxmlformats.org/officeDocument/2006/relationships/hyperlink" Target="https://sciwheel.com/work/bibliography" TargetMode="External"/><Relationship Id="rId59" Type="http://schemas.openxmlformats.org/officeDocument/2006/relationships/hyperlink" Target="https://sciwheel.com/work/bibliography/1631275" TargetMode="External"/><Relationship Id="rId103" Type="http://schemas.openxmlformats.org/officeDocument/2006/relationships/hyperlink" Target="https://sciwheel.com/work/bibliography/3049046" TargetMode="External"/><Relationship Id="rId124" Type="http://schemas.openxmlformats.org/officeDocument/2006/relationships/hyperlink" Target="https://sciwheel.com/work/bibliography/24270" TargetMode="External"/><Relationship Id="rId70" Type="http://schemas.openxmlformats.org/officeDocument/2006/relationships/hyperlink" Target="https://sciwheel.com/work/bibliography/11971732" TargetMode="External"/><Relationship Id="rId91" Type="http://schemas.openxmlformats.org/officeDocument/2006/relationships/hyperlink" Target="https://sciwheel.com/work/bibliography/12065795" TargetMode="External"/><Relationship Id="rId145" Type="http://schemas.openxmlformats.org/officeDocument/2006/relationships/hyperlink" Target="https://sciwheel.com/work/bibliography/5231125" TargetMode="External"/><Relationship Id="rId166" Type="http://schemas.openxmlformats.org/officeDocument/2006/relationships/hyperlink" Target="https://sciwheel.com/work/bibliography/2143536" TargetMode="External"/><Relationship Id="rId187" Type="http://schemas.openxmlformats.org/officeDocument/2006/relationships/hyperlink" Target="https://sciwheel.com/work/bibliography/7099724" TargetMode="External"/><Relationship Id="rId1" Type="http://schemas.openxmlformats.org/officeDocument/2006/relationships/numbering" Target="numbering.xml"/><Relationship Id="rId212" Type="http://schemas.openxmlformats.org/officeDocument/2006/relationships/hyperlink" Target="https://sciwheel.com/work/bibliography/1210252" TargetMode="External"/><Relationship Id="rId233" Type="http://schemas.openxmlformats.org/officeDocument/2006/relationships/hyperlink" Target="https://sciwheel.com/work/bibliography/12097249" TargetMode="External"/><Relationship Id="rId28" Type="http://schemas.openxmlformats.org/officeDocument/2006/relationships/hyperlink" Target="https://sciwheel.com/work/citation?ids=12065836&amp;pre=&amp;suf=&amp;sa=0" TargetMode="External"/><Relationship Id="rId49" Type="http://schemas.openxmlformats.org/officeDocument/2006/relationships/hyperlink" Target="https://sciwheel.com/work/bibliography/533528" TargetMode="External"/><Relationship Id="rId114" Type="http://schemas.openxmlformats.org/officeDocument/2006/relationships/hyperlink" Target="https://sciwheel.com/work/bibliography/12065799" TargetMode="External"/><Relationship Id="rId60" Type="http://schemas.openxmlformats.org/officeDocument/2006/relationships/hyperlink" Target="https://sciwheel.com/work/bibliography/3810130" TargetMode="External"/><Relationship Id="rId81" Type="http://schemas.openxmlformats.org/officeDocument/2006/relationships/hyperlink" Target="https://sciwheel.com/work/bibliography/12065792" TargetMode="External"/><Relationship Id="rId135" Type="http://schemas.openxmlformats.org/officeDocument/2006/relationships/hyperlink" Target="https://sciwheel.com/work/bibliography/7946698" TargetMode="External"/><Relationship Id="rId156" Type="http://schemas.openxmlformats.org/officeDocument/2006/relationships/hyperlink" Target="https://sciwheel.com/work/bibliography/11971913" TargetMode="External"/><Relationship Id="rId177" Type="http://schemas.openxmlformats.org/officeDocument/2006/relationships/hyperlink" Target="https://sciwheel.com/work/bibliography/1044563" TargetMode="External"/><Relationship Id="rId198" Type="http://schemas.openxmlformats.org/officeDocument/2006/relationships/hyperlink" Target="https://sciwheel.com/work/bibliography/8310249" TargetMode="External"/><Relationship Id="rId202" Type="http://schemas.openxmlformats.org/officeDocument/2006/relationships/hyperlink" Target="https://sciwheel.com/work/bibliography/2681601" TargetMode="External"/><Relationship Id="rId223" Type="http://schemas.openxmlformats.org/officeDocument/2006/relationships/hyperlink" Target="https://sciwheel.com/work/bibliography/12065886" TargetMode="External"/><Relationship Id="rId244" Type="http://schemas.openxmlformats.org/officeDocument/2006/relationships/footer" Target="footer1.xml"/><Relationship Id="rId18" Type="http://schemas.openxmlformats.org/officeDocument/2006/relationships/hyperlink" Target="https://sciwheel.com/work/citation?ids=5231125&amp;pre=&amp;suf=&amp;sa=0" TargetMode="External"/><Relationship Id="rId39" Type="http://schemas.openxmlformats.org/officeDocument/2006/relationships/hyperlink" Target="https://sciwheel.com/work/bibliography/345483" TargetMode="External"/><Relationship Id="rId50" Type="http://schemas.openxmlformats.org/officeDocument/2006/relationships/hyperlink" Target="https://sciwheel.com/work/bibliography/533528" TargetMode="External"/><Relationship Id="rId104" Type="http://schemas.openxmlformats.org/officeDocument/2006/relationships/hyperlink" Target="https://sciwheel.com/work/bibliography/3049046" TargetMode="External"/><Relationship Id="rId125" Type="http://schemas.openxmlformats.org/officeDocument/2006/relationships/hyperlink" Target="https://sciwheel.com/work/bibliography/24270" TargetMode="External"/><Relationship Id="rId146" Type="http://schemas.openxmlformats.org/officeDocument/2006/relationships/hyperlink" Target="https://sciwheel.com/work/bibliography/5231125" TargetMode="External"/><Relationship Id="rId167" Type="http://schemas.openxmlformats.org/officeDocument/2006/relationships/hyperlink" Target="https://sciwheel.com/work/bibliography/2143536" TargetMode="External"/><Relationship Id="rId188" Type="http://schemas.openxmlformats.org/officeDocument/2006/relationships/hyperlink" Target="https://sciwheel.com/work/bibliography/7099724" TargetMode="External"/><Relationship Id="rId71" Type="http://schemas.openxmlformats.org/officeDocument/2006/relationships/hyperlink" Target="https://sciwheel.com/work/bibliography/11971732" TargetMode="External"/><Relationship Id="rId92" Type="http://schemas.openxmlformats.org/officeDocument/2006/relationships/hyperlink" Target="https://sciwheel.com/work/bibliography/12065795" TargetMode="External"/><Relationship Id="rId213" Type="http://schemas.openxmlformats.org/officeDocument/2006/relationships/hyperlink" Target="https://sciwheel.com/work/bibliography/1210252" TargetMode="External"/><Relationship Id="rId234" Type="http://schemas.openxmlformats.org/officeDocument/2006/relationships/hyperlink" Target="https://sciwheel.com/work/bibliography/12097249" TargetMode="External"/><Relationship Id="rId2" Type="http://schemas.openxmlformats.org/officeDocument/2006/relationships/styles" Target="styles.xml"/><Relationship Id="rId29" Type="http://schemas.openxmlformats.org/officeDocument/2006/relationships/hyperlink" Target="https://sciwheel.com/work/citation?ids=12065792&amp;pre=&amp;suf=&amp;sa=0" TargetMode="External"/><Relationship Id="rId40" Type="http://schemas.openxmlformats.org/officeDocument/2006/relationships/hyperlink" Target="https://sciwheel.com/work/bibliography/345483" TargetMode="External"/><Relationship Id="rId115" Type="http://schemas.openxmlformats.org/officeDocument/2006/relationships/hyperlink" Target="https://sciwheel.com/work/bibliography/12065799" TargetMode="External"/><Relationship Id="rId136" Type="http://schemas.openxmlformats.org/officeDocument/2006/relationships/hyperlink" Target="https://sciwheel.com/work/bibliography/7946698" TargetMode="External"/><Relationship Id="rId157" Type="http://schemas.openxmlformats.org/officeDocument/2006/relationships/hyperlink" Target="https://sciwheel.com/work/bibliography/11971913" TargetMode="External"/><Relationship Id="rId178" Type="http://schemas.openxmlformats.org/officeDocument/2006/relationships/hyperlink" Target="https://sciwheel.com/work/bibliography/1044563" TargetMode="External"/><Relationship Id="rId61" Type="http://schemas.openxmlformats.org/officeDocument/2006/relationships/hyperlink" Target="https://sciwheel.com/work/bibliography/3810130" TargetMode="External"/><Relationship Id="rId82" Type="http://schemas.openxmlformats.org/officeDocument/2006/relationships/hyperlink" Target="https://sciwheel.com/work/bibliography/12065792" TargetMode="External"/><Relationship Id="rId199" Type="http://schemas.openxmlformats.org/officeDocument/2006/relationships/hyperlink" Target="https://sciwheel.com/work/bibliography/8310249" TargetMode="External"/><Relationship Id="rId203" Type="http://schemas.openxmlformats.org/officeDocument/2006/relationships/hyperlink" Target="https://sciwheel.com/work/bibliography/2681601" TargetMode="External"/><Relationship Id="rId19" Type="http://schemas.openxmlformats.org/officeDocument/2006/relationships/hyperlink" Target="https://sciwheel.com/work/citation?ids=5231125&amp;pre=&amp;suf=&amp;sa=0" TargetMode="External"/><Relationship Id="rId224" Type="http://schemas.openxmlformats.org/officeDocument/2006/relationships/hyperlink" Target="https://sciwheel.com/work/bibliography/12065886" TargetMode="External"/><Relationship Id="rId245" Type="http://schemas.openxmlformats.org/officeDocument/2006/relationships/fontTable" Target="fontTable.xml"/><Relationship Id="rId30" Type="http://schemas.openxmlformats.org/officeDocument/2006/relationships/hyperlink" Target="https://sciwheel.com/work/citation?ids=12065886&amp;pre=&amp;suf=&amp;sa=0" TargetMode="External"/><Relationship Id="rId105" Type="http://schemas.openxmlformats.org/officeDocument/2006/relationships/hyperlink" Target="https://sciwheel.com/work/bibliography/3049046" TargetMode="External"/><Relationship Id="rId126" Type="http://schemas.openxmlformats.org/officeDocument/2006/relationships/hyperlink" Target="https://sciwheel.com/work/bibliography/24270" TargetMode="External"/><Relationship Id="rId147" Type="http://schemas.openxmlformats.org/officeDocument/2006/relationships/hyperlink" Target="https://sciwheel.com/work/bibliography/4039011" TargetMode="External"/><Relationship Id="rId168" Type="http://schemas.openxmlformats.org/officeDocument/2006/relationships/hyperlink" Target="https://sciwheel.com/work/bibliography/2143536" TargetMode="External"/><Relationship Id="rId51" Type="http://schemas.openxmlformats.org/officeDocument/2006/relationships/hyperlink" Target="https://sciwheel.com/work/bibliography/533528" TargetMode="External"/><Relationship Id="rId72" Type="http://schemas.openxmlformats.org/officeDocument/2006/relationships/hyperlink" Target="https://sciwheel.com/work/bibliography/11971732" TargetMode="External"/><Relationship Id="rId93" Type="http://schemas.openxmlformats.org/officeDocument/2006/relationships/hyperlink" Target="https://sciwheel.com/work/bibliography/12065795" TargetMode="External"/><Relationship Id="rId189" Type="http://schemas.openxmlformats.org/officeDocument/2006/relationships/hyperlink" Target="https://sciwheel.com/work/bibliography/7099724" TargetMode="External"/><Relationship Id="rId3" Type="http://schemas.openxmlformats.org/officeDocument/2006/relationships/settings" Target="settings.xml"/><Relationship Id="rId214" Type="http://schemas.openxmlformats.org/officeDocument/2006/relationships/hyperlink" Target="https://sciwheel.com/work/bibliography/1210252" TargetMode="External"/><Relationship Id="rId235" Type="http://schemas.openxmlformats.org/officeDocument/2006/relationships/hyperlink" Target="https://sciwheel.com/work/bibliography/5616637" TargetMode="External"/><Relationship Id="rId116" Type="http://schemas.openxmlformats.org/officeDocument/2006/relationships/hyperlink" Target="https://sciwheel.com/work/bibliography/924800" TargetMode="External"/><Relationship Id="rId137" Type="http://schemas.openxmlformats.org/officeDocument/2006/relationships/hyperlink" Target="https://sciwheel.com/work/bibliography/7946698" TargetMode="External"/><Relationship Id="rId158" Type="http://schemas.openxmlformats.org/officeDocument/2006/relationships/hyperlink" Target="https://sciwheel.com/work/bibliography/11971913" TargetMode="External"/><Relationship Id="rId20" Type="http://schemas.openxmlformats.org/officeDocument/2006/relationships/hyperlink" Target="https://sciwheel.com/work/citation?ids=357281&amp;pre=&amp;suf=&amp;sa=0" TargetMode="External"/><Relationship Id="rId41" Type="http://schemas.openxmlformats.org/officeDocument/2006/relationships/hyperlink" Target="https://sciwheel.com/work/bibliography/345483" TargetMode="External"/><Relationship Id="rId62" Type="http://schemas.openxmlformats.org/officeDocument/2006/relationships/hyperlink" Target="https://sciwheel.com/work/bibliography/3810130" TargetMode="External"/><Relationship Id="rId83" Type="http://schemas.openxmlformats.org/officeDocument/2006/relationships/hyperlink" Target="https://sciwheel.com/work/bibliography/12065796" TargetMode="External"/><Relationship Id="rId179" Type="http://schemas.openxmlformats.org/officeDocument/2006/relationships/hyperlink" Target="https://sciwheel.com/work/bibliography/1044563" TargetMode="External"/><Relationship Id="rId190" Type="http://schemas.openxmlformats.org/officeDocument/2006/relationships/hyperlink" Target="https://sciwheel.com/work/bibliography/12065880" TargetMode="External"/><Relationship Id="rId204" Type="http://schemas.openxmlformats.org/officeDocument/2006/relationships/hyperlink" Target="https://sciwheel.com/work/bibliography/2681601" TargetMode="External"/><Relationship Id="rId225" Type="http://schemas.openxmlformats.org/officeDocument/2006/relationships/hyperlink" Target="https://sciwheel.com/work/bibliography/12065886" TargetMode="External"/><Relationship Id="rId246" Type="http://schemas.openxmlformats.org/officeDocument/2006/relationships/theme" Target="theme/theme1.xml"/><Relationship Id="rId106" Type="http://schemas.openxmlformats.org/officeDocument/2006/relationships/hyperlink" Target="https://sciwheel.com/work/bibliography/3049046" TargetMode="External"/><Relationship Id="rId127" Type="http://schemas.openxmlformats.org/officeDocument/2006/relationships/hyperlink" Target="https://sciwheel.com/work/bibliography/24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6505</Words>
  <Characters>37079</Characters>
  <Application>Microsoft Office Word</Application>
  <DocSecurity>0</DocSecurity>
  <Lines>308</Lines>
  <Paragraphs>86</Paragraphs>
  <ScaleCrop>false</ScaleCrop>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Emiliano Ippoliti</cp:lastModifiedBy>
  <cp:revision>3</cp:revision>
  <dcterms:created xsi:type="dcterms:W3CDTF">2021-12-03T13:48:00Z</dcterms:created>
  <dcterms:modified xsi:type="dcterms:W3CDTF">2023-02-24T15:09:00Z</dcterms:modified>
</cp:coreProperties>
</file>